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FIB Questions</w:t>
      </w:r>
    </w:p>
    <w:p>
      <w:r>
        <w:t xml:space="preserve">1- What is the primary role of FIB within the state?</w:t>
      </w:r>
    </w:p>
    <w:p>
      <w:r>
        <w:t xml:space="preserve">2- Who are your deputies?</w:t>
      </w:r>
    </w:p>
    <w:p>
      <w:r>
        <w:t xml:space="preserve">25- How much time do you have to arrest someone?</w:t>
      </w:r>
    </w:p>
    <w:p>
      <w:r>
        <w:t xml:space="preserve">(if he says 30 mins ask is there any exception for this)</w:t>
      </w:r>
    </w:p>
    <w:p>
      <w:r>
        <w:t xml:space="preserve">26- Can you use org cars to buy something at a flea market? (No org cars can't be used for personal reasons)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2026-09-28T13:12:06.458Z</dcterms:created>
  <dcterms:modified xsi:type="dcterms:W3CDTF">2026-09-28T13:12:06.458Z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