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DS 584 – Cloud Computing</w:t>
      </w:r>
    </w:p>
    <w:p>
      <w:pPr>
        <w:spacing w:after="60"/>
        <w:jc w:val="center"/>
      </w:pPr>
      <w:r>
        <w:rPr>
          <w:b/>
          <w:bCs/>
          <w:sz w:val="26"/>
          <w:szCs w:val="26"/>
        </w:rPr>
        <w:t xml:space="preserve">Assignment 01 – Milestone 04: Synthetic Workload Generation</w:t>
      </w:r>
    </w:p>
    <w:p>
      <w:pPr>
        <w:spacing w:after="360"/>
        <w:jc w:val="center"/>
      </w:pPr>
      <w:r>
        <w:rPr>
          <w:color w:val="555555"/>
          <w:sz w:val="20"/>
          <w:szCs w:val="20"/>
        </w:rPr>
        <w:t xml:space="preserve">University of the Punjab, Lahore</w:t>
      </w:r>
    </w:p>
    <w:p>
      <w:pPr>
        <w:pStyle w:val="Heading1"/>
        <w:spacing w:after="140" w:before="280"/>
      </w:pPr>
      <w:r>
        <w:t xml:space="preserve">1. Objective</w:t>
      </w:r>
    </w:p>
    <w:p>
      <w:pPr>
        <w:spacing w:after="160"/>
      </w:pPr>
      <w:r>
        <w:t xml:space="preserve">This milestone generates synthetic HTTP workload against the Nginx reverse-proxy/load-balancer using httperf, records the resulting response-time behaviour, and profiles CPU utilization of the proxy VM during the experiment. Two deliverable graphs are produced: (1) average response time versus offered request load, and (2) CPU utilization of the proxy VM over the course of the test.</w:t>
      </w:r>
    </w:p>
    <w:p>
      <w:pPr>
        <w:pStyle w:val="Heading1"/>
        <w:spacing w:after="140" w:before="280"/>
      </w:pPr>
      <w:r>
        <w:t xml:space="preserve">2. Test Environment</w:t>
      </w:r>
    </w:p>
    <w:p>
      <w:pPr>
        <w:pStyle w:val="ListParagraph"/>
        <w:numPr>
          <w:ilvl w:val="0"/>
          <w:numId w:val="1"/>
        </w:numPr>
        <w:spacing w:after="80"/>
      </w:pPr>
      <w:r>
        <w:t xml:space="preserve">Nginx load-balancer VM: 192.168.98.12 (routes /api/solve to two backend app VMs)</w:t>
      </w:r>
    </w:p>
    <w:p>
      <w:pPr>
        <w:pStyle w:val="ListParagraph"/>
        <w:numPr>
          <w:ilvl w:val="0"/>
          <w:numId w:val="1"/>
        </w:numPr>
        <w:spacing w:after="80"/>
      </w:pPr>
      <w:r>
        <w:t xml:space="preserve">Application VM 1: 192.168.98.11</w:t>
      </w:r>
    </w:p>
    <w:p>
      <w:pPr>
        <w:pStyle w:val="ListParagraph"/>
        <w:numPr>
          <w:ilvl w:val="0"/>
          <w:numId w:val="1"/>
        </w:numPr>
        <w:spacing w:after="80"/>
      </w:pPr>
      <w:r>
        <w:t xml:space="preserve">Application VM 2: 192.168.98.10</w:t>
      </w:r>
    </w:p>
    <w:p>
      <w:pPr>
        <w:pStyle w:val="ListParagraph"/>
        <w:numPr>
          <w:ilvl w:val="0"/>
          <w:numId w:val="1"/>
        </w:numPr>
        <w:spacing w:after="80"/>
      </w:pPr>
      <w:r>
        <w:t xml:space="preserve">httperf load-generator VM: 192.168.98.14</w:t>
      </w:r>
    </w:p>
    <w:p>
      <w:pPr>
        <w:pStyle w:val="ListParagraph"/>
        <w:numPr>
          <w:ilvl w:val="0"/>
          <w:numId w:val="1"/>
        </w:numPr>
        <w:spacing w:after="80"/>
      </w:pPr>
      <w:r>
        <w:t xml:space="preserve">Host machine: macOS (VMware Fusion), monitored in parallel as MacBook.csv</w:t>
      </w:r>
    </w:p>
    <w:p>
      <w:pPr>
        <w:spacing w:after="160"/>
      </w:pPr>
      <w:r>
        <w:t xml:space="preserve">Each VM was provisioned with 2 GB RAM and 2 vCPUs. Nginx was configured to distribute incoming requests across the two application VMs using its default round-robin balancing.</w:t>
      </w:r>
    </w:p>
    <w:p>
      <w:pPr>
        <w:pStyle w:val="Heading1"/>
        <w:spacing w:after="140" w:before="280"/>
      </w:pPr>
      <w:r>
        <w:t xml:space="preserve">3. Workload Generation Method</w:t>
      </w:r>
    </w:p>
    <w:p>
      <w:pPr>
        <w:spacing w:after="160"/>
      </w:pPr>
      <w:r>
        <w:t xml:space="preserve">httperf was run from the dedicated load-generator VM against the Nginx VM's public endpoint. A representative invocation:</w:t>
      </w:r>
    </w:p>
    <w:p>
      <w:pPr>
        <w:shd w:fill="F0F0F0" w:val="clear"/>
        <w:spacing w:after="240"/>
      </w:pPr>
      <w:r>
        <w:rPr>
          <w:rFonts w:ascii="Consolas" w:cs="Consolas" w:eastAsia="Consolas" w:hAnsi="Consolas"/>
          <w:sz w:val="16"/>
          <w:szCs w:val="16"/>
        </w:rPr>
        <w:t xml:space="preserve">httperf --server=192.168.98.12 --port=80 --uri=/api/solve --num-conns=40000 --num-calls=1 --rate=&lt;RATE&gt; --timeout=5</w:t>
      </w:r>
    </w:p>
    <w:p>
      <w:pPr>
        <w:spacing w:after="160"/>
      </w:pPr>
      <w:r>
        <w:t xml:space="preserve">The --rate value (offered requests per second) was swept from 400 req/s up to 60,000 req/s across six benchmark batches, with light loads (400–600 req/s) repeated 3 times each to reduce noise, and heavier loads run once each because the system's behaviour there was already saturated and highly repeatable. For every run, httperf's summary output (connection rate, response time, reply rate, CPU time, and error breakdown) was parsed into a benchmark_results.csv row.</w:t>
      </w:r>
    </w:p>
    <w:p>
      <w:pPr>
        <w:pStyle w:val="Heading1"/>
        <w:spacing w:after="140" w:before="280"/>
      </w:pPr>
      <w:r>
        <w:t xml:space="preserve">4. CPU Profiling Utility</w:t>
      </w:r>
    </w:p>
    <w:p>
      <w:pPr>
        <w:spacing w:after="160"/>
      </w:pPr>
      <w:r>
        <w:t xml:space="preserve">A lightweight Python profiler (using psutil) sampled system-wide CPU utilization, per-core peak CPU, memory, and network throughput once per second on each VM and on the host machine, writing a timestamped CSV row per sample. This was run continuously, in parallel with httperf, for the full duration of the benchmark sweep so that the CPU trace could later be aligned against the load-test timeline. A minimal reference implementation of this utility:</w:t>
      </w:r>
    </w:p>
    <w:p>
      <w:pPr>
        <w:shd w:fill="F0F0F0" w:val="clear"/>
        <w:spacing w:after="0"/>
      </w:pPr>
      <w:r>
        <w:rPr>
          <w:rFonts w:ascii="Consolas" w:cs="Consolas" w:eastAsia="Consolas" w:hAnsi="Consolas"/>
          <w:sz w:val="16"/>
          <w:szCs w:val="16"/>
        </w:rPr>
        <w:t xml:space="preserve">import csv, time, socket, datetime</w:t>
      </w:r>
    </w:p>
    <w:p>
      <w:pPr>
        <w:shd w:fill="F0F0F0" w:val="clear"/>
        <w:spacing w:after="0"/>
      </w:pPr>
      <w:r>
        <w:rPr>
          <w:rFonts w:ascii="Consolas" w:cs="Consolas" w:eastAsia="Consolas" w:hAnsi="Consolas"/>
          <w:sz w:val="16"/>
          <w:szCs w:val="16"/>
        </w:rPr>
        <w:t xml:space="preserve">import psutil</w:t>
      </w:r>
    </w:p>
    <w:p>
      <w:pPr>
        <w:shd w:fill="F0F0F0" w:val="clear"/>
        <w:spacing w:after="0"/>
      </w:pPr>
      <w:r>
        <w:rPr>
          <w:rFonts w:ascii="Consolas" w:cs="Consolas" w:eastAsia="Consolas" w:hAnsi="Consolas"/>
          <w:sz w:val="16"/>
          <w:szCs w:val="16"/>
        </w:rPr>
        <w:t xml:space="preserve"> </w:t>
      </w:r>
    </w:p>
    <w:p>
      <w:pPr>
        <w:shd w:fill="F0F0F0" w:val="clear"/>
        <w:spacing w:after="0"/>
      </w:pPr>
      <w:r>
        <w:rPr>
          <w:rFonts w:ascii="Consolas" w:cs="Consolas" w:eastAsia="Consolas" w:hAnsi="Consolas"/>
          <w:sz w:val="16"/>
          <w:szCs w:val="16"/>
        </w:rPr>
        <w:t xml:space="preserve">HOSTNAME = socket.gethostname()</w:t>
      </w:r>
    </w:p>
    <w:p>
      <w:pPr>
        <w:shd w:fill="F0F0F0" w:val="clear"/>
        <w:spacing w:after="0"/>
      </w:pPr>
      <w:r>
        <w:rPr>
          <w:rFonts w:ascii="Consolas" w:cs="Consolas" w:eastAsia="Consolas" w:hAnsi="Consolas"/>
          <w:sz w:val="16"/>
          <w:szCs w:val="16"/>
        </w:rPr>
        <w:t xml:space="preserve">OUTFILE = "cpu_profile.csv"</w:t>
      </w:r>
    </w:p>
    <w:p>
      <w:pPr>
        <w:shd w:fill="F0F0F0" w:val="clear"/>
        <w:spacing w:after="0"/>
      </w:pPr>
      <w:r>
        <w:rPr>
          <w:rFonts w:ascii="Consolas" w:cs="Consolas" w:eastAsia="Consolas" w:hAnsi="Consolas"/>
          <w:sz w:val="16"/>
          <w:szCs w:val="16"/>
        </w:rPr>
        <w:t xml:space="preserve"> </w:t>
      </w:r>
    </w:p>
    <w:p>
      <w:pPr>
        <w:shd w:fill="F0F0F0" w:val="clear"/>
        <w:spacing w:after="0"/>
      </w:pPr>
      <w:r>
        <w:rPr>
          <w:rFonts w:ascii="Consolas" w:cs="Consolas" w:eastAsia="Consolas" w:hAnsi="Consolas"/>
          <w:sz w:val="16"/>
          <w:szCs w:val="16"/>
        </w:rPr>
        <w:t xml:space="preserve">FIELDS = ["timestamp_utc","elapsed_s","hostname","cpu_percent",</w:t>
      </w:r>
    </w:p>
    <w:p>
      <w:pPr>
        <w:shd w:fill="F0F0F0" w:val="clear"/>
        <w:spacing w:after="0"/>
      </w:pPr>
      <w:r>
        <w:rPr>
          <w:rFonts w:ascii="Consolas" w:cs="Consolas" w:eastAsia="Consolas" w:hAnsi="Consolas"/>
          <w:sz w:val="16"/>
          <w:szCs w:val="16"/>
        </w:rPr>
        <w:t xml:space="preserve">          "cpu_peak_core_percent","memory_percent","memory_used_mib",</w:t>
      </w:r>
    </w:p>
    <w:p>
      <w:pPr>
        <w:shd w:fill="F0F0F0" w:val="clear"/>
        <w:spacing w:after="0"/>
      </w:pPr>
      <w:r>
        <w:rPr>
          <w:rFonts w:ascii="Consolas" w:cs="Consolas" w:eastAsia="Consolas" w:hAnsi="Consolas"/>
          <w:sz w:val="16"/>
          <w:szCs w:val="16"/>
        </w:rPr>
        <w:t xml:space="preserve">          "net_sent_kib_s","net_recv_kib_s"]</w:t>
      </w:r>
    </w:p>
    <w:p>
      <w:pPr>
        <w:shd w:fill="F0F0F0" w:val="clear"/>
        <w:spacing w:after="0"/>
      </w:pPr>
      <w:r>
        <w:rPr>
          <w:rFonts w:ascii="Consolas" w:cs="Consolas" w:eastAsia="Consolas" w:hAnsi="Consolas"/>
          <w:sz w:val="16"/>
          <w:szCs w:val="16"/>
        </w:rPr>
        <w:t xml:space="preserve"> </w:t>
      </w:r>
    </w:p>
    <w:p>
      <w:pPr>
        <w:shd w:fill="F0F0F0" w:val="clear"/>
        <w:spacing w:after="0"/>
      </w:pPr>
      <w:r>
        <w:rPr>
          <w:rFonts w:ascii="Consolas" w:cs="Consolas" w:eastAsia="Consolas" w:hAnsi="Consolas"/>
          <w:sz w:val="16"/>
          <w:szCs w:val="16"/>
        </w:rPr>
        <w:t xml:space="preserve">def sample(start_time, prev_net):</w:t>
      </w:r>
    </w:p>
    <w:p>
      <w:pPr>
        <w:shd w:fill="F0F0F0" w:val="clear"/>
        <w:spacing w:after="0"/>
      </w:pPr>
      <w:r>
        <w:rPr>
          <w:rFonts w:ascii="Consolas" w:cs="Consolas" w:eastAsia="Consolas" w:hAnsi="Consolas"/>
          <w:sz w:val="16"/>
          <w:szCs w:val="16"/>
        </w:rPr>
        <w:t xml:space="preserve">    now = datetime.datetime.utcnow()</w:t>
      </w:r>
    </w:p>
    <w:p>
      <w:pPr>
        <w:shd w:fill="F0F0F0" w:val="clear"/>
        <w:spacing w:after="0"/>
      </w:pPr>
      <w:r>
        <w:rPr>
          <w:rFonts w:ascii="Consolas" w:cs="Consolas" w:eastAsia="Consolas" w:hAnsi="Consolas"/>
          <w:sz w:val="16"/>
          <w:szCs w:val="16"/>
        </w:rPr>
        <w:t xml:space="preserve">    cpu = psutil.cpu_percent(interval=1)</w:t>
      </w:r>
    </w:p>
    <w:p>
      <w:pPr>
        <w:shd w:fill="F0F0F0" w:val="clear"/>
        <w:spacing w:after="0"/>
      </w:pPr>
      <w:r>
        <w:rPr>
          <w:rFonts w:ascii="Consolas" w:cs="Consolas" w:eastAsia="Consolas" w:hAnsi="Consolas"/>
          <w:sz w:val="16"/>
          <w:szCs w:val="16"/>
        </w:rPr>
        <w:t xml:space="preserve">    per_core = psutil.cpu_percent(interval=None, percpu=True)</w:t>
      </w:r>
    </w:p>
    <w:p>
      <w:pPr>
        <w:shd w:fill="F0F0F0" w:val="clear"/>
        <w:spacing w:after="0"/>
      </w:pPr>
      <w:r>
        <w:rPr>
          <w:rFonts w:ascii="Consolas" w:cs="Consolas" w:eastAsia="Consolas" w:hAnsi="Consolas"/>
          <w:sz w:val="16"/>
          <w:szCs w:val="16"/>
        </w:rPr>
        <w:t xml:space="preserve">    mem = psutil.virtual_memory()</w:t>
      </w:r>
    </w:p>
    <w:p>
      <w:pPr>
        <w:shd w:fill="F0F0F0" w:val="clear"/>
        <w:spacing w:after="0"/>
      </w:pPr>
      <w:r>
        <w:rPr>
          <w:rFonts w:ascii="Consolas" w:cs="Consolas" w:eastAsia="Consolas" w:hAnsi="Consolas"/>
          <w:sz w:val="16"/>
          <w:szCs w:val="16"/>
        </w:rPr>
        <w:t xml:space="preserve">    net = psutil.net_io_counters()</w:t>
      </w:r>
    </w:p>
    <w:p>
      <w:pPr>
        <w:shd w:fill="F0F0F0" w:val="clear"/>
        <w:spacing w:after="0"/>
      </w:pPr>
      <w:r>
        <w:rPr>
          <w:rFonts w:ascii="Consolas" w:cs="Consolas" w:eastAsia="Consolas" w:hAnsi="Consolas"/>
          <w:sz w:val="16"/>
          <w:szCs w:val="16"/>
        </w:rPr>
        <w:t xml:space="preserve">    sent_kib = (net.bytes_sent - prev_net.bytes_sent) / 1024.0</w:t>
      </w:r>
    </w:p>
    <w:p>
      <w:pPr>
        <w:shd w:fill="F0F0F0" w:val="clear"/>
        <w:spacing w:after="0"/>
      </w:pPr>
      <w:r>
        <w:rPr>
          <w:rFonts w:ascii="Consolas" w:cs="Consolas" w:eastAsia="Consolas" w:hAnsi="Consolas"/>
          <w:sz w:val="16"/>
          <w:szCs w:val="16"/>
        </w:rPr>
        <w:t xml:space="preserve">    recv_kib = (net.bytes_recv - prev_net.bytes_recv) / 1024.0</w:t>
      </w:r>
    </w:p>
    <w:p>
      <w:pPr>
        <w:shd w:fill="F0F0F0" w:val="clear"/>
        <w:spacing w:after="0"/>
      </w:pPr>
      <w:r>
        <w:rPr>
          <w:rFonts w:ascii="Consolas" w:cs="Consolas" w:eastAsia="Consolas" w:hAnsi="Consolas"/>
          <w:sz w:val="16"/>
          <w:szCs w:val="16"/>
        </w:rPr>
        <w:t xml:space="preserve">    row = [now.isoformat(), round(time.time() - start_time, 3), HOSTNAME,</w:t>
      </w:r>
    </w:p>
    <w:p>
      <w:pPr>
        <w:shd w:fill="F0F0F0" w:val="clear"/>
        <w:spacing w:after="0"/>
      </w:pPr>
      <w:r>
        <w:rPr>
          <w:rFonts w:ascii="Consolas" w:cs="Consolas" w:eastAsia="Consolas" w:hAnsi="Consolas"/>
          <w:sz w:val="16"/>
          <w:szCs w:val="16"/>
        </w:rPr>
        <w:t xml:space="preserve">           cpu, max(per_core) if per_core else 0, mem.percent,</w:t>
      </w:r>
    </w:p>
    <w:p>
      <w:pPr>
        <w:shd w:fill="F0F0F0" w:val="clear"/>
        <w:spacing w:after="0"/>
      </w:pPr>
      <w:r>
        <w:rPr>
          <w:rFonts w:ascii="Consolas" w:cs="Consolas" w:eastAsia="Consolas" w:hAnsi="Consolas"/>
          <w:sz w:val="16"/>
          <w:szCs w:val="16"/>
        </w:rPr>
        <w:t xml:space="preserve">           round(mem.used / (1024*1024), 2), round(sent_kib, 2), round(recv_kib, 2)]</w:t>
      </w:r>
    </w:p>
    <w:p>
      <w:pPr>
        <w:shd w:fill="F0F0F0" w:val="clear"/>
        <w:spacing w:after="0"/>
      </w:pPr>
      <w:r>
        <w:rPr>
          <w:rFonts w:ascii="Consolas" w:cs="Consolas" w:eastAsia="Consolas" w:hAnsi="Consolas"/>
          <w:sz w:val="16"/>
          <w:szCs w:val="16"/>
        </w:rPr>
        <w:t xml:space="preserve">    return row, net</w:t>
      </w:r>
    </w:p>
    <w:p>
      <w:pPr>
        <w:shd w:fill="F0F0F0" w:val="clear"/>
        <w:spacing w:after="0"/>
      </w:pPr>
      <w:r>
        <w:rPr>
          <w:rFonts w:ascii="Consolas" w:cs="Consolas" w:eastAsia="Consolas" w:hAnsi="Consolas"/>
          <w:sz w:val="16"/>
          <w:szCs w:val="16"/>
        </w:rPr>
        <w:t xml:space="preserve"> </w:t>
      </w:r>
    </w:p>
    <w:p>
      <w:pPr>
        <w:shd w:fill="F0F0F0" w:val="clear"/>
        <w:spacing w:after="0"/>
      </w:pPr>
      <w:r>
        <w:rPr>
          <w:rFonts w:ascii="Consolas" w:cs="Consolas" w:eastAsia="Consolas" w:hAnsi="Consolas"/>
          <w:sz w:val="16"/>
          <w:szCs w:val="16"/>
        </w:rPr>
        <w:t xml:space="preserve">if __name__ == "__main__":</w:t>
      </w:r>
    </w:p>
    <w:p>
      <w:pPr>
        <w:shd w:fill="F0F0F0" w:val="clear"/>
        <w:spacing w:after="0"/>
      </w:pPr>
      <w:r>
        <w:rPr>
          <w:rFonts w:ascii="Consolas" w:cs="Consolas" w:eastAsia="Consolas" w:hAnsi="Consolas"/>
          <w:sz w:val="16"/>
          <w:szCs w:val="16"/>
        </w:rPr>
        <w:t xml:space="preserve">    start = time.time()</w:t>
      </w:r>
    </w:p>
    <w:p>
      <w:pPr>
        <w:shd w:fill="F0F0F0" w:val="clear"/>
        <w:spacing w:after="0"/>
      </w:pPr>
      <w:r>
        <w:rPr>
          <w:rFonts w:ascii="Consolas" w:cs="Consolas" w:eastAsia="Consolas" w:hAnsi="Consolas"/>
          <w:sz w:val="16"/>
          <w:szCs w:val="16"/>
        </w:rPr>
        <w:t xml:space="preserve">    prev_net = psutil.net_io_counters()</w:t>
      </w:r>
    </w:p>
    <w:p>
      <w:pPr>
        <w:shd w:fill="F0F0F0" w:val="clear"/>
        <w:spacing w:after="0"/>
      </w:pPr>
      <w:r>
        <w:rPr>
          <w:rFonts w:ascii="Consolas" w:cs="Consolas" w:eastAsia="Consolas" w:hAnsi="Consolas"/>
          <w:sz w:val="16"/>
          <w:szCs w:val="16"/>
        </w:rPr>
        <w:t xml:space="preserve">    with open(OUTFILE, "w", newline="") as f:</w:t>
      </w:r>
    </w:p>
    <w:p>
      <w:pPr>
        <w:shd w:fill="F0F0F0" w:val="clear"/>
        <w:spacing w:after="0"/>
      </w:pPr>
      <w:r>
        <w:rPr>
          <w:rFonts w:ascii="Consolas" w:cs="Consolas" w:eastAsia="Consolas" w:hAnsi="Consolas"/>
          <w:sz w:val="16"/>
          <w:szCs w:val="16"/>
        </w:rPr>
        <w:t xml:space="preserve">        writer = csv.writer(f)</w:t>
      </w:r>
    </w:p>
    <w:p>
      <w:pPr>
        <w:shd w:fill="F0F0F0" w:val="clear"/>
        <w:spacing w:after="0"/>
      </w:pPr>
      <w:r>
        <w:rPr>
          <w:rFonts w:ascii="Consolas" w:cs="Consolas" w:eastAsia="Consolas" w:hAnsi="Consolas"/>
          <w:sz w:val="16"/>
          <w:szCs w:val="16"/>
        </w:rPr>
        <w:t xml:space="preserve">        writer.writerow(FIELDS)</w:t>
      </w:r>
    </w:p>
    <w:p>
      <w:pPr>
        <w:shd w:fill="F0F0F0" w:val="clear"/>
        <w:spacing w:after="0"/>
      </w:pPr>
      <w:r>
        <w:rPr>
          <w:rFonts w:ascii="Consolas" w:cs="Consolas" w:eastAsia="Consolas" w:hAnsi="Consolas"/>
          <w:sz w:val="16"/>
          <w:szCs w:val="16"/>
        </w:rPr>
        <w:t xml:space="preserve">        try:</w:t>
      </w:r>
    </w:p>
    <w:p>
      <w:pPr>
        <w:shd w:fill="F0F0F0" w:val="clear"/>
        <w:spacing w:after="0"/>
      </w:pPr>
      <w:r>
        <w:rPr>
          <w:rFonts w:ascii="Consolas" w:cs="Consolas" w:eastAsia="Consolas" w:hAnsi="Consolas"/>
          <w:sz w:val="16"/>
          <w:szCs w:val="16"/>
        </w:rPr>
        <w:t xml:space="preserve">            while True:</w:t>
      </w:r>
    </w:p>
    <w:p>
      <w:pPr>
        <w:shd w:fill="F0F0F0" w:val="clear"/>
        <w:spacing w:after="0"/>
      </w:pPr>
      <w:r>
        <w:rPr>
          <w:rFonts w:ascii="Consolas" w:cs="Consolas" w:eastAsia="Consolas" w:hAnsi="Consolas"/>
          <w:sz w:val="16"/>
          <w:szCs w:val="16"/>
        </w:rPr>
        <w:t xml:space="preserve">                row, prev_net = sample(start, prev_net)</w:t>
      </w:r>
    </w:p>
    <w:p>
      <w:pPr>
        <w:shd w:fill="F0F0F0" w:val="clear"/>
        <w:spacing w:after="0"/>
      </w:pPr>
      <w:r>
        <w:rPr>
          <w:rFonts w:ascii="Consolas" w:cs="Consolas" w:eastAsia="Consolas" w:hAnsi="Consolas"/>
          <w:sz w:val="16"/>
          <w:szCs w:val="16"/>
        </w:rPr>
        <w:t xml:space="preserve">                writer.writerow(row)</w:t>
      </w:r>
    </w:p>
    <w:p>
      <w:pPr>
        <w:shd w:fill="F0F0F0" w:val="clear"/>
        <w:spacing w:after="0"/>
      </w:pPr>
      <w:r>
        <w:rPr>
          <w:rFonts w:ascii="Consolas" w:cs="Consolas" w:eastAsia="Consolas" w:hAnsi="Consolas"/>
          <w:sz w:val="16"/>
          <w:szCs w:val="16"/>
        </w:rPr>
        <w:t xml:space="preserve">                f.flush()</w:t>
      </w:r>
    </w:p>
    <w:p>
      <w:pPr>
        <w:shd w:fill="F0F0F0" w:val="clear"/>
        <w:spacing w:after="0"/>
      </w:pPr>
      <w:r>
        <w:rPr>
          <w:rFonts w:ascii="Consolas" w:cs="Consolas" w:eastAsia="Consolas" w:hAnsi="Consolas"/>
          <w:sz w:val="16"/>
          <w:szCs w:val="16"/>
        </w:rPr>
        <w:t xml:space="preserve">        except KeyboardInterrupt:</w:t>
      </w:r>
    </w:p>
    <w:p>
      <w:pPr>
        <w:shd w:fill="F0F0F0" w:val="clear"/>
        <w:spacing w:after="240"/>
      </w:pPr>
      <w:r>
        <w:rPr>
          <w:rFonts w:ascii="Consolas" w:cs="Consolas" w:eastAsia="Consolas" w:hAnsi="Consolas"/>
          <w:sz w:val="16"/>
          <w:szCs w:val="16"/>
        </w:rPr>
        <w:t xml:space="preserve">            pass</w:t>
      </w:r>
    </w:p>
    <w:p>
      <w:pPr>
        <w:pStyle w:val="Heading1"/>
        <w:spacing w:after="140" w:before="280"/>
      </w:pPr>
      <w:r>
        <w:t xml:space="preserve">5. Results</w:t>
      </w:r>
    </w:p>
    <w:p>
      <w:pPr>
        <w:pStyle w:val="Heading2"/>
        <w:spacing w:after="140" w:before="280"/>
      </w:pPr>
      <w:r>
        <w:t xml:space="preserve">5.1 Response Time vs. Offered Request Load</w:t>
      </w:r>
    </w:p>
    <w:p>
      <w:pPr>
        <w:spacing w:after="160"/>
      </w:pPr>
      <w:r>
        <w:t xml:space="preserve">Figure 1 plots the average response time (from httperf's "Reply time [ms]: response" field) against the offered request rate, averaged across repeats at each load level.</w:t>
      </w:r>
    </w:p>
    <w:p>
      <w:pPr>
        <w:spacing w:after="8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86100"/>
                    </a:xfrm>
                    <a:prstGeom prst="rect">
                      <a:avLst/>
                    </a:prstGeom>
                  </pic:spPr>
                </pic:pic>
              </a:graphicData>
            </a:graphic>
          </wp:inline>
        </w:drawing>
      </w:r>
    </w:p>
    <w:p>
      <w:pPr>
        <w:spacing w:after="240"/>
        <w:jc w:val="center"/>
      </w:pPr>
      <w:r>
        <w:rPr>
          <w:i/>
          <w:iCs/>
          <w:sz w:val="18"/>
          <w:szCs w:val="18"/>
        </w:rPr>
        <w:t xml:space="preserve">Figure 1. Average response time rises sharply once offered load passes ~550-600 req/s, then plateaus around 1.0-1.3 seconds as the system saturates.</w:t>
      </w:r>
    </w:p>
    <w:p>
      <w:pPr>
        <w:pStyle w:val="Heading2"/>
        <w:spacing w:after="140" w:before="280"/>
      </w:pPr>
      <w:r>
        <w:t xml:space="preserve">5.2 CPU Utilization of the Nginx Proxy VM</w:t>
      </w:r>
    </w:p>
    <w:p>
      <w:pPr>
        <w:spacing w:after="160"/>
      </w:pPr>
      <w:r>
        <w:t xml:space="preserve">Figure 2 plots CPU utilization of the Nginx load-balancer VM (192.168.98.12) sampled every second for the full ~42-minute test session, covering every load level in sequence with idle cooldown gaps between runs.</w:t>
      </w:r>
    </w:p>
    <w:p>
      <w:pPr>
        <w:spacing w:after="8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86100"/>
                    </a:xfrm>
                    <a:prstGeom prst="rect">
                      <a:avLst/>
                    </a:prstGeom>
                  </pic:spPr>
                </pic:pic>
              </a:graphicData>
            </a:graphic>
          </wp:inline>
        </w:drawing>
      </w:r>
    </w:p>
    <w:p>
      <w:pPr>
        <w:spacing w:after="240"/>
        <w:jc w:val="center"/>
      </w:pPr>
      <w:r>
        <w:rPr>
          <w:i/>
          <w:iCs/>
          <w:sz w:val="18"/>
          <w:szCs w:val="18"/>
        </w:rPr>
        <w:t xml:space="preserve">Figure 2. CPU utilization climbs with each successive load level and pins at 100% once the offered rate exceeds the saturation point, matching the response-time knee in Figure 1.</w:t>
      </w:r>
    </w:p>
    <w:p>
      <w:pPr>
        <w:pStyle w:val="Heading2"/>
        <w:spacing w:after="140" w:before="280"/>
      </w:pPr>
      <w:r>
        <w:t xml:space="preserve">5.3 Summary Data Table</w:t>
      </w:r>
    </w:p>
    <w:p>
      <w:pPr>
        <w:spacing w:after="160"/>
      </w:pPr>
      <w:r>
        <w:t xml:space="preserve">Averaged results per offered load level (full per-run data is in the accompanying combined_benchmark.csv):</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tblGrid>
      <w:tr>
        <w:tc>
          <w:tcPr>
            <w:tcW w:type="dxa" w:w="1600"/>
            <w:shd w:fill="1F4E79" w:val="clear"/>
          </w:tcPr>
          <w:p>
            <w:pPr>
              <w:jc w:val="center"/>
            </w:pPr>
            <w:r>
              <w:rPr>
                <w:b/>
                <w:bCs/>
                <w:color w:val="FFFFFF"/>
                <w:sz w:val="18"/>
                <w:szCs w:val="18"/>
              </w:rPr>
              <w:t xml:space="preserve">Rate (req/s)</w:t>
            </w:r>
          </w:p>
        </w:tc>
        <w:tc>
          <w:tcPr>
            <w:tcW w:type="dxa" w:w="2200"/>
            <w:shd w:fill="1F4E79" w:val="clear"/>
          </w:tcPr>
          <w:p>
            <w:pPr>
              <w:jc w:val="center"/>
            </w:pPr>
            <w:r>
              <w:rPr>
                <w:b/>
                <w:bCs/>
                <w:color w:val="FFFFFF"/>
                <w:sz w:val="18"/>
                <w:szCs w:val="18"/>
              </w:rPr>
              <w:t xml:space="preserve">Avg Response Time (ms)</w:t>
            </w:r>
          </w:p>
        </w:tc>
        <w:tc>
          <w:tcPr>
            <w:tcW w:type="dxa" w:w="1800"/>
            <w:shd w:fill="1F4E79" w:val="clear"/>
          </w:tcPr>
          <w:p>
            <w:pPr>
              <w:jc w:val="center"/>
            </w:pPr>
            <w:r>
              <w:rPr>
                <w:b/>
                <w:bCs/>
                <w:color w:val="FFFFFF"/>
                <w:sz w:val="18"/>
                <w:szCs w:val="18"/>
              </w:rPr>
              <w:t xml:space="preserve">Requests Sent</w:t>
            </w:r>
          </w:p>
        </w:tc>
        <w:tc>
          <w:tcPr>
            <w:tcW w:type="dxa" w:w="1800"/>
            <w:shd w:fill="1F4E79" w:val="clear"/>
          </w:tcPr>
          <w:p>
            <w:pPr>
              <w:jc w:val="center"/>
            </w:pPr>
            <w:r>
              <w:rPr>
                <w:b/>
                <w:bCs/>
                <w:color w:val="FFFFFF"/>
                <w:sz w:val="18"/>
                <w:szCs w:val="18"/>
              </w:rPr>
              <w:t xml:space="preserve">Success Rate (%)</w:t>
            </w:r>
          </w:p>
        </w:tc>
      </w:tr>
      <w:tr>
        <w:tc>
          <w:tcPr>
            <w:tcW w:type="dxa" w:w="1600"/>
          </w:tcPr>
          <w:p>
            <w:pPr>
              <w:jc w:val="center"/>
            </w:pPr>
            <w:r>
              <w:rPr>
                <w:b w:val="false"/>
                <w:bCs w:val="false"/>
                <w:color w:val="000000"/>
                <w:sz w:val="18"/>
                <w:szCs w:val="18"/>
              </w:rPr>
              <w:t xml:space="preserve">400</w:t>
            </w:r>
          </w:p>
        </w:tc>
        <w:tc>
          <w:tcPr>
            <w:tcW w:type="dxa" w:w="2200"/>
          </w:tcPr>
          <w:p>
            <w:pPr>
              <w:jc w:val="center"/>
            </w:pPr>
            <w:r>
              <w:rPr>
                <w:b w:val="false"/>
                <w:bCs w:val="false"/>
                <w:color w:val="000000"/>
                <w:sz w:val="18"/>
                <w:szCs w:val="18"/>
              </w:rPr>
              <w:t xml:space="preserve">4.5</w:t>
            </w:r>
          </w:p>
        </w:tc>
        <w:tc>
          <w:tcPr>
            <w:tcW w:type="dxa" w:w="1800"/>
          </w:tcPr>
          <w:p>
            <w:pPr>
              <w:jc w:val="center"/>
            </w:pPr>
            <w:r>
              <w:rPr>
                <w:b w:val="false"/>
                <w:bCs w:val="false"/>
                <w:color w:val="000000"/>
                <w:sz w:val="18"/>
                <w:szCs w:val="18"/>
              </w:rPr>
              <w:t xml:space="preserve">12000</w:t>
            </w:r>
          </w:p>
        </w:tc>
        <w:tc>
          <w:tcPr>
            <w:tcW w:type="dxa" w:w="1800"/>
          </w:tcPr>
          <w:p>
            <w:pPr>
              <w:jc w:val="center"/>
            </w:pPr>
            <w:r>
              <w:rPr>
                <w:b w:val="false"/>
                <w:bCs w:val="false"/>
                <w:color w:val="000000"/>
                <w:sz w:val="18"/>
                <w:szCs w:val="18"/>
              </w:rPr>
              <w:t xml:space="preserve">100.0</w:t>
            </w:r>
          </w:p>
        </w:tc>
      </w:tr>
      <w:tr>
        <w:tc>
          <w:tcPr>
            <w:tcW w:type="dxa" w:w="1600"/>
          </w:tcPr>
          <w:p>
            <w:pPr>
              <w:jc w:val="center"/>
            </w:pPr>
            <w:r>
              <w:rPr>
                <w:b w:val="false"/>
                <w:bCs w:val="false"/>
                <w:color w:val="000000"/>
                <w:sz w:val="18"/>
                <w:szCs w:val="18"/>
              </w:rPr>
              <w:t xml:space="preserve">450</w:t>
            </w:r>
          </w:p>
        </w:tc>
        <w:tc>
          <w:tcPr>
            <w:tcW w:type="dxa" w:w="2200"/>
          </w:tcPr>
          <w:p>
            <w:pPr>
              <w:jc w:val="center"/>
            </w:pPr>
            <w:r>
              <w:rPr>
                <w:b w:val="false"/>
                <w:bCs w:val="false"/>
                <w:color w:val="000000"/>
                <w:sz w:val="18"/>
                <w:szCs w:val="18"/>
              </w:rPr>
              <w:t xml:space="preserve">5.2</w:t>
            </w:r>
          </w:p>
        </w:tc>
        <w:tc>
          <w:tcPr>
            <w:tcW w:type="dxa" w:w="1800"/>
          </w:tcPr>
          <w:p>
            <w:pPr>
              <w:jc w:val="center"/>
            </w:pPr>
            <w:r>
              <w:rPr>
                <w:b w:val="false"/>
                <w:bCs w:val="false"/>
                <w:color w:val="000000"/>
                <w:sz w:val="18"/>
                <w:szCs w:val="18"/>
              </w:rPr>
              <w:t xml:space="preserve">13500</w:t>
            </w:r>
          </w:p>
        </w:tc>
        <w:tc>
          <w:tcPr>
            <w:tcW w:type="dxa" w:w="1800"/>
          </w:tcPr>
          <w:p>
            <w:pPr>
              <w:jc w:val="center"/>
            </w:pPr>
            <w:r>
              <w:rPr>
                <w:b w:val="false"/>
                <w:bCs w:val="false"/>
                <w:color w:val="000000"/>
                <w:sz w:val="18"/>
                <w:szCs w:val="18"/>
              </w:rPr>
              <w:t xml:space="preserve">100.0</w:t>
            </w:r>
          </w:p>
        </w:tc>
      </w:tr>
      <w:tr>
        <w:tc>
          <w:tcPr>
            <w:tcW w:type="dxa" w:w="1600"/>
          </w:tcPr>
          <w:p>
            <w:pPr>
              <w:jc w:val="center"/>
            </w:pPr>
            <w:r>
              <w:rPr>
                <w:b w:val="false"/>
                <w:bCs w:val="false"/>
                <w:color w:val="000000"/>
                <w:sz w:val="18"/>
                <w:szCs w:val="18"/>
              </w:rPr>
              <w:t xml:space="preserve">500</w:t>
            </w:r>
          </w:p>
        </w:tc>
        <w:tc>
          <w:tcPr>
            <w:tcW w:type="dxa" w:w="2200"/>
          </w:tcPr>
          <w:p>
            <w:pPr>
              <w:jc w:val="center"/>
            </w:pPr>
            <w:r>
              <w:rPr>
                <w:b w:val="false"/>
                <w:bCs w:val="false"/>
                <w:color w:val="000000"/>
                <w:sz w:val="18"/>
                <w:szCs w:val="18"/>
              </w:rPr>
              <w:t xml:space="preserve">14.7</w:t>
            </w:r>
          </w:p>
        </w:tc>
        <w:tc>
          <w:tcPr>
            <w:tcW w:type="dxa" w:w="1800"/>
          </w:tcPr>
          <w:p>
            <w:pPr>
              <w:jc w:val="center"/>
            </w:pPr>
            <w:r>
              <w:rPr>
                <w:b w:val="false"/>
                <w:bCs w:val="false"/>
                <w:color w:val="000000"/>
                <w:sz w:val="18"/>
                <w:szCs w:val="18"/>
              </w:rPr>
              <w:t xml:space="preserve">15000</w:t>
            </w:r>
          </w:p>
        </w:tc>
        <w:tc>
          <w:tcPr>
            <w:tcW w:type="dxa" w:w="1800"/>
          </w:tcPr>
          <w:p>
            <w:pPr>
              <w:jc w:val="center"/>
            </w:pPr>
            <w:r>
              <w:rPr>
                <w:b w:val="false"/>
                <w:bCs w:val="false"/>
                <w:color w:val="000000"/>
                <w:sz w:val="18"/>
                <w:szCs w:val="18"/>
              </w:rPr>
              <w:t xml:space="preserve">100.0</w:t>
            </w:r>
          </w:p>
        </w:tc>
      </w:tr>
      <w:tr>
        <w:tc>
          <w:tcPr>
            <w:tcW w:type="dxa" w:w="1600"/>
          </w:tcPr>
          <w:p>
            <w:pPr>
              <w:jc w:val="center"/>
            </w:pPr>
            <w:r>
              <w:rPr>
                <w:b w:val="false"/>
                <w:bCs w:val="false"/>
                <w:color w:val="000000"/>
                <w:sz w:val="18"/>
                <w:szCs w:val="18"/>
              </w:rPr>
              <w:t xml:space="preserve">550</w:t>
            </w:r>
          </w:p>
        </w:tc>
        <w:tc>
          <w:tcPr>
            <w:tcW w:type="dxa" w:w="2200"/>
          </w:tcPr>
          <w:p>
            <w:pPr>
              <w:jc w:val="center"/>
            </w:pPr>
            <w:r>
              <w:rPr>
                <w:b w:val="false"/>
                <w:bCs w:val="false"/>
                <w:color w:val="000000"/>
                <w:sz w:val="18"/>
                <w:szCs w:val="18"/>
              </w:rPr>
              <w:t xml:space="preserve">11.8</w:t>
            </w:r>
          </w:p>
        </w:tc>
        <w:tc>
          <w:tcPr>
            <w:tcW w:type="dxa" w:w="1800"/>
          </w:tcPr>
          <w:p>
            <w:pPr>
              <w:jc w:val="center"/>
            </w:pPr>
            <w:r>
              <w:rPr>
                <w:b w:val="false"/>
                <w:bCs w:val="false"/>
                <w:color w:val="000000"/>
                <w:sz w:val="18"/>
                <w:szCs w:val="18"/>
              </w:rPr>
              <w:t xml:space="preserve">16500</w:t>
            </w:r>
          </w:p>
        </w:tc>
        <w:tc>
          <w:tcPr>
            <w:tcW w:type="dxa" w:w="1800"/>
          </w:tcPr>
          <w:p>
            <w:pPr>
              <w:jc w:val="center"/>
            </w:pPr>
            <w:r>
              <w:rPr>
                <w:b w:val="false"/>
                <w:bCs w:val="false"/>
                <w:color w:val="000000"/>
                <w:sz w:val="18"/>
                <w:szCs w:val="18"/>
              </w:rPr>
              <w:t xml:space="preserve">100.0</w:t>
            </w:r>
          </w:p>
        </w:tc>
      </w:tr>
      <w:tr>
        <w:tc>
          <w:tcPr>
            <w:tcW w:type="dxa" w:w="1600"/>
          </w:tcPr>
          <w:p>
            <w:pPr>
              <w:jc w:val="center"/>
            </w:pPr>
            <w:r>
              <w:rPr>
                <w:b w:val="false"/>
                <w:bCs w:val="false"/>
                <w:color w:val="000000"/>
                <w:sz w:val="18"/>
                <w:szCs w:val="18"/>
              </w:rPr>
              <w:t xml:space="preserve">600</w:t>
            </w:r>
          </w:p>
        </w:tc>
        <w:tc>
          <w:tcPr>
            <w:tcW w:type="dxa" w:w="2200"/>
          </w:tcPr>
          <w:p>
            <w:pPr>
              <w:jc w:val="center"/>
            </w:pPr>
            <w:r>
              <w:rPr>
                <w:b w:val="false"/>
                <w:bCs w:val="false"/>
                <w:color w:val="000000"/>
                <w:sz w:val="18"/>
                <w:szCs w:val="18"/>
              </w:rPr>
              <w:t xml:space="preserve">996.0</w:t>
            </w:r>
          </w:p>
        </w:tc>
        <w:tc>
          <w:tcPr>
            <w:tcW w:type="dxa" w:w="1800"/>
          </w:tcPr>
          <w:p>
            <w:pPr>
              <w:jc w:val="center"/>
            </w:pPr>
            <w:r>
              <w:rPr>
                <w:b w:val="false"/>
                <w:bCs w:val="false"/>
                <w:color w:val="000000"/>
                <w:sz w:val="18"/>
                <w:szCs w:val="18"/>
              </w:rPr>
              <w:t xml:space="preserve">15910</w:t>
            </w:r>
          </w:p>
        </w:tc>
        <w:tc>
          <w:tcPr>
            <w:tcW w:type="dxa" w:w="1800"/>
          </w:tcPr>
          <w:p>
            <w:pPr>
              <w:jc w:val="center"/>
            </w:pPr>
            <w:r>
              <w:rPr>
                <w:b w:val="false"/>
                <w:bCs w:val="false"/>
                <w:color w:val="000000"/>
                <w:sz w:val="18"/>
                <w:szCs w:val="18"/>
              </w:rPr>
              <w:t xml:space="preserve">84.8</w:t>
            </w:r>
          </w:p>
        </w:tc>
      </w:tr>
      <w:tr>
        <w:tc>
          <w:tcPr>
            <w:tcW w:type="dxa" w:w="1600"/>
          </w:tcPr>
          <w:p>
            <w:pPr>
              <w:jc w:val="center"/>
            </w:pPr>
            <w:r>
              <w:rPr>
                <w:b w:val="false"/>
                <w:bCs w:val="false"/>
                <w:color w:val="000000"/>
                <w:sz w:val="18"/>
                <w:szCs w:val="18"/>
              </w:rPr>
              <w:t xml:space="preserve">650</w:t>
            </w:r>
          </w:p>
        </w:tc>
        <w:tc>
          <w:tcPr>
            <w:tcW w:type="dxa" w:w="2200"/>
          </w:tcPr>
          <w:p>
            <w:pPr>
              <w:jc w:val="center"/>
            </w:pPr>
            <w:r>
              <w:rPr>
                <w:b w:val="false"/>
                <w:bCs w:val="false"/>
                <w:color w:val="000000"/>
                <w:sz w:val="18"/>
                <w:szCs w:val="18"/>
              </w:rPr>
              <w:t xml:space="preserve">1124.9</w:t>
            </w:r>
          </w:p>
        </w:tc>
        <w:tc>
          <w:tcPr>
            <w:tcW w:type="dxa" w:w="1800"/>
          </w:tcPr>
          <w:p>
            <w:pPr>
              <w:jc w:val="center"/>
            </w:pPr>
            <w:r>
              <w:rPr>
                <w:b w:val="false"/>
                <w:bCs w:val="false"/>
                <w:color w:val="000000"/>
                <w:sz w:val="18"/>
                <w:szCs w:val="18"/>
              </w:rPr>
              <w:t xml:space="preserve">15967</w:t>
            </w:r>
          </w:p>
        </w:tc>
        <w:tc>
          <w:tcPr>
            <w:tcW w:type="dxa" w:w="1800"/>
          </w:tcPr>
          <w:p>
            <w:pPr>
              <w:jc w:val="center"/>
            </w:pPr>
            <w:r>
              <w:rPr>
                <w:b w:val="false"/>
                <w:bCs w:val="false"/>
                <w:color w:val="000000"/>
                <w:sz w:val="18"/>
                <w:szCs w:val="18"/>
              </w:rPr>
              <w:t xml:space="preserve">77.7</w:t>
            </w:r>
          </w:p>
        </w:tc>
      </w:tr>
      <w:tr>
        <w:tc>
          <w:tcPr>
            <w:tcW w:type="dxa" w:w="1600"/>
          </w:tcPr>
          <w:p>
            <w:pPr>
              <w:jc w:val="center"/>
            </w:pPr>
            <w:r>
              <w:rPr>
                <w:b w:val="false"/>
                <w:bCs w:val="false"/>
                <w:color w:val="000000"/>
                <w:sz w:val="18"/>
                <w:szCs w:val="18"/>
              </w:rPr>
              <w:t xml:space="preserve">680</w:t>
            </w:r>
          </w:p>
        </w:tc>
        <w:tc>
          <w:tcPr>
            <w:tcW w:type="dxa" w:w="2200"/>
          </w:tcPr>
          <w:p>
            <w:pPr>
              <w:jc w:val="center"/>
            </w:pPr>
            <w:r>
              <w:rPr>
                <w:b w:val="false"/>
                <w:bCs w:val="false"/>
                <w:color w:val="000000"/>
                <w:sz w:val="18"/>
                <w:szCs w:val="18"/>
              </w:rPr>
              <w:t xml:space="preserve">1162.1</w:t>
            </w:r>
          </w:p>
        </w:tc>
        <w:tc>
          <w:tcPr>
            <w:tcW w:type="dxa" w:w="1800"/>
          </w:tcPr>
          <w:p>
            <w:pPr>
              <w:jc w:val="center"/>
            </w:pPr>
            <w:r>
              <w:rPr>
                <w:b w:val="false"/>
                <w:bCs w:val="false"/>
                <w:color w:val="000000"/>
                <w:sz w:val="18"/>
                <w:szCs w:val="18"/>
              </w:rPr>
              <w:t xml:space="preserve">15912</w:t>
            </w:r>
          </w:p>
        </w:tc>
        <w:tc>
          <w:tcPr>
            <w:tcW w:type="dxa" w:w="1800"/>
          </w:tcPr>
          <w:p>
            <w:pPr>
              <w:jc w:val="center"/>
            </w:pPr>
            <w:r>
              <w:rPr>
                <w:b w:val="false"/>
                <w:bCs w:val="false"/>
                <w:color w:val="000000"/>
                <w:sz w:val="18"/>
                <w:szCs w:val="18"/>
              </w:rPr>
              <w:t xml:space="preserve">73.6</w:t>
            </w:r>
          </w:p>
        </w:tc>
      </w:tr>
      <w:tr>
        <w:tc>
          <w:tcPr>
            <w:tcW w:type="dxa" w:w="1600"/>
          </w:tcPr>
          <w:p>
            <w:pPr>
              <w:jc w:val="center"/>
            </w:pPr>
            <w:r>
              <w:rPr>
                <w:b w:val="false"/>
                <w:bCs w:val="false"/>
                <w:color w:val="000000"/>
                <w:sz w:val="18"/>
                <w:szCs w:val="18"/>
              </w:rPr>
              <w:t xml:space="preserve">700</w:t>
            </w:r>
          </w:p>
        </w:tc>
        <w:tc>
          <w:tcPr>
            <w:tcW w:type="dxa" w:w="2200"/>
          </w:tcPr>
          <w:p>
            <w:pPr>
              <w:jc w:val="center"/>
            </w:pPr>
            <w:r>
              <w:rPr>
                <w:b w:val="false"/>
                <w:bCs w:val="false"/>
                <w:color w:val="000000"/>
                <w:sz w:val="18"/>
                <w:szCs w:val="18"/>
              </w:rPr>
              <w:t xml:space="preserve">1182.9</w:t>
            </w:r>
          </w:p>
        </w:tc>
        <w:tc>
          <w:tcPr>
            <w:tcW w:type="dxa" w:w="1800"/>
          </w:tcPr>
          <w:p>
            <w:pPr>
              <w:jc w:val="center"/>
            </w:pPr>
            <w:r>
              <w:rPr>
                <w:b w:val="false"/>
                <w:bCs w:val="false"/>
                <w:color w:val="000000"/>
                <w:sz w:val="18"/>
                <w:szCs w:val="18"/>
              </w:rPr>
              <w:t xml:space="preserve">15873</w:t>
            </w:r>
          </w:p>
        </w:tc>
        <w:tc>
          <w:tcPr>
            <w:tcW w:type="dxa" w:w="1800"/>
          </w:tcPr>
          <w:p>
            <w:pPr>
              <w:jc w:val="center"/>
            </w:pPr>
            <w:r>
              <w:rPr>
                <w:b w:val="false"/>
                <w:bCs w:val="false"/>
                <w:color w:val="000000"/>
                <w:sz w:val="18"/>
                <w:szCs w:val="18"/>
              </w:rPr>
              <w:t xml:space="preserve">71.4</w:t>
            </w:r>
          </w:p>
        </w:tc>
      </w:tr>
      <w:tr>
        <w:tc>
          <w:tcPr>
            <w:tcW w:type="dxa" w:w="1600"/>
          </w:tcPr>
          <w:p>
            <w:pPr>
              <w:jc w:val="center"/>
            </w:pPr>
            <w:r>
              <w:rPr>
                <w:b w:val="false"/>
                <w:bCs w:val="false"/>
                <w:color w:val="000000"/>
                <w:sz w:val="18"/>
                <w:szCs w:val="18"/>
              </w:rPr>
              <w:t xml:space="preserve">750</w:t>
            </w:r>
          </w:p>
        </w:tc>
        <w:tc>
          <w:tcPr>
            <w:tcW w:type="dxa" w:w="2200"/>
          </w:tcPr>
          <w:p>
            <w:pPr>
              <w:jc w:val="center"/>
            </w:pPr>
            <w:r>
              <w:rPr>
                <w:b w:val="false"/>
                <w:bCs w:val="false"/>
                <w:color w:val="000000"/>
                <w:sz w:val="18"/>
                <w:szCs w:val="18"/>
              </w:rPr>
              <w:t xml:space="preserve">1186.5</w:t>
            </w:r>
          </w:p>
        </w:tc>
        <w:tc>
          <w:tcPr>
            <w:tcW w:type="dxa" w:w="1800"/>
          </w:tcPr>
          <w:p>
            <w:pPr>
              <w:jc w:val="center"/>
            </w:pPr>
            <w:r>
              <w:rPr>
                <w:b w:val="false"/>
                <w:bCs w:val="false"/>
                <w:color w:val="000000"/>
                <w:sz w:val="18"/>
                <w:szCs w:val="18"/>
              </w:rPr>
              <w:t xml:space="preserve">16084</w:t>
            </w:r>
          </w:p>
        </w:tc>
        <w:tc>
          <w:tcPr>
            <w:tcW w:type="dxa" w:w="1800"/>
          </w:tcPr>
          <w:p>
            <w:pPr>
              <w:jc w:val="center"/>
            </w:pPr>
            <w:r>
              <w:rPr>
                <w:b w:val="false"/>
                <w:bCs w:val="false"/>
                <w:color w:val="000000"/>
                <w:sz w:val="18"/>
                <w:szCs w:val="18"/>
              </w:rPr>
              <w:t xml:space="preserve">67.4</w:t>
            </w:r>
          </w:p>
        </w:tc>
      </w:tr>
      <w:tr>
        <w:tc>
          <w:tcPr>
            <w:tcW w:type="dxa" w:w="1600"/>
          </w:tcPr>
          <w:p>
            <w:pPr>
              <w:jc w:val="center"/>
            </w:pPr>
            <w:r>
              <w:rPr>
                <w:b w:val="false"/>
                <w:bCs w:val="false"/>
                <w:color w:val="000000"/>
                <w:sz w:val="18"/>
                <w:szCs w:val="18"/>
              </w:rPr>
              <w:t xml:space="preserve">800</w:t>
            </w:r>
          </w:p>
        </w:tc>
        <w:tc>
          <w:tcPr>
            <w:tcW w:type="dxa" w:w="2200"/>
          </w:tcPr>
          <w:p>
            <w:pPr>
              <w:jc w:val="center"/>
            </w:pPr>
            <w:r>
              <w:rPr>
                <w:b w:val="false"/>
                <w:bCs w:val="false"/>
                <w:color w:val="000000"/>
                <w:sz w:val="18"/>
                <w:szCs w:val="18"/>
              </w:rPr>
              <w:t xml:space="preserve">1222.9</w:t>
            </w:r>
          </w:p>
        </w:tc>
        <w:tc>
          <w:tcPr>
            <w:tcW w:type="dxa" w:w="1800"/>
          </w:tcPr>
          <w:p>
            <w:pPr>
              <w:jc w:val="center"/>
            </w:pPr>
            <w:r>
              <w:rPr>
                <w:b w:val="false"/>
                <w:bCs w:val="false"/>
                <w:color w:val="000000"/>
                <w:sz w:val="18"/>
                <w:szCs w:val="18"/>
              </w:rPr>
              <w:t xml:space="preserve">15854</w:t>
            </w:r>
          </w:p>
        </w:tc>
        <w:tc>
          <w:tcPr>
            <w:tcW w:type="dxa" w:w="1800"/>
          </w:tcPr>
          <w:p>
            <w:pPr>
              <w:jc w:val="center"/>
            </w:pPr>
            <w:r>
              <w:rPr>
                <w:b w:val="false"/>
                <w:bCs w:val="false"/>
                <w:color w:val="000000"/>
                <w:sz w:val="18"/>
                <w:szCs w:val="18"/>
              </w:rPr>
              <w:t xml:space="preserve">62.2</w:t>
            </w:r>
          </w:p>
        </w:tc>
      </w:tr>
      <w:tr>
        <w:tc>
          <w:tcPr>
            <w:tcW w:type="dxa" w:w="1600"/>
          </w:tcPr>
          <w:p>
            <w:pPr>
              <w:jc w:val="center"/>
            </w:pPr>
            <w:r>
              <w:rPr>
                <w:b w:val="false"/>
                <w:bCs w:val="false"/>
                <w:color w:val="000000"/>
                <w:sz w:val="18"/>
                <w:szCs w:val="18"/>
              </w:rPr>
              <w:t xml:space="preserve">900</w:t>
            </w:r>
          </w:p>
        </w:tc>
        <w:tc>
          <w:tcPr>
            <w:tcW w:type="dxa" w:w="2200"/>
          </w:tcPr>
          <w:p>
            <w:pPr>
              <w:jc w:val="center"/>
            </w:pPr>
            <w:r>
              <w:rPr>
                <w:b w:val="false"/>
                <w:bCs w:val="false"/>
                <w:color w:val="000000"/>
                <w:sz w:val="18"/>
                <w:szCs w:val="18"/>
              </w:rPr>
              <w:t xml:space="preserve">1242.3</w:t>
            </w:r>
          </w:p>
        </w:tc>
        <w:tc>
          <w:tcPr>
            <w:tcW w:type="dxa" w:w="1800"/>
          </w:tcPr>
          <w:p>
            <w:pPr>
              <w:jc w:val="center"/>
            </w:pPr>
            <w:r>
              <w:rPr>
                <w:b w:val="false"/>
                <w:bCs w:val="false"/>
                <w:color w:val="000000"/>
                <w:sz w:val="18"/>
                <w:szCs w:val="18"/>
              </w:rPr>
              <w:t xml:space="preserve">15917</w:t>
            </w:r>
          </w:p>
        </w:tc>
        <w:tc>
          <w:tcPr>
            <w:tcW w:type="dxa" w:w="1800"/>
          </w:tcPr>
          <w:p>
            <w:pPr>
              <w:jc w:val="center"/>
            </w:pPr>
            <w:r>
              <w:rPr>
                <w:b w:val="false"/>
                <w:bCs w:val="false"/>
                <w:color w:val="000000"/>
                <w:sz w:val="18"/>
                <w:szCs w:val="18"/>
              </w:rPr>
              <w:t xml:space="preserve">55.2</w:t>
            </w:r>
          </w:p>
        </w:tc>
      </w:tr>
      <w:tr>
        <w:tc>
          <w:tcPr>
            <w:tcW w:type="dxa" w:w="1600"/>
          </w:tcPr>
          <w:p>
            <w:pPr>
              <w:jc w:val="center"/>
            </w:pPr>
            <w:r>
              <w:rPr>
                <w:b w:val="false"/>
                <w:bCs w:val="false"/>
                <w:color w:val="000000"/>
                <w:sz w:val="18"/>
                <w:szCs w:val="18"/>
              </w:rPr>
              <w:t xml:space="preserve">1000</w:t>
            </w:r>
          </w:p>
        </w:tc>
        <w:tc>
          <w:tcPr>
            <w:tcW w:type="dxa" w:w="2200"/>
          </w:tcPr>
          <w:p>
            <w:pPr>
              <w:jc w:val="center"/>
            </w:pPr>
            <w:r>
              <w:rPr>
                <w:b w:val="false"/>
                <w:bCs w:val="false"/>
                <w:color w:val="000000"/>
                <w:sz w:val="18"/>
                <w:szCs w:val="18"/>
              </w:rPr>
              <w:t xml:space="preserve">1238.3</w:t>
            </w:r>
          </w:p>
        </w:tc>
        <w:tc>
          <w:tcPr>
            <w:tcW w:type="dxa" w:w="1800"/>
          </w:tcPr>
          <w:p>
            <w:pPr>
              <w:jc w:val="center"/>
            </w:pPr>
            <w:r>
              <w:rPr>
                <w:b w:val="false"/>
                <w:bCs w:val="false"/>
                <w:color w:val="000000"/>
                <w:sz w:val="18"/>
                <w:szCs w:val="18"/>
              </w:rPr>
              <w:t xml:space="preserve">15943</w:t>
            </w:r>
          </w:p>
        </w:tc>
        <w:tc>
          <w:tcPr>
            <w:tcW w:type="dxa" w:w="1800"/>
          </w:tcPr>
          <w:p>
            <w:pPr>
              <w:jc w:val="center"/>
            </w:pPr>
            <w:r>
              <w:rPr>
                <w:b w:val="false"/>
                <w:bCs w:val="false"/>
                <w:color w:val="000000"/>
                <w:sz w:val="18"/>
                <w:szCs w:val="18"/>
              </w:rPr>
              <w:t xml:space="preserve">49.8</w:t>
            </w:r>
          </w:p>
        </w:tc>
      </w:tr>
      <w:tr>
        <w:tc>
          <w:tcPr>
            <w:tcW w:type="dxa" w:w="1600"/>
          </w:tcPr>
          <w:p>
            <w:pPr>
              <w:jc w:val="center"/>
            </w:pPr>
            <w:r>
              <w:rPr>
                <w:b w:val="false"/>
                <w:bCs w:val="false"/>
                <w:color w:val="000000"/>
                <w:sz w:val="18"/>
                <w:szCs w:val="18"/>
              </w:rPr>
              <w:t xml:space="preserve">2000</w:t>
            </w:r>
          </w:p>
        </w:tc>
        <w:tc>
          <w:tcPr>
            <w:tcW w:type="dxa" w:w="2200"/>
          </w:tcPr>
          <w:p>
            <w:pPr>
              <w:jc w:val="center"/>
            </w:pPr>
            <w:r>
              <w:rPr>
                <w:b w:val="false"/>
                <w:bCs w:val="false"/>
                <w:color w:val="000000"/>
                <w:sz w:val="18"/>
                <w:szCs w:val="18"/>
              </w:rPr>
              <w:t xml:space="preserve">1256.4</w:t>
            </w:r>
          </w:p>
        </w:tc>
        <w:tc>
          <w:tcPr>
            <w:tcW w:type="dxa" w:w="1800"/>
          </w:tcPr>
          <w:p>
            <w:pPr>
              <w:jc w:val="center"/>
            </w:pPr>
            <w:r>
              <w:rPr>
                <w:b w:val="false"/>
                <w:bCs w:val="false"/>
                <w:color w:val="000000"/>
                <w:sz w:val="18"/>
                <w:szCs w:val="18"/>
              </w:rPr>
              <w:t xml:space="preserve">10842</w:t>
            </w:r>
          </w:p>
        </w:tc>
        <w:tc>
          <w:tcPr>
            <w:tcW w:type="dxa" w:w="1800"/>
          </w:tcPr>
          <w:p>
            <w:pPr>
              <w:jc w:val="center"/>
            </w:pPr>
            <w:r>
              <w:rPr>
                <w:b w:val="false"/>
                <w:bCs w:val="false"/>
                <w:color w:val="000000"/>
                <w:sz w:val="18"/>
                <w:szCs w:val="18"/>
              </w:rPr>
              <w:t xml:space="preserve">25.2</w:t>
            </w:r>
          </w:p>
        </w:tc>
      </w:tr>
      <w:tr>
        <w:tc>
          <w:tcPr>
            <w:tcW w:type="dxa" w:w="1600"/>
          </w:tcPr>
          <w:p>
            <w:pPr>
              <w:jc w:val="center"/>
            </w:pPr>
            <w:r>
              <w:rPr>
                <w:b w:val="false"/>
                <w:bCs w:val="false"/>
                <w:color w:val="000000"/>
                <w:sz w:val="18"/>
                <w:szCs w:val="18"/>
              </w:rPr>
              <w:t xml:space="preserve">3000</w:t>
            </w:r>
          </w:p>
        </w:tc>
        <w:tc>
          <w:tcPr>
            <w:tcW w:type="dxa" w:w="2200"/>
          </w:tcPr>
          <w:p>
            <w:pPr>
              <w:jc w:val="center"/>
            </w:pPr>
            <w:r>
              <w:rPr>
                <w:b w:val="false"/>
                <w:bCs w:val="false"/>
                <w:color w:val="000000"/>
                <w:sz w:val="18"/>
                <w:szCs w:val="18"/>
              </w:rPr>
              <w:t xml:space="preserve">1225.7</w:t>
            </w:r>
          </w:p>
        </w:tc>
        <w:tc>
          <w:tcPr>
            <w:tcW w:type="dxa" w:w="1800"/>
          </w:tcPr>
          <w:p>
            <w:pPr>
              <w:jc w:val="center"/>
            </w:pPr>
            <w:r>
              <w:rPr>
                <w:b w:val="false"/>
                <w:bCs w:val="false"/>
                <w:color w:val="000000"/>
                <w:sz w:val="18"/>
                <w:szCs w:val="18"/>
              </w:rPr>
              <w:t xml:space="preserve">10988</w:t>
            </w:r>
          </w:p>
        </w:tc>
        <w:tc>
          <w:tcPr>
            <w:tcW w:type="dxa" w:w="1800"/>
          </w:tcPr>
          <w:p>
            <w:pPr>
              <w:jc w:val="center"/>
            </w:pPr>
            <w:r>
              <w:rPr>
                <w:b w:val="false"/>
                <w:bCs w:val="false"/>
                <w:color w:val="000000"/>
                <w:sz w:val="18"/>
                <w:szCs w:val="18"/>
              </w:rPr>
              <w:t xml:space="preserve">16.9</w:t>
            </w:r>
          </w:p>
        </w:tc>
      </w:tr>
      <w:tr>
        <w:tc>
          <w:tcPr>
            <w:tcW w:type="dxa" w:w="1600"/>
          </w:tcPr>
          <w:p>
            <w:pPr>
              <w:jc w:val="center"/>
            </w:pPr>
            <w:r>
              <w:rPr>
                <w:b w:val="false"/>
                <w:bCs w:val="false"/>
                <w:color w:val="000000"/>
                <w:sz w:val="18"/>
                <w:szCs w:val="18"/>
              </w:rPr>
              <w:t xml:space="preserve">4000</w:t>
            </w:r>
          </w:p>
        </w:tc>
        <w:tc>
          <w:tcPr>
            <w:tcW w:type="dxa" w:w="2200"/>
          </w:tcPr>
          <w:p>
            <w:pPr>
              <w:jc w:val="center"/>
            </w:pPr>
            <w:r>
              <w:rPr>
                <w:b w:val="false"/>
                <w:bCs w:val="false"/>
                <w:color w:val="000000"/>
                <w:sz w:val="18"/>
                <w:szCs w:val="18"/>
              </w:rPr>
              <w:t xml:space="preserve">1251.2</w:t>
            </w:r>
          </w:p>
        </w:tc>
        <w:tc>
          <w:tcPr>
            <w:tcW w:type="dxa" w:w="1800"/>
          </w:tcPr>
          <w:p>
            <w:pPr>
              <w:jc w:val="center"/>
            </w:pPr>
            <w:r>
              <w:rPr>
                <w:b w:val="false"/>
                <w:bCs w:val="false"/>
                <w:color w:val="000000"/>
                <w:sz w:val="18"/>
                <w:szCs w:val="18"/>
              </w:rPr>
              <w:t xml:space="preserve">11137</w:t>
            </w:r>
          </w:p>
        </w:tc>
        <w:tc>
          <w:tcPr>
            <w:tcW w:type="dxa" w:w="1800"/>
          </w:tcPr>
          <w:p>
            <w:pPr>
              <w:jc w:val="center"/>
            </w:pPr>
            <w:r>
              <w:rPr>
                <w:b w:val="false"/>
                <w:bCs w:val="false"/>
                <w:color w:val="000000"/>
                <w:sz w:val="18"/>
                <w:szCs w:val="18"/>
              </w:rPr>
              <w:t xml:space="preserve">12.8</w:t>
            </w:r>
          </w:p>
        </w:tc>
      </w:tr>
      <w:tr>
        <w:tc>
          <w:tcPr>
            <w:tcW w:type="dxa" w:w="1600"/>
          </w:tcPr>
          <w:p>
            <w:pPr>
              <w:jc w:val="center"/>
            </w:pPr>
            <w:r>
              <w:rPr>
                <w:b w:val="false"/>
                <w:bCs w:val="false"/>
                <w:color w:val="000000"/>
                <w:sz w:val="18"/>
                <w:szCs w:val="18"/>
              </w:rPr>
              <w:t xml:space="preserve">5000</w:t>
            </w:r>
          </w:p>
        </w:tc>
        <w:tc>
          <w:tcPr>
            <w:tcW w:type="dxa" w:w="2200"/>
          </w:tcPr>
          <w:p>
            <w:pPr>
              <w:jc w:val="center"/>
            </w:pPr>
            <w:r>
              <w:rPr>
                <w:b w:val="false"/>
                <w:bCs w:val="false"/>
                <w:color w:val="000000"/>
                <w:sz w:val="18"/>
                <w:szCs w:val="18"/>
              </w:rPr>
              <w:t xml:space="preserve">1059.3</w:t>
            </w:r>
          </w:p>
        </w:tc>
        <w:tc>
          <w:tcPr>
            <w:tcW w:type="dxa" w:w="1800"/>
          </w:tcPr>
          <w:p>
            <w:pPr>
              <w:jc w:val="center"/>
            </w:pPr>
            <w:r>
              <w:rPr>
                <w:b w:val="false"/>
                <w:bCs w:val="false"/>
                <w:color w:val="000000"/>
                <w:sz w:val="18"/>
                <w:szCs w:val="18"/>
              </w:rPr>
              <w:t xml:space="preserve">12427</w:t>
            </w:r>
          </w:p>
        </w:tc>
        <w:tc>
          <w:tcPr>
            <w:tcW w:type="dxa" w:w="1800"/>
          </w:tcPr>
          <w:p>
            <w:pPr>
              <w:jc w:val="center"/>
            </w:pPr>
            <w:r>
              <w:rPr>
                <w:b w:val="false"/>
                <w:bCs w:val="false"/>
                <w:color w:val="000000"/>
                <w:sz w:val="18"/>
                <w:szCs w:val="18"/>
              </w:rPr>
              <w:t xml:space="preserve">11.6</w:t>
            </w:r>
          </w:p>
        </w:tc>
      </w:tr>
      <w:tr>
        <w:tc>
          <w:tcPr>
            <w:tcW w:type="dxa" w:w="1600"/>
          </w:tcPr>
          <w:p>
            <w:pPr>
              <w:jc w:val="center"/>
            </w:pPr>
            <w:r>
              <w:rPr>
                <w:b w:val="false"/>
                <w:bCs w:val="false"/>
                <w:color w:val="000000"/>
                <w:sz w:val="18"/>
                <w:szCs w:val="18"/>
              </w:rPr>
              <w:t xml:space="preserve">8000</w:t>
            </w:r>
          </w:p>
        </w:tc>
        <w:tc>
          <w:tcPr>
            <w:tcW w:type="dxa" w:w="2200"/>
          </w:tcPr>
          <w:p>
            <w:pPr>
              <w:jc w:val="center"/>
            </w:pPr>
            <w:r>
              <w:rPr>
                <w:b w:val="false"/>
                <w:bCs w:val="false"/>
                <w:color w:val="000000"/>
                <w:sz w:val="18"/>
                <w:szCs w:val="18"/>
              </w:rPr>
              <w:t xml:space="preserve">1277.0</w:t>
            </w:r>
          </w:p>
        </w:tc>
        <w:tc>
          <w:tcPr>
            <w:tcW w:type="dxa" w:w="1800"/>
          </w:tcPr>
          <w:p>
            <w:pPr>
              <w:jc w:val="center"/>
            </w:pPr>
            <w:r>
              <w:rPr>
                <w:b w:val="false"/>
                <w:bCs w:val="false"/>
                <w:color w:val="000000"/>
                <w:sz w:val="18"/>
                <w:szCs w:val="18"/>
              </w:rPr>
              <w:t xml:space="preserve">11167</w:t>
            </w:r>
          </w:p>
        </w:tc>
        <w:tc>
          <w:tcPr>
            <w:tcW w:type="dxa" w:w="1800"/>
          </w:tcPr>
          <w:p>
            <w:pPr>
              <w:jc w:val="center"/>
            </w:pPr>
            <w:r>
              <w:rPr>
                <w:b w:val="false"/>
                <w:bCs w:val="false"/>
                <w:color w:val="000000"/>
                <w:sz w:val="18"/>
                <w:szCs w:val="18"/>
              </w:rPr>
              <w:t xml:space="preserve">6.1</w:t>
            </w:r>
          </w:p>
        </w:tc>
      </w:tr>
      <w:tr>
        <w:tc>
          <w:tcPr>
            <w:tcW w:type="dxa" w:w="1600"/>
          </w:tcPr>
          <w:p>
            <w:pPr>
              <w:jc w:val="center"/>
            </w:pPr>
            <w:r>
              <w:rPr>
                <w:b w:val="false"/>
                <w:bCs w:val="false"/>
                <w:color w:val="000000"/>
                <w:sz w:val="18"/>
                <w:szCs w:val="18"/>
              </w:rPr>
              <w:t xml:space="preserve">10000</w:t>
            </w:r>
          </w:p>
        </w:tc>
        <w:tc>
          <w:tcPr>
            <w:tcW w:type="dxa" w:w="2200"/>
          </w:tcPr>
          <w:p>
            <w:pPr>
              <w:jc w:val="center"/>
            </w:pPr>
            <w:r>
              <w:rPr>
                <w:b w:val="false"/>
                <w:bCs w:val="false"/>
                <w:color w:val="000000"/>
                <w:sz w:val="18"/>
                <w:szCs w:val="18"/>
              </w:rPr>
              <w:t xml:space="preserve">1123.8</w:t>
            </w:r>
          </w:p>
        </w:tc>
        <w:tc>
          <w:tcPr>
            <w:tcW w:type="dxa" w:w="1800"/>
          </w:tcPr>
          <w:p>
            <w:pPr>
              <w:jc w:val="center"/>
            </w:pPr>
            <w:r>
              <w:rPr>
                <w:b w:val="false"/>
                <w:bCs w:val="false"/>
                <w:color w:val="000000"/>
                <w:sz w:val="18"/>
                <w:szCs w:val="18"/>
              </w:rPr>
              <w:t xml:space="preserve">12926</w:t>
            </w:r>
          </w:p>
        </w:tc>
        <w:tc>
          <w:tcPr>
            <w:tcW w:type="dxa" w:w="1800"/>
          </w:tcPr>
          <w:p>
            <w:pPr>
              <w:jc w:val="center"/>
            </w:pPr>
            <w:r>
              <w:rPr>
                <w:b w:val="false"/>
                <w:bCs w:val="false"/>
                <w:color w:val="000000"/>
                <w:sz w:val="18"/>
                <w:szCs w:val="18"/>
              </w:rPr>
              <w:t xml:space="preserve">5.8</w:t>
            </w:r>
          </w:p>
        </w:tc>
      </w:tr>
      <w:tr>
        <w:tc>
          <w:tcPr>
            <w:tcW w:type="dxa" w:w="1600"/>
          </w:tcPr>
          <w:p>
            <w:pPr>
              <w:jc w:val="center"/>
            </w:pPr>
            <w:r>
              <w:rPr>
                <w:b w:val="false"/>
                <w:bCs w:val="false"/>
                <w:color w:val="000000"/>
                <w:sz w:val="18"/>
                <w:szCs w:val="18"/>
              </w:rPr>
              <w:t xml:space="preserve">15000</w:t>
            </w:r>
          </w:p>
        </w:tc>
        <w:tc>
          <w:tcPr>
            <w:tcW w:type="dxa" w:w="2200"/>
          </w:tcPr>
          <w:p>
            <w:pPr>
              <w:jc w:val="center"/>
            </w:pPr>
            <w:r>
              <w:rPr>
                <w:b w:val="false"/>
                <w:bCs w:val="false"/>
                <w:color w:val="000000"/>
                <w:sz w:val="18"/>
                <w:szCs w:val="18"/>
              </w:rPr>
              <w:t xml:space="preserve">1201.4</w:t>
            </w:r>
          </w:p>
        </w:tc>
        <w:tc>
          <w:tcPr>
            <w:tcW w:type="dxa" w:w="1800"/>
          </w:tcPr>
          <w:p>
            <w:pPr>
              <w:jc w:val="center"/>
            </w:pPr>
            <w:r>
              <w:rPr>
                <w:b w:val="false"/>
                <w:bCs w:val="false"/>
                <w:color w:val="000000"/>
                <w:sz w:val="18"/>
                <w:szCs w:val="18"/>
              </w:rPr>
              <w:t xml:space="preserve">11289</w:t>
            </w:r>
          </w:p>
        </w:tc>
        <w:tc>
          <w:tcPr>
            <w:tcW w:type="dxa" w:w="1800"/>
          </w:tcPr>
          <w:p>
            <w:pPr>
              <w:jc w:val="center"/>
            </w:pPr>
            <w:r>
              <w:rPr>
                <w:b w:val="false"/>
                <w:bCs w:val="false"/>
                <w:color w:val="000000"/>
                <w:sz w:val="18"/>
                <w:szCs w:val="18"/>
              </w:rPr>
              <w:t xml:space="preserve">3.4</w:t>
            </w:r>
          </w:p>
        </w:tc>
      </w:tr>
      <w:tr>
        <w:tc>
          <w:tcPr>
            <w:tcW w:type="dxa" w:w="1600"/>
          </w:tcPr>
          <w:p>
            <w:pPr>
              <w:jc w:val="center"/>
            </w:pPr>
            <w:r>
              <w:rPr>
                <w:b w:val="false"/>
                <w:bCs w:val="false"/>
                <w:color w:val="000000"/>
                <w:sz w:val="18"/>
                <w:szCs w:val="18"/>
              </w:rPr>
              <w:t xml:space="preserve">20000</w:t>
            </w:r>
          </w:p>
        </w:tc>
        <w:tc>
          <w:tcPr>
            <w:tcW w:type="dxa" w:w="2200"/>
          </w:tcPr>
          <w:p>
            <w:pPr>
              <w:jc w:val="center"/>
            </w:pPr>
            <w:r>
              <w:rPr>
                <w:b w:val="false"/>
                <w:bCs w:val="false"/>
                <w:color w:val="000000"/>
                <w:sz w:val="18"/>
                <w:szCs w:val="18"/>
              </w:rPr>
              <w:t xml:space="preserve">1218.0</w:t>
            </w:r>
          </w:p>
        </w:tc>
        <w:tc>
          <w:tcPr>
            <w:tcW w:type="dxa" w:w="1800"/>
          </w:tcPr>
          <w:p>
            <w:pPr>
              <w:jc w:val="center"/>
            </w:pPr>
            <w:r>
              <w:rPr>
                <w:b w:val="false"/>
                <w:bCs w:val="false"/>
                <w:color w:val="000000"/>
                <w:sz w:val="18"/>
                <w:szCs w:val="18"/>
              </w:rPr>
              <w:t xml:space="preserve">11245</w:t>
            </w:r>
          </w:p>
        </w:tc>
        <w:tc>
          <w:tcPr>
            <w:tcW w:type="dxa" w:w="1800"/>
          </w:tcPr>
          <w:p>
            <w:pPr>
              <w:jc w:val="center"/>
            </w:pPr>
            <w:r>
              <w:rPr>
                <w:b w:val="false"/>
                <w:bCs w:val="false"/>
                <w:color w:val="000000"/>
                <w:sz w:val="18"/>
                <w:szCs w:val="18"/>
              </w:rPr>
              <w:t xml:space="preserve">2.6</w:t>
            </w:r>
          </w:p>
        </w:tc>
      </w:tr>
      <w:tr>
        <w:tc>
          <w:tcPr>
            <w:tcW w:type="dxa" w:w="1600"/>
          </w:tcPr>
          <w:p>
            <w:pPr>
              <w:jc w:val="center"/>
            </w:pPr>
            <w:r>
              <w:rPr>
                <w:b w:val="false"/>
                <w:bCs w:val="false"/>
                <w:color w:val="000000"/>
                <w:sz w:val="18"/>
                <w:szCs w:val="18"/>
              </w:rPr>
              <w:t xml:space="preserve">30000</w:t>
            </w:r>
          </w:p>
        </w:tc>
        <w:tc>
          <w:tcPr>
            <w:tcW w:type="dxa" w:w="2200"/>
          </w:tcPr>
          <w:p>
            <w:pPr>
              <w:jc w:val="center"/>
            </w:pPr>
            <w:r>
              <w:rPr>
                <w:b w:val="false"/>
                <w:bCs w:val="false"/>
                <w:color w:val="000000"/>
                <w:sz w:val="18"/>
                <w:szCs w:val="18"/>
              </w:rPr>
              <w:t xml:space="preserve">1163.0</w:t>
            </w:r>
          </w:p>
        </w:tc>
        <w:tc>
          <w:tcPr>
            <w:tcW w:type="dxa" w:w="1800"/>
          </w:tcPr>
          <w:p>
            <w:pPr>
              <w:jc w:val="center"/>
            </w:pPr>
            <w:r>
              <w:rPr>
                <w:b w:val="false"/>
                <w:bCs w:val="false"/>
                <w:color w:val="000000"/>
                <w:sz w:val="18"/>
                <w:szCs w:val="18"/>
              </w:rPr>
              <w:t xml:space="preserve">11509</w:t>
            </w:r>
          </w:p>
        </w:tc>
        <w:tc>
          <w:tcPr>
            <w:tcW w:type="dxa" w:w="1800"/>
          </w:tcPr>
          <w:p>
            <w:pPr>
              <w:jc w:val="center"/>
            </w:pPr>
            <w:r>
              <w:rPr>
                <w:b w:val="false"/>
                <w:bCs w:val="false"/>
                <w:color w:val="000000"/>
                <w:sz w:val="18"/>
                <w:szCs w:val="18"/>
              </w:rPr>
              <w:t xml:space="preserve">1.8</w:t>
            </w:r>
          </w:p>
        </w:tc>
      </w:tr>
      <w:tr>
        <w:tc>
          <w:tcPr>
            <w:tcW w:type="dxa" w:w="1600"/>
          </w:tcPr>
          <w:p>
            <w:pPr>
              <w:jc w:val="center"/>
            </w:pPr>
            <w:r>
              <w:rPr>
                <w:b w:val="false"/>
                <w:bCs w:val="false"/>
                <w:color w:val="000000"/>
                <w:sz w:val="18"/>
                <w:szCs w:val="18"/>
              </w:rPr>
              <w:t xml:space="preserve">40000</w:t>
            </w:r>
          </w:p>
        </w:tc>
        <w:tc>
          <w:tcPr>
            <w:tcW w:type="dxa" w:w="2200"/>
          </w:tcPr>
          <w:p>
            <w:pPr>
              <w:jc w:val="center"/>
            </w:pPr>
            <w:r>
              <w:rPr>
                <w:b w:val="false"/>
                <w:bCs w:val="false"/>
                <w:color w:val="000000"/>
                <w:sz w:val="18"/>
                <w:szCs w:val="18"/>
              </w:rPr>
              <w:t xml:space="preserve">1244.1</w:t>
            </w:r>
          </w:p>
        </w:tc>
        <w:tc>
          <w:tcPr>
            <w:tcW w:type="dxa" w:w="1800"/>
          </w:tcPr>
          <w:p>
            <w:pPr>
              <w:jc w:val="center"/>
            </w:pPr>
            <w:r>
              <w:rPr>
                <w:b w:val="false"/>
                <w:bCs w:val="false"/>
                <w:color w:val="000000"/>
                <w:sz w:val="18"/>
                <w:szCs w:val="18"/>
              </w:rPr>
              <w:t xml:space="preserve">11648</w:t>
            </w:r>
          </w:p>
        </w:tc>
        <w:tc>
          <w:tcPr>
            <w:tcW w:type="dxa" w:w="1800"/>
          </w:tcPr>
          <w:p>
            <w:pPr>
              <w:jc w:val="center"/>
            </w:pPr>
            <w:r>
              <w:rPr>
                <w:b w:val="false"/>
                <w:bCs w:val="false"/>
                <w:color w:val="000000"/>
                <w:sz w:val="18"/>
                <w:szCs w:val="18"/>
              </w:rPr>
              <w:t xml:space="preserve">1.3</w:t>
            </w:r>
          </w:p>
        </w:tc>
      </w:tr>
      <w:tr>
        <w:tc>
          <w:tcPr>
            <w:tcW w:type="dxa" w:w="1600"/>
          </w:tcPr>
          <w:p>
            <w:pPr>
              <w:jc w:val="center"/>
            </w:pPr>
            <w:r>
              <w:rPr>
                <w:b w:val="false"/>
                <w:bCs w:val="false"/>
                <w:color w:val="000000"/>
                <w:sz w:val="18"/>
                <w:szCs w:val="18"/>
              </w:rPr>
              <w:t xml:space="preserve">60000</w:t>
            </w:r>
          </w:p>
        </w:tc>
        <w:tc>
          <w:tcPr>
            <w:tcW w:type="dxa" w:w="2200"/>
          </w:tcPr>
          <w:p>
            <w:pPr>
              <w:jc w:val="center"/>
            </w:pPr>
            <w:r>
              <w:rPr>
                <w:b w:val="false"/>
                <w:bCs w:val="false"/>
                <w:color w:val="000000"/>
                <w:sz w:val="18"/>
                <w:szCs w:val="18"/>
              </w:rPr>
              <w:t xml:space="preserve">1169.6</w:t>
            </w:r>
          </w:p>
        </w:tc>
        <w:tc>
          <w:tcPr>
            <w:tcW w:type="dxa" w:w="1800"/>
          </w:tcPr>
          <w:p>
            <w:pPr>
              <w:jc w:val="center"/>
            </w:pPr>
            <w:r>
              <w:rPr>
                <w:b w:val="false"/>
                <w:bCs w:val="false"/>
                <w:color w:val="000000"/>
                <w:sz w:val="18"/>
                <w:szCs w:val="18"/>
              </w:rPr>
              <w:t xml:space="preserve">12087</w:t>
            </w:r>
          </w:p>
        </w:tc>
        <w:tc>
          <w:tcPr>
            <w:tcW w:type="dxa" w:w="1800"/>
          </w:tcPr>
          <w:p>
            <w:pPr>
              <w:jc w:val="center"/>
            </w:pPr>
            <w:r>
              <w:rPr>
                <w:b w:val="false"/>
                <w:bCs w:val="false"/>
                <w:color w:val="000000"/>
                <w:sz w:val="18"/>
                <w:szCs w:val="18"/>
              </w:rPr>
              <w:t xml:space="preserve">0.9</w:t>
            </w:r>
          </w:p>
        </w:tc>
      </w:tr>
    </w:tbl>
    <w:p>
      <w:pPr>
        <w:spacing w:after="240"/>
      </w:pPr>
    </w:p>
    <w:p>
      <w:pPr>
        <w:pStyle w:val="Heading1"/>
        <w:spacing w:after="140" w:before="280"/>
      </w:pPr>
      <w:r>
        <w:t xml:space="preserve">6. Analysis</w:t>
      </w:r>
    </w:p>
    <w:p>
      <w:pPr>
        <w:pStyle w:val="ListParagraph"/>
        <w:numPr>
          <w:ilvl w:val="0"/>
          <w:numId w:val="1"/>
        </w:numPr>
        <w:spacing w:after="80"/>
      </w:pPr>
      <w:r>
        <w:t xml:space="preserve">Below ~550 req/s, the system is not the bottleneck: response time stays in single-digit to low-double-digit milliseconds and success rate is 100%.</w:t>
      </w:r>
    </w:p>
    <w:p>
      <w:pPr>
        <w:pStyle w:val="ListParagraph"/>
        <w:numPr>
          <w:ilvl w:val="0"/>
          <w:numId w:val="1"/>
        </w:numPr>
        <w:spacing w:after="80"/>
      </w:pPr>
      <w:r>
        <w:t xml:space="preserve">Between 550 and 600 req/s the system hits a saturation knee: response time jumps roughly 100x (from ~12 ms to ~1000 ms) and success rate begins falling.</w:t>
      </w:r>
    </w:p>
    <w:p>
      <w:pPr>
        <w:pStyle w:val="ListParagraph"/>
        <w:numPr>
          <w:ilvl w:val="0"/>
          <w:numId w:val="1"/>
        </w:numPr>
        <w:spacing w:after="80"/>
      </w:pPr>
      <w:r>
        <w:t xml:space="preserve">Beyond 600 req/s, response time plateaus around 1.0-1.3 s regardless of how much higher the offered rate is pushed — a classic saturated-queue signature: the backend/proxy pipeline is processing at a roughly constant maximum throughput, and any load offered above that just increases the fraction of connections that time out (visible as falling success_pct and rising fd_unavailable errors in the raw CSVs).</w:t>
      </w:r>
    </w:p>
    <w:p>
      <w:pPr>
        <w:pStyle w:val="ListParagraph"/>
        <w:numPr>
          <w:ilvl w:val="0"/>
          <w:numId w:val="1"/>
        </w:numPr>
        <w:spacing w:after="80"/>
      </w:pPr>
      <w:r>
        <w:t xml:space="preserve">CPU utilization on the Nginx VM confirms this: it climbs with each load step and pins at 100% exactly where response time plateaus, indicating the proxy VM's CPU is the limiting resource at high load.</w:t>
      </w:r>
    </w:p>
    <w:p>
      <w:pPr>
        <w:pStyle w:val="Heading1"/>
        <w:spacing w:after="140" w:before="280"/>
      </w:pPr>
      <w:r>
        <w:t xml:space="preserve">7. Conclusion</w:t>
      </w:r>
    </w:p>
    <w:p>
      <w:pPr>
        <w:spacing w:after="160"/>
      </w:pPr>
      <w:r>
        <w:t xml:space="preserve">The synthetic workload experiment identified the system's practical capacity at roughly 550-600 requests/second under this VM configuration (2 vCPU / 2 GB RAM per node). Beyond that point, added load only degrades user-facing latency and success rate without increasing throughput, because the Nginx proxy VM's CPU is fully saturated. This gives a concrete capacity figure that could guide horizontal scaling (adding backend VMs) or vertical scaling (more vCPUs on the proxy) decisions.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2d38448102c5eba8ecaf67ca5d9b75cabea982.png"/><Relationship Id="rId8" Type="http://schemas.openxmlformats.org/officeDocument/2006/relationships/image" Target="media/1406ced02b98395804619c2b3a836f0fb47be56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2026-09-25T17:04:55.652Z</dcterms:created>
  <dcterms:modified xsi:type="dcterms:W3CDTF">2026-09-25T17:04:55.652Z</dcterms:modified>
</cp:coreProperties>
</file>

<file path=docProps/custom.xml><?xml version="1.0" encoding="utf-8"?>
<Properties xmlns="http://schemas.openxmlformats.org/officeDocument/2006/custom-properties" xmlns:vt="http://schemas.openxmlformats.org/officeDocument/2006/docPropsVTypes"/>
</file>