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A5" w:rsidRPr="00BD2BE3" w:rsidRDefault="00266FA5" w:rsidP="00266FA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C13989">
        <w:rPr>
          <w:rFonts w:ascii="Times New Roman" w:hAnsi="Times New Roman" w:cs="Times New Roman"/>
          <w:sz w:val="24"/>
          <w:szCs w:val="24"/>
          <w:lang w:val="en-US"/>
        </w:rPr>
        <w:t>SNP ANALYSIS OF lncRNA GENES ASSOCIATED WITH POLYCYSTIC OVARY SYNDROME USING GWAS CATALOG AND THE 1000 GENOMES PROJECT</w:t>
      </w:r>
    </w:p>
    <w:p w:rsidR="00266FA5" w:rsidRPr="00C13989" w:rsidRDefault="00266FA5" w:rsidP="00266FA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13989">
        <w:rPr>
          <w:rFonts w:ascii="Times New Roman" w:hAnsi="Times New Roman" w:cs="Times New Roman"/>
          <w:sz w:val="24"/>
          <w:szCs w:val="24"/>
          <w:lang w:val="en-GB"/>
        </w:rPr>
        <w:t>Authors:</w:t>
      </w:r>
    </w:p>
    <w:p w:rsidR="00266FA5" w:rsidRPr="00C13989" w:rsidRDefault="00266FA5" w:rsidP="00266F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3989">
        <w:rPr>
          <w:rFonts w:ascii="Times New Roman" w:hAnsi="Times New Roman" w:cs="Times New Roman"/>
          <w:sz w:val="24"/>
          <w:szCs w:val="24"/>
          <w:lang w:val="en-GB"/>
        </w:rPr>
        <w:t xml:space="preserve">    I. Bulanov</w:t>
      </w:r>
      <w:r w:rsidRPr="00C139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13989">
        <w:rPr>
          <w:rFonts w:ascii="Times New Roman" w:hAnsi="Times New Roman" w:cs="Times New Roman"/>
          <w:color w:val="006621"/>
          <w:sz w:val="24"/>
          <w:szCs w:val="24"/>
          <w:shd w:val="clear" w:color="auto" w:fill="FFFFFF"/>
          <w:lang w:val="en-US"/>
        </w:rPr>
        <w:t xml:space="preserve"> </w:t>
      </w:r>
      <w:r w:rsidRPr="00C1398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D. </w:t>
      </w:r>
      <w:r w:rsidRPr="00C13989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Romanov</w:t>
      </w:r>
      <w:r w:rsidRPr="00C139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>, L. Lipovich</w:t>
      </w:r>
      <w:r w:rsidRPr="00C139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gramStart"/>
      <w:r w:rsidRPr="00C139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,3</w:t>
      </w:r>
      <w:proofErr w:type="gramEnd"/>
      <w:r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66FA5" w:rsidRPr="00C13989" w:rsidRDefault="00266FA5" w:rsidP="00266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989">
        <w:rPr>
          <w:rFonts w:ascii="Times New Roman" w:hAnsi="Times New Roman" w:cs="Times New Roman"/>
          <w:sz w:val="24"/>
          <w:szCs w:val="24"/>
          <w:lang w:val="en-US"/>
        </w:rPr>
        <w:t>Southern Federal University, Rostov-on-Don, Russia</w:t>
      </w:r>
    </w:p>
    <w:p w:rsidR="00266FA5" w:rsidRPr="00C13989" w:rsidRDefault="00266FA5" w:rsidP="00266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989">
        <w:rPr>
          <w:rFonts w:ascii="Times New Roman" w:hAnsi="Times New Roman" w:cs="Times New Roman"/>
          <w:sz w:val="24"/>
          <w:szCs w:val="24"/>
          <w:lang w:val="en-US"/>
        </w:rPr>
        <w:t>Shenzhen Huayuan Biological Science Research Institute, Shenzhen Huayuan Biotechnology Co., Ltd., 601 Building C1, Guangming Science Park, Fenghuang Street, Shenzhen 518000, Guangdong Province, People's Republic of China.</w:t>
      </w:r>
    </w:p>
    <w:p w:rsidR="00266FA5" w:rsidRPr="00C13989" w:rsidRDefault="00266FA5" w:rsidP="00266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989">
        <w:rPr>
          <w:rFonts w:ascii="Times New Roman" w:hAnsi="Times New Roman" w:cs="Times New Roman"/>
          <w:sz w:val="24"/>
          <w:szCs w:val="24"/>
          <w:lang w:val="en-US"/>
        </w:rPr>
        <w:t>Center for Molecular Medicine and Genetics, Wayne State University, Detroit, Michigan 48201, USA.</w:t>
      </w:r>
    </w:p>
    <w:p w:rsidR="00266FA5" w:rsidRPr="00C13989" w:rsidRDefault="00266FA5" w:rsidP="00266FA5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989">
        <w:rPr>
          <w:rFonts w:ascii="Times New Roman" w:hAnsi="Times New Roman" w:cs="Times New Roman"/>
          <w:b/>
          <w:sz w:val="24"/>
          <w:szCs w:val="24"/>
          <w:lang w:val="en-US"/>
        </w:rPr>
        <w:t>Introduction: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According to WHO, around 8-13% of women of reproductive age suffer from polycystic ovary syndrome (PCOS)</w:t>
      </w:r>
      <w:proofErr w:type="gramStart"/>
      <w:r w:rsidRPr="00C13989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while up to 70% of women worldwide with PCOS remain undiagnosed. PCOS is the most common cause of anovulation and the main cause of infertility. Previously, scientists have observed a large number of ncRNAs with altered levels in the plasma, serum or other </w:t>
      </w:r>
      <w:r w:rsidRPr="00C13989">
        <w:rPr>
          <w:rFonts w:ascii="Times New Roman" w:hAnsi="Times New Roman" w:cs="Times New Roman"/>
          <w:sz w:val="24"/>
          <w:szCs w:val="24"/>
          <w:lang w:val="en-GB"/>
        </w:rPr>
        <w:t>specimens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from patients with PCOS (Han, J., e.a., 2019; Liangshan Mu, e.a., 2021; </w:t>
      </w:r>
      <w:r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ElMonier, A. A., 2023)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>. LncRNAs have been identified that regulate the response of androgen, estrogen and progesterone receptors, suggesting that lncRNAs play a role in the hormone regulatory system in PCOS (Zhao X, e.a., 2004; Nabi, M.</w:t>
      </w:r>
      <w:proofErr w:type="gramStart"/>
      <w:r w:rsidRPr="00C13989">
        <w:rPr>
          <w:rFonts w:ascii="Times New Roman" w:hAnsi="Times New Roman" w:cs="Times New Roman"/>
          <w:sz w:val="24"/>
          <w:szCs w:val="24"/>
          <w:lang w:val="en-US"/>
        </w:rPr>
        <w:t>,e.a</w:t>
      </w:r>
      <w:proofErr w:type="gramEnd"/>
      <w:r w:rsidRPr="00C13989">
        <w:rPr>
          <w:rFonts w:ascii="Times New Roman" w:hAnsi="Times New Roman" w:cs="Times New Roman"/>
          <w:sz w:val="24"/>
          <w:szCs w:val="24"/>
          <w:lang w:val="en-US"/>
        </w:rPr>
        <w:t>.,2023). One of the reasons for impaired expression of reporter genes could be SNP alleles of lncRNA genes (Ali, R. M., e.a. 2022; Gonzalez-Moro, I.,</w:t>
      </w:r>
      <w:r w:rsidR="004A2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2023, </w:t>
      </w:r>
      <w:r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Li, Y. K.,</w:t>
      </w:r>
      <w:r w:rsidR="004A2FE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2023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266FA5" w:rsidRPr="001676E2" w:rsidRDefault="00266FA5" w:rsidP="004A2FE4">
      <w:pPr>
        <w:jc w:val="both"/>
        <w:rPr>
          <w:rFonts w:ascii="Liberation Sans" w:eastAsia="Times New Roman" w:hAnsi="Liberation Sans" w:cs="Liberation Sans"/>
          <w:sz w:val="20"/>
          <w:szCs w:val="20"/>
          <w:lang w:val="en-US" w:eastAsia="en-GB"/>
        </w:rPr>
      </w:pPr>
      <w:r w:rsidRPr="00C13989">
        <w:rPr>
          <w:rFonts w:ascii="Times New Roman" w:hAnsi="Times New Roman" w:cs="Times New Roman"/>
          <w:b/>
          <w:sz w:val="24"/>
          <w:szCs w:val="24"/>
          <w:lang w:val="en-US"/>
        </w:rPr>
        <w:t>Methods: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For testing this hypothesis, we examined </w:t>
      </w:r>
      <w:r w:rsidR="004A2FE4">
        <w:rPr>
          <w:rFonts w:ascii="Times New Roman" w:hAnsi="Times New Roman" w:cs="Times New Roman"/>
          <w:sz w:val="24"/>
          <w:szCs w:val="24"/>
          <w:lang w:val="en-US"/>
        </w:rPr>
        <w:t>29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Genome-Wide Association Studies comprising </w:t>
      </w:r>
      <w:r w:rsidR="004A2FE4">
        <w:rPr>
          <w:rFonts w:ascii="Times New Roman" w:hAnsi="Times New Roman" w:cs="Times New Roman"/>
          <w:sz w:val="24"/>
          <w:szCs w:val="24"/>
          <w:lang w:val="en-US"/>
        </w:rPr>
        <w:t xml:space="preserve">111 associations (SNPs) and </w:t>
      </w:r>
      <w:r w:rsidR="004A2FE4" w:rsidRPr="001A207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A2079">
        <w:rPr>
          <w:rFonts w:ascii="Times New Roman" w:hAnsi="Times New Roman" w:cs="Times New Roman"/>
          <w:sz w:val="24"/>
          <w:szCs w:val="24"/>
          <w:lang w:val="en-US"/>
        </w:rPr>
        <w:t xml:space="preserve"> total of </w:t>
      </w:r>
      <w:r w:rsidR="004A2FE4" w:rsidRPr="001A20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100170 </w:t>
      </w:r>
      <w:r w:rsidR="004A2FE4" w:rsidRPr="001A2079">
        <w:rPr>
          <w:rFonts w:ascii="Times New Roman" w:hAnsi="Times New Roman" w:cs="Times New Roman"/>
          <w:sz w:val="24"/>
          <w:szCs w:val="24"/>
          <w:lang w:val="en-US"/>
        </w:rPr>
        <w:t>cases and</w:t>
      </w:r>
      <w:r w:rsidR="004A2FE4" w:rsidRPr="001A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A2FE4" w:rsidRPr="001A20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2088636 </w:t>
      </w:r>
      <w:r w:rsidRPr="001A2079">
        <w:rPr>
          <w:rFonts w:ascii="Times New Roman" w:hAnsi="Times New Roman" w:cs="Times New Roman"/>
          <w:sz w:val="24"/>
          <w:szCs w:val="24"/>
          <w:lang w:val="en-US"/>
        </w:rPr>
        <w:t>controls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from four populations: European, Chinese, African, American (https://www.ebi.ac.uk/gwas/efotraits/EFO_0000660).  </w:t>
      </w:r>
      <w:r w:rsidR="00E204E9">
        <w:rPr>
          <w:rFonts w:ascii="Times New Roman" w:hAnsi="Times New Roman" w:cs="Times New Roman"/>
          <w:sz w:val="24"/>
          <w:szCs w:val="24"/>
          <w:lang w:val="en-US"/>
        </w:rPr>
        <w:t xml:space="preserve">Then we picked the two </w:t>
      </w:r>
      <w:r w:rsidR="00753B65">
        <w:rPr>
          <w:rFonts w:ascii="Times New Roman" w:hAnsi="Times New Roman" w:cs="Times New Roman"/>
          <w:sz w:val="24"/>
          <w:szCs w:val="24"/>
          <w:lang w:val="en-US"/>
        </w:rPr>
        <w:t>approaches</w:t>
      </w:r>
      <w:r w:rsidR="00E204E9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1676E2">
        <w:rPr>
          <w:rFonts w:ascii="Times New Roman" w:hAnsi="Times New Roman" w:cs="Times New Roman"/>
          <w:sz w:val="24"/>
          <w:szCs w:val="24"/>
          <w:lang w:val="en-US"/>
        </w:rPr>
        <w:t xml:space="preserve">SNP </w:t>
      </w:r>
      <w:r w:rsidR="00E204E9">
        <w:rPr>
          <w:rFonts w:ascii="Times New Roman" w:hAnsi="Times New Roman" w:cs="Times New Roman"/>
          <w:sz w:val="24"/>
          <w:szCs w:val="24"/>
          <w:lang w:val="en-US"/>
        </w:rPr>
        <w:t>examination: first, for each association we determine the mapped gene (based on hg19 reference genome)</w:t>
      </w:r>
      <w:r w:rsidR="00E204E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and filter out lincRNA genes which contain </w:t>
      </w:r>
      <w:r w:rsidR="00B56A0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or close to studied </w:t>
      </w:r>
      <w:r w:rsidR="00E204E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SNPs</w:t>
      </w:r>
      <w:r w:rsidR="00B56A0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(within 170 kb in both sides</w:t>
      </w:r>
      <w:r w:rsidR="001626A8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around SNP</w:t>
      </w:r>
      <w:r w:rsidR="00B56A0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).</w:t>
      </w:r>
      <w:r w:rsidR="00753B6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In second approach, we obtained the list of SNPs </w:t>
      </w:r>
      <w:r w:rsidR="0051537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that appear two or more times in different studies</w:t>
      </w:r>
      <w:r w:rsidR="00756E6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(both protein-coding and non-coding)</w:t>
      </w:r>
      <w:r w:rsidR="00753B6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51537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For two list</w:t>
      </w:r>
      <w:r w:rsidR="001676E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51537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of studied SNPs </w:t>
      </w:r>
      <w:r w:rsidR="00756E6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we examined the allele frequency in world populations using the 1000 Genomes project. </w:t>
      </w:r>
      <w:r w:rsidR="001676E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Then we </w:t>
      </w:r>
      <w:r w:rsidR="00031308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explored</w:t>
      </w:r>
      <w:r w:rsidR="001676E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the gene expression of mapped genes using GTEx portal</w:t>
      </w:r>
      <w:r w:rsidR="003F62F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3F62FF" w:rsidRPr="003F62F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https://www.gtexportal.org/home/</w:t>
      </w:r>
      <w:r w:rsidR="003F62F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)</w:t>
      </w:r>
      <w:r w:rsidR="001676E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031308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We a</w:t>
      </w:r>
      <w:r w:rsidR="001676E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lso performed</w:t>
      </w:r>
      <w:r w:rsidR="00031308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C09BC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Gene Ontology analysis for mapped genes from second approach using Panther database</w:t>
      </w:r>
      <w:r w:rsidR="006A392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6A3925" w:rsidRPr="006A392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https://www.pantherdb.org/</w:t>
      </w:r>
      <w:r w:rsidR="006A392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)</w:t>
      </w:r>
      <w:r w:rsidR="00BC09BC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  <w:r w:rsidR="001676E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266FA5" w:rsidRPr="00266FA5" w:rsidRDefault="00266FA5">
      <w:pPr>
        <w:rPr>
          <w:lang w:val="en-US"/>
        </w:rPr>
      </w:pPr>
    </w:p>
    <w:sectPr w:rsidR="00266FA5" w:rsidRPr="0026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C5A8B"/>
    <w:multiLevelType w:val="hybridMultilevel"/>
    <w:tmpl w:val="052A8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266FA5"/>
    <w:rsid w:val="00031308"/>
    <w:rsid w:val="001626A8"/>
    <w:rsid w:val="001676E2"/>
    <w:rsid w:val="001A2079"/>
    <w:rsid w:val="00266FA5"/>
    <w:rsid w:val="003F62FF"/>
    <w:rsid w:val="004A2FE4"/>
    <w:rsid w:val="00515372"/>
    <w:rsid w:val="006A3925"/>
    <w:rsid w:val="00753B65"/>
    <w:rsid w:val="00756E62"/>
    <w:rsid w:val="00B56A0F"/>
    <w:rsid w:val="00BC09BC"/>
    <w:rsid w:val="00C862F1"/>
    <w:rsid w:val="00E20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FA5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Igor</dc:creator>
  <cp:lastModifiedBy>Igor Igor</cp:lastModifiedBy>
  <cp:revision>15</cp:revision>
  <dcterms:created xsi:type="dcterms:W3CDTF">2023-11-20T23:28:00Z</dcterms:created>
  <dcterms:modified xsi:type="dcterms:W3CDTF">2023-11-21T00:09:00Z</dcterms:modified>
</cp:coreProperties>
</file>