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36.png" ContentType="image/png"/>
  <Override PartName="/word/media/rId29.png" ContentType="image/png"/>
  <Override PartName="/word/media/rId4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the initial-biomass back-calculation does to a respirometry thermal-performance curve</w:t>
      </w:r>
    </w:p>
    <w:p>
      <w:pPr>
        <w:pStyle w:val="Subtitle"/>
      </w:pPr>
      <w:r>
        <w:t xml:space="preserve">A structural analysis of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inoc</m:t>
            </m:r>
          </m:sub>
        </m:sSub>
        <m:r>
          <m:t> </m:t>
        </m:r>
        <m:sSup>
          <m:e>
            <m:r>
              <m:t>e</m:t>
            </m:r>
          </m:e>
          <m:sup>
            <m:r>
              <m:t>r</m:t>
            </m:r>
            <m:r>
              <m:t>δ</m:t>
            </m:r>
          </m:sup>
        </m:sSup>
      </m:oMath>
      <w:r>
        <w:t xml:space="preserve">, with a three-arm sensitivity re-run of the</w:t>
      </w:r>
      <w:r>
        <w:t xml:space="preserve"> </w:t>
      </w:r>
      <w:r>
        <w:rPr>
          <w:i/>
          <w:iCs/>
        </w:rPr>
        <w:t xml:space="preserve">Candida</w:t>
      </w:r>
      <w:r>
        <w:t xml:space="preserve"> </w:t>
      </w:r>
      <w:r>
        <w:t xml:space="preserve">carbon-economy results</w:t>
      </w:r>
    </w:p>
    <w:p>
      <w:pPr>
        <w:pStyle w:val="Date"/>
      </w:pPr>
      <w:r>
        <w:t xml:space="preserve">2026-07-26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Closed-vial respirometry cannot count cells at the moment the oxygen fit</w:t>
      </w:r>
      <w:r>
        <w:t xml:space="preserve"> </w:t>
      </w:r>
      <w:r>
        <w:t xml:space="preserve">window opens without breaking the seal that makes the measurement possible.</w:t>
      </w:r>
      <w:r>
        <w:t xml:space="preserve"> </w:t>
      </w:r>
      <w:r>
        <w:t xml:space="preserve">The initial biomass must therefore be back-calculated. This report examines</w:t>
      </w:r>
      <w:r>
        <w:t xml:space="preserve"> </w:t>
      </w:r>
      <w:r>
        <w:t xml:space="preserve">the back-calculation used in this project and in the published method it</w:t>
      </w:r>
      <w:r>
        <w:t xml:space="preserve"> </w:t>
      </w:r>
      <w:r>
        <w:t xml:space="preserve">derives from, shows that it makes per-cell respiration an explicit decreasing</w:t>
      </w:r>
      <w:r>
        <w:t xml:space="preserve"> </w:t>
      </w:r>
      <w:r>
        <w:t xml:space="preserve">function of the fitted growth rate, quantifies the consequence, and re-runs</w:t>
      </w:r>
      <w:r>
        <w:t xml:space="preserve"> </w:t>
      </w:r>
      <w:r>
        <w:t xml:space="preserve">every downstream result under three alternative treatments. Three of the</w:t>
      </w:r>
      <w:r>
        <w:t xml:space="preserve"> </w:t>
      </w:r>
      <w:r>
        <w:t xml:space="preserve">four load-bearing claims survive all three; one does not. A previously</w:t>
      </w:r>
      <w:r>
        <w:t xml:space="preserve"> </w:t>
      </w:r>
      <w:r>
        <w:t xml:space="preserve">unused temperature trace, recorded in every raw instrument file, turns the</w:t>
      </w:r>
      <w:r>
        <w:t xml:space="preserve"> </w:t>
      </w:r>
      <w:r>
        <w:t xml:space="preserve">central unmeasured quantity into something partly measurable and raises a</w:t>
      </w:r>
      <w:r>
        <w:t xml:space="preserve"> </w:t>
      </w:r>
      <w:r>
        <w:t xml:space="preserve">separate question about the oxygen concentrations themselves. Nothing in the</w:t>
      </w:r>
      <w:r>
        <w:t xml:space="preserve"> </w:t>
      </w:r>
      <w:r>
        <w:t xml:space="preserve">analysis pipeline was changed, and no shipped default was altered.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rPr>
          <w:b/>
          <w:bCs/>
        </w:rPr>
        <w:t xml:space="preserve">What was asked.</w:t>
      </w:r>
      <w:r>
        <w:t xml:space="preserve"> </w:t>
      </w:r>
      <w:r>
        <w:t xml:space="preserve">Per-cell respiration in this project is computed as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cell density at the start of the oxygen fit window,</w:t>
      </w:r>
      <w:r>
        <w:t xml:space="preserve"> </w:t>
      </w:r>
      <w:r>
        <w:t xml:space="preserve">obtained by projecting the known inoculum forward across the interval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between filling the vial and the start of the fit: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inoc</m:t>
            </m:r>
          </m:sub>
        </m:sSub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r</m:t>
            </m:r>
            <m:r>
              <m:t>δ</m:t>
            </m:r>
          </m:sup>
        </m:sSup>
      </m:oMath>
      <w:r>
        <w:t xml:space="preserve">. Because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fitted growth</w:t>
      </w:r>
      <w:r>
        <w:t xml:space="preserve"> </w:t>
      </w:r>
      <w:r>
        <w:t xml:space="preserve">rate, respiration inherits it. The question was how much of the reported</w:t>
      </w:r>
      <w:r>
        <w:t xml:space="preserve"> </w:t>
      </w:r>
      <w:r>
        <w:t xml:space="preserve">between-taxon variation in respiratory temperature sensitivity is generated by</w:t>
      </w:r>
      <w:r>
        <w:t xml:space="preserve"> </w:t>
      </w:r>
      <w:r>
        <w:t xml:space="preserve">that term rather than measured.</w:t>
      </w:r>
    </w:p>
    <w:p>
      <w:pPr>
        <w:pStyle w:val="BodyText"/>
      </w:pPr>
      <w:r>
        <w:rPr>
          <w:b/>
          <w:bCs/>
        </w:rPr>
        <w:t xml:space="preserve">What was found.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coupling is structural, not incidental.</w:t>
      </w:r>
      <w:r>
        <w:t xml:space="preserve"> </w:t>
      </w:r>
      <w:r>
        <w:t xml:space="preserve">The fit-window length</w:t>
      </w:r>
      <w:r>
        <w:t xml:space="preserve"> </w:t>
      </w:r>
      <w:r>
        <w:t xml:space="preserve">cancels exactly, leaving</w:t>
      </w:r>
      <w:r>
        <w:t xml:space="preserve"> </w:t>
      </w:r>
      <m:oMath>
        <m:r>
          <m:rPr>
            <m:sty m:val="p"/>
          </m:rPr>
          <m:t>log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inoc</m:t>
            </m:r>
          </m:sub>
        </m:sSub>
        <m:r>
          <m:rPr>
            <m:sty m:val="p"/>
          </m:rPr>
          <m:t>−</m:t>
        </m:r>
        <m:r>
          <m:t>r</m:t>
        </m:r>
        <m:r>
          <m:t>δ</m:t>
        </m:r>
      </m:oMath>
      <w:r>
        <w:t xml:space="preserve">, verified to a residual</w:t>
      </w:r>
      <w:r>
        <w:t xml:space="preserve"> </w:t>
      </w:r>
      <w:r>
        <w:t xml:space="preserve">standard deviation of</w:t>
      </w:r>
      <w:r>
        <w:t xml:space="preserve"> </w:t>
      </w:r>
      <m:oMath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 Respiration is an explicit</w:t>
      </w:r>
      <w:r>
        <w:t xml:space="preserve"> </w:t>
      </w:r>
      <w:r>
        <w:t xml:space="preserve">decreasing function of the fitted growth rate, by construction.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term is large and shaped like the growth curve.</w:t>
      </w:r>
      <w:r>
        <w:t xml:space="preserve"> </w:t>
      </w:r>
      <w:r>
        <w:t xml:space="preserve">Median</w:t>
      </w:r>
      <w:r>
        <w:t xml:space="preserve"> </w:t>
      </w:r>
      <m:oMath>
        <m:r>
          <m:t>r</m:t>
        </m:r>
        <m:r>
          <m:t>δ</m:t>
        </m:r>
        <m:r>
          <m:rPr>
            <m:sty m:val="p"/>
          </m:rPr>
          <m:t>=</m:t>
        </m:r>
        <m:r>
          <m:t>0.679</m:t>
        </m:r>
      </m:oMath>
      <w:r>
        <w:t xml:space="preserve">, i.e. a two-fold deflation of per-cell respiration; 95th</w:t>
      </w:r>
      <w:r>
        <w:t xml:space="preserve"> </w:t>
      </w:r>
      <w:r>
        <w:t xml:space="preserve">percentile 4.0-fold, maximum 35.7-fold. It peaks at 32–34 °C — the growth</w:t>
      </w:r>
      <w:r>
        <w:t xml:space="preserve"> </w:t>
      </w:r>
      <w:r>
        <w:t xml:space="preserve">optimum — and falls away at both ends. It does not add noise; it imprints an</w:t>
      </w:r>
      <w:r>
        <w:t xml:space="preserve"> </w:t>
      </w:r>
      <w:r>
        <w:t xml:space="preserve">inverted growth curve on respiration.</w:t>
      </w:r>
    </w:p>
    <w:p>
      <w:pPr>
        <w:numPr>
          <w:ilvl w:val="0"/>
          <w:numId w:val="1001"/>
        </w:numPr>
      </w:pP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instrumental, not biological.</w:t>
      </w:r>
      <w:r>
        <w:t xml:space="preserve"> </w:t>
      </w:r>
      <w:r>
        <w:t xml:space="preserve">It is flat with temperature</w:t>
      </w:r>
      <w:r>
        <w:t xml:space="preserve"> </w:t>
      </w:r>
      <w:r>
        <w:t xml:space="preserve">(58–82 min;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0.013</m:t>
        </m:r>
      </m:oMath>
      <w:r>
        <w:t xml:space="preserve">), unrelated to the fitted growth rate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0.002</m:t>
        </m:r>
      </m:oMath>
      <w:r>
        <w:t xml:space="preserve">), and shows no taxon effect once</w:t>
      </w:r>
      <w:r>
        <w:t xml:space="preserve"> </w:t>
      </w:r>
      <w:r>
        <w:rPr>
          <w:i/>
          <w:iCs/>
        </w:rPr>
        <w:t xml:space="preserve">C. glabrata</w:t>
      </w:r>
      <w:r>
        <w:t xml:space="preserve"> </w:t>
      </w:r>
      <w:r>
        <w:t xml:space="preserve">is set aside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). A biological lag would be roughly three times shorter near</w:t>
      </w:r>
      <w:r>
        <w:t xml:space="preserve"> </w:t>
      </w:r>
      <w:r>
        <w:t xml:space="preserve">34 °C, where growth is three times faster. It is not.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Removing the term destroys the ordering the paper reports.</w:t>
      </w:r>
      <w:r>
        <w:t xml:space="preserve"> </w:t>
      </w:r>
      <w:r>
        <w:rPr>
          <w:i/>
          <w:iCs/>
        </w:rPr>
        <w:t xml:space="preserve">C. auris</w:t>
      </w:r>
      <w:r>
        <w:t xml:space="preserve"> </w:t>
      </w:r>
      <w:r>
        <w:t xml:space="preserve">Clade IV moves from the lowest respiratory activation energy</w:t>
      </w:r>
      <w:r>
        <w:t xml:space="preserve"> </w:t>
      </w:r>
      <w:r>
        <w:t xml:space="preserve">(0.291 eV) to fourth of six (0.597 eV); the rank correlation between the two</w:t>
      </w:r>
      <w:r>
        <w:t xml:space="preserve"> </w:t>
      </w:r>
      <w:r>
        <w:t xml:space="preserve">orderings is</w:t>
      </w:r>
      <w:r>
        <w:t xml:space="preserve"> </w:t>
      </w:r>
      <m:oMath>
        <m:r>
          <m:rPr>
            <m:sty m:val="p"/>
          </m:rPr>
          <m:t>+</m:t>
        </m:r>
        <m:r>
          <m:t>0.486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0.33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previously discarded temperature trace changes the picture.</w:t>
      </w:r>
      <w:r>
        <w:t xml:space="preserve"> </w:t>
      </w:r>
      <w:r>
        <w:t xml:space="preserve">Every raw</w:t>
      </w:r>
      <w:r>
        <w:t xml:space="preserve"> </w:t>
      </w:r>
      <w:r>
        <w:t xml:space="preserve">instrument file records</w:t>
      </w:r>
      <w:r>
        <w:t xml:space="preserve"> </w:t>
      </w:r>
      <w:r>
        <w:rPr>
          <w:rStyle w:val="VerbatimChar"/>
        </w:rPr>
        <w:t xml:space="preserve">T_internal</w:t>
      </w:r>
      <w:r>
        <w:t xml:space="preserve">, a measured temperature. The plate dips</w:t>
      </w:r>
      <w:r>
        <w:t xml:space="preserve"> </w:t>
      </w:r>
      <w:r>
        <w:t xml:space="preserve">4.75 K below its settled temperature ten minutes into a 44 °C run and is</w:t>
      </w:r>
      <w:r>
        <w:t xml:space="preserve"> </w:t>
      </w:r>
      <w:r>
        <w:t xml:space="preserve">still 0.40 K low at 84 minutes. The instrument’s oxygen compensation used a</w:t>
      </w:r>
      <w:r>
        <w:t xml:space="preserve"> </w:t>
      </w:r>
      <w:r>
        <w:rPr>
          <w:i/>
          <w:iCs/>
        </w:rPr>
        <w:t xml:space="preserve">constant</w:t>
      </w:r>
      <w:r>
        <w:t xml:space="preserve"> </w:t>
      </w:r>
      <w:r>
        <w:t xml:space="preserve">temperature throughout. This is new, and it is available from data</w:t>
      </w:r>
      <w:r>
        <w:t xml:space="preserve"> </w:t>
      </w:r>
      <w:r>
        <w:t xml:space="preserve">already in hand.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 of four load-bearing claims survive every treatment tested.</w:t>
      </w:r>
      <w:r>
        <w:t xml:space="preserve"> </w:t>
      </w:r>
      <w:r>
        <w:t xml:space="preserve">The</w:t>
      </w:r>
      <w:r>
        <w:t xml:space="preserve"> </w:t>
      </w:r>
      <w:r>
        <w:t xml:space="preserve">exception is</w:t>
      </w:r>
      <w:r>
        <w:t xml:space="preserve"> </w:t>
      </w:r>
      <w:r>
        <w:t xml:space="preserve">“</w:t>
      </w:r>
      <w:r>
        <w:rPr>
          <w:i/>
          <w:iCs/>
        </w:rPr>
        <w:t xml:space="preserve">Clade IV is credibly the cheapest at fever</w:t>
      </w:r>
      <w:r>
        <w:t xml:space="preserve">”</w:t>
      </w:r>
      <w:r>
        <w:t xml:space="preserve">, which fails</w:t>
      </w:r>
      <w:r>
        <w:t xml:space="preserve"> </w:t>
      </w:r>
      <w:r>
        <w:t xml:space="preserve">under the lower bound.</w:t>
      </w:r>
    </w:p>
    <w:p>
      <w:pPr>
        <w:pStyle w:val="FirstParagraph"/>
      </w:pPr>
      <w:r>
        <w:rPr>
          <w:b/>
          <w:bCs/>
        </w:rPr>
        <w:t xml:space="preserve">What should change.</w:t>
      </w:r>
      <w:r>
        <w:t xml:space="preserve"> </w:t>
      </w:r>
      <w:r>
        <w:t xml:space="preserve">Keep the current treatment; stop describing it as either</w:t>
      </w:r>
      <w:r>
        <w:t xml:space="preserve"> </w:t>
      </w:r>
      <w:r>
        <w:t xml:space="preserve">an artefact or as clean. Soften the Clade IV claim to the species-level claim</w:t>
      </w:r>
      <w:r>
        <w:t xml:space="preserve"> </w:t>
      </w:r>
      <w:r>
        <w:t xml:space="preserve">that survives everywhere. Withdraw or caveat one figure panel whose correlation</w:t>
      </w:r>
      <w:r>
        <w:t xml:space="preserve"> </w:t>
      </w:r>
      <w:r>
        <w:t xml:space="preserve">exists only through the coupling. Add two cheap measurements — cell-free wells</w:t>
      </w:r>
      <w:r>
        <w:t xml:space="preserve"> </w:t>
      </w:r>
      <w:r>
        <w:t xml:space="preserve">in sensor positions the plate already leaves empty, and one endpoint cell count</w:t>
      </w:r>
      <w:r>
        <w:t xml:space="preserve"> </w:t>
      </w:r>
      <w:r>
        <w:t xml:space="preserve">per vial — which together would replace the assumption with a measurement.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Findings 1–3 and 5 are</w:t>
      </w:r>
      <w:r>
        <w:t xml:space="preserve"> </w:t>
      </w:r>
      <w:r>
        <w:rPr>
          <w:b/>
          <w:bCs/>
        </w:rPr>
        <w:t xml:space="preserve">method-level</w:t>
      </w:r>
      <w:r>
        <w:t xml:space="preserve">: the same construction</w:t>
      </w:r>
      <w:r>
        <w:t xml:space="preserve"> </w:t>
      </w:r>
      <w:r>
        <w:t xml:space="preserve">appears in the published method (</w:t>
      </w:r>
      <w:r>
        <w:rPr>
          <w:rStyle w:val="VerbatimChar"/>
        </w:rPr>
        <w:t xml:space="preserve">icakin/OxygenModel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CUE.R:222</w:t>
      </w:r>
      <w:r>
        <w:t xml:space="preserve">) and the same</w:t>
      </w:r>
      <w:r>
        <w:t xml:space="preserve"> </w:t>
      </w:r>
      <w:r>
        <w:t xml:space="preserve">instrument records the same unused trace. Findings 4 and 6 are</w:t>
      </w:r>
      <w:r>
        <w:t xml:space="preserve"> </w:t>
      </w:r>
      <w:r>
        <w:rPr>
          <w:b/>
          <w:bCs/>
        </w:rPr>
        <w:t xml:space="preserve">dataset-specific</w:t>
      </w:r>
      <w:r>
        <w:t xml:space="preserve">.</w:t>
      </w:r>
    </w:p>
    <w:bookmarkEnd w:id="20"/>
    <w:bookmarkStart w:id="24" w:name="the-identity"/>
    <w:p>
      <w:pPr>
        <w:pStyle w:val="Heading1"/>
      </w:pPr>
      <w:r>
        <w:t xml:space="preserve">2. The identity</w:t>
      </w:r>
    </w:p>
    <w:bookmarkStart w:id="21" w:name="derivation"/>
    <w:p>
      <w:pPr>
        <w:pStyle w:val="Heading2"/>
      </w:pPr>
      <w:r>
        <w:t xml:space="preserve">2.1 Derivation</w:t>
      </w:r>
    </w:p>
    <w:p>
      <w:pPr>
        <w:pStyle w:val="FirstParagraph"/>
      </w:pPr>
      <w:r>
        <w:t xml:space="preserve">The pipeline fits, to each oxygen series over a window of length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w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O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r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volumetric oxygen consumption rate at the window start</w:t>
      </w:r>
      <w:r>
        <w:t xml:space="preserve"> </w:t>
      </w:r>
      <w:r>
        <w:t xml:space="preserve">(mg 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min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 specific growth rate (min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It then</w:t>
      </w:r>
      <w:r>
        <w:t xml:space="preserve"> </w:t>
      </w:r>
      <w:r>
        <w:t xml:space="preserve">forms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inoc</m:t>
                    </m:r>
                  </m:sub>
                </m:sSub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r</m:t>
                    </m:r>
                    <m:r>
                      <m:t>δ</m:t>
                    </m:r>
                  </m:sup>
                </m:sSup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tot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r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r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w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B</m:t>
                </m:r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t> 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r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w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cell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nor/>
                        <m:sty m:val="p"/>
                      </m:rPr>
                      <m:t>tot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B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tot</m:t>
            </m:r>
          </m:sub>
        </m:sSub>
      </m:oMath>
      <w:r>
        <w:t xml:space="preserve"> </w:t>
      </w:r>
      <w:r>
        <w:t xml:space="preserve">is the total oxygen consumed over the window;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integrated biomass across it. Substituting,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r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w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r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w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r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The window length cancels identically.</w:t>
      </w:r>
      <w:r>
        <w:t xml:space="preserve"> </w:t>
      </w:r>
      <w:r>
        <w:t xml:space="preserve">Nothing about how long the fit ran,</w:t>
      </w:r>
      <w:r>
        <w:t xml:space="preserve"> </w:t>
      </w:r>
      <w:r>
        <w:t xml:space="preserve">or how much oxygen was consumed in total, survives into per-cell respiration.</w:t>
      </w:r>
      <w:r>
        <w:t xml:space="preserve"> </w:t>
      </w:r>
      <w:r>
        <w:t xml:space="preserve">Taking logarithms and substituting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inoc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 </m:t>
              </m:r>
              <m:r>
                <m:t>δ</m:t>
              </m:r>
              <m:r>
                <m:t> </m:t>
              </m:r>
            </m:e>
          </m:borderBox>
        </m:oMath>
      </m:oMathPara>
    </w:p>
    <w:bookmarkEnd w:id="21"/>
    <w:bookmarkStart w:id="22" w:name="verification"/>
    <w:p>
      <w:pPr>
        <w:pStyle w:val="Heading2"/>
      </w:pPr>
      <w:r>
        <w:t xml:space="preserve">2.2 Verification</w:t>
      </w:r>
    </w:p>
    <w:p>
      <w:pPr>
        <w:pStyle w:val="FirstParagraph"/>
      </w:pPr>
      <w:r>
        <w:t xml:space="preserve">Computed on all 991 retained series, the residual</w:t>
      </w:r>
      <w:r>
        <w:t xml:space="preserve"> </w:t>
      </w:r>
      <m:oMath>
        <m:r>
          <m:rPr>
            <m:sty m:val="p"/>
          </m:rPr>
          <m:t>log</m:t>
        </m:r>
        <m:r>
          <m:t>R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log</m:t>
            </m:r>
            <m:r>
              <m:t>K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inoc</m:t>
                </m:r>
              </m:sub>
            </m:sSub>
            <m:r>
              <m:rPr>
                <m:sty m:val="p"/>
              </m:rPr>
              <m:t>−</m:t>
            </m:r>
            <m:r>
              <m:t>r</m:t>
            </m:r>
            <m:r>
              <m:t>δ</m:t>
            </m:r>
          </m:e>
        </m:d>
      </m:oMath>
      <w:r>
        <w:t xml:space="preserve"> </w:t>
      </w:r>
      <w:r>
        <w:t xml:space="preserve">is constant at</w:t>
      </w:r>
      <w:r>
        <w:t xml:space="preserve"> </w:t>
      </w:r>
      <m:oMath>
        <m:r>
          <m:t>30.745515174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— exactly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MG_TO_FG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O2_TO_C_MASS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RQ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MIN_TO_H</m:t>
            </m:r>
          </m:e>
        </m:d>
      </m:oMath>
      <w:r>
        <w:t xml:space="preserve">,</w:t>
      </w:r>
      <w:r>
        <w:t xml:space="preserve"> </w:t>
      </w:r>
      <w:r>
        <w:t xml:space="preserve">the unit conversion. There is nothing else in the expression.</w:t>
      </w:r>
    </w:p>
    <w:p>
      <w:pPr>
        <w:pStyle w:val="BlockText"/>
      </w:pPr>
      <w:r>
        <w:rPr>
          <w:i/>
          <w:iCs/>
        </w:rPr>
        <w:t xml:space="preserve">Provenance:</w:t>
      </w:r>
      <w:r>
        <w:t xml:space="preserve"> </w:t>
      </w:r>
      <w:r>
        <w:rPr>
          <w:rStyle w:val="VerbatimChar"/>
        </w:rPr>
        <w:t xml:space="preserve">reports/tools/c2_partA.json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identity_check</w:t>
      </w:r>
      <w:r>
        <w:t xml:space="preserve">; source</w:t>
      </w:r>
      <w:r>
        <w:t xml:space="preserve"> </w:t>
      </w:r>
      <w:r>
        <w:rPr>
          <w:rStyle w:val="VerbatimChar"/>
        </w:rPr>
        <w:t xml:space="preserve">scripts/07_oxygen_fits.R:361, 922, 928, 935, 941</w:t>
      </w:r>
      <w:r>
        <w:t xml:space="preserve">.</w:t>
      </w:r>
    </w:p>
    <w:bookmarkEnd w:id="22"/>
    <w:bookmarkStart w:id="23" w:name="why-this-matters"/>
    <w:p>
      <w:pPr>
        <w:pStyle w:val="Heading2"/>
      </w:pPr>
      <w:r>
        <w:t xml:space="preserve">2.3 Why this matters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structural property of the estimator, not a bug</w:t>
      </w:r>
      <w:r>
        <w:t xml:space="preserve">. Every closed-vial</w:t>
      </w:r>
      <w:r>
        <w:t xml:space="preserve"> </w:t>
      </w:r>
      <w:r>
        <w:t xml:space="preserve">per-cell rate must divide by a biomass that was not observed at the time the</w:t>
      </w:r>
      <w:r>
        <w:t xml:space="preserve"> </w:t>
      </w:r>
      <w:r>
        <w:t xml:space="preserve">rate was measured, and any back-calculation will introduce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dependence.</w:t>
      </w:r>
      <w:r>
        <w:t xml:space="preserve"> </w:t>
      </w:r>
      <w:r>
        <w:t xml:space="preserve">The question is never whether to back-calculate — it is which back-calculation</w:t>
      </w:r>
      <w:r>
        <w:t xml:space="preserve"> </w:t>
      </w:r>
      <w:r>
        <w:t xml:space="preserve">is best supported, and what the chosen one does to the quantity being compared</w:t>
      </w:r>
      <w:r>
        <w:t xml:space="preserve"> </w:t>
      </w:r>
      <w:r>
        <w:t xml:space="preserve">across conditions.</w:t>
      </w:r>
    </w:p>
    <w:p>
      <w:pPr>
        <w:pStyle w:val="BodyText"/>
      </w:pPr>
      <w:r>
        <w:t xml:space="preserve">Here the answer is specific: because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enters</w:t>
      </w:r>
      <w:r>
        <w:t xml:space="preserve"> </w:t>
      </w:r>
      <m:oMath>
        <m:r>
          <m:rPr>
            <m:sty m:val="p"/>
          </m:rPr>
          <m:t>log</m:t>
        </m:r>
        <m:r>
          <m:t>R</m:t>
        </m:r>
      </m:oMath>
      <w:r>
        <w:t xml:space="preserve"> </w:t>
      </w:r>
      <w:r>
        <w:t xml:space="preserve">with a coefficient of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</m:oMath>
      <w:r>
        <w:t xml:space="preserve">, and because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roughly constant while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varies strongly</w:t>
      </w:r>
      <w:r>
        <w:t xml:space="preserve"> </w:t>
      </w:r>
      <w:r>
        <w:t xml:space="preserve">with temperature, the estimator subtracts a</w:t>
      </w:r>
      <w:r>
        <w:t xml:space="preserve"> </w:t>
      </w:r>
      <w:r>
        <w:rPr>
          <w:i/>
          <w:iCs/>
        </w:rPr>
        <w:t xml:space="preserve">scaled copy of the growth</w:t>
      </w:r>
      <w:r>
        <w:rPr>
          <w:i/>
          <w:iCs/>
        </w:rPr>
        <w:t xml:space="preserve"> </w:t>
      </w:r>
      <w:r>
        <w:rPr>
          <w:i/>
          <w:iCs/>
        </w:rPr>
        <w:t xml:space="preserve">thermal-performance curve</w:t>
      </w:r>
      <w:r>
        <w:t xml:space="preserve"> </w:t>
      </w:r>
      <w:r>
        <w:t xml:space="preserve">from log respiration. Anything computed from the</w:t>
      </w:r>
      <w:r>
        <w:t xml:space="preserve"> </w:t>
      </w:r>
      <w:r>
        <w:t xml:space="preserve">difference between growth and respiration sensitivities is therefore partly</w:t>
      </w:r>
      <w:r>
        <w:t xml:space="preserve"> </w:t>
      </w:r>
      <w:r>
        <w:t xml:space="preserve">computing the growth curve against itself.</w:t>
      </w:r>
    </w:p>
    <w:bookmarkEnd w:id="23"/>
    <w:bookmarkEnd w:id="24"/>
    <w:bookmarkStart w:id="35" w:name="what-delta-is"/>
    <w:p>
      <w:pPr>
        <w:pStyle w:val="Heading1"/>
      </w:pPr>
      <w:r>
        <w:t xml:space="preserve">3. What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</w:t>
      </w:r>
    </w:p>
    <w:bookmarkStart w:id="27" w:name="the-distribution-of-the-term"/>
    <w:p>
      <w:pPr>
        <w:pStyle w:val="Heading2"/>
      </w:pPr>
      <w:r>
        <w:t xml:space="preserve">3.1 The distribution of the term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ter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back-projection term across 991 retained series. The median series has its</w:t>
            </w:r>
            <w:r>
              <w:t xml:space="preserve"> </w:t>
            </w:r>
            <w:r>
              <w:t xml:space="preserve">per-cell respiration deflated about two-fold by this term alone.</w:t>
            </w: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IQR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(min)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65.2 – 88.2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234.7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 </w:t>
                  </w:r>
                  <w:r>
                    <w:t xml:space="preserve">(min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0.0058 – 0.0120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r</m:t>
                    </m:r>
                    <m: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0.679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0.421 – 0.980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r</m:t>
                        </m:r>
                        <m:r>
                          <m:t>δ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1.97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1.52 – 2.67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35.7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temperature structure is the important part: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by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The deflation peaks at the growth optimum and falls away at both ends,</w:t>
            </w:r>
            <w:r>
              <w:t xml:space="preserve"> </w:t>
            </w:r>
            <w:r>
              <w:t xml:space="preserve">tracking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 Abridged; all twelve temperatures in the source.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 (°C)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r</m:t>
                    </m:r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r</m:t>
                        </m:r>
                        <m:r>
                          <m:t>δ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r</m:t>
                        </m:r>
                        <m:r>
                          <m:t>δ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max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0.978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2.66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0.980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2.66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35.68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2.80</w:t>
                  </w:r>
                </w:p>
              </w:tc>
            </w:tr>
          </w:tbl>
          <w:bookmarkEnd w:id="26"/>
          <w:p/>
        </w:tc>
      </w:tr>
    </w:tbl>
    <w:p>
      <w:pPr>
        <w:pStyle w:val="BlockText"/>
      </w:pPr>
      <w:r>
        <w:rPr>
          <w:i/>
          <w:iCs/>
        </w:rPr>
        <w:t xml:space="preserve">Provenance:</w:t>
      </w:r>
      <w:r>
        <w:t xml:space="preserve"> </w:t>
      </w:r>
      <w:r>
        <w:rPr>
          <w:rStyle w:val="VerbatimChar"/>
        </w:rPr>
        <w:t xml:space="preserve">reports/tools/c2_partA.json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,</w:t>
      </w:r>
      <w:r>
        <w:t xml:space="preserve"> </w:t>
      </w:r>
      <w:r>
        <w:rPr>
          <w:rStyle w:val="VerbatimChar"/>
        </w:rPr>
        <w:t xml:space="preserve">by_temperature</w:t>
      </w:r>
      <w:r>
        <w:t xml:space="preserve">.</w:t>
      </w:r>
    </w:p>
    <w:bookmarkEnd w:id="27"/>
    <w:bookmarkStart w:id="32" w:name="the-evidence-that-it-is-instrumental"/>
    <w:p>
      <w:pPr>
        <w:pStyle w:val="Heading2"/>
      </w:pPr>
      <w:r>
        <w:t xml:space="preserve">3.2 The evidence that it is instrumental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del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Nothing biological predicts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vs temperature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slope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+0.489 min °C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0.013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3.5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vs fitted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0.002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vs taxon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ANOVA</w:t>
                  </w:r>
                  <w: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985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210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152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vs taxon,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excluding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</w:rPr>
                    <w:t xml:space="preserve">C. glabrata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818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1.97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0.097</m:t>
                    </m:r>
                  </m:oMath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Mean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by taxon: Clade I 69.9, Clade II 71.6, Clade III 69.8,</w:t>
      </w:r>
      <w:r>
        <w:t xml:space="preserve"> </w:t>
      </w:r>
      <w:r>
        <w:t xml:space="preserve">Clade IV 73.1,</w:t>
      </w:r>
      <w:r>
        <w:t xml:space="preserve"> </w:t>
      </w:r>
      <w:r>
        <w:rPr>
          <w:i/>
          <w:iCs/>
        </w:rPr>
        <w:t xml:space="preserve">C. parapsilosis</w:t>
      </w:r>
      <w:r>
        <w:t xml:space="preserve"> </w:t>
      </w:r>
      <w:r>
        <w:t xml:space="preserve">73.2, and</w:t>
      </w:r>
      <w:r>
        <w:t xml:space="preserve"> </w:t>
      </w:r>
      <w:r>
        <w:rPr>
          <w:i/>
          <w:iCs/>
        </w:rPr>
        <w:t xml:space="preserve">C. glabrata</w:t>
      </w:r>
      <w:r>
        <w:t xml:space="preserve"> </w:t>
      </w:r>
      <w:r>
        <w:rPr>
          <w:b/>
          <w:bCs/>
        </w:rPr>
        <w:t xml:space="preserve">125.6</w:t>
      </w:r>
      <w:r>
        <w:t xml:space="preserve"> </w:t>
      </w:r>
      <w:r>
        <w:t xml:space="preserve">min — a</w:t>
      </w:r>
      <w:r>
        <w:t xml:space="preserve"> </w:t>
      </w:r>
      <w:r>
        <w:t xml:space="preserve">residual of</w:t>
      </w:r>
      <w:r>
        <w:t xml:space="preserve"> </w:t>
      </w:r>
      <m:oMath>
        <m:r>
          <m:rPr>
            <m:sty m:val="p"/>
          </m:rPr>
          <m:t>+</m:t>
        </m:r>
        <m:r>
          <m:t>44.9</m:t>
        </m:r>
      </m:oMath>
      <w:r>
        <w:t xml:space="preserve"> </w:t>
      </w:r>
      <w:r>
        <w:t xml:space="preserve">min. The entire apparent taxon effect is one species with a</w:t>
      </w:r>
      <w:r>
        <w:t xml:space="preserve"> </w:t>
      </w:r>
      <w:r>
        <w:t xml:space="preserve">documented signal-to-noise limit.</w:t>
      </w:r>
    </w:p>
    <w:p>
      <w:pPr>
        <w:pStyle w:val="BodyText"/>
      </w:pPr>
      <w:r>
        <w:t xml:space="preserve">The decisive comparison is with what a biological lag would look like. Median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runs from 58.1 min at 22 °C to 82.2 min at 44 °C — a 24 min spread over</w:t>
      </w:r>
      <w:r>
        <w:t xml:space="preserve"> </w:t>
      </w:r>
      <w:r>
        <w:t xml:space="preserve">a 22 °C range, on a 72 min baseline, in the</w:t>
      </w:r>
      <w:r>
        <w:t xml:space="preserve"> </w:t>
      </w:r>
      <w:r>
        <w:rPr>
          <w:i/>
          <w:iCs/>
        </w:rPr>
        <w:t xml:space="preserve">wrong direction</w:t>
      </w:r>
      <w:r>
        <w:t xml:space="preserve">. Growth near 34 °C</w:t>
      </w:r>
      <w:r>
        <w:t xml:space="preserve"> </w:t>
      </w:r>
      <w:r>
        <w:t xml:space="preserve">is about three times faster than at 22 °C; a lag phase would be correspondingly</w:t>
      </w:r>
      <w:r>
        <w:t xml:space="preserve"> </w:t>
      </w:r>
      <w:r>
        <w:t xml:space="preserve">shorter. It is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Caveat, stated plainly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set point in this design is above the assumed 20 °C ambient, so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ambient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a strictly increasing function 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the two</w:t>
            </w:r>
            <w:r>
              <w:t xml:space="preserve"> </w:t>
            </w:r>
            <w:r>
              <w:t xml:space="preserve">regressions are</w:t>
            </w:r>
            <w:r>
              <w:t xml:space="preserve"> </w:t>
            </w:r>
            <w:r>
              <w:rPr>
                <w:b/>
                <w:bCs/>
              </w:rPr>
              <w:t xml:space="preserve">numerically identical</w:t>
            </w:r>
            <w:r>
              <w:t xml:space="preserve">, and this design cannot distinguish</w:t>
            </w:r>
            <w:r>
              <w:t xml:space="preserve"> </w:t>
            </w:r>
            <w:r>
              <w:t xml:space="preserve">“</w:t>
            </w:r>
            <m:oMath>
              <m:r>
                <m:t>δ</m:t>
              </m:r>
            </m:oMath>
            <w:r>
              <w:t xml:space="preserve"> </w:t>
            </w:r>
            <w:r>
              <w:t xml:space="preserve">depends on distance from ambient”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m:oMath>
              <m:r>
                <m:t>δ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w:r>
              <w:t xml:space="preserve">temperature”</w:t>
            </w:r>
            <w:r>
              <w:t xml:space="preserve">. The argument that the pre-window interval is instrumental</w:t>
            </w:r>
            <w:r>
              <w:t xml:space="preserve"> </w:t>
            </w:r>
            <w:r>
              <w:t xml:space="preserve">therefore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rest on that regression. It rests on the transient</w:t>
            </w:r>
            <w:r>
              <w:t xml:space="preserve"> </w:t>
            </w:r>
            <w:r>
              <w:t xml:space="preserve">analysis in</w:t>
            </w:r>
            <w:r>
              <w:t xml:space="preserve"> </w:t>
            </w:r>
            <w:hyperlink w:anchor="sec-transient">
              <w:r>
                <w:rPr>
                  <w:rStyle w:val="Hyperlink"/>
                </w:rPr>
                <w:t xml:space="preserve">Section 4</w:t>
              </w:r>
            </w:hyperlink>
            <w:r>
              <w:t xml:space="preserve">, where amplitude and time constant can be separated,</w:t>
            </w:r>
            <w:r>
              <w:t xml:space="preserve"> </w:t>
            </w:r>
            <w:r>
              <w:t xml:space="preserve">and on the recorded internal temperature in</w:t>
            </w:r>
            <w:r>
              <w:t xml:space="preserve"> </w:t>
            </w:r>
            <w:hyperlink w:anchor="sec-tinternal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One point of provenance: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equals the automatically detected oxygen peak</w:t>
      </w:r>
      <w:r>
        <w:t xml:space="preserve"> </w:t>
      </w:r>
      <w:r>
        <w:t xml:space="preserve">in only</w:t>
      </w:r>
      <w:r>
        <w:t xml:space="preserve"> </w:t>
      </w:r>
      <w:r>
        <w:rPr>
          <w:b/>
          <w:bCs/>
        </w:rPr>
        <w:t xml:space="preserve">16 of 991 series (1.6 %)</w:t>
      </w:r>
      <w:r>
        <w:t xml:space="preserve">. It is the</w:t>
      </w:r>
      <w:r>
        <w:t xml:space="preserve"> </w:t>
      </w:r>
      <w:r>
        <w:rPr>
          <w:i/>
          <w:iCs/>
        </w:rPr>
        <w:t xml:space="preserve">hand-chosen fit-window start</w:t>
      </w:r>
      <w:r>
        <w:t xml:space="preserve"> </w:t>
      </w:r>
      <w:r>
        <w:t xml:space="preserve">from the interactive trimming tool. Both are</w:t>
      </w:r>
      <w:r>
        <w:t xml:space="preserve"> </w:t>
      </w:r>
      <w:r>
        <w:t xml:space="preserve">“time from filling to the start of</w:t>
      </w:r>
      <w:r>
        <w:t xml:space="preserve"> </w:t>
      </w:r>
      <w:r>
        <w:t xml:space="preserve">the fit”</w:t>
      </w:r>
      <w:r>
        <w:t xml:space="preserve">, so the argument is unaffected — but the quantity should be named</w:t>
      </w:r>
      <w:r>
        <w:t xml:space="preserve"> </w:t>
      </w:r>
      <w:r>
        <w:t xml:space="preserve">correctly.</w:t>
      </w:r>
    </w:p>
    <w:bookmarkEnd w:id="32"/>
    <w:bookmarkStart w:id="34" w:name="how-much-of-e_r-is-the-correction"/>
    <w:p>
      <w:pPr>
        <w:pStyle w:val="Heading2"/>
      </w:pPr>
      <w:r>
        <w:t xml:space="preserve">3.3 How much of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the correction?</w:t>
      </w:r>
    </w:p>
    <w:p>
      <w:pPr>
        <w:pStyle w:val="FirstParagraph"/>
      </w:pPr>
      <w:r>
        <w:t xml:space="preserve">Removing the term makes the respiratory activation energy identical to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slope of the raw volumetric consumption rate, by construction — because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inoc</m:t>
            </m:r>
          </m:sub>
        </m:sSub>
      </m:oMath>
      <w:r>
        <w:t xml:space="preserve"> </w:t>
      </w:r>
      <w:r>
        <w:t xml:space="preserve">carries no temperature dependence.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Activation energies (eV) over the full 22–44 °C range. The artefact is ordered</w:t>
            </w:r>
            <w:r>
              <w:t xml:space="preserve"> </w:t>
            </w:r>
            <w:r>
              <w:t xml:space="preserve">by growth rate — largest for Clade IV, which has the largest median</w:t>
            </w:r>
            <w:r>
              <w:t xml:space="preserve"> </w:t>
            </w:r>
            <m:oMath>
              <m:r>
                <m:t>r</m:t>
              </m:r>
              <m:r>
                <m:t>δ</m:t>
              </m:r>
            </m:oMath>
            <w:r>
              <w:t xml:space="preserve">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taxon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=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oMath>
                  <w:r>
                    <w:t xml:space="preserve">(removed)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shipped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artefact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t>δ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0.625 ± 0.030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0.518 ± 0.033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0.107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0.545 ± 0.030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0.416 ± 0.035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0.129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0.592 ± 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0.404 ± 0.029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0.189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0.597 ± 0.021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0.291 ± 0.032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0.306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C. glabrata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0.825 ± 0.040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0.694 ± 0.080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C. parapsilosis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0.547 ± 0.043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0.339 ± 0.060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0.656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rPr>
          <w:b/>
          <w:bCs/>
        </w:rPr>
        <w:t xml:space="preserve">The ordering does not survive removal.</w:t>
      </w:r>
    </w:p>
    <w:p>
      <w:pPr>
        <w:pStyle w:val="Compact"/>
        <w:numPr>
          <w:ilvl w:val="0"/>
          <w:numId w:val="1002"/>
        </w:numPr>
      </w:pPr>
      <w:r>
        <w:t xml:space="preserve">shipped: IV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III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II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glab</w:t>
      </w:r>
    </w:p>
    <w:p>
      <w:pPr>
        <w:pStyle w:val="Compact"/>
        <w:numPr>
          <w:ilvl w:val="0"/>
          <w:numId w:val="1002"/>
        </w:numPr>
      </w:pPr>
      <w:r>
        <w:t xml:space="preserve">removed: II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III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IV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glab</w:t>
      </w:r>
    </w:p>
    <w:p>
      <w:pPr>
        <w:pStyle w:val="Compact"/>
        <w:numPr>
          <w:ilvl w:val="0"/>
          <w:numId w:val="1002"/>
        </w:numPr>
      </w:pPr>
      <w:r>
        <w:t xml:space="preserve">Spearman between the two orderings:</w:t>
      </w:r>
      <w:r>
        <w:t xml:space="preserve"> </w:t>
      </w:r>
      <m:oMath>
        <m:r>
          <m:rPr>
            <m:sty m:val="p"/>
          </m:rPr>
          <m:t>+</m:t>
        </m:r>
        <m:r>
          <m:t>0.486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p</m:t>
        </m:r>
        <m:r>
          <m:rPr>
            <m:sty m:val="p"/>
          </m:rPr>
          <m:t>=</m:t>
        </m:r>
        <m:r>
          <m:t>0.33</m:t>
        </m:r>
      </m:oMath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between-taxon spread:</w:t>
      </w:r>
      <w:r>
        <w:t xml:space="preserve"> </w:t>
      </w:r>
      <w:r>
        <w:rPr>
          <w:b/>
          <w:bCs/>
        </w:rPr>
        <w:t xml:space="preserve">0.403 eV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0.280 eV</w:t>
      </w:r>
    </w:p>
    <w:p>
      <w:pPr>
        <w:pStyle w:val="FirstParagraph"/>
      </w:pPr>
      <w:r>
        <w:t xml:space="preserve">On the rising limb alone (</w:t>
      </w:r>
      <m:oMath>
        <m:r>
          <m:t>T</m:t>
        </m:r>
        <m:r>
          <m:rPr>
            <m:sty m:val="p"/>
          </m:rPr>
          <m:t>≤</m:t>
        </m:r>
        <m:r>
          <m:t>34</m:t>
        </m:r>
      </m:oMath>
      <w:r>
        <w:t xml:space="preserve"> </w:t>
      </w:r>
      <w:r>
        <w:t xml:space="preserve">°C) it is starker: shipped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spans</w:t>
      </w:r>
      <w:r>
        <w:t xml:space="preserve"> </w:t>
      </w:r>
      <w:r>
        <w:t xml:space="preserve">0.054–0.358 eV and Clade IV’s is</w:t>
      </w:r>
      <w:r>
        <w:t xml:space="preserve"> </w:t>
      </w:r>
      <m:oMath>
        <m:r>
          <m:t>0.054</m:t>
        </m:r>
        <m:r>
          <m:rPr>
            <m:sty m:val="p"/>
          </m:rPr>
          <m:t>±</m:t>
        </m:r>
        <m:r>
          <m:t>0.057</m:t>
        </m:r>
      </m:oMath>
      <w:r>
        <w:t xml:space="preserve">, indistinguishable from zero;</w:t>
      </w:r>
      <w:r>
        <w:t xml:space="preserve"> </w:t>
      </w:r>
      <w:r>
        <w:t xml:space="preserve">with the term removed all six lie between 0.55 and 0.86 eV.</w:t>
      </w:r>
    </w:p>
    <w:p>
      <w:pPr>
        <w:pStyle w:val="BodyText"/>
      </w:pPr>
      <w:r>
        <w:t xml:space="preserve">These simple slopes track the project’s hierarchical Bayesian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to within</w:t>
      </w:r>
      <w:r>
        <w:t xml:space="preserve"> </w:t>
      </w:r>
      <w:r>
        <w:rPr>
          <w:b/>
          <w:bCs/>
        </w:rPr>
        <w:t xml:space="preserve">0.024 eV</w:t>
      </w:r>
      <w:r>
        <w:t xml:space="preserve"> </w:t>
      </w:r>
      <w:r>
        <w:t xml:space="preserve">for every taxon (Clade I 0.5176 vs 0.5193; Clade IV 0.2906 vs</w:t>
      </w:r>
      <w:r>
        <w:t xml:space="preserve"> </w:t>
      </w:r>
      <w:r>
        <w:t xml:space="preserve">0.3006), so the arithmetic here is a faithful stand-in for the fitted model.</w:t>
      </w:r>
    </w:p>
    <w:p>
      <w:pPr>
        <w:pStyle w:val="BlockText"/>
      </w:pPr>
      <w:r>
        <w:rPr>
          <w:i/>
          <w:iCs/>
        </w:rPr>
        <w:t xml:space="preserve">Provenance:</w:t>
      </w:r>
      <w:r>
        <w:t xml:space="preserve"> </w:t>
      </w:r>
      <w:r>
        <w:rPr>
          <w:rStyle w:val="VerbatimChar"/>
        </w:rPr>
        <w:t xml:space="preserve">reports/tools/c2_partA.json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slopes_full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slopes_rising</w:t>
      </w:r>
      <w:r>
        <w:t xml:space="preserve">;</w:t>
      </w:r>
      <w:r>
        <w:t xml:space="preserve"> </w:t>
      </w:r>
      <w:r>
        <w:t xml:space="preserve">comparison against</w:t>
      </w:r>
      <w:r>
        <w:t xml:space="preserve"> </w:t>
      </w:r>
      <w:r>
        <w:rPr>
          <w:rStyle w:val="VerbatimChar"/>
        </w:rPr>
        <w:t xml:space="preserve">runs/C1_reproduction/tables/fig_values.csv</w:t>
      </w:r>
      <w:r>
        <w:t xml:space="preserve">.</w:t>
      </w:r>
    </w:p>
    <w:bookmarkEnd w:id="34"/>
    <w:bookmarkEnd w:id="35"/>
    <w:bookmarkStart w:id="49" w:name="sec-transient"/>
    <w:p>
      <w:pPr>
        <w:pStyle w:val="Heading1"/>
      </w:pPr>
      <w:r>
        <w:t xml:space="preserve">4. The pre-window transient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transient"/>
          <w:p>
            <w:pPr>
              <w:pStyle w:val="Compact"/>
              <w:jc w:val="center"/>
            </w:pPr>
            <w:r>
              <w:drawing>
                <wp:inline>
                  <wp:extent cx="5334000" cy="158044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figures_N0/c2_transient_diagnostic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0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Left: the amplitude of the pre-window oxygen transient scales with the</w:t>
            </w:r>
            <w:r>
              <w:t xml:space="preserve"> </w:t>
            </w:r>
            <w:r>
              <w:t xml:space="preserve">temperature step. Centre: its time constant does not — it is 17–20 min at every</w:t>
            </w:r>
            <w:r>
              <w:t xml:space="preserve"> </w:t>
            </w:r>
            <w:r>
              <w:t xml:space="preserve">set point. Right: the measured internal temperature, relative to its settled</w:t>
            </w:r>
            <w:r>
              <w:t xml:space="preserve"> </w:t>
            </w:r>
            <w:r>
              <w:t xml:space="preserve">value, showing the dip-and-recovery discussed in</w:t>
            </w:r>
            <w:r>
              <w:t xml:space="preserve"> </w:t>
            </w:r>
            <w:hyperlink w:anchor="sec-tinternal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. The dashed line</w:t>
            </w:r>
            <w:r>
              <w:t xml:space="preserve"> </w:t>
            </w:r>
            <w:r>
              <w:t xml:space="preserve">marks the median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Every series shows a first-order approach to equilibrium before the oxygen peak.</w:t>
      </w:r>
      <w:r>
        <w:t xml:space="preserve"> </w:t>
      </w:r>
      <w:r>
        <w:t xml:space="preserve">Fitting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−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</m:oMath>
      <w:r>
        <w:t xml:space="preserve"> </w:t>
      </w:r>
      <w:r>
        <w:t xml:space="preserve">to the pre-peak segment of all</w:t>
      </w:r>
      <w:r>
        <w:t xml:space="preserve"> </w:t>
      </w:r>
      <w:r>
        <w:t xml:space="preserve">1080 series converges for</w:t>
      </w:r>
      <w:r>
        <w:t xml:space="preserve"> </w:t>
      </w:r>
      <w:r>
        <w:rPr>
          <w:b/>
          <w:bCs/>
        </w:rPr>
        <w:t xml:space="preserve">1074</w:t>
      </w:r>
      <w:r>
        <w:t xml:space="preserve"> </w:t>
      </w:r>
      <w:r>
        <w:t xml:space="preserve">(six do not rise), with median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0.9988</m:t>
        </m:r>
      </m:oMath>
      <w:r>
        <w:t xml:space="preserve"> </w:t>
      </w:r>
      <w:r>
        <w:t xml:space="preserve">(IQR 0.9980–0.9994) and median RMSE 0.027 mg 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transi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Median [IQR] of the fitted transient. Abridged; all twelve temperatures in the</w:t>
            </w:r>
            <w:r>
              <w:t xml:space="preserve"> </w:t>
            </w:r>
            <w:r>
              <w:t xml:space="preserve">source.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60"/>
              <w:gridCol w:w="1320"/>
              <w:gridCol w:w="1320"/>
              <w:gridCol w:w="1760"/>
              <w:gridCol w:w="17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 (°C)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(mg L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τ</m:t>
                    </m:r>
                  </m:oMath>
                  <w:r>
                    <w:t xml:space="preserve"> </w:t>
                  </w:r>
                  <w:r>
                    <w:t xml:space="preserve">(min)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O</m:t>
                        </m:r>
                      </m:e>
                      <m:sub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</m:rPr>
                          <m:t>eq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settled at the peak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1.04 [0.54, 1.43]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17.0 [14.1, 19.3]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98.0 %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2.78 [2.25, 3.27]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18.4 [15.2, 22.8]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98.3 %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4.01 [3.39, 4.47]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20.0 [16.7, 23.0]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97.7 %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4.98 [4.26, 5.27]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20.1 [18.3, 22.5]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97.6 %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5.70 [5.21, 6.08]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20.0 [17.4, 22.5]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98.1 %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rPr>
          <w:b/>
          <w:bCs/>
        </w:rPr>
        <w:t xml:space="preserve">It is physico-chemical.</w:t>
      </w:r>
      <w:r>
        <w:t xml:space="preserve"> </w:t>
      </w:r>
      <w:r>
        <w:t xml:space="preserve">The amplitude scales with the temperature step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∼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20</m:t>
            </m:r>
          </m:e>
        </m:d>
      </m:oMath>
      <w:r>
        <w:t xml:space="preserve">: slope</w:t>
      </w:r>
      <w:r>
        <w:t xml:space="preserve"> </w:t>
      </w:r>
      <m:oMath>
        <m:r>
          <m:rPr>
            <m:sty m:val="p"/>
          </m:rPr>
          <m:t>+</m:t>
        </m:r>
        <m:r>
          <m:t>0.2035</m:t>
        </m:r>
      </m:oMath>
      <w:r>
        <w:t xml:space="preserve"> </w:t>
      </w:r>
      <w:r>
        <w:t xml:space="preserve">mg 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°C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0.822</m:t>
        </m:r>
      </m:oMath>
      <w:r>
        <w:t xml:space="preserve">,</w:t>
      </w:r>
      <w:r>
        <w:t xml:space="preserve"> </w:t>
      </w:r>
      <w:r>
        <w:t xml:space="preserve">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0.910</m:t>
        </m:r>
      </m:oMath>
      <w:r>
        <w:t xml:space="preserve">), and against the Benson–Krause oxygen solubility</w:t>
      </w:r>
      <w:r>
        <w:t xml:space="preserve"> </w:t>
      </w:r>
      <w:r>
        <w:t xml:space="preserve">curve,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 </m:t>
                  </m:r>
                  <m:r>
                    <m:rPr>
                      <m:nor/>
                      <m:sty m:val="p"/>
                    </m:rPr>
                    <m:t>sol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sol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20</m:t>
                      </m:r>
                    </m:e>
                  </m:d>
                  <m:r>
                    <m:t> 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0.996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ratio settling at about 1.9–2.0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32</m:t>
        </m:r>
      </m:oMath>
      <w:r>
        <w:t xml:space="preserve"> </w:t>
      </w:r>
      <w:r>
        <w:t xml:space="preserve">°C. The time constant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no taxon effect</w:t>
      </w:r>
      <w:r>
        <w:t xml:space="preserve"> </w:t>
      </w:r>
      <w:r>
        <w:t xml:space="preserve">once</w:t>
      </w:r>
      <w:r>
        <w:t xml:space="preserve"> </w:t>
      </w:r>
      <w:r>
        <w:rPr>
          <w:i/>
          <w:iCs/>
        </w:rPr>
        <w:t xml:space="preserve">C. glabrata</w:t>
      </w:r>
      <w:r>
        <w:t xml:space="preserve"> </w:t>
      </w:r>
      <w:r>
        <w:t xml:space="preserve">is excluded (ANOVA on</w:t>
      </w:r>
      <w:r>
        <w:t xml:space="preserve"> </w:t>
      </w:r>
      <w:r>
        <w:t xml:space="preserve">per-temperature residuals,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889</m:t>
            </m:r>
          </m:e>
        </m:d>
        <m:r>
          <m:rPr>
            <m:sty m:val="p"/>
          </m:rPr>
          <m:t>=</m:t>
        </m:r>
        <m:r>
          <m:t>1.99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0.094</m:t>
        </m:r>
      </m:oMath>
      <w:r>
        <w:t xml:space="preserve">);</w:t>
      </w:r>
      <w:r>
        <w:t xml:space="preserve"> </w:t>
      </w:r>
      <w:r>
        <w:rPr>
          <w:i/>
          <w:iCs/>
        </w:rPr>
        <w:t xml:space="preserve">C. glabrata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2.8</m:t>
        </m:r>
      </m:oMath>
      <w:r>
        <w:t xml:space="preserve"> </w:t>
      </w:r>
      <w:r>
        <w:t xml:space="preserve">min on a 19 min baseline.</w:t>
      </w:r>
    </w:p>
    <w:bookmarkStart w:id="46" w:name="two-corrections-to-the-original-reading"/>
    <w:p>
      <w:pPr>
        <w:pStyle w:val="Heading2"/>
      </w:pPr>
      <w:r>
        <w:t xml:space="preserve">4.1 Two corrections to the original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τ does not scale with distance from ambient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time constant is 17.0–20.4 min at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set point (slope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0.108</m:t>
              </m:r>
            </m:oMath>
            <w:r>
              <w:t xml:space="preserve"> </w:t>
            </w:r>
            <w:r>
              <w:t xml:space="preserve">min</w:t>
            </w:r>
            <w:r>
              <w:t xml:space="preserve"> </w:t>
            </w:r>
            <w:r>
              <w:t xml:space="preserve">°C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0.027</m:t>
              </m:r>
            </m:oMath>
            <w:r>
              <w:t xml:space="preserve">). What lengthens at high temperature is the time to the</w:t>
            </w:r>
            <w:r>
              <w:t xml:space="preserve"> </w:t>
            </w:r>
            <w:r>
              <w:rPr>
                <w:i/>
                <w:iCs/>
              </w:rPr>
              <w:t xml:space="preserve">peak</w:t>
            </w:r>
            <w:r>
              <w:t xml:space="preserve">, and only because a larger rise takes longer to be overtaken by the</w:t>
            </w:r>
            <w:r>
              <w:t xml:space="preserve"> </w:t>
            </w:r>
            <w:r>
              <w:t xml:space="preserve">biological drawdown. Figures of 37, 51 and 70 min quoted in earlier framing of</w:t>
            </w:r>
            <w:r>
              <w:t xml:space="preserve"> </w:t>
            </w:r>
            <w:r>
              <w:t xml:space="preserve">this problem are</w:t>
            </w:r>
            <w:r>
              <w:t xml:space="preserve"> </w:t>
            </w:r>
            <w:r>
              <w:rPr>
                <w:b/>
                <w:bCs/>
              </w:rPr>
              <w:t xml:space="preserve">peak times, not time constants</w:t>
            </w:r>
            <w:r>
              <w:t xml:space="preserve">. What scales is the</w:t>
            </w:r>
            <w:r>
              <w:t xml:space="preserve"> </w:t>
            </w:r>
            <w:r>
              <w:t xml:space="preserve">amplitude.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sign is inverted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Warming should</w:t>
            </w:r>
            <w:r>
              <w:t xml:space="preserve"> </w:t>
            </w:r>
            <w:r>
              <w:rPr>
                <w:i/>
                <w:iCs/>
              </w:rPr>
              <w:t xml:space="preserve">lower</w:t>
            </w:r>
            <w:r>
              <w:t xml:space="preserve"> </w:t>
            </w:r>
            <w:r>
              <w:t xml:space="preserve">dissolved oxygen; the record</w:t>
            </w:r>
            <w:r>
              <w:t xml:space="preserve"> </w:t>
            </w:r>
            <w:r>
              <w:rPr>
                <w:i/>
                <w:iCs/>
              </w:rPr>
              <w:t xml:space="preserve">rises</w:t>
            </w:r>
            <w:r>
              <w:t xml:space="preserve">. The fitted</w:t>
            </w:r>
            <w:r>
              <w:t xml:space="preserve"> </w:t>
            </w:r>
            <w:r>
              <w:t xml:space="preserve">asymptote sits</w:t>
            </w:r>
            <w:r>
              <w:t xml:space="preserve"> </w:t>
            </w:r>
            <w:r>
              <w:rPr>
                <w:b/>
                <w:bCs/>
              </w:rPr>
              <w:t xml:space="preserve">1.20–1.48× above air saturation</w:t>
            </w:r>
            <w:r>
              <w:t xml:space="preserve">, with the excess growing with</w:t>
            </w:r>
            <w:r>
              <w:t xml:space="preserve"> </w:t>
            </w:r>
            <w:r>
              <w:t xml:space="preserve">temperature, while tracking the solubility curve in shape (Pearson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0.892</m:t>
              </m:r>
            </m:oMath>
            <w:r>
              <w:t xml:space="preserve"> </w:t>
            </w:r>
            <w:r>
              <w:t xml:space="preserve">across the twelve set points, slope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0.091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0.121</m:t>
              </m:r>
            </m:oMath>
            <w:r>
              <w:t xml:space="preserve"> </w:t>
            </w:r>
            <w:r>
              <w:t xml:space="preserve">mg 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°C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This is not gas re-equilibration.</w:t>
            </w:r>
            <w:r>
              <w:t xml:space="preserve"> </w:t>
            </w:r>
            <w:hyperlink w:anchor="sec-tinternal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 </w:t>
            </w:r>
            <w:r>
              <w:t xml:space="preserve">identifies what it is.</w:t>
            </w:r>
          </w:p>
          <w:p/>
        </w:tc>
      </w:tr>
    </w:tbl>
    <w:bookmarkEnd w:id="46"/>
    <w:bookmarkStart w:id="48" w:name="contamination-of-the-fit-window"/>
    <w:p>
      <w:pPr>
        <w:pStyle w:val="Heading2"/>
      </w:pPr>
      <w:r>
        <w:t xml:space="preserve">4.2 Contamination of the fit window</w:t>
      </w:r>
    </w:p>
    <w:p>
      <w:pPr>
        <w:pStyle w:val="FirstParagraph"/>
      </w:pPr>
      <w:r>
        <w:t xml:space="preserve">Because the transient is not perfectly complete when the window opens, some</w:t>
      </w:r>
      <w:r>
        <w:t xml:space="preserve"> </w:t>
      </w:r>
      <w:r>
        <w:t xml:space="preserve">residual abiotic drift sits inside it. Its sign matters: the transient</w:t>
      </w:r>
      <w:r>
        <w:t xml:space="preserve"> </w:t>
      </w:r>
      <w:r>
        <w:rPr>
          <w:i/>
          <w:iCs/>
        </w:rPr>
        <w:t xml:space="preserve">rises</w:t>
      </w:r>
      <w:r>
        <w:t xml:space="preserve">,</w:t>
      </w:r>
      <w:r>
        <w:t xml:space="preserve"> </w:t>
      </w:r>
      <w:r>
        <w:t xml:space="preserve">so it masks part of the biological drawdown and makes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too small</w:t>
      </w:r>
      <w:r>
        <w:t xml:space="preserve">.</w:t>
      </w:r>
    </w:p>
    <w:p>
      <w:pPr>
        <w:pStyle w:val="BodyText"/>
      </w:pPr>
      <w:r>
        <w:t xml:space="preserve">Measured by extrapolating each fitted transient forward, subtracting it from the</w:t>
      </w:r>
      <w:r>
        <w:t xml:space="preserve"> </w:t>
      </w:r>
      <w:r>
        <w:t xml:space="preserve">observed trace over the actual fit window, and refitting the project’s own</w:t>
      </w:r>
      <w:r>
        <w:t xml:space="preserve"> </w:t>
      </w:r>
      <w:r>
        <w:t xml:space="preserve">oxygen model with its own bounds — a procedure first validated by reproducing</w:t>
      </w:r>
      <w:r>
        <w:t xml:space="preserve"> </w:t>
      </w:r>
      <w:r>
        <w:t xml:space="preserve">the shipped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 the raw window (median relative difference</w:t>
      </w:r>
      <w:r>
        <w:t xml:space="preserve"> </w:t>
      </w:r>
      <m:oMath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66 % within 1 %).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cont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A sensitivity band, not a point estimate — there are no cell-free wells</w:t>
            </w:r>
            <w:r>
              <w:t xml:space="preserve"> </w:t>
            </w:r>
            <w:r>
              <w:t xml:space="preserve">anywhere in this design, so the in-window transient is extrapolated, never</w:t>
            </w:r>
            <w:r>
              <w:t xml:space="preserve"> </w:t>
            </w:r>
            <w:r>
              <w:t xml:space="preserve">observed.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2112"/>
              <w:gridCol w:w="2112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 (°C)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(mg L</w:t>
                  </w:r>
                  <m:oMath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as % of drawdown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under-read: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q</m:t>
                        </m:r>
                        <m:r>
                          <m:t>25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→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fitted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τ</m:t>
                    </m:r>
                  </m:oMath>
                  <w:r>
                    <w:t xml:space="preserve"> </w:t>
                  </w:r>
                  <w:r>
                    <w:t xml:space="preserve">→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q</m:t>
                        </m:r>
                        <m:r>
                          <m:t>75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0.21 % →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0.54 %</w:t>
                  </w:r>
                  <w:r>
                    <w:t xml:space="preserve"> </w:t>
                  </w:r>
                  <w:r>
                    <w:t xml:space="preserve">→ 0.99 %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1.02 %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0.76 % →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2.16 %</w:t>
                  </w:r>
                  <w:r>
                    <w:t xml:space="preserve"> </w:t>
                  </w:r>
                  <w:r>
                    <w:t xml:space="preserve">→ 5.34 %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1.83 %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2.42 % →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5.02 %</w:t>
                  </w:r>
                  <w:r>
                    <w:t xml:space="preserve"> </w:t>
                  </w:r>
                  <w:r>
                    <w:t xml:space="preserve">→ 10.46 %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2.40 %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3.02 % →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6.41 %</w:t>
                  </w:r>
                  <w:r>
                    <w:t xml:space="preserve"> </w:t>
                  </w:r>
                  <w:r>
                    <w:t xml:space="preserve">→ 13.48 %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2.46 %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3.65 % →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6.63 %</w:t>
                  </w:r>
                  <w:r>
                    <w:t xml:space="preserve"> </w:t>
                  </w:r>
                  <w:r>
                    <w:t xml:space="preserve">→ 11.09 %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2.27 %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2.14 % →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4.01 %</w:t>
                  </w:r>
                  <w:r>
                    <w:t xml:space="preserve"> </w:t>
                  </w:r>
                  <w:r>
                    <w:t xml:space="preserve">→ 7.35 %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It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grow with temperature (</w:t>
      </w:r>
      <m:oMath>
        <m:r>
          <m:rPr>
            <m:sty m:val="p"/>
          </m:rPr>
          <m:t>+</m:t>
        </m:r>
        <m:r>
          <m:t>0.288</m:t>
        </m:r>
      </m:oMath>
      <w:r>
        <w:t xml:space="preserve"> </w:t>
      </w:r>
      <w:r>
        <w:t xml:space="preserve">percentage points °C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But it cannot explain the monotonic rise of</w:t>
      </w:r>
      <w:r>
        <w:rPr>
          <w:b/>
          <w:bCs/>
        </w:rPr>
        <w:t xml:space="preserve"> </w:t>
      </w:r>
      <w:r>
        <w:rPr>
          <w:b/>
          <w:bCs/>
        </w:rPr>
        <w:t xml:space="preserve">respiration to 44 °C, because correcting it makes the rise steeper.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after correction at the fitted</w:t>
      </w:r>
      <w:r>
        <w:t xml:space="preserve"> </w:t>
      </w:r>
      <m:oMath>
        <m:r>
          <m:t>τ</m:t>
        </m:r>
      </m:oMath>
      <w:r>
        <w:t xml:space="preserve">: Clade I</w:t>
      </w:r>
      <w:r>
        <w:t xml:space="preserve"> </w:t>
      </w:r>
      <m:oMath>
        <m:r>
          <m:t>0.621</m:t>
        </m:r>
        <m:r>
          <m:rPr>
            <m:sty m:val="p"/>
          </m:rPr>
          <m:t>→</m:t>
        </m:r>
        <m:r>
          <m:t>0.656</m:t>
        </m:r>
      </m:oMath>
      <w:r>
        <w:t xml:space="preserve">, Clade IV</w:t>
      </w:r>
      <w:r>
        <w:t xml:space="preserve"> </w:t>
      </w:r>
      <m:oMath>
        <m:r>
          <m:t>0.569</m:t>
        </m:r>
        <m:r>
          <m:rPr>
            <m:sty m:val="p"/>
          </m:rPr>
          <m:t>→</m:t>
        </m:r>
        <m:r>
          <m:t>0.591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C. parapsilosis</w:t>
      </w:r>
      <w:r>
        <w:t xml:space="preserve"> </w:t>
      </w:r>
      <m:oMath>
        <m:r>
          <m:t>0.540</m:t>
        </m:r>
        <m:r>
          <m:rPr>
            <m:sty m:val="p"/>
          </m:rPr>
          <m:t>→</m:t>
        </m:r>
        <m:r>
          <m:t>0.574</m:t>
        </m:r>
      </m:oMath>
      <w:r>
        <w:t xml:space="preserve"> </w:t>
      </w:r>
      <w:r>
        <w:t xml:space="preserve">— and the entire</w:t>
      </w:r>
      <w:r>
        <w:t xml:space="preserve"> </w:t>
      </w:r>
      <m:oMath>
        <m:r>
          <m:t>τ</m:t>
        </m:r>
      </m:oMath>
      <w:r>
        <w:t xml:space="preserve">-IQR band preserves that sign.</w:t>
      </w:r>
    </w:p>
    <w:p>
      <w:pPr>
        <w:pStyle w:val="BlockText"/>
      </w:pPr>
      <w:r>
        <w:rPr>
          <w:i/>
          <w:iCs/>
        </w:rPr>
        <w:t xml:space="preserve">Provenance:</w:t>
      </w:r>
      <w:r>
        <w:t xml:space="preserve"> </w:t>
      </w:r>
      <w:r>
        <w:rPr>
          <w:rStyle w:val="VerbatimChar"/>
        </w:rPr>
        <w:t xml:space="preserve">reports/tools/c2_partB.json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c2_partB_per_series.csv</w:t>
      </w:r>
      <w:r>
        <w:t xml:space="preserve">.</w:t>
      </w:r>
    </w:p>
    <w:bookmarkEnd w:id="48"/>
    <w:bookmarkEnd w:id="49"/>
    <w:bookmarkStart w:id="62" w:name="sec-tinternal"/>
    <w:p>
      <w:pPr>
        <w:pStyle w:val="Heading1"/>
      </w:pPr>
      <w:r>
        <w:t xml:space="preserve">5. The recorded internal temperature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This is a new finding, and it needs no new experiment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Everything in this section is a recomputation from data already in the</w:t>
            </w:r>
            <w:r>
              <w:t xml:space="preserve"> </w:t>
            </w:r>
            <w:r>
              <w:t xml:space="preserve">repository. No sample was re-run, no instrument re-read.</w:t>
            </w:r>
          </w:p>
          <w:p/>
        </w:tc>
      </w:tr>
    </w:tbl>
    <w:bookmarkStart w:id="53" w:name="what-is-recorded-and-what-is-discarded"/>
    <w:p>
      <w:pPr>
        <w:pStyle w:val="Heading2"/>
      </w:pPr>
      <w:r>
        <w:t xml:space="preserve">5.1 What is recorded, and what is discarded</w:t>
      </w:r>
    </w:p>
    <w:p>
      <w:pPr>
        <w:pStyle w:val="FirstParagraph"/>
      </w:pPr>
      <w:r>
        <w:t xml:space="preserve">Each raw instrument export carries 32 columns. The last four are</w:t>
      </w:r>
      <w:r>
        <w:t xml:space="preserve"> </w:t>
      </w:r>
      <w:r>
        <w:rPr>
          <w:rStyle w:val="VerbatimChar"/>
        </w:rPr>
        <w:t xml:space="preserve">Tm [°C]</w:t>
      </w:r>
      <w:r>
        <w:t xml:space="preserve">,</w:t>
      </w:r>
      <w:r>
        <w:t xml:space="preserve"> </w:t>
      </w:r>
      <w:r>
        <w:rPr>
          <w:rStyle w:val="VerbatimChar"/>
        </w:rPr>
        <w:t xml:space="preserve">p [mbar]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Salinity [g/1000g]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T_internal [°C]</w:t>
      </w:r>
      <w:r>
        <w:t xml:space="preserve">. The conversion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scripts/01_convert_xlsx.R</w:t>
      </w:r>
      <w:r>
        <w:t xml:space="preserve">) keeps only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the plate temperature label,</w:t>
      </w:r>
      <w:r>
        <w:t xml:space="preserve"> </w:t>
      </w:r>
      <w:r>
        <w:t xml:space="preserve">and the 24 well traces.</w:t>
      </w:r>
      <w:r>
        <w:t xml:space="preserve"> </w:t>
      </w:r>
      <w:r>
        <w:rPr>
          <w:rStyle w:val="VerbatimChar"/>
          <w:b/>
          <w:bCs/>
        </w:rPr>
        <w:t xml:space="preserve">T_internal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</w:t>
      </w:r>
      <w:r>
        <w:rPr>
          <w:b/>
          <w:bCs/>
        </w:rPr>
        <w:t xml:space="preserve"> </w:t>
      </w:r>
      <w:r>
        <w:rPr>
          <w:b/>
          <w:bCs/>
        </w:rPr>
        <w:t xml:space="preserve">are discarded</w:t>
      </w:r>
      <w:r>
        <w:t xml:space="preserve">, and with them</w:t>
      </w:r>
      <w:r>
        <w:t xml:space="preserve"> </w:t>
      </w:r>
      <w:r>
        <w:t xml:space="preserve">the only direct evidence of what the sample temperature actually did.</w:t>
      </w:r>
    </w:p>
    <w:p>
      <w:pPr>
        <w:pStyle w:val="BodyText"/>
      </w:pPr>
      <w:r>
        <w:t xml:space="preserve">Recovering them from all 72 plates (99,120 rows) shows two distinct things.</w:t>
      </w:r>
    </w:p>
    <w:p>
      <w:pPr>
        <w:pStyle w:val="BodyText"/>
      </w:pPr>
      <w:r>
        <w:rPr>
          <w:rStyle w:val="VerbatimChar"/>
          <w:b/>
          <w:bCs/>
        </w:rPr>
        <w:t xml:space="preserve">Tm</w:t>
      </w:r>
      <w:r>
        <w:rPr>
          <w:b/>
          <w:bCs/>
        </w:rPr>
        <w:t xml:space="preserve"> </w:t>
      </w:r>
      <w:r>
        <w:rPr>
          <w:b/>
          <w:bCs/>
        </w:rPr>
        <w:t xml:space="preserve">is a constant.</w:t>
      </w:r>
      <w:r>
        <w:t xml:space="preserve"> </w:t>
      </w:r>
      <w:r>
        <w:t xml:space="preserve">It equals the file-name set point in</w:t>
      </w:r>
      <w:r>
        <w:t xml:space="preserve"> </w:t>
      </w:r>
      <w:r>
        <w:rPr>
          <w:b/>
          <w:bCs/>
        </w:rPr>
        <w:t xml:space="preserve">72 of 72 plates</w:t>
      </w:r>
      <w:r>
        <w:t xml:space="preserve"> </w:t>
      </w:r>
      <w:r>
        <w:t xml:space="preserve">and does not vary within a run. It is the value typed into the instrument</w:t>
      </w:r>
      <w:r>
        <w:t xml:space="preserve"> </w:t>
      </w:r>
      <w:r>
        <w:t xml:space="preserve">software. With</w:t>
      </w:r>
      <w:r>
        <w:t xml:space="preserve"> </w:t>
      </w:r>
      <w:r>
        <w:rPr>
          <w:rStyle w:val="VerbatimChar"/>
        </w:rPr>
        <w:t xml:space="preserve">Temperature comp. : ON</w:t>
      </w:r>
      <w:r>
        <w:t xml:space="preserve"> </w:t>
      </w:r>
      <w:r>
        <w:t xml:space="preserve">in the calibration header, it is what the</w:t>
      </w:r>
      <w:r>
        <w:t xml:space="preserve"> </w:t>
      </w:r>
      <w:r>
        <w:t xml:space="preserve">optode’s temperature compensation used for the whole run. The same header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O2_T0 = O2_T2nd = 23.2 °C</w:t>
      </w:r>
      <w:r>
        <w:t xml:space="preserve">: the sensor was two-point calibrated at</w:t>
      </w:r>
      <w:r>
        <w:t xml:space="preserve"> </w:t>
      </w:r>
      <w:r>
        <w:t xml:space="preserve">23.2 °C.</w:t>
      </w:r>
    </w:p>
    <w:p>
      <w:pPr>
        <w:pStyle w:val="BodyText"/>
      </w:pPr>
      <w:r>
        <w:rPr>
          <w:rStyle w:val="VerbatimChar"/>
          <w:b/>
          <w:bCs/>
        </w:rPr>
        <w:t xml:space="preserve">T_internal</w:t>
      </w:r>
      <w:r>
        <w:rPr>
          <w:b/>
          <w:bCs/>
        </w:rPr>
        <w:t xml:space="preserve"> </w:t>
      </w:r>
      <w:r>
        <w:rPr>
          <w:b/>
          <w:bCs/>
        </w:rPr>
        <w:t xml:space="preserve">is a measurement</w:t>
      </w:r>
      <w:r>
        <w:t xml:space="preserve">, and it is not flat.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ti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Measured internal temperature, mean of the six plates at each set point.</w:t>
            </w:r>
            <w:r>
              <w:t xml:space="preserve"> </w:t>
            </w:r>
            <w:r>
              <w:t xml:space="preserve">Abridged; all twelve in the source.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asymptote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dip below asymptote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at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still low at 84 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 point − asymptote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2.08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0.56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2.73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0.26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4.02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0.11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43.55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4.75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0.40 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0.45</m:t>
                    </m:r>
                  </m:oMath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Per-plate values differ slightly from the six-plate mean. The Clade I plate at</w:t>
      </w:r>
      <w:r>
        <w:t xml:space="preserve"> </w:t>
      </w:r>
      <w:r>
        <w:t xml:space="preserve">44 °C — the one quoted in earlier framing of this work — dips</w:t>
      </w:r>
      <w:r>
        <w:t xml:space="preserve"> </w:t>
      </w:r>
      <w:r>
        <w:rPr>
          <w:b/>
          <w:bCs/>
        </w:rPr>
        <w:t xml:space="preserve">4.79 K</w:t>
      </w:r>
      <w:r>
        <w:t xml:space="preserve"> </w:t>
      </w:r>
      <w:r>
        <w:t xml:space="preserve">at</w:t>
      </w:r>
      <w:r>
        <w:t xml:space="preserve"> </w:t>
      </w:r>
      <w:r>
        <w:t xml:space="preserve">10.5 min, is 0.31 K low at 84 min, and asymptotes at</w:t>
      </w:r>
      <w:r>
        <w:t xml:space="preserve"> </w:t>
      </w:r>
      <w:r>
        <w:rPr>
          <w:b/>
          <w:bCs/>
        </w:rPr>
        <w:t xml:space="preserve">43.47 °C</w:t>
      </w:r>
      <w:r>
        <w:t xml:space="preserve">. Both are</w:t>
      </w:r>
      <w:r>
        <w:t xml:space="preserve"> </w:t>
      </w:r>
      <w:r>
        <w:t xml:space="preserve">correct; they are different aggregations, and this report uses the six-plate</w:t>
      </w:r>
      <w:r>
        <w:t xml:space="preserve"> </w:t>
      </w:r>
      <w:r>
        <w:t xml:space="preserve">mean unless stated.</w:t>
      </w:r>
    </w:p>
    <w:p>
      <w:pPr>
        <w:pStyle w:val="BodyText"/>
      </w:pPr>
      <w:r>
        <w:t xml:space="preserve">Two further observations. The plate</w:t>
      </w:r>
      <w:r>
        <w:t xml:space="preserve"> </w:t>
      </w:r>
      <w:r>
        <w:rPr>
          <w:b/>
          <w:bCs/>
        </w:rPr>
        <w:t xml:space="preserve">does not start at ambient</w:t>
      </w:r>
      <w:r>
        <w:t xml:space="preserve">: at a 44 °C set</w:t>
      </w:r>
      <w:r>
        <w:t xml:space="preserve"> </w:t>
      </w:r>
      <w:r>
        <w:t xml:space="preserve">point it begins 1.6 K below its own asymptote, dips as the load equilibrates, and</w:t>
      </w:r>
      <w:r>
        <w:t xml:space="preserve"> </w:t>
      </w:r>
      <w:r>
        <w:t xml:space="preserve">recovers over roughly an hour. And the asymptote is not the set point — the mean</w:t>
      </w:r>
      <w:r>
        <w:t xml:space="preserve"> </w:t>
      </w:r>
      <w:r>
        <w:t xml:space="preserve">absolute gap across the twelve set points is 0.35 K, with the 44 °C plates</w:t>
      </w:r>
      <w:r>
        <w:t xml:space="preserve"> </w:t>
      </w:r>
      <w:r>
        <w:t xml:space="preserve">settling 0.45 K short.</w:t>
      </w:r>
    </w:p>
    <w:bookmarkEnd w:id="53"/>
    <w:bookmarkStart w:id="57" w:name="Xed42f6c53d23e0e4240eb6c64402ba515fb9409"/>
    <w:p>
      <w:pPr>
        <w:pStyle w:val="Heading2"/>
      </w:pPr>
      <w:r>
        <w:t xml:space="preserve">5.2 What this implies for the reported oxygen concentrations</w:t>
      </w:r>
    </w:p>
    <w:p>
      <w:pPr>
        <w:pStyle w:val="FirstParagraph"/>
      </w:pPr>
      <w:r>
        <w:t xml:space="preserve">The consequence is not confined to the thermal-ramp correction. Oxygen</w:t>
      </w:r>
      <w:r>
        <w:t xml:space="preserve"> </w:t>
      </w:r>
      <w:r>
        <w:t xml:space="preserve">concentration in mg 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derived from the optode’s phase reading using a</w:t>
      </w:r>
      <w:r>
        <w:t xml:space="preserve"> </w:t>
      </w:r>
      <w:r>
        <w:t xml:space="preserve">temperature. The instrument used a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temperature — the set point —</w:t>
      </w:r>
      <w:r>
        <w:t xml:space="preserve"> </w:t>
      </w:r>
      <w:r>
        <w:t xml:space="preserve">while the sample was measurably up to</w:t>
      </w:r>
      <w:r>
        <w:t xml:space="preserve"> </w:t>
      </w:r>
      <w:r>
        <w:rPr>
          <w:b/>
          <w:bCs/>
        </w:rPr>
        <w:t xml:space="preserve">4.75 K cooler</w:t>
      </w:r>
      <w:r>
        <w:t xml:space="preserve">, over</w:t>
      </w:r>
      <w:r>
        <w:t xml:space="preserve"> </w:t>
      </w:r>
      <w:r>
        <w:rPr>
          <w:b/>
          <w:bCs/>
        </w:rPr>
        <w:t xml:space="preserve">exactly the</w:t>
      </w:r>
      <w:r>
        <w:rPr>
          <w:b/>
          <w:bCs/>
        </w:rPr>
        <w:t xml:space="preserve"> </w:t>
      </w:r>
      <w:r>
        <w:rPr>
          <w:b/>
          <w:bCs/>
        </w:rPr>
        <w:t xml:space="preserve">pre-window interval</w:t>
      </w:r>
      <w:r>
        <w:t xml:space="preserve"> </w:t>
      </w:r>
      <w:r>
        <w:t xml:space="preserve">on which</w:t>
      </w:r>
      <w:r>
        <w:t xml:space="preserve"> </w:t>
      </w:r>
      <m:oMath>
        <m:r>
          <m:t>δ</m:t>
        </m:r>
      </m:oMath>
      <w:r>
        <w:t xml:space="preserve">, the transient and</w:t>
      </w:r>
      <w:r>
        <w:t xml:space="preserve"> </w:t>
      </w:r>
      <m:oMath>
        <m:r>
          <m:t>K</m:t>
        </m:r>
      </m:oMath>
      <w:r>
        <w:t xml:space="preserve">’s starting slope</w:t>
      </w:r>
      <w:r>
        <w:t xml:space="preserve"> </w:t>
      </w:r>
      <w:r>
        <w:t xml:space="preserve">all depend.</w:t>
      </w:r>
    </w:p>
    <w:p>
      <w:pPr>
        <w:pStyle w:val="BodyText"/>
      </w:pPr>
      <w:r>
        <w:t xml:space="preserve">That is a coherent single explanation for three separate observations in</w:t>
      </w:r>
      <w:r>
        <w:t xml:space="preserve"> </w:t>
      </w:r>
      <w:hyperlink w:anchor="sec-transient">
        <w:r>
          <w:rPr>
            <w:rStyle w:val="Hyperlink"/>
          </w:rPr>
          <w:t xml:space="preserve">Section 4</w:t>
        </w:r>
      </w:hyperlink>
      <w:r>
        <w:t xml:space="preserve">: why a transient exists at all, why its amplitude scales so</w:t>
      </w:r>
      <w:r>
        <w:t xml:space="preserve"> </w:t>
      </w:r>
      <w:r>
        <w:t xml:space="preserve">tightly with the temperature step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0.996</m:t>
        </m:r>
      </m:oMath>
      <w:r>
        <w:t xml:space="preserve"> </w:t>
      </w:r>
      <w:r>
        <w:t xml:space="preserve">against the solubility change),</w:t>
      </w:r>
      <w:r>
        <w:t xml:space="preserve"> </w:t>
      </w:r>
      <w:r>
        <w:t xml:space="preserve">and why the fitted asymptote sits above air saturation by a margin that grows</w:t>
      </w:r>
      <w:r>
        <w:t xml:space="preserve"> </w:t>
      </w:r>
      <w:r>
        <w:t xml:space="preserve">with temperature.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Open, and deliberately left open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This correction has not been applied.</w:t>
            </w:r>
            <w:r>
              <w:t xml:space="preserve"> </w:t>
            </w:r>
            <w:r>
              <w:t xml:space="preserve">Applying it would mean recomputing</w:t>
            </w:r>
            <w:r>
              <w:t xml:space="preserve"> </w:t>
            </w:r>
            <w:r>
              <w:t xml:space="preserve">oxygen concentrations from phase and the measured temperature, which is an</w:t>
            </w:r>
            <w:r>
              <w:t xml:space="preserve"> </w:t>
            </w:r>
            <w:r>
              <w:t xml:space="preserve">analysis change and outside the scope of this report. Until it is done, the</w:t>
            </w:r>
            <w:r>
              <w:t xml:space="preserve"> </w:t>
            </w:r>
            <w:r>
              <w:t xml:space="preserve">fit-window contamination bound in</w:t>
            </w:r>
            <w:r>
              <w:t xml:space="preserve"> </w:t>
            </w:r>
            <w:hyperlink w:anchor="tbl-contam">
              <w:r>
                <w:rPr>
                  <w:rStyle w:val="Hyperlink"/>
                </w:rPr>
                <w:t xml:space="preserve">Table 6</w:t>
              </w:r>
            </w:hyperlink>
            <w:r>
              <w:t xml:space="preserve"> </w:t>
            </w:r>
            <w:r>
              <w:t xml:space="preserve">rests on a transient that is itself</w:t>
            </w:r>
            <w:r>
              <w:t xml:space="preserve"> </w:t>
            </w:r>
            <w:r>
              <w:t xml:space="preserve">partly a compensation artefact, and the question of how much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’s</w:t>
            </w:r>
            <w:r>
              <w:t xml:space="preserve"> </w:t>
            </w:r>
            <w:r>
              <w:t xml:space="preserve">temperature dependence is instrumental</w:t>
            </w:r>
            <w:r>
              <w:t xml:space="preserve"> </w:t>
            </w:r>
            <w:r>
              <w:rPr>
                <w:b/>
                <w:bCs/>
              </w:rPr>
              <w:t xml:space="preserve">remains open</w:t>
            </w:r>
            <w:r>
              <w:t xml:space="preserve">. The direction of the</w:t>
            </w:r>
            <w:r>
              <w:t xml:space="preserve"> </w:t>
            </w:r>
            <w:r>
              <w:t xml:space="preserve">effect on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sec-transient">
              <w:r>
                <w:rPr>
                  <w:rStyle w:val="Hyperlink"/>
                </w:rPr>
                <w:t xml:space="preserve">Section 4</w:t>
              </w:r>
            </w:hyperlink>
            <w:r>
              <w:t xml:space="preserve">) is robust; its magnitude is not settled.</w:t>
            </w:r>
          </w:p>
          <w:p/>
        </w:tc>
      </w:tr>
    </w:tbl>
    <w:bookmarkEnd w:id="57"/>
    <w:bookmarkStart w:id="61" w:name="Xb43a5a261df11251ed70af18d0bba50589bf7f9"/>
    <w:p>
      <w:pPr>
        <w:pStyle w:val="Heading2"/>
      </w:pPr>
      <w:r>
        <w:t xml:space="preserve">5.3 The thermal ramp, measured rather than assumed</w:t>
      </w:r>
    </w:p>
    <w:p>
      <w:pPr>
        <w:pStyle w:val="FirstParagraph"/>
      </w:pPr>
      <w:r>
        <w:t xml:space="preserve">With the measured trajectory in hand, the ramp-aware initial biomass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0</m:t>
              </m:r>
            </m:sub>
            <m:sup>
              <m:r>
                <m:rPr>
                  <m:nor/>
                  <m:sty m:val="p"/>
                </m:rPr>
                <m:t>ramp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inoc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δ</m:t>
                  </m:r>
                </m:sup>
                <m:e>
                  <m:r>
                    <m:t>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  <m:r>
                <m:t> 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the measured trace and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each isolate’s own thermal-performance</w:t>
      </w:r>
      <w:r>
        <w:t xml:space="preserve"> </w:t>
      </w:r>
      <w:r>
        <w:t xml:space="preserve">curve, scaled through that series’ own fitted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so that only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</w:t>
      </w:r>
      <w:r>
        <w:t xml:space="preserve"> </w:t>
      </w:r>
      <w:r>
        <w:t xml:space="preserve">curve is used.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ram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The ratio is not monotone, and the growth optimum is why.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80"/>
              <w:gridCol w:w="2880"/>
              <w:gridCol w:w="21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 (°C)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over</w:t>
                  </w:r>
                  <w:r>
                    <w:t xml:space="preserve"> </w:t>
                  </w:r>
                  <m:oMath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δ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nor/>
                            <m:sty m:val="p"/>
                          </m:rPr>
                          <m:t>ramp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sSubSup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nor/>
                            <m:sty m:val="p"/>
                          </m:rPr>
                          <m:t>current</m:t>
                        </m:r>
                      </m:sup>
                    </m:sSub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0.9920 [0.9898, 0.9943]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0.9208 [0.9143, 0.9321]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0.9150</w:t>
                  </w:r>
                  <w:r>
                    <w:t xml:space="preserve"> </w:t>
                  </w:r>
                  <w:r>
                    <w:t xml:space="preserve">[0.8951, 0.9315]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0.9802 [0.9585, 1.0232]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1.1394 [1.0918, 1.2022]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1.1996</w:t>
                  </w:r>
                  <w:r>
                    <w:t xml:space="preserve"> </w:t>
                  </w:r>
                  <w:r>
                    <w:t xml:space="preserve">[1.1395, 1.2724]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t xml:space="preserve">Below about 36 °C the ramp sits below the set point, the cells grew slower than</w:t>
      </w:r>
      <w:r>
        <w:t xml:space="preserve"> </w:t>
      </w:r>
      <m:oMath>
        <m:r>
          <m:t>r</m:t>
        </m:r>
      </m:oMath>
      <w:r>
        <w:t xml:space="preserve">, and the current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b/>
          <w:bCs/>
        </w:rPr>
        <w:t xml:space="preserve">over-corrects</w:t>
      </w:r>
      <w:r>
        <w:t xml:space="preserve">. Above it the ramp passes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optimum, the cells grew</w:t>
      </w:r>
      <w:r>
        <w:t xml:space="preserve"> </w:t>
      </w:r>
      <w:r>
        <w:rPr>
          <w:i/>
          <w:iCs/>
        </w:rPr>
        <w:t xml:space="preserve">faster</w:t>
      </w:r>
      <w:r>
        <w:t xml:space="preserve"> </w:t>
      </w:r>
      <w:r>
        <w:t xml:space="preserve">than at the supra-optimal set point, and the</w:t>
      </w:r>
      <w:r>
        <w:t xml:space="preserve"> </w:t>
      </w:r>
      <w:r>
        <w:t xml:space="preserve">current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b/>
          <w:bCs/>
        </w:rPr>
        <w:t xml:space="preserve">under-corrects</w:t>
      </w:r>
      <w:r>
        <w:t xml:space="preserve">. The net effect on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0.009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0.102</m:t>
        </m:r>
      </m:oMath>
      <w:r>
        <w:t xml:space="preserve"> </w:t>
      </w:r>
      <w:r>
        <w:t xml:space="preserve">eV depending on taxon.</w:t>
      </w:r>
    </w:p>
    <w:p>
      <w:pPr>
        <w:pStyle w:val="BodyText"/>
      </w:pPr>
      <w:r>
        <w:t xml:space="preserve">An earlier version of this correction, which assumed a start at 20 °C ambient and</w:t>
      </w:r>
      <w:r>
        <w:t xml:space="preserve"> </w:t>
      </w:r>
      <w:r>
        <w:t xml:space="preserve">the oxygen signal’s 19 min time constant,</w:t>
      </w:r>
      <w:r>
        <w:t xml:space="preserve"> </w:t>
      </w:r>
      <w:r>
        <w:rPr>
          <w:b/>
          <w:bCs/>
        </w:rPr>
        <w:t xml:space="preserve">overstated the ramp roughly</w:t>
      </w:r>
      <w:r>
        <w:rPr>
          <w:b/>
          <w:bCs/>
        </w:rPr>
        <w:t xml:space="preserve"> </w:t>
      </w:r>
      <w:r>
        <w:rPr>
          <w:b/>
          <w:bCs/>
        </w:rPr>
        <w:t xml:space="preserve">two-fold</w:t>
      </w:r>
      <w:r>
        <w:t xml:space="preserve"> </w:t>
      </w:r>
      <w:r>
        <w:t xml:space="preserve">(0.841 vs 0.941 at 34 °C). That version is retained for comparison as</w:t>
      </w:r>
      <w:r>
        <w:t xml:space="preserve"> </w:t>
      </w:r>
      <w:r>
        <w:rPr>
          <w:rStyle w:val="VerbatimChar"/>
        </w:rPr>
        <w:t xml:space="preserve">reports/tools/c2_ramp_n0_factors_modelled.csv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this is a bound and not an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growth thermal-performance curve is invariant to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comes from the</w:t>
            </w:r>
            <w:r>
              <w:t xml:space="preserve"> </w:t>
            </w:r>
            <w:r>
              <w:t xml:space="preserve">shape of the oxygen curve, 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enters only through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— so there is no feedback through the growth side. The</w:t>
            </w:r>
            <w:r>
              <w:t xml:space="preserve"> </w:t>
            </w:r>
            <w:r>
              <w:t xml:space="preserve">real coupling is the</w:t>
            </w:r>
            <w:r>
              <w:t xml:space="preserve"> </w:t>
            </w:r>
            <w:r>
              <w:rPr>
                <w:b/>
                <w:bCs/>
              </w:rPr>
              <w:t xml:space="preserve">342 of 782 series (43.7 %)</w:t>
            </w:r>
            <w:r>
              <w:t xml:space="preserve"> </w:t>
            </w:r>
            <w:r>
              <w:t xml:space="preserve">still more than 0.25 K below</w:t>
            </w:r>
            <w:r>
              <w:t xml:space="preserve"> </w:t>
            </w:r>
            <w:r>
              <w:t xml:space="preserve">settled when their fit window opens, where the fitted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is itself a ramp</w:t>
            </w:r>
            <w:r>
              <w:t xml:space="preserve"> </w:t>
            </w:r>
            <w:r>
              <w:t xml:space="preserve">average. One iteration was performed; the second-iteration change in the ratio is</w:t>
            </w:r>
            <w:r>
              <w:t xml:space="preserve"> </w:t>
            </w:r>
            <w:r>
              <w:t xml:space="preserve">median 0.0048, 95th percentile 0.065, maximum 0.360.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T_internal</w:t>
            </w:r>
            <w:r>
              <w:t xml:space="preserve"> </w:t>
            </w:r>
            <w:r>
              <w:t xml:space="preserve">is also the reader’s internal sensor, not a probe in the liquid. It</w:t>
            </w:r>
            <w:r>
              <w:t xml:space="preserve"> </w:t>
            </w:r>
            <w:r>
              <w:t xml:space="preserve">remains a</w:t>
            </w:r>
            <w:r>
              <w:t xml:space="preserve"> </w:t>
            </w:r>
            <w:r>
              <w:rPr>
                <w:i/>
                <w:iCs/>
              </w:rPr>
              <w:t xml:space="preserve">proxy</w:t>
            </w:r>
            <w:r>
              <w:t xml:space="preserve"> </w:t>
            </w:r>
            <w:r>
              <w:t xml:space="preserve">for vial temperature — but a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proxy, which the</w:t>
            </w:r>
            <w:r>
              <w:t xml:space="preserve"> </w:t>
            </w:r>
            <w:r>
              <w:t xml:space="preserve">previous assumption was not.</w:t>
            </w:r>
          </w:p>
          <w:p/>
        </w:tc>
      </w:tr>
    </w:tbl>
    <w:bookmarkEnd w:id="61"/>
    <w:bookmarkEnd w:id="62"/>
    <w:bookmarkStart w:id="80" w:name="the-three-arms"/>
    <w:p>
      <w:pPr>
        <w:pStyle w:val="Heading1"/>
      </w:pPr>
      <w:r>
        <w:t xml:space="preserve">6. The three arms</w:t>
      </w:r>
    </w:p>
    <w:bookmarkStart w:id="66" w:name="design"/>
    <w:p>
      <w:pPr>
        <w:pStyle w:val="Heading2"/>
      </w:pPr>
      <w:r>
        <w:t xml:space="preserve">6.1 Design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ar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Each arm is a complete re-run of stages 07 → 08 → 09 → 10 → 12 → 13 with a</w:t>
            </w:r>
            <w:r>
              <w:t xml:space="preserve"> </w:t>
            </w:r>
            <w:r>
              <w:t xml:space="preserve">full Bayesian refit.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2376"/>
              <w:gridCol w:w="31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wall time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ARM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inoc</m:t>
                        </m:r>
                      </m:sub>
                    </m:sSub>
                    <m:sSup>
                      <m:e>
                        <m:r>
                          <m:t>e</m:t>
                        </m:r>
                      </m:e>
                      <m:sup>
                        <m:r>
                          <m:t>r</m:t>
                        </m:r>
                        <m:r>
                          <m:t>δ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— the shipped default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 m 33 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ARM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inoc</m:t>
                        </m:r>
                      </m:sub>
                    </m:sSub>
                    <m:sSup>
                      <m:e>
                        <m:r>
                          <m:t>e</m:t>
                        </m:r>
                      </m:e>
                      <m:sup>
                        <m:r>
                          <m:t>r</m:t>
                        </m:r>
                        <m:r>
                          <m:t>δ</m:t>
                        </m:r>
                      </m:sup>
                    </m:sSup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ramp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— ramp-aware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 m 23 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ARM 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inoc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—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 lower bound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b/>
                      <w:bCs/>
                    </w:rPr>
                    <w:t xml:space="preserve">, not a candidate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 m 07 s</w:t>
                  </w:r>
                </w:p>
              </w:tc>
            </w:tr>
          </w:tbl>
          <w:bookmarkEnd w:id="63"/>
          <w:p/>
        </w:tc>
      </w:tr>
    </w:tbl>
    <w:p>
      <w:pPr>
        <w:pStyle w:val="BodyText"/>
      </w:pPr>
      <w:r>
        <w:t xml:space="preserve">Everything but the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treatment was held fixed: the committed trim windows,</w:t>
      </w:r>
      <w:r>
        <w:t xml:space="preserve"> </w:t>
      </w:r>
      <w:r>
        <w:t xml:space="preserve">exclusions, inoculum and cell-carbon constants; every model formula, prior and</w:t>
      </w:r>
      <w:r>
        <w:t xml:space="preserve"> </w:t>
      </w:r>
      <w:r>
        <w:t xml:space="preserve">the sampler seed; and the genome-scale-model capacity values. The stages that</w:t>
      </w:r>
      <w:r>
        <w:t xml:space="preserve"> </w:t>
      </w:r>
      <w:r>
        <w:t xml:space="preserve">precede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shared byte-for-byte across arms.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ARM 3 is reported despite being known to be wrong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i/>
                <w:iCs/>
              </w:rPr>
              <w:t xml:space="preserve">detection</w:t>
            </w:r>
            <w:r>
              <w:t xml:space="preserve"> </w:t>
            </w:r>
            <w:r>
              <w:t xml:space="preserve">delay, so asserting zero growth across it is</w:t>
            </w:r>
            <w:r>
              <w:t xml:space="preserve"> </w:t>
            </w:r>
            <w:r>
              <w:t xml:space="preserve">demonstrably false, and ARM 3 is not the preferred estimator. It is retained as a</w:t>
            </w:r>
            <w:r>
              <w:t xml:space="preserve"> </w:t>
            </w:r>
            <w:r>
              <w:rPr>
                <w:b/>
                <w:bCs/>
              </w:rPr>
              <w:t xml:space="preserve">diagnostic</w:t>
            </w:r>
            <w:r>
              <w:t xml:space="preserve">, because it is the only arm that removes the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dependence</w:t>
            </w:r>
            <w:r>
              <w:t xml:space="preserve"> </w:t>
            </w:r>
            <w:r>
              <w:t xml:space="preserve">entirely. Where a result changes between ARM 1 and ARM 3, that change isolates</w:t>
            </w:r>
            <w:r>
              <w:t xml:space="preserve"> </w:t>
            </w:r>
            <w:r>
              <w:t xml:space="preserve">the mechanism: it shows the result is carried by the coupling rather than by the</w:t>
            </w:r>
            <w:r>
              <w:t xml:space="preserve"> </w:t>
            </w:r>
            <w:r>
              <w:t xml:space="preserve">measurement. That is informative even though the arm itself is a bound.</w:t>
            </w:r>
          </w:p>
          <w:p/>
        </w:tc>
      </w:tr>
    </w:tbl>
    <w:bookmarkEnd w:id="66"/>
    <w:bookmarkStart w:id="67" w:name="the-reproducibility-floor"/>
    <w:p>
      <w:pPr>
        <w:pStyle w:val="Heading2"/>
      </w:pPr>
      <w:r>
        <w:t xml:space="preserve">6.2 The reproducibility floor</w:t>
      </w:r>
    </w:p>
    <w:p>
      <w:pPr>
        <w:pStyle w:val="FirstParagraph"/>
      </w:pPr>
      <w:r>
        <w:t xml:space="preserve">Before attributing any difference to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the noise floor was measured by</w:t>
      </w:r>
      <w:r>
        <w:t xml:space="preserve"> </w:t>
      </w:r>
      <w:r>
        <w:t xml:space="preserve">re-running the shipped treatment and comparing against the independent earlier</w:t>
      </w:r>
      <w:r>
        <w:t xml:space="preserve"> </w:t>
      </w:r>
      <w:r>
        <w:t xml:space="preserve">reproduction:</w:t>
      </w:r>
      <w:r>
        <w:t xml:space="preserve"> </w:t>
      </w:r>
      <w:r>
        <w:rPr>
          <w:b/>
          <w:bCs/>
        </w:rPr>
        <w:t xml:space="preserve">35 of 36 comparable tables identical to better than</w:t>
      </w:r>
      <w:r>
        <w:rPr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the single exception being one curve file at 0.165 absolute /</w:t>
      </w:r>
      <w:r>
        <w:t xml:space="preserve"> </w:t>
      </w:r>
      <w:r>
        <w:t xml:space="preserve">2.11 % relative — inside the previously measured unseeded floor of 0.205 /</w:t>
      </w:r>
      <w:r>
        <w:t xml:space="preserve"> </w:t>
      </w:r>
      <w:r>
        <w:t xml:space="preserve">2.21 %. Four previously unseeded subsampling stages were given one recorded seed,</w:t>
      </w:r>
      <w:r>
        <w:t xml:space="preserve"> </w:t>
      </w:r>
      <w:r>
        <w:t xml:space="preserve">applied identically across arms; this</w:t>
      </w:r>
      <w:r>
        <w:t xml:space="preserve"> </w:t>
      </w:r>
      <w:r>
        <w:rPr>
          <w:b/>
          <w:bCs/>
        </w:rPr>
        <w:t xml:space="preserve">moved no point estimate</w:t>
      </w:r>
      <w:r>
        <w:t xml:space="preserve">.</w:t>
      </w:r>
    </w:p>
    <w:p>
      <w:pPr>
        <w:pStyle w:val="BodyText"/>
      </w:pPr>
      <w:r>
        <w:t xml:space="preserve">Every difference reported below is therefore against a floor of</w:t>
      </w:r>
      <w:r>
        <w:t xml:space="preserve"> </w:t>
      </w:r>
      <w:r>
        <w:rPr>
          <w:b/>
          <w:bCs/>
        </w:rPr>
        <w:t xml:space="preserve">exactly zero</w:t>
      </w:r>
      <w:r>
        <w:t xml:space="preserve">,</w:t>
      </w:r>
      <w:r>
        <w:t xml:space="preserve"> </w:t>
      </w:r>
      <w:r>
        <w:t xml:space="preserve">except the Figure 2a curve band, on which no claim rests.</w:t>
      </w:r>
    </w:p>
    <w:bookmarkEnd w:id="67"/>
    <w:bookmarkStart w:id="68" w:name="invariance"/>
    <w:p>
      <w:pPr>
        <w:pStyle w:val="Heading2"/>
      </w:pPr>
      <w:r>
        <w:t xml:space="preserve">6.3 Invariance</w:t>
      </w:r>
    </w:p>
    <w:p>
      <w:pPr>
        <w:pStyle w:val="FirstParagraph"/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enters only respiration, so growth must not move. Maximum absolute</w:t>
      </w:r>
      <w:r>
        <w:t xml:space="preserve"> </w:t>
      </w:r>
      <w:r>
        <w:t xml:space="preserve">difference between every pair of arms, for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 absolute growth,</w:t>
      </w:r>
      <w:r>
        <w:t xml:space="preserve"> </w:t>
      </w:r>
      <w:r>
        <w:t xml:space="preserve">mass-specific growth, the growth posterior summary, the per-isolate growth</w:t>
      </w:r>
      <w:r>
        <w:t xml:space="preserve"> </w:t>
      </w:r>
      <w:r>
        <w:t xml:space="preserve">curve coefficients, the Arrhenius growth coefficients,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 the growth</w:t>
      </w:r>
      <w:r>
        <w:t xml:space="preserve"> </w:t>
      </w:r>
      <w:r>
        <w:t xml:space="preserve">optimum: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0.000</m:t>
          </m:r>
          <m:r>
            <m:rPr>
              <m:sty m:val="b"/>
            </m:rPr>
            <m:t>×</m:t>
          </m:r>
          <m:sSup>
            <m:e>
              <m:r>
                <m:rPr>
                  <m:sty m:val="b"/>
                </m:rPr>
                <m:t>10</m:t>
              </m:r>
            </m:e>
            <m:sup>
              <m:r>
                <m:rPr>
                  <m:sty m:val="b"/>
                </m:rPr>
                <m:t>0</m:t>
              </m:r>
            </m:sup>
          </m:sSup>
          <m:r>
            <m:t> </m:t>
          </m:r>
          <m:r>
            <m:rPr>
              <m:nor/>
              <m:sty m:val="p"/>
            </m:rPr>
            <m:t>in every case.</m:t>
          </m:r>
        </m:oMath>
      </m:oMathPara>
    </w:p>
    <w:p>
      <w:pPr>
        <w:pStyle w:val="FirstParagraph"/>
      </w:pPr>
      <w:r>
        <w:t xml:space="preserve">The switch does not leak.</w:t>
      </w:r>
    </w:p>
    <w:bookmarkEnd w:id="68"/>
    <w:bookmarkStart w:id="77" w:name="results"/>
    <w:p>
      <w:pPr>
        <w:pStyle w:val="Heading2"/>
      </w:pPr>
      <w:r>
        <w:t xml:space="preserve">6.4 Results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arms"/>
          <w:p>
            <w:pPr>
              <w:pStyle w:val="Compact"/>
              <w:jc w:val="center"/>
            </w:pPr>
            <w:r>
              <w:drawing>
                <wp:inline>
                  <wp:extent cx="5334000" cy="163414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./figures_N0/c2_arm_comparison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34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treatments across the four load-bearing quantities, all taxa, with</w:t>
            </w:r>
            <w:r>
              <w:t xml:space="preserve"> </w:t>
            </w:r>
            <w:r>
              <w:t xml:space="preserve">95 % credible intervals. Growth-side quantities are bit-identical across arms;</w:t>
            </w:r>
            <w:r>
              <w:t xml:space="preserve"> </w:t>
            </w:r>
            <w:r>
              <w:t xml:space="preserve">only respiration moves. Each arm carries a distinct marker shape as well as a</w:t>
            </w:r>
            <w:r>
              <w:t xml:space="preserve"> </w:t>
            </w:r>
            <w:r>
              <w:t xml:space="preserve">colour, so identity never rests on colour</w:t>
            </w:r>
            <w:r>
              <w:t xml:space="preserve"> </w:t>
            </w:r>
            <w:r>
              <w:t xml:space="preserve">alone.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tbl-arm-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(eV), posterior median [95 % credible interval].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is identical in</w:t>
            </w:r>
            <w:r>
              <w:t xml:space="preserve"> </w:t>
            </w:r>
            <w:r>
              <w:t xml:space="preserve">all three arms: Clade I 0.914, Clade II 1.143, Clade III 0.947, Clade IV 1.019,</w:t>
            </w:r>
            <w:r>
              <w:t xml:space="preserve"> </w:t>
            </w:r>
            <w:r>
              <w:rPr>
                <w:i/>
                <w:iCs/>
              </w:rPr>
              <w:t xml:space="preserve">C. parapsilosis</w:t>
            </w:r>
            <w:r>
              <w:t xml:space="preserve"> </w:t>
            </w:r>
            <w:r>
              <w:t xml:space="preserve">0.830.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taxon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2 ramp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ARM 1 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3 lower bound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0.442 [0.372, 0.514]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0.519 [0.443, 0.594]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0.654 [0.591, 0.716]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0.352 [0.273, 0.433]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0.414 [0.331, 0.497]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0.553 [0.484, 0.620]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0.329 [0.259, 0.400]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0.401 [0.326, 0.479]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0.600 [0.541, 0.660]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0.238 [0.167, 0.312]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0.301 [0.226, 0.380]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0.622 [0.561, 0.682]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C. parapsilosis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0.283 [0.188, 0.377]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0.363 [0.264, 0.463]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0.551 [0.478, 0.628]</w:t>
                  </w:r>
                </w:p>
              </w:tc>
            </w:tr>
          </w:tbl>
          <w:bookmarkEnd w:id="7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tbl-arm-d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</w:t>
            </w:r>
            <w:r>
              <w:t xml:space="preserve"> </w:t>
            </w:r>
            <m:oMath>
              <m: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(eV).</w:t>
            </w:r>
            <w:r>
              <w:t xml:space="preserve"> </w:t>
            </w:r>
            <w:r>
              <w:rPr>
                <w:b/>
                <w:bCs/>
              </w:rPr>
              <w:t xml:space="preserve">Excludes zero in every taxon in every arm.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taxon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2 ramp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ARM 1 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3 lower bound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0.472 [0.331, 0.631]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0.395 [0.254, 0.556]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0.261 [0.125, 0.414]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0.791 [0.634, 0.962]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0.730 [0.570, 0.900]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0.590 [0.441, 0.758]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0.619 [0.482, 0.763]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0.547 [0.407, 0.695]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0.347 [0.219, 0.485]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0.781 [0.641, 0.934]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0.718 [0.576, 0.872]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0.397 [0.265, 0.548]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C. parapsilosis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0.547 [0.382, 0.727]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0.468 [0.303, 0.653]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0.279 [0.127, 0.451]</w:t>
                  </w:r>
                </w:p>
              </w:tc>
            </w:tr>
          </w:tbl>
          <w:bookmarkEnd w:id="7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tbl-arm-Tcu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Carbon-economy optimum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opt</m:t>
                  </m:r>
                </m:sub>
              </m:sSub>
            </m:oMath>
            <w:r>
              <w:t xml:space="preserve">(CUE), °C.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opt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37</m:t>
                  </m:r>
                  <m:sSup>
                    <m:e>
                      <m:r>
                        <m:t> 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nor/>
                      <m:sty m:val="p"/>
                    </m:rP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1.0000</m:t>
              </m:r>
            </m:oMath>
            <w:r>
              <w:t xml:space="preserve"> </w:t>
            </w:r>
            <w:r>
              <w:t xml:space="preserve">for every taxon in every arm.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taxon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2 ramp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ARM 1 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3 lower bound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32.01 [30.90, 33.14]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31.27 [30.03, 32.45]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29.63 [28.01, 30.90]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33.25 [32.38, 34.15]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32.98 [32.08, 33.88]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32.30 [31.42, 33.20]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33.35 [32.32, 34.35]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32.77 [31.72, 33.83]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30.88 [29.72, 31.96]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34.58 [33.61, 35.57]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34.11 [33.08, 35.13]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31.21 [30.10, 32.35]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C. parapsilosis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31.78 [30.73, 32.81]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31.30 [30.20, 32.40]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29.84 [28.44, 31.01]</w:t>
                  </w:r>
                </w:p>
              </w:tc>
            </w:tr>
          </w:tbl>
          <w:bookmarkEnd w:id="7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tbl-arm-contra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The ten pairwise fever-cost contrasts. ✓ marks a 95 % credible interval</w:t>
            </w:r>
            <w:r>
              <w:t xml:space="preserve"> </w:t>
            </w:r>
            <w:r>
              <w:t xml:space="preserve">excluding 1.</w:t>
            </w:r>
            <w:r>
              <w:t xml:space="preserve"> </w:t>
            </w:r>
            <w:r>
              <w:rPr>
                <w:b/>
                <w:bCs/>
              </w:rPr>
              <w:t xml:space="preserve">Resolved: 8/10, 8/10, 7/10.</w:t>
            </w:r>
            <w:r>
              <w:t xml:space="preserve"> </w:t>
            </w:r>
            <w:r>
              <w:t xml:space="preserve">The one that flips is Clade III vs</w:t>
            </w:r>
            <w:r>
              <w:t xml:space="preserve"> </w:t>
            </w:r>
            <w:r>
              <w:t xml:space="preserve">Clade IV.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ARM 1 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2 ramp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3 lower bound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0.430 [0.326, 0.551]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0.447 [0.341, 0.565]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0.459 [0.346, 0.595] 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0.514 [0.386, 0.668]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0.526 [0.398, 0.673]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0.504 [0.376, 0.657] 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0.607 [0.452, 0.797]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0.611 [0.460, 0.789]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0.573 [0.426, 0.756] 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0.718 [0.523, 0.956]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0.741 [0.547, 0.973]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0.656 [0.479, 0.871] 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0.846 [0.683, 1.043]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0.823 [0.672, 1.009]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0.873 [0.698, 1.091]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1.181 [0.983, 1.414]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1.161 [0.980, 1.369]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1.134 [0.927, 1.386]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Clade III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Clade IV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1.198 [1.031, 1.394]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1.176 [1.029, 1.352]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1.100 [0.920, 1.319]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1.395 [1.143, 1.711]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1.410 [1.172, 1.704]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1.298 [1.050, 1.615] 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1.416 [1.200, 1.666]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1.365 [1.172, 1.592]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1.247 [1.028, 1.519] 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1.674 [1.390, 2.028]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1.662 [1.383, 1.987] 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1.429 [1.162, 1.760] ✓</w:t>
                  </w:r>
                </w:p>
              </w:tc>
            </w:tr>
          </w:tbl>
          <w:bookmarkEnd w:id="76"/>
          <w:p/>
        </w:tc>
      </w:tr>
    </w:tbl>
    <w:p>
      <w:pPr>
        <w:pStyle w:val="BodyText"/>
      </w:pPr>
      <w:r>
        <w:t xml:space="preserve">Spearman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between environmental optimum and fever cost is</w:t>
      </w:r>
      <w:r>
        <w:t xml:space="preserve"> </w:t>
      </w:r>
      <m:oMath>
        <m:r>
          <m:rPr>
            <m:sty m:val="p"/>
          </m:rPr>
          <m:t>−</m:t>
        </m:r>
        <m:r>
          <m:t>1.00</m:t>
        </m:r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1.00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0.70</m:t>
            </m:r>
          </m:e>
        </m:d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rPr>
            <m:sty m:val="p"/>
          </m:rPr>
          <m:t>=</m:t>
        </m:r>
        <m:r>
          <m:t>1.000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in all three arms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Provenance:</w:t>
      </w:r>
      <w:r>
        <w:t xml:space="preserve"> </w:t>
      </w:r>
      <w:r>
        <w:rPr>
          <w:rStyle w:val="VerbatimChar"/>
        </w:rPr>
        <w:t xml:space="preserve">reports/tools/c2_arms.json</w:t>
      </w:r>
      <w:r>
        <w:t xml:space="preserve">; per-arm tables under</w:t>
      </w:r>
      <w:r>
        <w:t xml:space="preserve"> </w:t>
      </w:r>
      <w:r>
        <w:rPr>
          <w:rStyle w:val="VerbatimChar"/>
        </w:rPr>
        <w:t xml:space="preserve">runs/C2_arm_{current,ramp,nobp}/tables/</w:t>
      </w:r>
      <w:r>
        <w:t xml:space="preserve">.</w:t>
      </w:r>
    </w:p>
    <w:bookmarkEnd w:id="77"/>
    <w:bookmarkStart w:id="79" w:name="the-capacity-correlations"/>
    <w:p>
      <w:pPr>
        <w:pStyle w:val="Heading2"/>
      </w:pPr>
      <w:r>
        <w:t xml:space="preserve">6.5 The capacity correlations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arm-ca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Capacity is held fixed across arms, so only the economics axis moves.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(capacity, fever tax at 40 °C)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(capacity, per-cell respiration)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ARM 1 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0.847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5.0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0.620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2 ramp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0.874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0.603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3.8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3 lower bound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0.819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0.196</m:t>
                    </m:r>
                  </m:oMath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0.54</m:t>
                    </m:r>
                  </m:oMath>
                  <w:r>
                    <w:rPr>
                      <w:b/>
                      <w:bCs/>
                    </w:rPr>
                    <w:t xml:space="preserve">)</w:t>
                  </w:r>
                </w:p>
              </w:tc>
            </w:tr>
          </w:tbl>
          <w:bookmarkEnd w:id="78"/>
          <w:p/>
        </w:tc>
      </w:tr>
    </w:tbl>
    <w:p>
      <w:pPr>
        <w:pStyle w:val="BodyText"/>
      </w:pPr>
      <w:r>
        <w:t xml:space="preserve">The first correlation is stable. The second</w:t>
      </w:r>
      <w:r>
        <w:t xml:space="preserve"> </w:t>
      </w:r>
      <w:r>
        <w:rPr>
          <w:b/>
          <w:bCs/>
        </w:rPr>
        <w:t xml:space="preserve">collapses</w:t>
      </w:r>
      <w:r>
        <w:t xml:space="preserve">. Under ARM 3, per-cell</w:t>
      </w:r>
      <w:r>
        <w:t xml:space="preserve"> </w:t>
      </w:r>
      <w:r>
        <w:t xml:space="preserve">respiration is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inoc</m:t>
            </m:r>
          </m:sub>
        </m:sSub>
      </m:oMath>
      <w:r>
        <w:t xml:space="preserve"> </w:t>
      </w:r>
      <w:r>
        <w:t xml:space="preserve">and contains no</w:t>
      </w:r>
      <w:r>
        <w:t xml:space="preserve"> </w:t>
      </w:r>
      <m:oMath>
        <m:r>
          <m:t>r</m:t>
        </m:r>
      </m:oMath>
      <w:r>
        <w:t xml:space="preserve">; capacity is fitted to</w:t>
      </w:r>
      <w:r>
        <w:t xml:space="preserve"> </w:t>
      </w:r>
      <w:r>
        <w:t xml:space="preserve">growth. The correlation therefore exists only while respiration carries the</w:t>
      </w:r>
      <w:r>
        <w:t xml:space="preserve"> </w:t>
      </w:r>
      <m:oMath>
        <m:sSup>
          <m:e>
            <m:r>
              <m:t>e</m:t>
            </m:r>
          </m:e>
          <m:sup>
            <m:r>
              <m:t>r</m:t>
            </m:r>
            <m:r>
              <m:t>δ</m:t>
            </m:r>
          </m:sup>
        </m:sSup>
      </m:oMath>
      <w:r>
        <w:t xml:space="preserve"> </w:t>
      </w:r>
      <w:r>
        <w:t xml:space="preserve">term. This is the clearest instance of ARM 3 working as a</w:t>
      </w:r>
      <w:r>
        <w:t xml:space="preserve"> </w:t>
      </w:r>
      <w:r>
        <w:t xml:space="preserve">diagnostic rather than as an estimate.</w:t>
      </w:r>
    </w:p>
    <w:bookmarkEnd w:id="79"/>
    <w:bookmarkEnd w:id="80"/>
    <w:bookmarkStart w:id="83" w:name="what-survives"/>
    <w:p>
      <w:pPr>
        <w:pStyle w:val="Heading1"/>
      </w:pPr>
      <w:r>
        <w:t xml:space="preserve">7. What survives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surviv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 The four load-bearing claims under all three treatments.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1 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2 ramp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3 lower bound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growth is $</w:t>
                  </w:r>
                  <w:r>
                    <w:t xml:space="preserve">$2× more temperature-sensitive than respiration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—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1.76–3.39, median 2.36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— 2.07–4.28, median 2.94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 as direction, WEAKENS as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“2×”</w:t>
                  </w:r>
                  <w:r>
                    <w:t xml:space="preserve"> </w:t>
                  </w:r>
                  <w:r>
                    <w:t xml:space="preserve">— 1.40–2.07, median 1.58;</w:t>
                  </w:r>
                  <w:r>
                    <w:t xml:space="preserve"> </w:t>
                  </w:r>
                  <m:oMath>
                    <m:r>
                      <m:t>Δ</m:t>
                    </m:r>
                    <m:r>
                      <m:t>E</m:t>
                    </m:r>
                  </m:oMath>
                  <w:r>
                    <w:t xml:space="preserve"> </w:t>
                  </w:r>
                  <w:r>
                    <w:t xml:space="preserve">still excludes zero in all five taxa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Clade IV is credibly the cheapest at fever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— III vs IV 1.198 [1.031, 1.394]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— 1.176 [1.029, 1.352]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FAILS</w:t>
                  </w:r>
                  <w:r>
                    <w:t xml:space="preserve"> </w:t>
                  </w:r>
                  <w:r>
                    <w:t xml:space="preserve">— 1.100 [0.920, 1.319]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all four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C. auris</w:t>
                  </w:r>
                  <w:r>
                    <w:t xml:space="preserve"> </w:t>
                  </w:r>
                  <w:r>
                    <w:t xml:space="preserve">clades pay credibly less than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C. parapsilosis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(4/4)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(4/4)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(4/4)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every economic optimum lies below 37 °C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1.0000</m:t>
                    </m:r>
                  </m:oMath>
                  <w:r>
                    <w:t xml:space="preserve">, ×5)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1.0000</m:t>
                    </m:r>
                  </m:oMath>
                  <w:r>
                    <w:t xml:space="preserve">, ×5)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SURVIVES</w:t>
                  </w:r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1.0000</m:t>
                    </m:r>
                  </m:oMath>
                  <w:r>
                    <w:t xml:space="preserve">, ×5)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rPr>
          <w:b/>
          <w:bCs/>
        </w:rPr>
        <w:t xml:space="preserve">Three of four survive everywhere, and one strengthens.</w:t>
      </w:r>
      <w:r>
        <w:t xml:space="preserve"> </w:t>
      </w:r>
      <w:r>
        <w:t xml:space="preserve">The headline</w:t>
      </w:r>
      <w:r>
        <w:t xml:space="preserve"> </w:t>
      </w:r>
      <w:r>
        <w:t xml:space="preserve">result — that the carbon-economy optimum of every taxon lies below human body</w:t>
      </w:r>
      <w:r>
        <w:t xml:space="preserve"> </w:t>
      </w:r>
      <w:r>
        <w:t xml:space="preserve">temperature — is</w:t>
      </w:r>
      <w:r>
        <w:t xml:space="preserve"> </w:t>
      </w:r>
      <w:r>
        <w:rPr>
          <w:i/>
          <w:iCs/>
        </w:rPr>
        <w:t xml:space="preserve">unaffected</w:t>
      </w:r>
      <w:r>
        <w:t xml:space="preserve"> </w:t>
      </w:r>
      <w:r>
        <w:t xml:space="preserve">by the treatment, with posterior probability</w:t>
      </w:r>
      <w:r>
        <w:t xml:space="preserve"> </w:t>
      </w:r>
      <w:r>
        <w:t xml:space="preserve">1.0000 in all fifteen taxon-arm combinations. That is a stronger statement than</w:t>
      </w:r>
      <w:r>
        <w:t xml:space="preserve"> </w:t>
      </w:r>
      <w:r>
        <w:t xml:space="preserve">the paper currently makes, and it should be made.</w:t>
      </w:r>
    </w:p>
    <w:p>
      <w:pPr>
        <w:pStyle w:val="BodyText"/>
      </w:pPr>
      <w:r>
        <w:t xml:space="preserve">The species-level claim is equally robust: all four</w:t>
      </w:r>
      <w:r>
        <w:t xml:space="preserve"> </w:t>
      </w:r>
      <w:r>
        <w:rPr>
          <w:i/>
          <w:iCs/>
        </w:rPr>
        <w:t xml:space="preserve">C. auris</w:t>
      </w:r>
      <w:r>
        <w:t xml:space="preserve"> </w:t>
      </w:r>
      <w:r>
        <w:t xml:space="preserve">clades pay</w:t>
      </w:r>
      <w:r>
        <w:t xml:space="preserve"> </w:t>
      </w:r>
      <w:r>
        <w:t xml:space="preserve">credibly less than</w:t>
      </w:r>
      <w:r>
        <w:t xml:space="preserve"> </w:t>
      </w:r>
      <w:r>
        <w:rPr>
          <w:i/>
          <w:iCs/>
        </w:rPr>
        <w:t xml:space="preserve">C. parapsilosis</w:t>
      </w:r>
      <w:r>
        <w:t xml:space="preserve"> </w:t>
      </w:r>
      <w:r>
        <w:t xml:space="preserve">at fever in every arm, twelve of twelve</w:t>
      </w:r>
      <w:r>
        <w:t xml:space="preserve"> </w:t>
      </w:r>
      <w:r>
        <w:t xml:space="preserve">contrasts resolved.</w:t>
      </w:r>
    </w:p>
    <w:p>
      <w:pPr>
        <w:pStyle w:val="BodyText"/>
      </w:pPr>
      <w:r>
        <w:t xml:space="preserve">What does not survive is the finest distinction in the set — the ordering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C. auris</w:t>
      </w:r>
      <w:r>
        <w:t xml:space="preserve"> </w:t>
      </w:r>
      <w:r>
        <w:t xml:space="preserve">clades, which rests on a single contrast that the</w:t>
      </w:r>
      <w:r>
        <w:t xml:space="preserve"> </w:t>
      </w:r>
      <w:r>
        <w:t xml:space="preserve">treatment can overturn.</w:t>
      </w:r>
    </w:p>
    <w:bookmarkStart w:id="82" w:name="discrepancies-between-the-source-reports"/>
    <w:p>
      <w:pPr>
        <w:pStyle w:val="Heading2"/>
      </w:pPr>
      <w:r>
        <w:t xml:space="preserve">7.1 Discrepancies between the source reports</w:t>
      </w:r>
    </w:p>
    <w:p>
      <w:pPr>
        <w:pStyle w:val="FirstParagraph"/>
      </w:pPr>
      <w:r>
        <w:t xml:space="preserve">None material. One clarification: the internal-temperature dip figures differ</w:t>
      </w:r>
      <w:r>
        <w:t xml:space="preserve"> </w:t>
      </w:r>
      <w:r>
        <w:t xml:space="preserve">depending on aggregation. Values of 4.76 K (44 °C), 2.92 K (34 °C) and 0.75 K</w:t>
      </w:r>
      <w:r>
        <w:t xml:space="preserve"> </w:t>
      </w:r>
      <w:r>
        <w:t xml:space="preserve">(22 °C), with a 43.44 °C asymptote, are the</w:t>
      </w:r>
      <w:r>
        <w:t xml:space="preserve"> </w:t>
      </w:r>
      <w:r>
        <w:rPr>
          <w:b/>
          <w:bCs/>
        </w:rPr>
        <w:t xml:space="preserve">Clade I plate alone</w:t>
      </w:r>
      <w:r>
        <w:t xml:space="preserve">; the</w:t>
      </w:r>
      <w:r>
        <w:t xml:space="preserve"> </w:t>
      </w:r>
      <w:r>
        <w:t xml:space="preserve">six-plate means used here are 4.75 K, 2.73 K and 0.57 K with a 43.55 °C</w:t>
      </w:r>
      <w:r>
        <w:t xml:space="preserve"> </w:t>
      </w:r>
      <w:r>
        <w:t xml:space="preserve">asymptote. Both are correct. This report states which aggregation is in use.</w:t>
      </w:r>
    </w:p>
    <w:bookmarkEnd w:id="82"/>
    <w:bookmarkEnd w:id="83"/>
    <w:bookmarkStart w:id="84" w:name="recommendation"/>
    <w:p>
      <w:pPr>
        <w:pStyle w:val="Heading1"/>
      </w:pPr>
      <w:r>
        <w:t xml:space="preserve">8. Recommendation</w:t>
      </w:r>
    </w:p>
    <w:p>
      <w:pPr>
        <w:pStyle w:val="FirstParagraph"/>
      </w:pPr>
      <w:r>
        <w:rPr>
          <w:b/>
          <w:bCs/>
        </w:rPr>
        <w:t xml:space="preserve">Build on ARM 1, and describe it accurately.</w:t>
      </w:r>
      <w:r>
        <w:t xml:space="preserve"> </w:t>
      </w:r>
      <w:r>
        <w:t xml:space="preserve">It is a directionally correct</w:t>
      </w:r>
      <w:r>
        <w:t xml:space="preserve"> </w:t>
      </w:r>
      <w:r>
        <w:t xml:space="preserve">correction with a measurable, quantified bias. Two descriptions of it in the</w:t>
      </w:r>
      <w:r>
        <w:t xml:space="preserve"> </w:t>
      </w:r>
      <w:r>
        <w:t xml:space="preserve">codebase — one calling the term</w:t>
      </w:r>
      <w:r>
        <w:t xml:space="preserve"> </w:t>
      </w:r>
      <w:r>
        <w:t xml:space="preserve">“the artefact”</w:t>
      </w:r>
      <w:r>
        <w:t xml:space="preserve">, the other instructing that it</w:t>
      </w:r>
      <w:r>
        <w:t xml:space="preserve"> </w:t>
      </w:r>
      <w:r>
        <w:t xml:space="preserve">never be changed — were both unsupported by any analysis and have been replaced</w:t>
      </w:r>
      <w:r>
        <w:t xml:space="preserve"> </w:t>
      </w:r>
      <w:r>
        <w:t xml:space="preserve">with pointers to this work.</w:t>
      </w:r>
    </w:p>
    <w:p>
      <w:pPr>
        <w:pStyle w:val="BodyText"/>
      </w:pPr>
      <w:r>
        <w:t xml:space="preserve">ARM 1 and ARM 2 bracket the defensible range and agree on every claim. ARM 2</w:t>
      </w:r>
      <w:r>
        <w:t xml:space="preserve"> </w:t>
      </w:r>
      <w:r>
        <w:t xml:space="preserve">says the current correction is a little too strong below 36 °C and a little too</w:t>
      </w:r>
      <w:r>
        <w:t xml:space="preserve"> </w:t>
      </w:r>
      <w:r>
        <w:t xml:space="preserve">weak above it: real, quantified, and not claim-changing.</w:t>
      </w:r>
    </w:p>
    <w:p>
      <w:pPr>
        <w:pStyle w:val="BodyText"/>
      </w:pPr>
      <w:r>
        <w:rPr>
          <w:b/>
          <w:bCs/>
        </w:rPr>
        <w:t xml:space="preserve">Two things should change in the manuscript now, without waiting for new 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Soften</w:t>
      </w:r>
      <w:r>
        <w:rPr>
          <w:b/>
          <w:bCs/>
        </w:rPr>
        <w:t xml:space="preserve"> </w:t>
      </w:r>
      <w:r>
        <w:rPr>
          <w:b/>
          <w:bCs/>
        </w:rPr>
        <w:t xml:space="preserve">“Clade IV is credibly the cheapest at fever.”</w:t>
      </w:r>
      <w:r>
        <w:t xml:space="preserve"> </w:t>
      </w:r>
      <w:r>
        <w:t xml:space="preserve">It rests entirely on</w:t>
      </w:r>
      <w:r>
        <w:t xml:space="preserve"> </w:t>
      </w:r>
      <w:r>
        <w:t xml:space="preserve">one contrast that fails under the lower bound. The species-level claim</w:t>
      </w:r>
      <w:r>
        <w:t xml:space="preserve"> </w:t>
      </w:r>
      <w:r>
        <w:t xml:space="preserve">survives everywhere and is the safe headline.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Withdraw or caveat the capacity-versus-respiration panel.</w:t>
      </w:r>
      <w:r>
        <w:t xml:space="preserve"> </w:t>
      </w:r>
      <w:r>
        <w:t xml:space="preserve">Its correlation</w:t>
      </w:r>
      <w:r>
        <w:t xml:space="preserve"> </w:t>
      </w:r>
      <w:r>
        <w:t xml:space="preserve">exists only through the</w:t>
      </w:r>
      <w:r>
        <w:t xml:space="preserve"> </w:t>
      </w:r>
      <m:oMath>
        <m:sSup>
          <m:e>
            <m:r>
              <m:t>e</m:t>
            </m:r>
          </m:e>
          <m:sup>
            <m:r>
              <m:t>r</m:t>
            </m:r>
            <m:r>
              <m:t>δ</m:t>
            </m:r>
          </m:sup>
        </m:sSup>
      </m:oMath>
      <w:r>
        <w:t xml:space="preserve"> </w:t>
      </w:r>
      <w:r>
        <w:t xml:space="preserve">coupling. The capacity-versus-fever-tax</w:t>
      </w:r>
      <w:r>
        <w:t xml:space="preserve"> </w:t>
      </w:r>
      <w:r>
        <w:t xml:space="preserve">panel is stable across arms and does not have this problem.</w:t>
      </w:r>
    </w:p>
    <w:p>
      <w:pPr>
        <w:pStyle w:val="FirstParagraph"/>
      </w:pPr>
      <w:r>
        <w:rPr>
          <w:b/>
          <w:bCs/>
        </w:rPr>
        <w:t xml:space="preserve">One thing should be strengthened.</w:t>
      </w:r>
      <w:r>
        <w:t xml:space="preserve"> </w:t>
      </w:r>
      <w:r>
        <w:t xml:space="preserve">“Every economic optimum lies below body</w:t>
      </w:r>
      <w:r>
        <w:t xml:space="preserve"> </w:t>
      </w:r>
      <w:r>
        <w:t xml:space="preserve">temperature”</w:t>
      </w:r>
      <w:r>
        <w:t xml:space="preserve"> </w:t>
      </w:r>
      <w:r>
        <w:t xml:space="preserve">is robust to a treatment that moves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by up to 0.32 eV. Say so.</w:t>
      </w:r>
    </w:p>
    <w:p>
      <w:pPr>
        <w:pStyle w:val="BodyText"/>
      </w:pPr>
      <w:r>
        <w:rPr>
          <w:b/>
          <w:bCs/>
        </w:rPr>
        <w:t xml:space="preserve">What remains unresolved.</w:t>
      </w:r>
      <w:r>
        <w:t xml:space="preserve"> </w:t>
      </w:r>
      <w:r>
        <w:t xml:space="preserve">The estimand is</w:t>
      </w:r>
      <w:r>
        <w:t xml:space="preserve"> </w:t>
      </w:r>
      <w:r>
        <w:rPr>
          <w:b/>
          <w:bCs/>
        </w:rPr>
        <w:t xml:space="preserve">not identified</w:t>
      </w:r>
      <w:r>
        <w:t xml:space="preserve"> </w:t>
      </w:r>
      <w:r>
        <w:t xml:space="preserve">by any arm</w:t>
      </w:r>
      <w:r>
        <w:t xml:space="preserve"> </w:t>
      </w:r>
      <w:r>
        <w:t xml:space="preserve">(</w:t>
      </w:r>
      <w:hyperlink w:anchor="sec-identifiability">
        <w:r>
          <w:rPr>
            <w:rStyle w:val="Hyperlink"/>
          </w:rPr>
          <w:t xml:space="preserve">Section 10.1</w:t>
        </w:r>
      </w:hyperlink>
      <w:r>
        <w:t xml:space="preserve">). The magnitude of growth during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this analysis, not measured. Separately, the temperature-compensation mismatch in</w:t>
      </w:r>
      <w:r>
        <w:t xml:space="preserve"> </w:t>
      </w:r>
      <w:hyperlink w:anchor="sec-tinternal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corrected, so the fit-window contamination</w:t>
      </w:r>
      <w:r>
        <w:t xml:space="preserve"> </w:t>
      </w:r>
      <w:r>
        <w:t xml:space="preserve">question is open.</w:t>
      </w:r>
    </w:p>
    <w:bookmarkEnd w:id="84"/>
    <w:bookmarkStart w:id="93" w:name="what-to-add-to-the-assay"/>
    <w:p>
      <w:pPr>
        <w:pStyle w:val="Heading1"/>
      </w:pPr>
      <w:r>
        <w:t xml:space="preserve">9. What to add to the assay</w:t>
      </w:r>
    </w:p>
    <w:bookmarkStart w:id="85" w:name="X41a58637151366bd57fdfcee980adc4c2d3c964"/>
    <w:p>
      <w:pPr>
        <w:pStyle w:val="Heading2"/>
      </w:pPr>
      <w:r>
        <w:t xml:space="preserve">9.1 Cell-free wells — at no cost in plates or runs</w:t>
      </w:r>
    </w:p>
    <w:p>
      <w:pPr>
        <w:pStyle w:val="FirstParagraph"/>
      </w:pPr>
      <w:r>
        <w:t xml:space="preserve">Each 24-well plate currently uses rows A–C and columns 1–5.</w:t>
      </w:r>
      <w:r>
        <w:t xml:space="preserve"> </w:t>
      </w:r>
      <w:r>
        <w:rPr>
          <w:b/>
          <w:bCs/>
        </w:rPr>
        <w:t xml:space="preserve">Row D and column 6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“No Sensor”</w:t>
      </w:r>
      <w:r>
        <w:t xml:space="preserve"> </w:t>
      </w:r>
      <w:r>
        <w:t xml:space="preserve">— nine unused sensor positions per plate.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wells with medium only, no inoculum, otherwise identical — same</w:t>
      </w:r>
      <w:r>
        <w:t xml:space="preserve"> </w:t>
      </w:r>
      <w:r>
        <w:t xml:space="preserve">volume, same seal, same optode, same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many:</w:t>
      </w:r>
      <w:r>
        <w:t xml:space="preserve"> </w:t>
      </w:r>
      <w:r>
        <w:t xml:space="preserve">two per plate, in positions that are already empty.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every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buys:</w:t>
      </w:r>
      <w:r>
        <w:t xml:space="preserve"> </w:t>
      </w:r>
      <w:r>
        <w:t xml:space="preserve">the abiotic oxygen trajectory observed</w:t>
      </w:r>
      <w:r>
        <w:t xml:space="preserve"> </w:t>
      </w:r>
      <w:r>
        <w:rPr>
          <w:i/>
          <w:iCs/>
        </w:rPr>
        <w:t xml:space="preserve">directly through the</w:t>
      </w:r>
      <w:r>
        <w:rPr>
          <w:i/>
          <w:iCs/>
        </w:rPr>
        <w:t xml:space="preserve"> </w:t>
      </w:r>
      <w:r>
        <w:rPr>
          <w:i/>
          <w:iCs/>
        </w:rPr>
        <w:t xml:space="preserve">entire fit window</w:t>
      </w:r>
      <w:r>
        <w:t xml:space="preserve">, so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be corrected rather than bounded, and</w:t>
      </w:r>
      <w:r>
        <w:t xml:space="preserve"> </w:t>
      </w:r>
      <w:hyperlink w:anchor="tbl-contam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becomes a measurement instead of a sensitivity band. Combined with</w:t>
      </w:r>
      <w:r>
        <w:t xml:space="preserve"> </w:t>
      </w:r>
      <w:r>
        <w:rPr>
          <w:rStyle w:val="VerbatimChar"/>
        </w:rPr>
        <w:t xml:space="preserve">T_internal</w:t>
      </w:r>
      <w:r>
        <w:t xml:space="preserve">, it would also settle whether the compensation mismatch in</w:t>
      </w:r>
      <w:r>
        <w:t xml:space="preserve"> </w:t>
      </w:r>
      <w:hyperlink w:anchor="sec-tinternal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materially distorts the reported concentrations.</w:t>
      </w:r>
    </w:p>
    <w:bookmarkEnd w:id="85"/>
    <w:bookmarkStart w:id="86" w:name="one-endpoint-cell-count-per-vial"/>
    <w:p>
      <w:pPr>
        <w:pStyle w:val="Heading2"/>
      </w:pPr>
      <w:r>
        <w:t xml:space="preserve">9.2 One endpoint cell count per vial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 cell count from each vial immediately after the seal is broken at</w:t>
      </w:r>
      <w:r>
        <w:t xml:space="preserve"> </w:t>
      </w:r>
      <w:r>
        <w:t xml:space="preserve">the end of the run.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many:</w:t>
      </w:r>
      <w:r>
        <w:t xml:space="preserve"> </w:t>
      </w:r>
      <w:r>
        <w:t xml:space="preserve">one per vial — all fifteen per plate, since the value is used</w:t>
      </w:r>
      <w:r>
        <w:t xml:space="preserve"> </w:t>
      </w:r>
      <w:r>
        <w:t xml:space="preserve">paired with that vial’s own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window.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at the end of every run.</w:t>
      </w:r>
      <w:r>
        <w:t xml:space="preserve"> </w:t>
      </w:r>
      <w:r>
        <w:rPr>
          <w:b/>
          <w:bCs/>
        </w:rPr>
        <w:t xml:space="preserve">The sealed measurement is never</w:t>
      </w:r>
      <w:r>
        <w:rPr>
          <w:b/>
          <w:bCs/>
        </w:rPr>
        <w:t xml:space="preserve"> </w:t>
      </w:r>
      <w:r>
        <w:rPr>
          <w:b/>
          <w:bCs/>
        </w:rPr>
        <w:t xml:space="preserve">disturbed.</w:t>
      </w:r>
    </w:p>
    <w:bookmarkEnd w:id="86"/>
    <w:bookmarkStart w:id="90" w:name="what-the-two-together-enable"/>
    <w:p>
      <w:pPr>
        <w:pStyle w:val="Heading2"/>
      </w:pPr>
      <w:r>
        <w:t xml:space="preserve">9.3 What the two together enable</w:t>
      </w:r>
    </w:p>
    <w:p>
      <w:pPr>
        <w:pStyle w:val="FirstParagraph"/>
      </w:pPr>
      <w:r>
        <w:t xml:space="preserve">They make the alternative back-calculation available: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16: The two back-calculations.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FORWARD (current)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BACKWARD (enabled)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formula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inoc</m:t>
                        </m:r>
                      </m:sub>
                    </m:sSub>
                    <m:sSup>
                      <m:e>
                        <m:r>
                          <m:t>e</m:t>
                        </m:r>
                      </m:e>
                      <m:sup>
                        <m:r>
                          <m:t>r</m:t>
                        </m:r>
                        <m:r>
                          <m:t>δ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end</m:t>
                        </m:r>
                      </m:sub>
                    </m:sSub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r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w</m:t>
                            </m:r>
                          </m:sub>
                        </m:sSub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assumes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growth at rate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 </w:t>
                  </w:r>
                  <w:r>
                    <w:t xml:space="preserve">through an interval the oxygen record cannot see, and during which the sample was measurably not at temperature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exponential growth over the fit window 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extra assumption beyond the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yes</w:t>
                  </w:r>
                  <w:r>
                    <w:t xml:space="preserve"> </w:t>
                  </w:r>
                  <w:r>
                    <w:t xml:space="preserve">— extrapolates outside the fitted window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none</w:t>
                  </w:r>
                  <w:r>
                    <w:t xml:space="preserve"> </w:t>
                  </w:r>
                  <w:r>
                    <w:t xml:space="preserve">— the oxygen model already assumes exactly this, over exactly this interval</w:t>
                  </w:r>
                </w:p>
              </w:tc>
            </w:tr>
          </w:tbl>
          <w:bookmarkEnd w:id="87"/>
          <w:p/>
        </w:tc>
      </w:tr>
    </w:tbl>
    <w:p>
      <w:pPr>
        <w:pStyle w:val="BodyText"/>
      </w:pPr>
      <w:r>
        <w:t xml:space="preserve">Running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yields the missing quantity empirically. The ratio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w</m:t>
                      </m:r>
                    </m:sub>
                  </m:sSub>
                </m:sup>
              </m:sSup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inoc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r</m:t>
                  </m:r>
                  <m:r>
                    <m:t>δ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measures</w:t>
      </w:r>
      <w:r>
        <w:t xml:space="preserve"> </w:t>
      </w:r>
      <w:r>
        <w:t xml:space="preserve">how much growth actually occurred during equilibration — the quantity</w:t>
      </w:r>
      <w:r>
        <w:t xml:space="preserve"> </w:t>
      </w:r>
      <w:r>
        <w:t xml:space="preserve">this entire report has had to bound rather than observe. One experiment would</w:t>
      </w:r>
      <w:r>
        <w:t xml:space="preserve"> </w:t>
      </w:r>
      <w:r>
        <w:t xml:space="preserve">settle it, and would settle it for the published method as well.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 proposed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Measuring cell density in the vial at the window start. It cannot be done</w:t>
            </w:r>
            <w:r>
              <w:t xml:space="preserve"> </w:t>
            </w:r>
            <w:r>
              <w:t xml:space="preserve">without breaking the seal and destroying the closed-system measurement. The</w:t>
            </w:r>
            <w:r>
              <w:t xml:space="preserve"> </w:t>
            </w:r>
            <w:r>
              <w:t xml:space="preserve">back-calculation is a considered design choice; the only question is which one.</w:t>
            </w:r>
          </w:p>
          <w:p/>
        </w:tc>
      </w:tr>
    </w:tbl>
    <w:bookmarkEnd w:id="90"/>
    <w:bookmarkStart w:id="91" w:name="what-exists-today"/>
    <w:p>
      <w:pPr>
        <w:pStyle w:val="Heading2"/>
      </w:pPr>
      <w:r>
        <w:t xml:space="preserve">9.4 What exists today</w:t>
      </w:r>
    </w:p>
    <w:p>
      <w:pPr>
        <w:pStyle w:val="FirstParagraph"/>
      </w:pPr>
      <w:r>
        <w:rPr>
          <w:b/>
          <w:bCs/>
        </w:rPr>
        <w:t xml:space="preserve">No endpoint biomass exists anywhere in this repository.</w:t>
      </w:r>
      <w:r>
        <w:t xml:space="preserve"> </w:t>
      </w:r>
      <w:r>
        <w:t xml:space="preserve">Every column of all</w:t>
      </w:r>
      <w:r>
        <w:t xml:space="preserve"> </w:t>
      </w:r>
      <w:r>
        <w:t xml:space="preserve">72 raw exports was checked; the well traces,</w:t>
      </w:r>
      <w:r>
        <w:t xml:space="preserve"> </w:t>
      </w:r>
      <w:r>
        <w:rPr>
          <w:rStyle w:val="VerbatimChar"/>
        </w:rPr>
        <w:t xml:space="preserve">Tm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T_internal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are all that is recorded. There is no optical density,</w:t>
      </w:r>
      <w:r>
        <w:t xml:space="preserve"> </w:t>
      </w:r>
      <w:r>
        <w:t xml:space="preserve">no cell count, no biomass. The per-isolate inoculum table is the</w:t>
      </w:r>
      <w:r>
        <w:t xml:space="preserve"> </w:t>
      </w:r>
      <w:r>
        <w:rPr>
          <w:i/>
          <w:iCs/>
        </w:rPr>
        <w:t xml:space="preserve">start</w:t>
      </w:r>
      <w:r>
        <w:t xml:space="preserve">, which</w:t>
      </w:r>
      <w:r>
        <w:t xml:space="preserve"> </w:t>
      </w:r>
      <w:r>
        <w:t xml:space="preserve">the forward route already uses. The backward route cannot be run retrospectively</w:t>
      </w:r>
      <w:r>
        <w:t xml:space="preserve"> </w:t>
      </w:r>
      <w:r>
        <w:t xml:space="preserve">here.</w:t>
      </w:r>
    </w:p>
    <w:p>
      <w:pPr>
        <w:pStyle w:val="BodyText"/>
      </w:pPr>
      <w:r>
        <w:t xml:space="preserve">The published method shares this construction and is reported to have</w:t>
      </w:r>
      <w:r>
        <w:t xml:space="preserve"> </w:t>
      </w:r>
      <w:r>
        <w:t xml:space="preserve">flow-cytometry data for its taxa. If those are</w:t>
      </w:r>
      <w:r>
        <w:t xml:space="preserve"> </w:t>
      </w:r>
      <w:r>
        <w:rPr>
          <w:i/>
          <w:iCs/>
        </w:rPr>
        <w:t xml:space="preserve">endpoint</w:t>
      </w:r>
      <w:r>
        <w:t xml:space="preserve"> </w:t>
      </w:r>
      <w:r>
        <w:t xml:space="preserve">counts per vial, that</w:t>
      </w:r>
      <w:r>
        <w:t xml:space="preserve"> </w:t>
      </w:r>
      <w:r>
        <w:t xml:space="preserve">dataset could support this comparison retrospectively.</w:t>
      </w:r>
      <w:r>
        <w:t xml:space="preserve"> </w:t>
      </w:r>
      <w:r>
        <w:rPr>
          <w:b/>
          <w:bCs/>
        </w:rPr>
        <w:t xml:space="preserve">Flagged; not obtained,</w:t>
      </w:r>
      <w:r>
        <w:rPr>
          <w:b/>
          <w:bCs/>
        </w:rPr>
        <w:t xml:space="preserve"> </w:t>
      </w:r>
      <w:r>
        <w:rPr>
          <w:b/>
          <w:bCs/>
        </w:rPr>
        <w:t xml:space="preserve">and no claim is made about what it would show.</w:t>
      </w:r>
    </w:p>
    <w:bookmarkEnd w:id="91"/>
    <w:bookmarkStart w:id="92" w:name="one-free-improvement"/>
    <w:p>
      <w:pPr>
        <w:pStyle w:val="Heading2"/>
      </w:pPr>
      <w:r>
        <w:t xml:space="preserve">9.5 One free improvement</w:t>
      </w:r>
    </w:p>
    <w:p>
      <w:pPr>
        <w:pStyle w:val="FirstParagraph"/>
      </w:pPr>
      <w:r>
        <w:rPr>
          <w:rStyle w:val="VerbatimChar"/>
        </w:rPr>
        <w:t xml:space="preserve">scripts/01_convert_xlsx.R</w:t>
      </w:r>
      <w:r>
        <w:t xml:space="preserve"> </w:t>
      </w:r>
      <w:r>
        <w:t xml:space="preserve">should stop discarding</w:t>
      </w:r>
      <w:r>
        <w:t xml:space="preserve"> </w:t>
      </w:r>
      <w:r>
        <w:rPr>
          <w:rStyle w:val="VerbatimChar"/>
        </w:rPr>
        <w:t xml:space="preserve">T_internal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Tm</w:t>
      </w:r>
      <w:r>
        <w:t xml:space="preserve">.</w:t>
      </w:r>
      <w:r>
        <w:t xml:space="preserve"> </w:t>
      </w:r>
      <w:r>
        <w:rPr>
          <w:rStyle w:val="VerbatimChar"/>
        </w:rPr>
        <w:t xml:space="preserve">T_internal</w:t>
      </w:r>
      <w:r>
        <w:t xml:space="preserve"> </w:t>
      </w:r>
      <w:r>
        <w:t xml:space="preserve">is what turned the thermal ramp from an assumption into a</w:t>
      </w:r>
      <w:r>
        <w:t xml:space="preserve"> </w:t>
      </w:r>
      <w:r>
        <w:t xml:space="preserve">measurement, and it costs one column in the tidy output.</w:t>
      </w:r>
    </w:p>
    <w:bookmarkEnd w:id="92"/>
    <w:bookmarkEnd w:id="93"/>
    <w:bookmarkStart w:id="100" w:name="appendix"/>
    <w:p>
      <w:pPr>
        <w:pStyle w:val="Heading1"/>
      </w:pPr>
      <w:r>
        <w:t xml:space="preserve">10. Appendix</w:t>
      </w:r>
    </w:p>
    <w:bookmarkStart w:id="94" w:name="sec-identifiability"/>
    <w:p>
      <w:pPr>
        <w:pStyle w:val="Heading2"/>
      </w:pPr>
      <w:r>
        <w:t xml:space="preserve">10.1 Identifiability of growth during</w:t>
      </w:r>
      <w:r>
        <w:t xml:space="preserve"> </w:t>
      </w:r>
      <m:oMath>
        <m:r>
          <m:t>δ</m:t>
        </m:r>
      </m:oMath>
    </w:p>
    <w:p>
      <w:pPr>
        <w:pStyle w:val="FirstParagraph"/>
      </w:pPr>
      <w:r>
        <w:t xml:space="preserve">Let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be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log-growth accumulated over the pre-window</w:t>
      </w:r>
      <w:r>
        <w:t xml:space="preserve"> </w:t>
      </w:r>
      <w:r>
        <w:t xml:space="preserve">interval,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δ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true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 the true initial biomass is</w:t>
      </w:r>
      <w:r>
        <w:t xml:space="preserve"> </w:t>
      </w:r>
      <m:oMath>
        <m:sSubSup>
          <m:e>
            <m:r>
              <m:t>N</m:t>
            </m:r>
          </m:e>
          <m:sub>
            <m:r>
              <m:t>0</m:t>
            </m:r>
          </m:sub>
          <m:sup>
            <m:r>
              <m:rPr>
                <m:nor/>
                <m:sty m:val="p"/>
              </m:rPr>
              <m:t>true</m:t>
            </m:r>
          </m:sup>
        </m:sSubSup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inoc</m:t>
            </m:r>
          </m:sub>
        </m:sSub>
        <m:sSup>
          <m:e>
            <m:r>
              <m:t>e</m:t>
            </m:r>
          </m:e>
          <m:sup>
            <m:r>
              <m:t>φ</m:t>
            </m:r>
          </m:sup>
        </m:sSup>
      </m:oMath>
      <w:r>
        <w:t xml:space="preserve">. Let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 whatever the</w:t>
      </w:r>
      <w:r>
        <w:t xml:space="preserve"> </w:t>
      </w:r>
      <w:r>
        <w:t xml:space="preserve">analysis</w:t>
      </w:r>
      <w:r>
        <w:t xml:space="preserve"> </w:t>
      </w:r>
      <w:r>
        <w:rPr>
          <w:b/>
          <w:bCs/>
        </w:rPr>
        <w:t xml:space="preserve">assumes</w:t>
      </w:r>
      <w:r>
        <w:t xml:space="preserve"> </w:t>
      </w:r>
      <w:r>
        <w:t xml:space="preserve">in its place. The three arms are three choices of</w:t>
      </w:r>
      <w:r>
        <w:t xml:space="preserve"> </w:t>
      </w:r>
      <m:oMath>
        <m:r>
          <m:t>ψ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ARM 1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ARM 2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δ</m:t>
              </m:r>
            </m:sup>
            <m:e>
              <m:r>
                <m:t>r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ARM 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inoc</m:t>
                </m:r>
              </m:sub>
            </m:sSub>
            <m:sSup>
              <m:e>
                <m:r>
                  <m:t>e</m:t>
                </m:r>
              </m:e>
              <m:sup>
                <m:r>
                  <m:t>ψ</m:t>
                </m:r>
              </m:sup>
            </m:sSup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acc>
            <m:accPr>
              <m:chr m:val="̂"/>
            </m:accPr>
            <m:e>
              <m:r>
                <m:t>R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log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true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φ</m:t>
              </m:r>
              <m:r>
                <m:rPr>
                  <m:sty m:val="p"/>
                </m:rPr>
                <m:t>−</m:t>
              </m:r>
              <m:r>
                <m:t>ψ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Two consequences follow.</w:t>
      </w:r>
    </w:p>
    <w:p>
      <w:pPr>
        <w:pStyle w:val="BodyText"/>
      </w:pPr>
      <w:r>
        <w:rPr>
          <w:b/>
          <w:bCs/>
        </w:rPr>
        <w:t xml:space="preserve">First, only the difference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−</m:t>
        </m:r>
        <m:r>
          <m:t>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matters, and only its temperature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dependence.</w:t>
      </w:r>
      <w:r>
        <w:t xml:space="preserve"> </w:t>
      </w:r>
      <w:r>
        <w:t xml:space="preserve">Writing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Boltzmann variable, the bias in the</w:t>
      </w:r>
      <w:r>
        <w:t xml:space="preserve"> </w:t>
      </w:r>
      <w:r>
        <w:t xml:space="preserve">respiratory activation energy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e>
          </m:acc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R</m:t>
              </m:r>
            </m:sub>
            <m:sup>
              <m:r>
                <m:rPr>
                  <m:nor/>
                  <m:sty m:val="p"/>
                </m:rPr>
                <m:t>true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φ</m:t>
              </m:r>
              <m:r>
                <m:rPr>
                  <m:sty m:val="p"/>
                </m:rPr>
                <m:t>−</m:t>
              </m:r>
              <m:r>
                <m:t>ψ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estimator is unbiased for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b/>
          <w:bCs/>
        </w:rPr>
        <w:t xml:space="preserve">if and only if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−</m:t>
        </m:r>
        <m:r>
          <m:t>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constant</w:t>
      </w:r>
      <w:r>
        <w:rPr>
          <w:b/>
          <w:bCs/>
        </w:rPr>
        <w:t xml:space="preserve"> </w:t>
      </w:r>
      <w:r>
        <w:rPr>
          <w:b/>
          <w:bCs/>
        </w:rPr>
        <w:t xml:space="preserve">in temperature</w:t>
      </w:r>
      <w:r>
        <w:t xml:space="preserve"> </w:t>
      </w:r>
      <w:r>
        <w:t xml:space="preserve">— not if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close to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in magnitude. ARM 1 fails</w:t>
      </w:r>
      <w:r>
        <w:t xml:space="preserve"> </w:t>
      </w:r>
      <w:r>
        <w:t xml:space="preserve">this because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r</m:t>
        </m:r>
        <m:r>
          <m:t>δ</m:t>
        </m:r>
      </m:oMath>
      <w:r>
        <w:t xml:space="preserve"> </w:t>
      </w:r>
      <w:r>
        <w:t xml:space="preserve">tracks the growth curve while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tracks the</w:t>
      </w:r>
      <w:r>
        <w:t xml:space="preserve"> </w:t>
      </w:r>
      <w:r>
        <w:t xml:space="preserve">growth curve</w:t>
      </w:r>
      <w:r>
        <w:t xml:space="preserve"> </w:t>
      </w:r>
      <w:r>
        <w:rPr>
          <w:i/>
          <w:iCs/>
        </w:rPr>
        <w:t xml:space="preserve">along the actual thermal trajectory</w:t>
      </w:r>
      <w:r>
        <w:t xml:space="preserve">; the two differ by an amount</w:t>
      </w:r>
      <w:r>
        <w:t xml:space="preserve"> </w:t>
      </w:r>
      <w:r>
        <w:t xml:space="preserve">that itself depends on temperature (</w:t>
      </w:r>
      <w:hyperlink w:anchor="tbl-ramp">
        <w:r>
          <w:rPr>
            <w:rStyle w:val="Hyperlink"/>
          </w:rPr>
          <w:t xml:space="preserve">Table 8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Second, and more fundamentally:</w:t>
      </w:r>
      <w:r>
        <w:rPr>
          <w:b/>
          <w:bCs/>
        </w:rPr>
        <w:t xml:space="preserve"> </w:t>
      </w:r>
      <m:oMath>
        <m:r>
          <m:t>φ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identified by the oxygen</w:t>
      </w:r>
      <w:r>
        <w:rPr>
          <w:b/>
          <w:bCs/>
        </w:rPr>
        <w:t xml:space="preserve"> </w:t>
      </w:r>
      <w:r>
        <w:rPr>
          <w:b/>
          <w:bCs/>
        </w:rPr>
        <w:t xml:space="preserve">record.</w:t>
      </w:r>
      <w:r>
        <w:t xml:space="preserve"> </w:t>
      </w:r>
      <w:r>
        <w:t xml:space="preserve">The likelihood is built entirely from the window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δ</m:t>
            </m:r>
            <m:r>
              <m:rPr>
                <m:sty m:val="p"/>
              </m:rPr>
              <m:t>,</m:t>
            </m:r>
            <m:r>
              <m:t> </m:t>
            </m:r>
            <m:r>
              <m:t>δ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w</m:t>
                </m:r>
              </m:sub>
            </m:sSub>
          </m:e>
        </m:d>
      </m:oMath>
      <w:r>
        <w:t xml:space="preserve">.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enters only as a multiplicative</w:t>
      </w:r>
      <w:r>
        <w:t xml:space="preserve"> </w:t>
      </w:r>
      <w:r>
        <w:t xml:space="preserve">constant on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not a parameter of the fitted oxygen curve at</w:t>
      </w:r>
      <w:r>
        <w:t xml:space="preserve"> </w:t>
      </w:r>
      <w:r>
        <w:t xml:space="preserve">all — it is applied afterwards. The profile likelihood in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therefore</w:t>
      </w:r>
      <w:r>
        <w:t xml:space="preserve"> </w:t>
      </w:r>
      <w:r>
        <w:rPr>
          <w:b/>
          <w:bCs/>
        </w:rPr>
        <w:t xml:space="preserve">exactly flat</w:t>
      </w:r>
      <w:r>
        <w:t xml:space="preserve">: no value of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fits the data better than any other.</w:t>
      </w:r>
    </w:p>
    <w:p>
      <w:pPr>
        <w:pStyle w:val="BodyText"/>
      </w:pPr>
      <w:r>
        <w:t xml:space="preserve">This is worth stating plainly, because it determines what the three arms are.</w:t>
      </w:r>
      <w:r>
        <w:t xml:space="preserve"> </w:t>
      </w:r>
      <w:r>
        <w:rPr>
          <w:b/>
          <w:bCs/>
        </w:rPr>
        <w:t xml:space="preserve">They are not three estimates. They are three priors on an unidentified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parameter.</w:t>
      </w:r>
      <w:r>
        <w:t xml:space="preserve"> </w:t>
      </w:r>
      <w:r>
        <w:t xml:space="preserve">No amount of additional modelling of the existing data can</w:t>
      </w:r>
      <w:r>
        <w:t xml:space="preserve"> </w:t>
      </w:r>
      <w:r>
        <w:t xml:space="preserve">distinguish them, which is why the recommendation in §9 is a measurement rather</w:t>
      </w:r>
      <w:r>
        <w:t xml:space="preserve"> </w:t>
      </w:r>
      <w:r>
        <w:t xml:space="preserve">than a method.</w:t>
      </w:r>
    </w:p>
    <w:p>
      <w:pPr>
        <w:pStyle w:val="BodyText"/>
      </w:pPr>
      <w:r>
        <w:t xml:space="preserve">An endpoint count identifies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directly and per series: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inoc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t>φ</m:t>
              </m:r>
            </m:sup>
          </m:sSup>
          <m:r>
            <m:t> </m:t>
          </m:r>
          <m:sSup>
            <m:e>
              <m:r>
                <m:t>e</m:t>
              </m:r>
            </m:e>
            <m:sup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w</m:t>
                  </m:r>
                </m:sub>
              </m:sSub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inoc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r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One number per vial, taken after the experiment is over, converts a flat</w:t>
      </w:r>
      <w:r>
        <w:t xml:space="preserve"> </w:t>
      </w:r>
      <w:r>
        <w:t xml:space="preserve">likelihood into a point estimate.</w:t>
      </w:r>
    </w:p>
    <w:bookmarkEnd w:id="94"/>
    <w:bookmarkStart w:id="96" w:name="method-level-versus-dataset-specific"/>
    <w:p>
      <w:pPr>
        <w:pStyle w:val="Heading2"/>
      </w:pPr>
      <w:r>
        <w:t xml:space="preserve">10.2 Method-level versus dataset-specific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sco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What generalises beyond this dataset.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finding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cell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exactly;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inoc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method-level</w:t>
                  </w:r>
                  <w:r>
                    <w:t xml:space="preserve"> </w:t>
                  </w:r>
                  <w:r>
                    <w:t xml:space="preserve">— the construction is shared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icakin/OxygenModel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CUE.R:222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φ</m:t>
                    </m:r>
                  </m:oMath>
                  <w:r>
                    <w:t xml:space="preserve"> </w:t>
                  </w:r>
                  <w:r>
                    <w:t xml:space="preserve">is unidentified by the oxygen record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method-level</w:t>
                  </w:r>
                  <w:r>
                    <w:t xml:space="preserve"> </w:t>
                  </w:r>
                  <w:r>
                    <w:t xml:space="preserve">— structural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is a detection delay, not a lag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method-level</w:t>
                  </w:r>
                  <w:r>
                    <w:t xml:space="preserve">, subject to the same instrument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pre-window transient and its solubility scaling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method-level</w:t>
                  </w:r>
                  <w:r>
                    <w:t xml:space="preserve">, subject to the same instrument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T_internal</w:t>
                  </w:r>
                  <w:r>
                    <w:t xml:space="preserve"> </w:t>
                  </w:r>
                  <w:r>
                    <w:t xml:space="preserve">recorded and discarded; compensation at a constant temperature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method-level</w:t>
                  </w:r>
                  <w:r>
                    <w:t xml:space="preserve"> </w:t>
                  </w:r>
                  <w:r>
                    <w:t xml:space="preserve">— same instrument, same converter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magnitude of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(median 0.679)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dataset-specific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ordering and its collapse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dataset-specific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four claims and which survive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dataset-specific</w:t>
                  </w:r>
                </w:p>
              </w:tc>
            </w:tr>
          </w:tbl>
          <w:bookmarkEnd w:id="95"/>
          <w:p/>
        </w:tc>
      </w:tr>
    </w:tbl>
    <w:bookmarkEnd w:id="96"/>
    <w:bookmarkStart w:id="97" w:name="methods"/>
    <w:p>
      <w:pPr>
        <w:pStyle w:val="Heading2"/>
      </w:pPr>
      <w:r>
        <w:t xml:space="preserve">10.3 Methods</w:t>
      </w:r>
    </w:p>
    <w:p>
      <w:pPr>
        <w:pStyle w:val="FirstParagraph"/>
      </w:pPr>
      <w:r>
        <w:t xml:space="preserve">Analysis stages 02–06 and the trimming decisions were unchanged and shared</w:t>
      </w:r>
      <w:r>
        <w:t xml:space="preserve"> </w:t>
      </w:r>
      <w:r>
        <w:t xml:space="preserve">across arms. Each arm re-ran stages 07 → 08 → 09 → 10 → 12 → 13 with a complete</w:t>
      </w:r>
      <w:r>
        <w:t xml:space="preserve"> </w:t>
      </w:r>
      <w:r>
        <w:t xml:space="preserve">Bayesian refit (4 chains × 4000 iterations, warmup 1000, fixed seed; maximum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1.00297</m:t>
        </m:r>
      </m:oMath>
      <w:r>
        <w:t xml:space="preserve">, minimum bulk effective sample size 2601, no divergent</w:t>
      </w:r>
      <w:r>
        <w:t xml:space="preserve"> </w:t>
      </w:r>
      <w:r>
        <w:t xml:space="preserve">transitions, identically in all three arms). Transient fits used bounded</w:t>
      </w:r>
      <w:r>
        <w:t xml:space="preserve"> </w:t>
      </w:r>
      <w:r>
        <w:t xml:space="preserve">nonlinear least squares on the pre-peak segment of each series. Oxygen</w:t>
      </w:r>
      <w:r>
        <w:t xml:space="preserve"> </w:t>
      </w:r>
      <w:r>
        <w:t xml:space="preserve">solubility used the Benson–Krause formulation for fresh water at 1 atm.</w:t>
      </w:r>
      <w:r>
        <w:t xml:space="preserve"> </w:t>
      </w:r>
      <w:r>
        <w:t xml:space="preserve">Activation energies quoted outside the Bayesian tables are ordinary least-squares</w:t>
      </w:r>
      <w:r>
        <w:t xml:space="preserve"> </w:t>
      </w:r>
      <w:r>
        <w:t xml:space="preserve">Boltzmann–Arrhenius slopes, which reproduce the hierarchical estimates to within</w:t>
      </w:r>
      <w:r>
        <w:t xml:space="preserve"> </w:t>
      </w:r>
      <w:r>
        <w:t xml:space="preserve">0.024 eV.</w:t>
      </w:r>
    </w:p>
    <w:p>
      <w:pPr>
        <w:pStyle w:val="BodyText"/>
      </w:pPr>
      <w:r>
        <w:rPr>
          <w:b/>
          <w:bCs/>
        </w:rPr>
        <w:t xml:space="preserve">No analysis was re-run for this report</w:t>
      </w:r>
      <w:r>
        <w:t xml:space="preserve">, and no result was altered. The</w:t>
      </w:r>
      <w:r>
        <w:t xml:space="preserve"> </w:t>
      </w:r>
      <w:r>
        <w:t xml:space="preserve">figures and every number are taken from the artefacts listed below.</w:t>
      </w:r>
    </w:p>
    <w:bookmarkEnd w:id="97"/>
    <w:bookmarkStart w:id="99" w:name="figures-and-tables-cited"/>
    <w:p>
      <w:pPr>
        <w:pStyle w:val="Heading2"/>
      </w:pPr>
      <w:r>
        <w:t xml:space="preserve">10.4 Figures and tables cited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figinde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Every figure in</w:t>
            </w:r>
            <w:r>
              <w:t xml:space="preserve"> </w:t>
            </w:r>
            <w:r>
              <w:rPr>
                <w:rStyle w:val="VerbatimChar"/>
              </w:rPr>
              <w:t xml:space="preserve">reports/figures_N0/</w:t>
            </w:r>
            <w:r>
              <w:t xml:space="preserve"> </w:t>
            </w:r>
            <w:r>
              <w:t xml:space="preserve">is accounted for; the nine per-arm</w:t>
            </w:r>
            <w:r>
              <w:t xml:space="preserve"> </w:t>
            </w:r>
            <w:r>
              <w:t xml:space="preserve">copies are retained as evidence but not reproduced here for the reasons given.</w:t>
            </w: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fig-transient">
                    <w:r>
                      <w:rPr>
                        <w:rStyle w:val="Hyperlink"/>
                      </w:rPr>
                      <w:t xml:space="preserve">Figure 1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reports/figures_N0/c2_transient_diagnostics.png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fig-arms">
                    <w:r>
                      <w:rPr>
                        <w:rStyle w:val="Hyperlink"/>
                      </w:rPr>
                      <w:t xml:space="preserve">Figure 2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reports/figures_N0/c2_arm_comparison.png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 1 (decoupling), per arm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reports/figures_N0/FIG1_decoupling_{current,ramp,nobp}.png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omitted — growth-side panels are bit-identical across arms, so the three copies carry no arm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 2 (the bill), per arm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reports/figures_N0/FIG2_the_bill_{current,ramp,nobp}.png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omitted — the numeric content is</w:t>
                  </w:r>
                  <w:r>
                    <w:t xml:space="preserve"> </w:t>
                  </w:r>
                  <w:hyperlink w:anchor="tbl-arm-Tcue">
                    <w:r>
                      <w:rPr>
                        <w:rStyle w:val="Hyperlink"/>
                      </w:rPr>
                      <w:t xml:space="preserve">Table 12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tbl-arm-contrasts">
                    <w:r>
                      <w:rPr>
                        <w:rStyle w:val="Hyperlink"/>
                      </w:rPr>
                      <w:t xml:space="preserve">Table 13</w:t>
                    </w:r>
                  </w:hyperlink>
                  <w:r>
                    <w:t xml:space="preserve">, which are exact where the figure is approximate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 4 (model), per arm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reports/figures_N0/FIG_MODEL_{current,ramp,nobp}.png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omitted — the panel of interest (4e) is reported numerically in</w:t>
                  </w:r>
                  <w:r>
                    <w:t xml:space="preserve"> </w:t>
                  </w:r>
                  <w:hyperlink w:anchor="tbl-arm-cap">
                    <w:r>
                      <w:rPr>
                        <w:rStyle w:val="Hyperlink"/>
                      </w:rPr>
                      <w:t xml:space="preserve">Table 14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 A 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reports/tools/c2_partA.json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transient fits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reports/tools/c2_partB.json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c2_partB_per_series.csv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measured temperature traces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reports/tools/c2_Tinternal.csv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c2_Tinternal_dip.json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measured ramp factors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reports/tools/c2_partB5_measured.json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c2_ramp_n0_factors.csv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comparison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reports/tools/c2_arms.json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per-arm outputs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runs/C2_arm_{current,ramp,nobp}/tables/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reproduction baseline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runs/C1_reproduction/tables/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reports/REPRODUCTION.md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full sensitivity record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reports/N0_SENSITIVITY.md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environment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env/versions.json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98"/>
          <w:p/>
        </w:tc>
      </w:tr>
    </w:tbl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9" Target="media/rId69.png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the initial-biomass back-calculation does to a respirometry thermal-performance curve</dc:title>
  <dc:creator/>
  <cp:keywords/>
  <dcterms:created xsi:type="dcterms:W3CDTF">2026-07-26T18:47:10Z</dcterms:created>
  <dcterms:modified xsi:type="dcterms:W3CDTF">2026-07-26T18:47:10Z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Closed-vial respirometry cannot count cells at the moment the oxygen fit window opens without breaking the seal that makes the measurement possible. The initial biomass must therefore be back-calculated. This report examines the back-calculation used in this project and in the published method it derives from, shows that it makes per-cell respiration an explicit decreasing function of the fitted growth rate, quantifies the consequence, and re-runs every downstream result under three alternative treatments. Three of the four load-bearing claims survive all three; one does not. A previously unused temperature trace, recorded in every raw instrument file, turns the central unmeasured quantity into something partly measurable and raises a separate question about the oxygen concentrations themselves. Nothing in the analysis pipeline was changed, and no shipped default was altered.</vt:lpwstr>
  </property>
  <property fmtid="{D5CDD505-2E9C-101B-9397-08002B2CF9AE}" pid="3" name="biblio-config">
    <vt:lpwstr>True</vt:lpwstr>
  </property>
  <property fmtid="{D5CDD505-2E9C-101B-9397-08002B2CF9AE}" pid="4" name="csl">
    <vt:lpwstr>nature-communications.csl</vt:lpwstr>
  </property>
  <property fmtid="{D5CDD505-2E9C-101B-9397-08002B2CF9AE}" pid="5" name="date">
    <vt:lpwstr>2026-07-26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A structural analysis of N_0 = N_{\text{inoc}}\,e^{r\delta}, with a three-arm sensitivity re-run of the Candida carbon-economy results</vt:lpwstr>
  </property>
  <property fmtid="{D5CDD505-2E9C-101B-9397-08002B2CF9AE}" pid="11" name="toc-title">
    <vt:lpwstr>Table of contents</vt:lpwstr>
  </property>
</Properties>
</file>