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0A93" w14:textId="77777777" w:rsidR="003217FB" w:rsidRDefault="00000000">
      <w:pPr>
        <w:pBdr>
          <w:top w:val="nil"/>
          <w:left w:val="nil"/>
          <w:bottom w:val="nil"/>
          <w:right w:val="nil"/>
          <w:between w:val="nil"/>
        </w:pBd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Judul Bahasa </w:t>
      </w:r>
      <w:r>
        <w:rPr>
          <w:rFonts w:ascii="Book Antiqua" w:eastAsia="Book Antiqua" w:hAnsi="Book Antiqua" w:cs="Book Antiqua"/>
          <w:sz w:val="28"/>
          <w:szCs w:val="28"/>
        </w:rPr>
        <w:t xml:space="preserve">Inggris </w:t>
      </w:r>
      <w:r>
        <w:rPr>
          <w:rFonts w:ascii="Book Antiqua" w:eastAsia="Book Antiqua" w:hAnsi="Book Antiqua" w:cs="Book Antiqua"/>
          <w:color w:val="000000"/>
          <w:sz w:val="28"/>
          <w:szCs w:val="28"/>
        </w:rPr>
        <w:t xml:space="preserve">(Book Antiqua, 14pt, Kapital Setiap Awal Kata, Rata Kiri, </w:t>
      </w:r>
      <w:proofErr w:type="spellStart"/>
      <w:r>
        <w:rPr>
          <w:rFonts w:ascii="Book Antiqua" w:eastAsia="Book Antiqua" w:hAnsi="Book Antiqua" w:cs="Book Antiqua"/>
          <w:color w:val="000000"/>
          <w:sz w:val="28"/>
          <w:szCs w:val="28"/>
        </w:rPr>
        <w:t>Maks</w:t>
      </w:r>
      <w:proofErr w:type="spellEnd"/>
      <w:r>
        <w:rPr>
          <w:rFonts w:ascii="Book Antiqua" w:eastAsia="Book Antiqua" w:hAnsi="Book Antiqua" w:cs="Book Antiqua"/>
          <w:color w:val="000000"/>
          <w:sz w:val="28"/>
          <w:szCs w:val="28"/>
        </w:rPr>
        <w:t xml:space="preserve">. 20 Kata, Penulisan Nama Latin Tetap </w:t>
      </w:r>
      <w:proofErr w:type="spellStart"/>
      <w:r>
        <w:rPr>
          <w:rFonts w:ascii="Book Antiqua" w:eastAsia="Book Antiqua" w:hAnsi="Book Antiqua" w:cs="Book Antiqua"/>
          <w:color w:val="000000"/>
          <w:sz w:val="28"/>
          <w:szCs w:val="28"/>
        </w:rPr>
        <w:t>Disesuaikan</w:t>
      </w:r>
      <w:proofErr w:type="spellEnd"/>
      <w:r>
        <w:rPr>
          <w:rFonts w:ascii="Book Antiqua" w:eastAsia="Book Antiqua" w:hAnsi="Book Antiqua" w:cs="Book Antiqua"/>
          <w:color w:val="000000"/>
          <w:sz w:val="28"/>
          <w:szCs w:val="28"/>
        </w:rPr>
        <w:t xml:space="preserve"> dengan Format yang Baku)</w:t>
      </w:r>
    </w:p>
    <w:p w14:paraId="2EE88B09" w14:textId="77777777" w:rsidR="003217FB" w:rsidRDefault="00000000">
      <w:pPr>
        <w:pBdr>
          <w:top w:val="nil"/>
          <w:left w:val="nil"/>
          <w:bottom w:val="nil"/>
          <w:right w:val="nil"/>
          <w:between w:val="nil"/>
        </w:pBdr>
        <w:spacing w:before="240"/>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Judul Bahasa </w:t>
      </w:r>
      <w:r>
        <w:rPr>
          <w:rFonts w:ascii="Book Antiqua" w:eastAsia="Book Antiqua" w:hAnsi="Book Antiqua" w:cs="Book Antiqua"/>
          <w:sz w:val="20"/>
          <w:szCs w:val="20"/>
        </w:rPr>
        <w:t xml:space="preserve">Indonesia </w:t>
      </w:r>
      <w:r>
        <w:rPr>
          <w:rFonts w:ascii="Book Antiqua" w:eastAsia="Book Antiqua" w:hAnsi="Book Antiqua" w:cs="Book Antiqua"/>
          <w:color w:val="000000"/>
          <w:sz w:val="20"/>
          <w:szCs w:val="20"/>
        </w:rPr>
        <w:t>(Book Antiqua 10pt, Italic, Kapital Setiap Awal Kata, Rata Kiri, Jika Artikel Semuanya Ditulis dalam Bahasa Inggris Maka Sudah Tidak Perlu Menulis Judul Bahasa Indonesia)</w:t>
      </w:r>
    </w:p>
    <w:p w14:paraId="2A2AA5D2" w14:textId="77777777" w:rsidR="003217FB" w:rsidRDefault="003217FB">
      <w:pPr>
        <w:pBdr>
          <w:top w:val="nil"/>
          <w:left w:val="nil"/>
          <w:bottom w:val="nil"/>
          <w:right w:val="nil"/>
          <w:between w:val="nil"/>
        </w:pBdr>
        <w:jc w:val="center"/>
        <w:rPr>
          <w:b/>
          <w:color w:val="000000"/>
        </w:rPr>
      </w:pPr>
    </w:p>
    <w:p w14:paraId="4128430E" w14:textId="77777777" w:rsidR="003217FB" w:rsidRDefault="00000000">
      <w:pPr>
        <w:pBdr>
          <w:top w:val="nil"/>
          <w:left w:val="nil"/>
          <w:bottom w:val="nil"/>
          <w:right w:val="nil"/>
          <w:between w:val="nil"/>
        </w:pBd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Penulis Pertama</w:t>
      </w:r>
      <w:r>
        <w:rPr>
          <w:rFonts w:ascii="Book Antiqua" w:eastAsia="Book Antiqua" w:hAnsi="Book Antiqua" w:cs="Book Antiqua"/>
          <w:color w:val="000000"/>
          <w:sz w:val="20"/>
          <w:szCs w:val="20"/>
          <w:vertAlign w:val="superscript"/>
        </w:rPr>
        <w:t>1</w:t>
      </w:r>
      <w:r>
        <w:rPr>
          <w:rFonts w:ascii="Book Antiqua" w:eastAsia="Book Antiqua" w:hAnsi="Book Antiqua" w:cs="Book Antiqua"/>
          <w:color w:val="000000"/>
          <w:sz w:val="20"/>
          <w:szCs w:val="20"/>
        </w:rPr>
        <w:t>, Penulis Kedua</w:t>
      </w:r>
      <w:r>
        <w:rPr>
          <w:rFonts w:ascii="Book Antiqua" w:eastAsia="Book Antiqua" w:hAnsi="Book Antiqua" w:cs="Book Antiqua"/>
          <w:color w:val="000000"/>
          <w:sz w:val="20"/>
          <w:szCs w:val="20"/>
          <w:vertAlign w:val="superscript"/>
        </w:rPr>
        <w:t>2*</w:t>
      </w:r>
      <w:r>
        <w:rPr>
          <w:rFonts w:ascii="Book Antiqua" w:eastAsia="Book Antiqua" w:hAnsi="Book Antiqua" w:cs="Book Antiqua"/>
          <w:color w:val="000000"/>
          <w:sz w:val="20"/>
          <w:szCs w:val="20"/>
        </w:rPr>
        <w:t>, Penulis Ketiga</w:t>
      </w:r>
      <w:r>
        <w:rPr>
          <w:rFonts w:ascii="Book Antiqua" w:eastAsia="Book Antiqua" w:hAnsi="Book Antiqua" w:cs="Book Antiqua"/>
          <w:color w:val="000000"/>
          <w:sz w:val="20"/>
          <w:szCs w:val="20"/>
          <w:vertAlign w:val="superscript"/>
        </w:rPr>
        <w:t xml:space="preserve">1 </w:t>
      </w:r>
      <w:r>
        <w:rPr>
          <w:rFonts w:ascii="Book Antiqua" w:eastAsia="Book Antiqua" w:hAnsi="Book Antiqua" w:cs="Book Antiqua"/>
          <w:color w:val="000000"/>
          <w:sz w:val="20"/>
          <w:szCs w:val="20"/>
        </w:rPr>
        <w:t>(Book Antiqua, 10pt)</w:t>
      </w:r>
    </w:p>
    <w:p w14:paraId="40A13ACA" w14:textId="77777777" w:rsidR="003217FB" w:rsidRDefault="00000000">
      <w:pPr>
        <w:pBdr>
          <w:top w:val="nil"/>
          <w:left w:val="nil"/>
          <w:bottom w:val="nil"/>
          <w:right w:val="nil"/>
          <w:between w:val="nil"/>
        </w:pBdr>
        <w:rPr>
          <w:rFonts w:ascii="Book Antiqua" w:eastAsia="Book Antiqua" w:hAnsi="Book Antiqua" w:cs="Book Antiqua"/>
          <w:color w:val="000000"/>
          <w:sz w:val="20"/>
          <w:szCs w:val="20"/>
          <w:vertAlign w:val="superscript"/>
        </w:rPr>
      </w:pPr>
      <w:r>
        <w:rPr>
          <w:rFonts w:ascii="Book Antiqua" w:eastAsia="Book Antiqua" w:hAnsi="Book Antiqua" w:cs="Book Antiqua"/>
          <w:color w:val="000000"/>
          <w:sz w:val="20"/>
          <w:szCs w:val="20"/>
          <w:vertAlign w:val="superscript"/>
        </w:rPr>
        <w:t>1</w:t>
      </w:r>
      <w:r>
        <w:rPr>
          <w:rFonts w:ascii="Book Antiqua" w:eastAsia="Book Antiqua" w:hAnsi="Book Antiqua" w:cs="Book Antiqua"/>
          <w:color w:val="000000"/>
          <w:sz w:val="20"/>
          <w:szCs w:val="20"/>
        </w:rPr>
        <w:t xml:space="preserve">Prodi Teknologi Hasil Pertanian, Fakultas Teknologi dan </w:t>
      </w:r>
      <w:proofErr w:type="spellStart"/>
      <w:r>
        <w:rPr>
          <w:rFonts w:ascii="Book Antiqua" w:eastAsia="Book Antiqua" w:hAnsi="Book Antiqua" w:cs="Book Antiqua"/>
          <w:color w:val="000000"/>
          <w:sz w:val="20"/>
          <w:szCs w:val="20"/>
        </w:rPr>
        <w:t>Industri</w:t>
      </w:r>
      <w:proofErr w:type="spellEnd"/>
      <w:r>
        <w:rPr>
          <w:rFonts w:ascii="Book Antiqua" w:eastAsia="Book Antiqua" w:hAnsi="Book Antiqua" w:cs="Book Antiqua"/>
          <w:color w:val="000000"/>
          <w:sz w:val="20"/>
          <w:szCs w:val="20"/>
        </w:rPr>
        <w:t xml:space="preserve"> Pangan Universitas Slamet </w:t>
      </w:r>
      <w:proofErr w:type="spellStart"/>
      <w:r>
        <w:rPr>
          <w:rFonts w:ascii="Book Antiqua" w:eastAsia="Book Antiqua" w:hAnsi="Book Antiqua" w:cs="Book Antiqua"/>
          <w:color w:val="000000"/>
          <w:sz w:val="20"/>
          <w:szCs w:val="20"/>
        </w:rPr>
        <w:t>Riyadi</w:t>
      </w:r>
      <w:proofErr w:type="spellEnd"/>
      <w:r>
        <w:rPr>
          <w:rFonts w:ascii="Book Antiqua" w:eastAsia="Book Antiqua" w:hAnsi="Book Antiqua" w:cs="Book Antiqua"/>
          <w:color w:val="000000"/>
          <w:sz w:val="20"/>
          <w:szCs w:val="20"/>
        </w:rPr>
        <w:t xml:space="preserve"> Surakarta</w:t>
      </w:r>
      <w:r>
        <w:rPr>
          <w:rFonts w:ascii="Book Antiqua" w:eastAsia="Book Antiqua" w:hAnsi="Book Antiqua" w:cs="Book Antiqua"/>
          <w:color w:val="000000"/>
          <w:sz w:val="20"/>
          <w:szCs w:val="20"/>
          <w:vertAlign w:val="superscript"/>
        </w:rPr>
        <w:t xml:space="preserve"> </w:t>
      </w:r>
    </w:p>
    <w:p w14:paraId="045934E6" w14:textId="77777777" w:rsidR="003217FB" w:rsidRDefault="00000000">
      <w:pPr>
        <w:pBdr>
          <w:top w:val="nil"/>
          <w:left w:val="nil"/>
          <w:bottom w:val="nil"/>
          <w:right w:val="nil"/>
          <w:between w:val="nil"/>
        </w:pBdr>
        <w:rPr>
          <w:rFonts w:ascii="Book Antiqua" w:eastAsia="Book Antiqua" w:hAnsi="Book Antiqua" w:cs="Book Antiqua"/>
          <w:sz w:val="20"/>
          <w:szCs w:val="20"/>
        </w:rPr>
      </w:pPr>
      <w:r>
        <w:rPr>
          <w:rFonts w:ascii="Book Antiqua" w:eastAsia="Book Antiqua" w:hAnsi="Book Antiqua" w:cs="Book Antiqua"/>
          <w:color w:val="000000"/>
          <w:sz w:val="20"/>
          <w:szCs w:val="20"/>
        </w:rPr>
        <w:t xml:space="preserve">*Corresponding author: </w:t>
      </w:r>
      <w:hyperlink r:id="rId8">
        <w:r>
          <w:rPr>
            <w:rFonts w:ascii="Book Antiqua" w:eastAsia="Book Antiqua" w:hAnsi="Book Antiqua" w:cs="Book Antiqua"/>
            <w:color w:val="0000FF"/>
            <w:sz w:val="20"/>
            <w:szCs w:val="20"/>
            <w:u w:val="single"/>
          </w:rPr>
          <w:t>email@gmail.com</w:t>
        </w:r>
      </w:hyperlink>
    </w:p>
    <w:p w14:paraId="6D4F030A" w14:textId="77777777" w:rsidR="003217FB" w:rsidRDefault="00000000">
      <w:pPr>
        <w:pBdr>
          <w:top w:val="nil"/>
          <w:left w:val="nil"/>
          <w:bottom w:val="nil"/>
          <w:right w:val="nil"/>
          <w:between w:val="nil"/>
        </w:pBdr>
        <w:rPr>
          <w:rFonts w:ascii="Book Antiqua" w:eastAsia="Book Antiqua" w:hAnsi="Book Antiqua" w:cs="Book Antiqua"/>
          <w:sz w:val="20"/>
          <w:szCs w:val="20"/>
        </w:rPr>
      </w:pPr>
      <w:r>
        <w:rPr>
          <w:rFonts w:ascii="Book Antiqua" w:eastAsia="Book Antiqua" w:hAnsi="Book Antiqua" w:cs="Book Antiqua"/>
          <w:sz w:val="20"/>
          <w:szCs w:val="20"/>
        </w:rPr>
        <w:t>No. HP (</w:t>
      </w:r>
      <w:proofErr w:type="spellStart"/>
      <w:r>
        <w:rPr>
          <w:rFonts w:ascii="Book Antiqua" w:eastAsia="Book Antiqua" w:hAnsi="Book Antiqua" w:cs="Book Antiqua"/>
          <w:sz w:val="20"/>
          <w:szCs w:val="20"/>
        </w:rPr>
        <w:t>whatsapp</w:t>
      </w:r>
      <w:proofErr w:type="spellEnd"/>
      <w:r>
        <w:rPr>
          <w:rFonts w:ascii="Book Antiqua" w:eastAsia="Book Antiqua" w:hAnsi="Book Antiqua" w:cs="Book Antiqua"/>
          <w:sz w:val="20"/>
          <w:szCs w:val="20"/>
        </w:rPr>
        <w:t xml:space="preserve">) </w:t>
      </w:r>
      <w:proofErr w:type="spellStart"/>
      <w:r>
        <w:rPr>
          <w:rFonts w:ascii="Book Antiqua" w:eastAsia="Book Antiqua" w:hAnsi="Book Antiqua" w:cs="Book Antiqua"/>
          <w:sz w:val="20"/>
          <w:szCs w:val="20"/>
        </w:rPr>
        <w:t>dari</w:t>
      </w:r>
      <w:proofErr w:type="spellEnd"/>
      <w:r>
        <w:rPr>
          <w:rFonts w:ascii="Book Antiqua" w:eastAsia="Book Antiqua" w:hAnsi="Book Antiqua" w:cs="Book Antiqua"/>
          <w:sz w:val="20"/>
          <w:szCs w:val="20"/>
        </w:rPr>
        <w:t xml:space="preserve"> corresponding author atau yang </w:t>
      </w:r>
      <w:proofErr w:type="spellStart"/>
      <w:r>
        <w:rPr>
          <w:rFonts w:ascii="Book Antiqua" w:eastAsia="Book Antiqua" w:hAnsi="Book Antiqua" w:cs="Book Antiqua"/>
          <w:sz w:val="20"/>
          <w:szCs w:val="20"/>
        </w:rPr>
        <w:t>mengerjakan</w:t>
      </w:r>
      <w:proofErr w:type="spellEnd"/>
      <w:r>
        <w:rPr>
          <w:rFonts w:ascii="Book Antiqua" w:eastAsia="Book Antiqua" w:hAnsi="Book Antiqua" w:cs="Book Antiqua"/>
          <w:sz w:val="20"/>
          <w:szCs w:val="20"/>
        </w:rPr>
        <w:t xml:space="preserve"> </w:t>
      </w:r>
      <w:proofErr w:type="spellStart"/>
      <w:r>
        <w:rPr>
          <w:rFonts w:ascii="Book Antiqua" w:eastAsia="Book Antiqua" w:hAnsi="Book Antiqua" w:cs="Book Antiqua"/>
          <w:sz w:val="20"/>
          <w:szCs w:val="20"/>
        </w:rPr>
        <w:t>artikel</w:t>
      </w:r>
      <w:proofErr w:type="spellEnd"/>
      <w:r>
        <w:rPr>
          <w:rFonts w:ascii="Book Antiqua" w:eastAsia="Book Antiqua" w:hAnsi="Book Antiqua" w:cs="Book Antiqua"/>
          <w:sz w:val="20"/>
          <w:szCs w:val="20"/>
        </w:rPr>
        <w:t xml:space="preserve"> ini dan </w:t>
      </w:r>
      <w:proofErr w:type="spellStart"/>
      <w:r>
        <w:rPr>
          <w:rFonts w:ascii="Book Antiqua" w:eastAsia="Book Antiqua" w:hAnsi="Book Antiqua" w:cs="Book Antiqua"/>
          <w:sz w:val="20"/>
          <w:szCs w:val="20"/>
        </w:rPr>
        <w:t>mudah</w:t>
      </w:r>
      <w:proofErr w:type="spellEnd"/>
      <w:r>
        <w:rPr>
          <w:rFonts w:ascii="Book Antiqua" w:eastAsia="Book Antiqua" w:hAnsi="Book Antiqua" w:cs="Book Antiqua"/>
          <w:sz w:val="20"/>
          <w:szCs w:val="20"/>
        </w:rPr>
        <w:t xml:space="preserve"> </w:t>
      </w:r>
      <w:proofErr w:type="spellStart"/>
      <w:r>
        <w:rPr>
          <w:rFonts w:ascii="Book Antiqua" w:eastAsia="Book Antiqua" w:hAnsi="Book Antiqua" w:cs="Book Antiqua"/>
          <w:sz w:val="20"/>
          <w:szCs w:val="20"/>
        </w:rPr>
        <w:t>dihubungi</w:t>
      </w:r>
      <w:proofErr w:type="spellEnd"/>
    </w:p>
    <w:p w14:paraId="0B348C46" w14:textId="77777777" w:rsidR="003217FB" w:rsidRDefault="003217FB">
      <w:pPr>
        <w:pBdr>
          <w:top w:val="nil"/>
          <w:left w:val="nil"/>
          <w:bottom w:val="nil"/>
          <w:right w:val="nil"/>
          <w:between w:val="nil"/>
        </w:pBdr>
        <w:rPr>
          <w:rFonts w:ascii="Book Antiqua" w:eastAsia="Book Antiqua" w:hAnsi="Book Antiqua" w:cs="Book Antiqua"/>
          <w:color w:val="000000"/>
          <w:sz w:val="20"/>
          <w:szCs w:val="20"/>
        </w:rPr>
      </w:pPr>
    </w:p>
    <w:tbl>
      <w:tblPr>
        <w:tblStyle w:val="a1"/>
        <w:tblW w:w="901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615"/>
        <w:gridCol w:w="270"/>
        <w:gridCol w:w="7132"/>
      </w:tblGrid>
      <w:tr w:rsidR="003217FB" w14:paraId="24BB4E9B" w14:textId="77777777">
        <w:trPr>
          <w:trHeight w:val="432"/>
        </w:trPr>
        <w:tc>
          <w:tcPr>
            <w:tcW w:w="1615" w:type="dxa"/>
            <w:tcBorders>
              <w:top w:val="single" w:sz="4" w:space="0" w:color="000000"/>
              <w:bottom w:val="single" w:sz="4" w:space="0" w:color="000000"/>
            </w:tcBorders>
            <w:vAlign w:val="center"/>
          </w:tcPr>
          <w:p w14:paraId="79F613CC" w14:textId="77777777" w:rsidR="003217FB" w:rsidRDefault="00000000">
            <w:pPr>
              <w:pBdr>
                <w:top w:val="nil"/>
                <w:left w:val="nil"/>
                <w:bottom w:val="nil"/>
                <w:right w:val="nil"/>
                <w:between w:val="nil"/>
              </w:pBd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Article info</w:t>
            </w:r>
          </w:p>
        </w:tc>
        <w:tc>
          <w:tcPr>
            <w:tcW w:w="270" w:type="dxa"/>
            <w:tcBorders>
              <w:top w:val="single" w:sz="4" w:space="0" w:color="000000"/>
            </w:tcBorders>
            <w:vAlign w:val="center"/>
          </w:tcPr>
          <w:p w14:paraId="7062660D" w14:textId="77777777" w:rsidR="003217FB" w:rsidRDefault="003217FB">
            <w:pPr>
              <w:pBdr>
                <w:top w:val="nil"/>
                <w:left w:val="nil"/>
                <w:bottom w:val="nil"/>
                <w:right w:val="nil"/>
                <w:between w:val="nil"/>
              </w:pBdr>
              <w:rPr>
                <w:rFonts w:ascii="Book Antiqua" w:eastAsia="Book Antiqua" w:hAnsi="Book Antiqua" w:cs="Book Antiqua"/>
                <w:color w:val="000000"/>
                <w:sz w:val="18"/>
                <w:szCs w:val="18"/>
              </w:rPr>
            </w:pPr>
          </w:p>
        </w:tc>
        <w:tc>
          <w:tcPr>
            <w:tcW w:w="7132" w:type="dxa"/>
            <w:tcBorders>
              <w:top w:val="single" w:sz="4" w:space="0" w:color="000000"/>
              <w:bottom w:val="single" w:sz="4" w:space="0" w:color="000000"/>
            </w:tcBorders>
            <w:vAlign w:val="center"/>
          </w:tcPr>
          <w:p w14:paraId="09F20520" w14:textId="77777777" w:rsidR="003217FB" w:rsidRDefault="00000000">
            <w:pPr>
              <w:pBdr>
                <w:top w:val="nil"/>
                <w:left w:val="nil"/>
                <w:bottom w:val="nil"/>
                <w:right w:val="nil"/>
                <w:between w:val="nil"/>
              </w:pBdr>
              <w:rPr>
                <w:rFonts w:ascii="Book Antiqua" w:eastAsia="Book Antiqua" w:hAnsi="Book Antiqua" w:cs="Book Antiqua"/>
                <w:color w:val="000000"/>
                <w:sz w:val="18"/>
                <w:szCs w:val="18"/>
              </w:rPr>
            </w:pPr>
            <w:proofErr w:type="spellStart"/>
            <w:r>
              <w:rPr>
                <w:rFonts w:ascii="Book Antiqua" w:eastAsia="Book Antiqua" w:hAnsi="Book Antiqua" w:cs="Book Antiqua"/>
                <w:color w:val="000000"/>
                <w:sz w:val="18"/>
                <w:szCs w:val="18"/>
              </w:rPr>
              <w:t>Abstrak</w:t>
            </w:r>
            <w:proofErr w:type="spellEnd"/>
          </w:p>
        </w:tc>
      </w:tr>
      <w:tr w:rsidR="003217FB" w14:paraId="5146FAF2" w14:textId="77777777">
        <w:tc>
          <w:tcPr>
            <w:tcW w:w="1615" w:type="dxa"/>
            <w:tcBorders>
              <w:top w:val="single" w:sz="4" w:space="0" w:color="000000"/>
            </w:tcBorders>
          </w:tcPr>
          <w:p w14:paraId="40C349B4" w14:textId="77777777" w:rsidR="003217FB" w:rsidRDefault="00000000">
            <w:pPr>
              <w:rPr>
                <w:rFonts w:ascii="Book Antiqua" w:eastAsia="Book Antiqua" w:hAnsi="Book Antiqua" w:cs="Book Antiqua"/>
                <w:color w:val="000000"/>
                <w:sz w:val="16"/>
                <w:szCs w:val="16"/>
              </w:rPr>
            </w:pPr>
            <w:r>
              <w:rPr>
                <w:rFonts w:ascii="Book Antiqua" w:eastAsia="Book Antiqua" w:hAnsi="Book Antiqua" w:cs="Book Antiqua"/>
                <w:sz w:val="16"/>
                <w:szCs w:val="16"/>
              </w:rPr>
              <w:t>Keywords: Five words/phrases only</w:t>
            </w:r>
          </w:p>
          <w:p w14:paraId="1EEF5D7A" w14:textId="77777777" w:rsidR="003217FB" w:rsidRDefault="003217FB">
            <w:pPr>
              <w:pBdr>
                <w:top w:val="nil"/>
                <w:left w:val="nil"/>
                <w:bottom w:val="nil"/>
                <w:right w:val="nil"/>
                <w:between w:val="nil"/>
              </w:pBdr>
              <w:rPr>
                <w:rFonts w:ascii="Book Antiqua" w:eastAsia="Book Antiqua" w:hAnsi="Book Antiqua" w:cs="Book Antiqua"/>
                <w:color w:val="000000"/>
                <w:sz w:val="16"/>
                <w:szCs w:val="16"/>
              </w:rPr>
            </w:pPr>
          </w:p>
        </w:tc>
        <w:tc>
          <w:tcPr>
            <w:tcW w:w="270" w:type="dxa"/>
          </w:tcPr>
          <w:p w14:paraId="5FE1D80D" w14:textId="77777777" w:rsidR="003217FB" w:rsidRDefault="003217FB">
            <w:pPr>
              <w:pBdr>
                <w:top w:val="nil"/>
                <w:left w:val="nil"/>
                <w:bottom w:val="nil"/>
                <w:right w:val="nil"/>
                <w:between w:val="nil"/>
              </w:pBdr>
              <w:rPr>
                <w:rFonts w:ascii="Book Antiqua" w:eastAsia="Book Antiqua" w:hAnsi="Book Antiqua" w:cs="Book Antiqua"/>
                <w:color w:val="000000"/>
                <w:sz w:val="16"/>
                <w:szCs w:val="16"/>
              </w:rPr>
            </w:pPr>
          </w:p>
        </w:tc>
        <w:tc>
          <w:tcPr>
            <w:tcW w:w="7132" w:type="dxa"/>
            <w:tcBorders>
              <w:top w:val="single" w:sz="4" w:space="0" w:color="000000"/>
              <w:bottom w:val="single" w:sz="4" w:space="0" w:color="000000"/>
            </w:tcBorders>
          </w:tcPr>
          <w:p w14:paraId="762A568B" w14:textId="77777777" w:rsidR="003217FB" w:rsidRDefault="00000000">
            <w:pPr>
              <w:jc w:val="both"/>
              <w:rPr>
                <w:rFonts w:ascii="Book Antiqua" w:eastAsia="Book Antiqua" w:hAnsi="Book Antiqua" w:cs="Book Antiqua"/>
                <w:b/>
                <w:color w:val="000000"/>
                <w:sz w:val="16"/>
                <w:szCs w:val="16"/>
              </w:rPr>
            </w:pPr>
            <w:r>
              <w:rPr>
                <w:rFonts w:ascii="Book Antiqua" w:eastAsia="Book Antiqua" w:hAnsi="Book Antiqua" w:cs="Book Antiqua"/>
                <w:sz w:val="16"/>
                <w:szCs w:val="16"/>
              </w:rPr>
              <w:t>A concise and factual abstract is required. The abstract should state briefly the purpose of the research, the main results and major conclusions. Usually,  abstract is presented separately from the article, so it must be able to stand alone. For this reason, references should be avoided. Non-standard or uncommon abbreviations should be avoided, but if essential they must be defined at their first mention in the abstract itself. The abstract should be constructed in 1 paragraph written in two languages: Indonesian and English.</w:t>
            </w:r>
          </w:p>
        </w:tc>
      </w:tr>
      <w:tr w:rsidR="003217FB" w14:paraId="5D2E8844" w14:textId="77777777">
        <w:trPr>
          <w:trHeight w:val="432"/>
        </w:trPr>
        <w:tc>
          <w:tcPr>
            <w:tcW w:w="1615" w:type="dxa"/>
          </w:tcPr>
          <w:p w14:paraId="2B15F7D9" w14:textId="77777777" w:rsidR="003217FB" w:rsidRDefault="003217FB">
            <w:pPr>
              <w:pBdr>
                <w:top w:val="nil"/>
                <w:left w:val="nil"/>
                <w:bottom w:val="nil"/>
                <w:right w:val="nil"/>
                <w:between w:val="nil"/>
              </w:pBdr>
              <w:rPr>
                <w:rFonts w:ascii="Book Antiqua" w:eastAsia="Book Antiqua" w:hAnsi="Book Antiqua" w:cs="Book Antiqua"/>
                <w:color w:val="000000"/>
                <w:sz w:val="16"/>
                <w:szCs w:val="16"/>
              </w:rPr>
            </w:pPr>
          </w:p>
        </w:tc>
        <w:tc>
          <w:tcPr>
            <w:tcW w:w="270" w:type="dxa"/>
          </w:tcPr>
          <w:p w14:paraId="04D202D2" w14:textId="77777777" w:rsidR="003217FB" w:rsidRDefault="003217FB">
            <w:pPr>
              <w:pBdr>
                <w:top w:val="nil"/>
                <w:left w:val="nil"/>
                <w:bottom w:val="nil"/>
                <w:right w:val="nil"/>
                <w:between w:val="nil"/>
              </w:pBdr>
              <w:rPr>
                <w:rFonts w:ascii="Book Antiqua" w:eastAsia="Book Antiqua" w:hAnsi="Book Antiqua" w:cs="Book Antiqua"/>
                <w:color w:val="000000"/>
                <w:sz w:val="16"/>
                <w:szCs w:val="16"/>
              </w:rPr>
            </w:pPr>
          </w:p>
        </w:tc>
        <w:tc>
          <w:tcPr>
            <w:tcW w:w="7132" w:type="dxa"/>
            <w:tcBorders>
              <w:top w:val="single" w:sz="4" w:space="0" w:color="000000"/>
              <w:bottom w:val="single" w:sz="4" w:space="0" w:color="000000"/>
            </w:tcBorders>
            <w:vAlign w:val="center"/>
          </w:tcPr>
          <w:p w14:paraId="07C2F49B" w14:textId="77777777" w:rsidR="003217FB" w:rsidRDefault="00000000">
            <w:pPr>
              <w:pBdr>
                <w:top w:val="nil"/>
                <w:left w:val="nil"/>
                <w:bottom w:val="nil"/>
                <w:right w:val="nil"/>
                <w:between w:val="nil"/>
              </w:pBdr>
              <w:rPr>
                <w:rFonts w:ascii="Book Antiqua" w:eastAsia="Book Antiqua" w:hAnsi="Book Antiqua" w:cs="Book Antiqua"/>
                <w:color w:val="000000"/>
                <w:sz w:val="18"/>
                <w:szCs w:val="18"/>
              </w:rPr>
            </w:pPr>
            <w:r>
              <w:rPr>
                <w:rFonts w:ascii="Book Antiqua" w:eastAsia="Book Antiqua" w:hAnsi="Book Antiqua" w:cs="Book Antiqua"/>
                <w:color w:val="000000"/>
                <w:sz w:val="18"/>
                <w:szCs w:val="18"/>
              </w:rPr>
              <w:t>Abstract</w:t>
            </w:r>
          </w:p>
        </w:tc>
      </w:tr>
      <w:tr w:rsidR="003217FB" w14:paraId="096B56F9" w14:textId="77777777">
        <w:tc>
          <w:tcPr>
            <w:tcW w:w="1615" w:type="dxa"/>
            <w:tcBorders>
              <w:bottom w:val="single" w:sz="4" w:space="0" w:color="000000"/>
            </w:tcBorders>
          </w:tcPr>
          <w:p w14:paraId="5D2E8E1D" w14:textId="77777777" w:rsidR="003217FB" w:rsidRDefault="00000000">
            <w:pPr>
              <w:pBdr>
                <w:top w:val="nil"/>
                <w:left w:val="nil"/>
                <w:bottom w:val="nil"/>
                <w:right w:val="nil"/>
                <w:between w:val="nil"/>
              </w:pBdr>
              <w:rPr>
                <w:rFonts w:ascii="Book Antiqua" w:eastAsia="Book Antiqua" w:hAnsi="Book Antiqua" w:cs="Book Antiqua"/>
                <w:color w:val="000000"/>
                <w:sz w:val="16"/>
                <w:szCs w:val="16"/>
              </w:rPr>
            </w:pPr>
            <w:r>
              <w:rPr>
                <w:rFonts w:ascii="Book Antiqua" w:eastAsia="Book Antiqua" w:hAnsi="Book Antiqua" w:cs="Book Antiqua"/>
                <w:sz w:val="16"/>
                <w:szCs w:val="16"/>
              </w:rPr>
              <w:t>Kata kunci: Maksimal lima kata/</w:t>
            </w:r>
            <w:proofErr w:type="spellStart"/>
            <w:r>
              <w:rPr>
                <w:rFonts w:ascii="Book Antiqua" w:eastAsia="Book Antiqua" w:hAnsi="Book Antiqua" w:cs="Book Antiqua"/>
                <w:sz w:val="16"/>
                <w:szCs w:val="16"/>
              </w:rPr>
              <w:t>frasa</w:t>
            </w:r>
            <w:proofErr w:type="spellEnd"/>
            <w:r>
              <w:rPr>
                <w:rFonts w:ascii="Book Antiqua" w:eastAsia="Book Antiqua" w:hAnsi="Book Antiqua" w:cs="Book Antiqua"/>
                <w:sz w:val="16"/>
                <w:szCs w:val="16"/>
              </w:rPr>
              <w:t xml:space="preserve"> </w:t>
            </w:r>
          </w:p>
        </w:tc>
        <w:tc>
          <w:tcPr>
            <w:tcW w:w="270" w:type="dxa"/>
            <w:tcBorders>
              <w:bottom w:val="single" w:sz="4" w:space="0" w:color="000000"/>
            </w:tcBorders>
          </w:tcPr>
          <w:p w14:paraId="5E0EE093" w14:textId="77777777" w:rsidR="003217FB" w:rsidRDefault="003217FB">
            <w:pPr>
              <w:pBdr>
                <w:top w:val="nil"/>
                <w:left w:val="nil"/>
                <w:bottom w:val="nil"/>
                <w:right w:val="nil"/>
                <w:between w:val="nil"/>
              </w:pBdr>
              <w:rPr>
                <w:rFonts w:ascii="Book Antiqua" w:eastAsia="Book Antiqua" w:hAnsi="Book Antiqua" w:cs="Book Antiqua"/>
                <w:color w:val="000000"/>
                <w:sz w:val="16"/>
                <w:szCs w:val="16"/>
              </w:rPr>
            </w:pPr>
          </w:p>
        </w:tc>
        <w:tc>
          <w:tcPr>
            <w:tcW w:w="7132" w:type="dxa"/>
            <w:tcBorders>
              <w:top w:val="single" w:sz="4" w:space="0" w:color="000000"/>
              <w:bottom w:val="single" w:sz="4" w:space="0" w:color="000000"/>
            </w:tcBorders>
          </w:tcPr>
          <w:p w14:paraId="7BCA52C5" w14:textId="77777777" w:rsidR="003217FB" w:rsidRDefault="00000000">
            <w:pPr>
              <w:pBdr>
                <w:top w:val="nil"/>
                <w:left w:val="nil"/>
                <w:bottom w:val="nil"/>
                <w:right w:val="nil"/>
                <w:between w:val="nil"/>
              </w:pBdr>
              <w:jc w:val="both"/>
              <w:rPr>
                <w:rFonts w:ascii="Book Antiqua" w:eastAsia="Book Antiqua" w:hAnsi="Book Antiqua" w:cs="Book Antiqua"/>
                <w:sz w:val="16"/>
                <w:szCs w:val="16"/>
              </w:rPr>
            </w:pPr>
            <w:proofErr w:type="spellStart"/>
            <w:r>
              <w:rPr>
                <w:rFonts w:ascii="Book Antiqua" w:eastAsia="Book Antiqua" w:hAnsi="Book Antiqua" w:cs="Book Antiqua"/>
                <w:sz w:val="16"/>
                <w:szCs w:val="16"/>
              </w:rPr>
              <w:t>Abstrak</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memuat</w:t>
            </w:r>
            <w:proofErr w:type="spellEnd"/>
            <w:r>
              <w:rPr>
                <w:rFonts w:ascii="Book Antiqua" w:eastAsia="Book Antiqua" w:hAnsi="Book Antiqua" w:cs="Book Antiqua"/>
                <w:sz w:val="16"/>
                <w:szCs w:val="16"/>
              </w:rPr>
              <w:t xml:space="preserve"> inti </w:t>
            </w:r>
            <w:proofErr w:type="spellStart"/>
            <w:r>
              <w:rPr>
                <w:rFonts w:ascii="Book Antiqua" w:eastAsia="Book Antiqua" w:hAnsi="Book Antiqua" w:cs="Book Antiqua"/>
                <w:sz w:val="16"/>
                <w:szCs w:val="16"/>
              </w:rPr>
              <w:t>permasalahan</w:t>
            </w:r>
            <w:proofErr w:type="spellEnd"/>
            <w:r>
              <w:rPr>
                <w:rFonts w:ascii="Book Antiqua" w:eastAsia="Book Antiqua" w:hAnsi="Book Antiqua" w:cs="Book Antiqua"/>
                <w:sz w:val="16"/>
                <w:szCs w:val="16"/>
              </w:rPr>
              <w:t xml:space="preserve"> yang </w:t>
            </w:r>
            <w:proofErr w:type="spellStart"/>
            <w:r>
              <w:rPr>
                <w:rFonts w:ascii="Book Antiqua" w:eastAsia="Book Antiqua" w:hAnsi="Book Antiqua" w:cs="Book Antiqua"/>
                <w:sz w:val="16"/>
                <w:szCs w:val="16"/>
              </w:rPr>
              <w:t>akan</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dikemukakan</w:t>
            </w:r>
            <w:proofErr w:type="spellEnd"/>
            <w:r>
              <w:rPr>
                <w:rFonts w:ascii="Book Antiqua" w:eastAsia="Book Antiqua" w:hAnsi="Book Antiqua" w:cs="Book Antiqua"/>
                <w:sz w:val="16"/>
                <w:szCs w:val="16"/>
              </w:rPr>
              <w:t xml:space="preserve">, metode </w:t>
            </w:r>
            <w:proofErr w:type="spellStart"/>
            <w:r>
              <w:rPr>
                <w:rFonts w:ascii="Book Antiqua" w:eastAsia="Book Antiqua" w:hAnsi="Book Antiqua" w:cs="Book Antiqua"/>
                <w:sz w:val="16"/>
                <w:szCs w:val="16"/>
              </w:rPr>
              <w:t>pemecahannya</w:t>
            </w:r>
            <w:proofErr w:type="spellEnd"/>
            <w:r>
              <w:rPr>
                <w:rFonts w:ascii="Book Antiqua" w:eastAsia="Book Antiqua" w:hAnsi="Book Antiqua" w:cs="Book Antiqua"/>
                <w:sz w:val="16"/>
                <w:szCs w:val="16"/>
              </w:rPr>
              <w:t xml:space="preserve">, dan </w:t>
            </w:r>
            <w:proofErr w:type="spellStart"/>
            <w:r>
              <w:rPr>
                <w:rFonts w:ascii="Book Antiqua" w:eastAsia="Book Antiqua" w:hAnsi="Book Antiqua" w:cs="Book Antiqua"/>
                <w:sz w:val="16"/>
                <w:szCs w:val="16"/>
              </w:rPr>
              <w:t>hasil-hasil</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temuan</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saintifik</w:t>
            </w:r>
            <w:proofErr w:type="spellEnd"/>
            <w:r>
              <w:rPr>
                <w:rFonts w:ascii="Book Antiqua" w:eastAsia="Book Antiqua" w:hAnsi="Book Antiqua" w:cs="Book Antiqua"/>
                <w:sz w:val="16"/>
                <w:szCs w:val="16"/>
              </w:rPr>
              <w:t xml:space="preserve"> yang </w:t>
            </w:r>
            <w:proofErr w:type="spellStart"/>
            <w:r>
              <w:rPr>
                <w:rFonts w:ascii="Book Antiqua" w:eastAsia="Book Antiqua" w:hAnsi="Book Antiqua" w:cs="Book Antiqua"/>
                <w:sz w:val="16"/>
                <w:szCs w:val="16"/>
              </w:rPr>
              <w:t>diperoleh</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serta</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kesimpulan</w:t>
            </w:r>
            <w:proofErr w:type="spellEnd"/>
            <w:r>
              <w:rPr>
                <w:rFonts w:ascii="Book Antiqua" w:eastAsia="Book Antiqua" w:hAnsi="Book Antiqua" w:cs="Book Antiqua"/>
                <w:sz w:val="16"/>
                <w:szCs w:val="16"/>
              </w:rPr>
              <w:t xml:space="preserve"> yang </w:t>
            </w:r>
            <w:proofErr w:type="spellStart"/>
            <w:r>
              <w:rPr>
                <w:rFonts w:ascii="Book Antiqua" w:eastAsia="Book Antiqua" w:hAnsi="Book Antiqua" w:cs="Book Antiqua"/>
                <w:sz w:val="16"/>
                <w:szCs w:val="16"/>
              </w:rPr>
              <w:t>singkat</w:t>
            </w:r>
            <w:proofErr w:type="spellEnd"/>
            <w:r>
              <w:rPr>
                <w:rFonts w:ascii="Book Antiqua" w:eastAsia="Book Antiqua" w:hAnsi="Book Antiqua" w:cs="Book Antiqua"/>
                <w:sz w:val="16"/>
                <w:szCs w:val="16"/>
              </w:rPr>
              <w:t xml:space="preserve"> dalam bentuk </w:t>
            </w:r>
            <w:proofErr w:type="spellStart"/>
            <w:r>
              <w:rPr>
                <w:rFonts w:ascii="Book Antiqua" w:eastAsia="Book Antiqua" w:hAnsi="Book Antiqua" w:cs="Book Antiqua"/>
                <w:sz w:val="16"/>
                <w:szCs w:val="16"/>
              </w:rPr>
              <w:t>kalimat</w:t>
            </w:r>
            <w:proofErr w:type="spellEnd"/>
            <w:r>
              <w:rPr>
                <w:rFonts w:ascii="Book Antiqua" w:eastAsia="Book Antiqua" w:hAnsi="Book Antiqua" w:cs="Book Antiqua"/>
                <w:sz w:val="16"/>
                <w:szCs w:val="16"/>
              </w:rPr>
              <w:t xml:space="preserve">. Untuk </w:t>
            </w:r>
            <w:proofErr w:type="spellStart"/>
            <w:r>
              <w:rPr>
                <w:rFonts w:ascii="Book Antiqua" w:eastAsia="Book Antiqua" w:hAnsi="Book Antiqua" w:cs="Book Antiqua"/>
                <w:sz w:val="16"/>
                <w:szCs w:val="16"/>
              </w:rPr>
              <w:t>naskah</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berbahasa</w:t>
            </w:r>
            <w:proofErr w:type="spellEnd"/>
            <w:r>
              <w:rPr>
                <w:rFonts w:ascii="Book Antiqua" w:eastAsia="Book Antiqua" w:hAnsi="Book Antiqua" w:cs="Book Antiqua"/>
                <w:sz w:val="16"/>
                <w:szCs w:val="16"/>
              </w:rPr>
              <w:t xml:space="preserve"> Indonesia, </w:t>
            </w:r>
            <w:proofErr w:type="spellStart"/>
            <w:r>
              <w:rPr>
                <w:rFonts w:ascii="Book Antiqua" w:eastAsia="Book Antiqua" w:hAnsi="Book Antiqua" w:cs="Book Antiqua"/>
                <w:sz w:val="16"/>
                <w:szCs w:val="16"/>
              </w:rPr>
              <w:t>abstrak</w:t>
            </w:r>
            <w:proofErr w:type="spellEnd"/>
            <w:r>
              <w:rPr>
                <w:rFonts w:ascii="Book Antiqua" w:eastAsia="Book Antiqua" w:hAnsi="Book Antiqua" w:cs="Book Antiqua"/>
                <w:sz w:val="16"/>
                <w:szCs w:val="16"/>
              </w:rPr>
              <w:t xml:space="preserve"> ditulis dalam </w:t>
            </w:r>
            <w:proofErr w:type="spellStart"/>
            <w:r>
              <w:rPr>
                <w:rFonts w:ascii="Book Antiqua" w:eastAsia="Book Antiqua" w:hAnsi="Book Antiqua" w:cs="Book Antiqua"/>
                <w:sz w:val="16"/>
                <w:szCs w:val="16"/>
              </w:rPr>
              <w:t>bahasa</w:t>
            </w:r>
            <w:proofErr w:type="spellEnd"/>
            <w:r>
              <w:rPr>
                <w:rFonts w:ascii="Book Antiqua" w:eastAsia="Book Antiqua" w:hAnsi="Book Antiqua" w:cs="Book Antiqua"/>
                <w:sz w:val="16"/>
                <w:szCs w:val="16"/>
              </w:rPr>
              <w:t xml:space="preserve"> Indonesia dan </w:t>
            </w:r>
            <w:proofErr w:type="spellStart"/>
            <w:r>
              <w:rPr>
                <w:rFonts w:ascii="Book Antiqua" w:eastAsia="Book Antiqua" w:hAnsi="Book Antiqua" w:cs="Book Antiqua"/>
                <w:sz w:val="16"/>
                <w:szCs w:val="16"/>
              </w:rPr>
              <w:t>bahasa</w:t>
            </w:r>
            <w:proofErr w:type="spellEnd"/>
            <w:r>
              <w:rPr>
                <w:rFonts w:ascii="Book Antiqua" w:eastAsia="Book Antiqua" w:hAnsi="Book Antiqua" w:cs="Book Antiqua"/>
                <w:sz w:val="16"/>
                <w:szCs w:val="16"/>
              </w:rPr>
              <w:t xml:space="preserve"> Inggris. Jika </w:t>
            </w:r>
            <w:proofErr w:type="spellStart"/>
            <w:r>
              <w:rPr>
                <w:rFonts w:ascii="Book Antiqua" w:eastAsia="Book Antiqua" w:hAnsi="Book Antiqua" w:cs="Book Antiqua"/>
                <w:sz w:val="16"/>
                <w:szCs w:val="16"/>
              </w:rPr>
              <w:t>naskah</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berbahasa</w:t>
            </w:r>
            <w:proofErr w:type="spellEnd"/>
            <w:r>
              <w:rPr>
                <w:rFonts w:ascii="Book Antiqua" w:eastAsia="Book Antiqua" w:hAnsi="Book Antiqua" w:cs="Book Antiqua"/>
                <w:sz w:val="16"/>
                <w:szCs w:val="16"/>
              </w:rPr>
              <w:t xml:space="preserve"> Inggris, maka </w:t>
            </w:r>
            <w:proofErr w:type="spellStart"/>
            <w:r>
              <w:rPr>
                <w:rFonts w:ascii="Book Antiqua" w:eastAsia="Book Antiqua" w:hAnsi="Book Antiqua" w:cs="Book Antiqua"/>
                <w:sz w:val="16"/>
                <w:szCs w:val="16"/>
              </w:rPr>
              <w:t>abstrak</w:t>
            </w:r>
            <w:proofErr w:type="spellEnd"/>
            <w:r>
              <w:rPr>
                <w:rFonts w:ascii="Book Antiqua" w:eastAsia="Book Antiqua" w:hAnsi="Book Antiqua" w:cs="Book Antiqua"/>
                <w:sz w:val="16"/>
                <w:szCs w:val="16"/>
              </w:rPr>
              <w:t xml:space="preserve"> ditulis dalam </w:t>
            </w:r>
            <w:proofErr w:type="spellStart"/>
            <w:r>
              <w:rPr>
                <w:rFonts w:ascii="Book Antiqua" w:eastAsia="Book Antiqua" w:hAnsi="Book Antiqua" w:cs="Book Antiqua"/>
                <w:sz w:val="16"/>
                <w:szCs w:val="16"/>
              </w:rPr>
              <w:t>bahasa</w:t>
            </w:r>
            <w:proofErr w:type="spellEnd"/>
            <w:r>
              <w:rPr>
                <w:rFonts w:ascii="Book Antiqua" w:eastAsia="Book Antiqua" w:hAnsi="Book Antiqua" w:cs="Book Antiqua"/>
                <w:sz w:val="16"/>
                <w:szCs w:val="16"/>
              </w:rPr>
              <w:t xml:space="preserve"> Inggris saja. </w:t>
            </w:r>
            <w:proofErr w:type="spellStart"/>
            <w:r>
              <w:rPr>
                <w:rFonts w:ascii="Book Antiqua" w:eastAsia="Book Antiqua" w:hAnsi="Book Antiqua" w:cs="Book Antiqua"/>
                <w:sz w:val="16"/>
                <w:szCs w:val="16"/>
              </w:rPr>
              <w:t>Abstrak</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dituliskan</w:t>
            </w:r>
            <w:proofErr w:type="spellEnd"/>
            <w:r>
              <w:rPr>
                <w:rFonts w:ascii="Book Antiqua" w:eastAsia="Book Antiqua" w:hAnsi="Book Antiqua" w:cs="Book Antiqua"/>
                <w:sz w:val="16"/>
                <w:szCs w:val="16"/>
              </w:rPr>
              <w:t xml:space="preserve"> dalam </w:t>
            </w:r>
            <w:proofErr w:type="spellStart"/>
            <w:r>
              <w:rPr>
                <w:rFonts w:ascii="Book Antiqua" w:eastAsia="Book Antiqua" w:hAnsi="Book Antiqua" w:cs="Book Antiqua"/>
                <w:sz w:val="16"/>
                <w:szCs w:val="16"/>
              </w:rPr>
              <w:t>satu</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paragraf</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jarak</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antar</w:t>
            </w:r>
            <w:proofErr w:type="spellEnd"/>
            <w:r>
              <w:rPr>
                <w:rFonts w:ascii="Book Antiqua" w:eastAsia="Book Antiqua" w:hAnsi="Book Antiqua" w:cs="Book Antiqua"/>
                <w:sz w:val="16"/>
                <w:szCs w:val="16"/>
              </w:rPr>
              <w:t xml:space="preserve"> baris </w:t>
            </w:r>
            <w:proofErr w:type="spellStart"/>
            <w:r>
              <w:rPr>
                <w:rFonts w:ascii="Book Antiqua" w:eastAsia="Book Antiqua" w:hAnsi="Book Antiqua" w:cs="Book Antiqua"/>
                <w:sz w:val="16"/>
                <w:szCs w:val="16"/>
              </w:rPr>
              <w:t>adalah</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satu</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spasi</w:t>
            </w:r>
            <w:proofErr w:type="spellEnd"/>
            <w:r>
              <w:rPr>
                <w:rFonts w:ascii="Book Antiqua" w:eastAsia="Book Antiqua" w:hAnsi="Book Antiqua" w:cs="Book Antiqua"/>
                <w:sz w:val="16"/>
                <w:szCs w:val="16"/>
              </w:rPr>
              <w:t xml:space="preserve">, dan </w:t>
            </w:r>
            <w:proofErr w:type="spellStart"/>
            <w:r>
              <w:rPr>
                <w:rFonts w:ascii="Book Antiqua" w:eastAsia="Book Antiqua" w:hAnsi="Book Antiqua" w:cs="Book Antiqua"/>
                <w:sz w:val="16"/>
                <w:szCs w:val="16"/>
              </w:rPr>
              <w:t>terpisah</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dari</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naskah</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utama</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Hindari</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mencantumkan</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referensi</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Pakailah</w:t>
            </w:r>
            <w:proofErr w:type="spellEnd"/>
            <w:r>
              <w:rPr>
                <w:rFonts w:ascii="Book Antiqua" w:eastAsia="Book Antiqua" w:hAnsi="Book Antiqua" w:cs="Book Antiqua"/>
                <w:sz w:val="16"/>
                <w:szCs w:val="16"/>
              </w:rPr>
              <w:t xml:space="preserve"> font book antiqua 8pt. </w:t>
            </w:r>
            <w:proofErr w:type="spellStart"/>
            <w:r>
              <w:rPr>
                <w:rFonts w:ascii="Book Antiqua" w:eastAsia="Book Antiqua" w:hAnsi="Book Antiqua" w:cs="Book Antiqua"/>
                <w:sz w:val="16"/>
                <w:szCs w:val="16"/>
              </w:rPr>
              <w:t>Abstrak</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keseluruhan</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bahasa</w:t>
            </w:r>
            <w:proofErr w:type="spellEnd"/>
            <w:r>
              <w:rPr>
                <w:rFonts w:ascii="Book Antiqua" w:eastAsia="Book Antiqua" w:hAnsi="Book Antiqua" w:cs="Book Antiqua"/>
                <w:sz w:val="16"/>
                <w:szCs w:val="16"/>
              </w:rPr>
              <w:t xml:space="preserve"> Indonesia dan </w:t>
            </w:r>
            <w:proofErr w:type="spellStart"/>
            <w:r>
              <w:rPr>
                <w:rFonts w:ascii="Book Antiqua" w:eastAsia="Book Antiqua" w:hAnsi="Book Antiqua" w:cs="Book Antiqua"/>
                <w:sz w:val="16"/>
                <w:szCs w:val="16"/>
              </w:rPr>
              <w:t>bahasa</w:t>
            </w:r>
            <w:proofErr w:type="spellEnd"/>
            <w:r>
              <w:rPr>
                <w:rFonts w:ascii="Book Antiqua" w:eastAsia="Book Antiqua" w:hAnsi="Book Antiqua" w:cs="Book Antiqua"/>
                <w:sz w:val="16"/>
                <w:szCs w:val="16"/>
              </w:rPr>
              <w:t xml:space="preserve"> Inggris) tidak boleh </w:t>
            </w:r>
            <w:proofErr w:type="spellStart"/>
            <w:r>
              <w:rPr>
                <w:rFonts w:ascii="Book Antiqua" w:eastAsia="Book Antiqua" w:hAnsi="Book Antiqua" w:cs="Book Antiqua"/>
                <w:sz w:val="16"/>
                <w:szCs w:val="16"/>
              </w:rPr>
              <w:t>melebihi</w:t>
            </w:r>
            <w:proofErr w:type="spellEnd"/>
            <w:r>
              <w:rPr>
                <w:rFonts w:ascii="Book Antiqua" w:eastAsia="Book Antiqua" w:hAnsi="Book Antiqua" w:cs="Book Antiqua"/>
                <w:sz w:val="16"/>
                <w:szCs w:val="16"/>
              </w:rPr>
              <w:t xml:space="preserve"> </w:t>
            </w:r>
            <w:proofErr w:type="spellStart"/>
            <w:r>
              <w:rPr>
                <w:rFonts w:ascii="Book Antiqua" w:eastAsia="Book Antiqua" w:hAnsi="Book Antiqua" w:cs="Book Antiqua"/>
                <w:sz w:val="16"/>
                <w:szCs w:val="16"/>
              </w:rPr>
              <w:t>halaman</w:t>
            </w:r>
            <w:proofErr w:type="spellEnd"/>
            <w:r>
              <w:rPr>
                <w:rFonts w:ascii="Book Antiqua" w:eastAsia="Book Antiqua" w:hAnsi="Book Antiqua" w:cs="Book Antiqua"/>
                <w:sz w:val="16"/>
                <w:szCs w:val="16"/>
              </w:rPr>
              <w:t xml:space="preserve"> ini. Beri </w:t>
            </w:r>
            <w:proofErr w:type="spellStart"/>
            <w:r>
              <w:rPr>
                <w:rFonts w:ascii="Book Antiqua" w:eastAsia="Book Antiqua" w:hAnsi="Book Antiqua" w:cs="Book Antiqua"/>
                <w:sz w:val="16"/>
                <w:szCs w:val="16"/>
              </w:rPr>
              <w:t>kesimpulan</w:t>
            </w:r>
            <w:proofErr w:type="spellEnd"/>
            <w:r>
              <w:rPr>
                <w:rFonts w:ascii="Book Antiqua" w:eastAsia="Book Antiqua" w:hAnsi="Book Antiqua" w:cs="Book Antiqua"/>
                <w:sz w:val="16"/>
                <w:szCs w:val="16"/>
              </w:rPr>
              <w:t xml:space="preserve"> umum sebagai </w:t>
            </w:r>
            <w:proofErr w:type="spellStart"/>
            <w:r>
              <w:rPr>
                <w:rFonts w:ascii="Book Antiqua" w:eastAsia="Book Antiqua" w:hAnsi="Book Antiqua" w:cs="Book Antiqua"/>
                <w:sz w:val="16"/>
                <w:szCs w:val="16"/>
              </w:rPr>
              <w:t>penutup</w:t>
            </w:r>
            <w:proofErr w:type="spellEnd"/>
            <w:r>
              <w:rPr>
                <w:rFonts w:ascii="Book Antiqua" w:eastAsia="Book Antiqua" w:hAnsi="Book Antiqua" w:cs="Book Antiqua"/>
                <w:sz w:val="16"/>
                <w:szCs w:val="16"/>
              </w:rPr>
              <w:t>.</w:t>
            </w:r>
          </w:p>
          <w:p w14:paraId="1BD65AF0" w14:textId="77777777" w:rsidR="003217FB" w:rsidRDefault="003217FB">
            <w:pPr>
              <w:pBdr>
                <w:top w:val="nil"/>
                <w:left w:val="nil"/>
                <w:bottom w:val="nil"/>
                <w:right w:val="nil"/>
                <w:between w:val="nil"/>
              </w:pBdr>
              <w:jc w:val="both"/>
              <w:rPr>
                <w:rFonts w:ascii="Book Antiqua" w:eastAsia="Book Antiqua" w:hAnsi="Book Antiqua" w:cs="Book Antiqua"/>
                <w:color w:val="000000"/>
                <w:sz w:val="16"/>
                <w:szCs w:val="16"/>
              </w:rPr>
            </w:pPr>
          </w:p>
        </w:tc>
      </w:tr>
    </w:tbl>
    <w:p w14:paraId="75F44141" w14:textId="77777777" w:rsidR="003217FB" w:rsidRDefault="003217FB">
      <w:pPr>
        <w:pBdr>
          <w:top w:val="nil"/>
          <w:left w:val="nil"/>
          <w:bottom w:val="nil"/>
          <w:right w:val="nil"/>
          <w:between w:val="nil"/>
        </w:pBdr>
        <w:rPr>
          <w:rFonts w:ascii="Book Antiqua" w:eastAsia="Book Antiqua" w:hAnsi="Book Antiqua" w:cs="Book Antiqua"/>
          <w:color w:val="000000"/>
          <w:sz w:val="20"/>
          <w:szCs w:val="20"/>
        </w:rPr>
      </w:pPr>
    </w:p>
    <w:p w14:paraId="367860A9" w14:textId="77777777" w:rsidR="003217FB" w:rsidRDefault="003217FB">
      <w:pPr>
        <w:jc w:val="center"/>
      </w:pPr>
    </w:p>
    <w:p w14:paraId="43210B96" w14:textId="77777777" w:rsidR="003217FB" w:rsidRDefault="003217FB">
      <w:pPr>
        <w:jc w:val="center"/>
      </w:pPr>
    </w:p>
    <w:p w14:paraId="65C64B50" w14:textId="77777777" w:rsidR="003217FB" w:rsidRDefault="003217FB">
      <w:pPr>
        <w:jc w:val="center"/>
      </w:pPr>
    </w:p>
    <w:p w14:paraId="03442365" w14:textId="77777777" w:rsidR="003217FB" w:rsidRDefault="003217FB">
      <w:pPr>
        <w:jc w:val="center"/>
      </w:pPr>
    </w:p>
    <w:p w14:paraId="3DF158D7" w14:textId="77777777" w:rsidR="00297C3B" w:rsidRDefault="00297C3B">
      <w:pPr>
        <w:jc w:val="center"/>
      </w:pPr>
    </w:p>
    <w:p w14:paraId="235E5CA8" w14:textId="77777777" w:rsidR="00297C3B" w:rsidRDefault="00297C3B">
      <w:pPr>
        <w:jc w:val="center"/>
      </w:pPr>
    </w:p>
    <w:p w14:paraId="2E3B39D3" w14:textId="77777777" w:rsidR="00297C3B" w:rsidRDefault="00297C3B">
      <w:pPr>
        <w:jc w:val="center"/>
      </w:pPr>
    </w:p>
    <w:p w14:paraId="200B13B1" w14:textId="77777777" w:rsidR="00297C3B" w:rsidRDefault="00297C3B">
      <w:pPr>
        <w:jc w:val="center"/>
      </w:pPr>
    </w:p>
    <w:p w14:paraId="4D9F03B5" w14:textId="77777777" w:rsidR="00297C3B" w:rsidRDefault="00297C3B">
      <w:pPr>
        <w:jc w:val="center"/>
      </w:pPr>
    </w:p>
    <w:p w14:paraId="7A61F7E4" w14:textId="77777777" w:rsidR="00297C3B" w:rsidRDefault="00297C3B">
      <w:pPr>
        <w:jc w:val="center"/>
      </w:pPr>
    </w:p>
    <w:p w14:paraId="2BADF720" w14:textId="77777777" w:rsidR="00297C3B" w:rsidRDefault="00297C3B">
      <w:pPr>
        <w:jc w:val="center"/>
      </w:pPr>
    </w:p>
    <w:p w14:paraId="0FE10A78" w14:textId="77777777" w:rsidR="00297C3B" w:rsidRDefault="00297C3B">
      <w:pPr>
        <w:jc w:val="center"/>
      </w:pPr>
    </w:p>
    <w:p w14:paraId="184CEE2B" w14:textId="77777777" w:rsidR="00297C3B" w:rsidRDefault="00297C3B">
      <w:pPr>
        <w:jc w:val="center"/>
      </w:pPr>
    </w:p>
    <w:p w14:paraId="39EAC7E7" w14:textId="77777777" w:rsidR="00297C3B" w:rsidRDefault="00297C3B">
      <w:pPr>
        <w:jc w:val="center"/>
      </w:pPr>
    </w:p>
    <w:p w14:paraId="680E794F" w14:textId="77777777" w:rsidR="003217FB" w:rsidRDefault="003217FB">
      <w:pPr>
        <w:jc w:val="center"/>
      </w:pPr>
    </w:p>
    <w:p w14:paraId="0E50BE92" w14:textId="77777777" w:rsidR="003217FB" w:rsidRDefault="003217FB">
      <w:pPr>
        <w:jc w:val="center"/>
      </w:pPr>
    </w:p>
    <w:p w14:paraId="4AAB9C9D" w14:textId="77777777" w:rsidR="003217FB" w:rsidRDefault="003217FB">
      <w:pPr>
        <w:jc w:val="center"/>
      </w:pPr>
    </w:p>
    <w:p w14:paraId="34A40801" w14:textId="77777777" w:rsidR="003217FB" w:rsidRDefault="003217FB">
      <w:pPr>
        <w:jc w:val="center"/>
      </w:pPr>
    </w:p>
    <w:p w14:paraId="13D3E775" w14:textId="77777777" w:rsidR="003217FB" w:rsidRDefault="003217FB">
      <w:pPr>
        <w:jc w:val="center"/>
      </w:pPr>
    </w:p>
    <w:p w14:paraId="436325DB" w14:textId="77777777" w:rsidR="003217FB" w:rsidRDefault="003217FB">
      <w:pPr>
        <w:jc w:val="center"/>
      </w:pPr>
    </w:p>
    <w:p w14:paraId="4DB01ECB" w14:textId="77777777" w:rsidR="003217FB" w:rsidRDefault="003217FB">
      <w:pPr>
        <w:jc w:val="center"/>
      </w:pPr>
    </w:p>
    <w:p w14:paraId="789A4296" w14:textId="77777777" w:rsidR="003217FB" w:rsidRDefault="003217FB">
      <w:pPr>
        <w:jc w:val="center"/>
      </w:pPr>
    </w:p>
    <w:p w14:paraId="50F96376" w14:textId="77777777" w:rsidR="003217FB" w:rsidRDefault="003217FB">
      <w:pPr>
        <w:jc w:val="center"/>
      </w:pPr>
    </w:p>
    <w:p w14:paraId="0A698029" w14:textId="77777777" w:rsidR="003217FB" w:rsidRDefault="003217FB">
      <w:pPr>
        <w:jc w:val="center"/>
        <w:sectPr w:rsidR="003217FB">
          <w:footerReference w:type="default" r:id="rId9"/>
          <w:pgSz w:w="11907" w:h="16840"/>
          <w:pgMar w:top="1440" w:right="1440" w:bottom="1440" w:left="1440" w:header="720" w:footer="720" w:gutter="0"/>
          <w:pgNumType w:start="1"/>
          <w:cols w:space="720"/>
        </w:sectPr>
      </w:pPr>
    </w:p>
    <w:p w14:paraId="0C6653A7" w14:textId="77777777" w:rsidR="003217FB" w:rsidRDefault="00000000">
      <w:pPr>
        <w:pStyle w:val="Heading1"/>
        <w:spacing w:line="276" w:lineRule="auto"/>
        <w:rPr>
          <w:sz w:val="24"/>
          <w:szCs w:val="24"/>
        </w:rPr>
      </w:pPr>
      <w:r>
        <w:rPr>
          <w:sz w:val="24"/>
          <w:szCs w:val="24"/>
        </w:rPr>
        <w:t xml:space="preserve">PENDAHULUAN (Times New Roman, 12pt, bold, rata </w:t>
      </w:r>
      <w:proofErr w:type="spellStart"/>
      <w:r>
        <w:rPr>
          <w:sz w:val="24"/>
          <w:szCs w:val="24"/>
        </w:rPr>
        <w:t>kiri</w:t>
      </w:r>
      <w:proofErr w:type="spellEnd"/>
      <w:r>
        <w:rPr>
          <w:sz w:val="24"/>
          <w:szCs w:val="24"/>
        </w:rPr>
        <w:t xml:space="preserve">, huruf </w:t>
      </w:r>
      <w:proofErr w:type="spellStart"/>
      <w:r>
        <w:rPr>
          <w:sz w:val="24"/>
          <w:szCs w:val="24"/>
        </w:rPr>
        <w:t>kapital</w:t>
      </w:r>
      <w:proofErr w:type="spellEnd"/>
      <w:r>
        <w:rPr>
          <w:sz w:val="24"/>
          <w:szCs w:val="24"/>
        </w:rPr>
        <w:t>)</w:t>
      </w:r>
    </w:p>
    <w:p w14:paraId="4CA3EE55" w14:textId="77777777" w:rsidR="003217FB" w:rsidRDefault="003217FB"/>
    <w:p w14:paraId="5659CF06" w14:textId="77777777" w:rsidR="00A95ABF" w:rsidRDefault="00000000">
      <w:pPr>
        <w:pBdr>
          <w:top w:val="nil"/>
          <w:left w:val="nil"/>
          <w:bottom w:val="nil"/>
          <w:right w:val="nil"/>
          <w:between w:val="nil"/>
        </w:pBdr>
        <w:spacing w:line="276" w:lineRule="auto"/>
        <w:ind w:firstLine="540"/>
        <w:jc w:val="both"/>
        <w:rPr>
          <w:color w:val="000000"/>
        </w:rPr>
      </w:pPr>
      <w:proofErr w:type="spellStart"/>
      <w:r>
        <w:rPr>
          <w:color w:val="000000"/>
        </w:rPr>
        <w:t>Pendahuluan</w:t>
      </w:r>
      <w:proofErr w:type="spellEnd"/>
      <w:r>
        <w:rPr>
          <w:color w:val="000000"/>
        </w:rPr>
        <w:t xml:space="preserve"> </w:t>
      </w:r>
      <w:proofErr w:type="spellStart"/>
      <w:r>
        <w:rPr>
          <w:color w:val="000000"/>
        </w:rPr>
        <w:t>harus</w:t>
      </w:r>
      <w:proofErr w:type="spellEnd"/>
      <w:r>
        <w:rPr>
          <w:color w:val="000000"/>
        </w:rPr>
        <w:t xml:space="preserve"> berisi  </w:t>
      </w:r>
      <w:proofErr w:type="spellStart"/>
      <w:r w:rsidR="00A95ABF">
        <w:rPr>
          <w:color w:val="000000"/>
        </w:rPr>
        <w:t>permasalahan</w:t>
      </w:r>
      <w:proofErr w:type="spellEnd"/>
      <w:r w:rsidR="00A95ABF">
        <w:rPr>
          <w:color w:val="000000"/>
        </w:rPr>
        <w:t xml:space="preserve"> yang muncul pada </w:t>
      </w:r>
      <w:proofErr w:type="spellStart"/>
      <w:r w:rsidR="00A95ABF">
        <w:rPr>
          <w:color w:val="000000"/>
        </w:rPr>
        <w:t>mitra</w:t>
      </w:r>
      <w:proofErr w:type="spellEnd"/>
      <w:r w:rsidR="00A95ABF">
        <w:rPr>
          <w:color w:val="000000"/>
        </w:rPr>
        <w:t xml:space="preserve"> sehingga perlu </w:t>
      </w:r>
      <w:proofErr w:type="spellStart"/>
      <w:r w:rsidR="00A95ABF">
        <w:rPr>
          <w:color w:val="000000"/>
        </w:rPr>
        <w:t>diadakannya</w:t>
      </w:r>
      <w:proofErr w:type="spellEnd"/>
      <w:r w:rsidR="00A95ABF">
        <w:rPr>
          <w:color w:val="000000"/>
        </w:rPr>
        <w:t xml:space="preserve"> pengabdian. Peru juga </w:t>
      </w:r>
      <w:proofErr w:type="spellStart"/>
      <w:r w:rsidR="00A95ABF">
        <w:rPr>
          <w:color w:val="000000"/>
        </w:rPr>
        <w:t>pendalaman</w:t>
      </w:r>
      <w:proofErr w:type="spellEnd"/>
      <w:r w:rsidR="00A95ABF">
        <w:rPr>
          <w:color w:val="000000"/>
        </w:rPr>
        <w:t xml:space="preserve"> tentang </w:t>
      </w:r>
      <w:proofErr w:type="spellStart"/>
      <w:r w:rsidR="00A95ABF">
        <w:rPr>
          <w:color w:val="000000"/>
        </w:rPr>
        <w:t>permasalahan</w:t>
      </w:r>
      <w:proofErr w:type="spellEnd"/>
      <w:r w:rsidR="00A95ABF">
        <w:rPr>
          <w:color w:val="000000"/>
        </w:rPr>
        <w:t xml:space="preserve"> tersebut baik secara </w:t>
      </w:r>
      <w:proofErr w:type="spellStart"/>
      <w:r w:rsidR="00A95ABF">
        <w:rPr>
          <w:color w:val="000000"/>
        </w:rPr>
        <w:t>teori</w:t>
      </w:r>
      <w:proofErr w:type="spellEnd"/>
      <w:r w:rsidR="00A95ABF">
        <w:rPr>
          <w:color w:val="000000"/>
        </w:rPr>
        <w:t xml:space="preserve"> maupun </w:t>
      </w:r>
      <w:proofErr w:type="spellStart"/>
      <w:r w:rsidR="00A95ABF">
        <w:rPr>
          <w:color w:val="000000"/>
        </w:rPr>
        <w:t>praktek</w:t>
      </w:r>
      <w:proofErr w:type="spellEnd"/>
      <w:r w:rsidR="00A95ABF">
        <w:rPr>
          <w:color w:val="000000"/>
        </w:rPr>
        <w:t xml:space="preserve"> yang pernah </w:t>
      </w:r>
      <w:proofErr w:type="spellStart"/>
      <w:r w:rsidR="00A95ABF">
        <w:rPr>
          <w:color w:val="000000"/>
        </w:rPr>
        <w:t>diterapkan</w:t>
      </w:r>
      <w:proofErr w:type="spellEnd"/>
      <w:r w:rsidR="00A95ABF">
        <w:rPr>
          <w:color w:val="000000"/>
        </w:rPr>
        <w:t xml:space="preserve">. Untuk itu perlu disampaikan juga </w:t>
      </w:r>
      <w:proofErr w:type="spellStart"/>
      <w:r w:rsidR="00A95ABF">
        <w:rPr>
          <w:color w:val="000000"/>
        </w:rPr>
        <w:t>berbagai</w:t>
      </w:r>
      <w:proofErr w:type="spellEnd"/>
      <w:r w:rsidR="00A95ABF">
        <w:rPr>
          <w:color w:val="000000"/>
        </w:rPr>
        <w:t xml:space="preserve"> </w:t>
      </w:r>
      <w:proofErr w:type="spellStart"/>
      <w:r w:rsidR="00A95ABF">
        <w:rPr>
          <w:color w:val="000000"/>
        </w:rPr>
        <w:t>kegiatan</w:t>
      </w:r>
      <w:proofErr w:type="spellEnd"/>
      <w:r w:rsidR="00A95ABF">
        <w:rPr>
          <w:color w:val="000000"/>
        </w:rPr>
        <w:t xml:space="preserve"> penelitian, </w:t>
      </w:r>
      <w:proofErr w:type="spellStart"/>
      <w:r w:rsidR="00A95ABF">
        <w:rPr>
          <w:color w:val="000000"/>
        </w:rPr>
        <w:t>teori</w:t>
      </w:r>
      <w:proofErr w:type="spellEnd"/>
      <w:r w:rsidR="00A95ABF">
        <w:rPr>
          <w:color w:val="000000"/>
        </w:rPr>
        <w:t xml:space="preserve"> dan juga pengabdian yang pernah dilakukan oleh orang lain yang berkaitan </w:t>
      </w:r>
      <w:proofErr w:type="spellStart"/>
      <w:r w:rsidR="00A95ABF">
        <w:rPr>
          <w:color w:val="000000"/>
        </w:rPr>
        <w:t>dnegan</w:t>
      </w:r>
      <w:proofErr w:type="spellEnd"/>
      <w:r w:rsidR="00A95ABF">
        <w:rPr>
          <w:color w:val="000000"/>
        </w:rPr>
        <w:t xml:space="preserve"> </w:t>
      </w:r>
      <w:proofErr w:type="spellStart"/>
      <w:r w:rsidR="00A95ABF">
        <w:rPr>
          <w:color w:val="000000"/>
        </w:rPr>
        <w:t>permasalahan</w:t>
      </w:r>
      <w:proofErr w:type="spellEnd"/>
      <w:r w:rsidR="00A95ABF">
        <w:rPr>
          <w:color w:val="000000"/>
        </w:rPr>
        <w:t xml:space="preserve"> yang </w:t>
      </w:r>
      <w:proofErr w:type="spellStart"/>
      <w:r w:rsidR="00A95ABF">
        <w:rPr>
          <w:color w:val="000000"/>
        </w:rPr>
        <w:t>ada</w:t>
      </w:r>
      <w:proofErr w:type="spellEnd"/>
      <w:r w:rsidR="00A95ABF">
        <w:rPr>
          <w:color w:val="000000"/>
        </w:rPr>
        <w:t xml:space="preserve"> pada </w:t>
      </w:r>
      <w:proofErr w:type="spellStart"/>
      <w:r w:rsidR="00A95ABF">
        <w:rPr>
          <w:color w:val="000000"/>
        </w:rPr>
        <w:t>mitra</w:t>
      </w:r>
      <w:proofErr w:type="spellEnd"/>
      <w:r w:rsidR="00A95ABF">
        <w:rPr>
          <w:color w:val="000000"/>
        </w:rPr>
        <w:t xml:space="preserve"> tersebut. Kajian </w:t>
      </w:r>
      <w:proofErr w:type="spellStart"/>
      <w:r w:rsidR="00A95ABF">
        <w:rPr>
          <w:color w:val="000000"/>
        </w:rPr>
        <w:t>mendalam</w:t>
      </w:r>
      <w:proofErr w:type="spellEnd"/>
      <w:r w:rsidR="00A95ABF">
        <w:rPr>
          <w:color w:val="000000"/>
        </w:rPr>
        <w:t xml:space="preserve"> </w:t>
      </w:r>
      <w:proofErr w:type="spellStart"/>
      <w:r w:rsidR="00A95ABF">
        <w:rPr>
          <w:color w:val="000000"/>
        </w:rPr>
        <w:t>dari</w:t>
      </w:r>
      <w:proofErr w:type="spellEnd"/>
      <w:r w:rsidR="00A95ABF">
        <w:rPr>
          <w:color w:val="000000"/>
        </w:rPr>
        <w:t xml:space="preserve"> </w:t>
      </w:r>
      <w:proofErr w:type="spellStart"/>
      <w:r w:rsidR="00A95ABF">
        <w:rPr>
          <w:color w:val="000000"/>
        </w:rPr>
        <w:t>berbagai</w:t>
      </w:r>
      <w:proofErr w:type="spellEnd"/>
      <w:r w:rsidR="00A95ABF">
        <w:rPr>
          <w:color w:val="000000"/>
        </w:rPr>
        <w:t xml:space="preserve"> </w:t>
      </w:r>
      <w:proofErr w:type="spellStart"/>
      <w:r w:rsidR="00A95ABF">
        <w:rPr>
          <w:color w:val="000000"/>
        </w:rPr>
        <w:t>sisi</w:t>
      </w:r>
      <w:proofErr w:type="spellEnd"/>
      <w:r w:rsidR="00A95ABF">
        <w:rPr>
          <w:color w:val="000000"/>
        </w:rPr>
        <w:t xml:space="preserve"> dapat </w:t>
      </w:r>
      <w:proofErr w:type="spellStart"/>
      <w:r w:rsidR="00A95ABF">
        <w:rPr>
          <w:color w:val="000000"/>
        </w:rPr>
        <w:t>dmunculkan</w:t>
      </w:r>
      <w:proofErr w:type="spellEnd"/>
      <w:r w:rsidR="00A95ABF">
        <w:rPr>
          <w:color w:val="000000"/>
        </w:rPr>
        <w:t xml:space="preserve"> dalam </w:t>
      </w:r>
      <w:proofErr w:type="spellStart"/>
      <w:r w:rsidR="00A95ABF">
        <w:rPr>
          <w:color w:val="000000"/>
        </w:rPr>
        <w:t>pendahuluan</w:t>
      </w:r>
      <w:proofErr w:type="spellEnd"/>
      <w:r w:rsidR="00A95ABF">
        <w:rPr>
          <w:color w:val="000000"/>
        </w:rPr>
        <w:t xml:space="preserve"> ini untuk </w:t>
      </w:r>
      <w:proofErr w:type="spellStart"/>
      <w:r w:rsidR="00A95ABF">
        <w:rPr>
          <w:color w:val="000000"/>
        </w:rPr>
        <w:t>menentukan</w:t>
      </w:r>
      <w:proofErr w:type="spellEnd"/>
      <w:r w:rsidR="00A95ABF">
        <w:rPr>
          <w:color w:val="000000"/>
        </w:rPr>
        <w:t xml:space="preserve"> metode yang </w:t>
      </w:r>
      <w:proofErr w:type="spellStart"/>
      <w:r w:rsidR="00A95ABF">
        <w:rPr>
          <w:color w:val="000000"/>
        </w:rPr>
        <w:t>terbaik</w:t>
      </w:r>
      <w:proofErr w:type="spellEnd"/>
      <w:r w:rsidR="00A95ABF">
        <w:rPr>
          <w:color w:val="000000"/>
        </w:rPr>
        <w:t xml:space="preserve"> untuk </w:t>
      </w:r>
      <w:proofErr w:type="spellStart"/>
      <w:r w:rsidR="00A95ABF">
        <w:rPr>
          <w:color w:val="000000"/>
        </w:rPr>
        <w:t>menyelesaikan</w:t>
      </w:r>
      <w:proofErr w:type="spellEnd"/>
      <w:r w:rsidR="00A95ABF">
        <w:rPr>
          <w:color w:val="000000"/>
        </w:rPr>
        <w:t xml:space="preserve"> </w:t>
      </w:r>
      <w:proofErr w:type="spellStart"/>
      <w:r w:rsidR="00A95ABF">
        <w:rPr>
          <w:color w:val="000000"/>
        </w:rPr>
        <w:t>permasalahan</w:t>
      </w:r>
      <w:proofErr w:type="spellEnd"/>
      <w:r w:rsidR="00A95ABF">
        <w:rPr>
          <w:color w:val="000000"/>
        </w:rPr>
        <w:t>.</w:t>
      </w:r>
    </w:p>
    <w:p w14:paraId="4EBEB7C7" w14:textId="77777777" w:rsidR="00A95ABF" w:rsidRDefault="00A95ABF">
      <w:pPr>
        <w:pBdr>
          <w:top w:val="nil"/>
          <w:left w:val="nil"/>
          <w:bottom w:val="nil"/>
          <w:right w:val="nil"/>
          <w:between w:val="nil"/>
        </w:pBdr>
        <w:spacing w:line="276" w:lineRule="auto"/>
        <w:ind w:firstLine="540"/>
        <w:jc w:val="both"/>
        <w:rPr>
          <w:color w:val="000000"/>
        </w:rPr>
      </w:pPr>
      <w:r>
        <w:rPr>
          <w:color w:val="000000"/>
        </w:rPr>
        <w:t xml:space="preserve">Pada </w:t>
      </w:r>
      <w:proofErr w:type="spellStart"/>
      <w:r>
        <w:rPr>
          <w:color w:val="000000"/>
        </w:rPr>
        <w:t>pendahuluan</w:t>
      </w:r>
      <w:proofErr w:type="spellEnd"/>
      <w:r>
        <w:rPr>
          <w:color w:val="000000"/>
        </w:rPr>
        <w:t xml:space="preserve"> ini sampaikan juga </w:t>
      </w:r>
      <w:proofErr w:type="spellStart"/>
      <w:r>
        <w:rPr>
          <w:color w:val="000000"/>
        </w:rPr>
        <w:t>tujuan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dicapai</w:t>
      </w:r>
      <w:proofErr w:type="spellEnd"/>
      <w:r>
        <w:rPr>
          <w:color w:val="000000"/>
        </w:rPr>
        <w:t xml:space="preserve"> baik secara </w:t>
      </w:r>
      <w:proofErr w:type="spellStart"/>
      <w:r>
        <w:rPr>
          <w:color w:val="000000"/>
        </w:rPr>
        <w:t>kualitatif</w:t>
      </w:r>
      <w:proofErr w:type="spellEnd"/>
      <w:r>
        <w:rPr>
          <w:color w:val="000000"/>
        </w:rPr>
        <w:t xml:space="preserve"> ataupun </w:t>
      </w:r>
      <w:proofErr w:type="spellStart"/>
      <w:r>
        <w:rPr>
          <w:color w:val="000000"/>
        </w:rPr>
        <w:t>kuantitatif</w:t>
      </w:r>
      <w:proofErr w:type="spellEnd"/>
      <w:r>
        <w:rPr>
          <w:color w:val="000000"/>
        </w:rPr>
        <w:t xml:space="preserve">, baik </w:t>
      </w:r>
      <w:proofErr w:type="spellStart"/>
      <w:r>
        <w:rPr>
          <w:color w:val="000000"/>
        </w:rPr>
        <w:t>jangka</w:t>
      </w:r>
      <w:proofErr w:type="spellEnd"/>
      <w:r>
        <w:rPr>
          <w:color w:val="000000"/>
        </w:rPr>
        <w:t xml:space="preserve"> </w:t>
      </w:r>
      <w:proofErr w:type="spellStart"/>
      <w:r>
        <w:rPr>
          <w:color w:val="000000"/>
        </w:rPr>
        <w:t>pendek</w:t>
      </w:r>
      <w:proofErr w:type="spellEnd"/>
      <w:r>
        <w:rPr>
          <w:color w:val="000000"/>
        </w:rPr>
        <w:t xml:space="preserve"> ataupun </w:t>
      </w:r>
      <w:proofErr w:type="spellStart"/>
      <w:r>
        <w:rPr>
          <w:color w:val="000000"/>
        </w:rPr>
        <w:t>jangka</w:t>
      </w:r>
      <w:proofErr w:type="spellEnd"/>
      <w:r>
        <w:rPr>
          <w:color w:val="000000"/>
        </w:rPr>
        <w:t xml:space="preserve"> </w:t>
      </w:r>
      <w:proofErr w:type="spellStart"/>
      <w:r>
        <w:rPr>
          <w:color w:val="000000"/>
        </w:rPr>
        <w:t>panjang</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diperlukan</w:t>
      </w:r>
      <w:proofErr w:type="spellEnd"/>
      <w:r>
        <w:rPr>
          <w:color w:val="000000"/>
        </w:rPr>
        <w:t xml:space="preserve">. Akan lebih baik </w:t>
      </w:r>
      <w:proofErr w:type="spellStart"/>
      <w:r>
        <w:rPr>
          <w:color w:val="000000"/>
        </w:rPr>
        <w:t>jika</w:t>
      </w:r>
      <w:proofErr w:type="spellEnd"/>
      <w:r>
        <w:rPr>
          <w:color w:val="000000"/>
        </w:rPr>
        <w:t xml:space="preserve"> </w:t>
      </w:r>
      <w:proofErr w:type="spellStart"/>
      <w:r>
        <w:rPr>
          <w:color w:val="000000"/>
        </w:rPr>
        <w:t>tujuan</w:t>
      </w:r>
      <w:proofErr w:type="spellEnd"/>
      <w:r>
        <w:rPr>
          <w:color w:val="000000"/>
        </w:rPr>
        <w:t xml:space="preserve"> tersebut berkaitan dengan dalam </w:t>
      </w:r>
      <w:proofErr w:type="spellStart"/>
      <w:r>
        <w:rPr>
          <w:color w:val="000000"/>
        </w:rPr>
        <w:t>rangka</w:t>
      </w:r>
      <w:proofErr w:type="spellEnd"/>
      <w:r>
        <w:rPr>
          <w:color w:val="000000"/>
        </w:rPr>
        <w:t xml:space="preserve"> </w:t>
      </w:r>
      <w:proofErr w:type="spellStart"/>
      <w:r>
        <w:rPr>
          <w:color w:val="000000"/>
        </w:rPr>
        <w:t>mencapai</w:t>
      </w:r>
      <w:proofErr w:type="spellEnd"/>
      <w:r>
        <w:rPr>
          <w:color w:val="000000"/>
        </w:rPr>
        <w:t xml:space="preserve"> kebijakan pemerintah, atau </w:t>
      </w:r>
      <w:proofErr w:type="spellStart"/>
      <w:r>
        <w:rPr>
          <w:color w:val="000000"/>
        </w:rPr>
        <w:t>suatu</w:t>
      </w:r>
      <w:proofErr w:type="spellEnd"/>
      <w:r>
        <w:rPr>
          <w:color w:val="000000"/>
        </w:rPr>
        <w:t xml:space="preserve"> standar yang </w:t>
      </w:r>
      <w:proofErr w:type="spellStart"/>
      <w:r>
        <w:rPr>
          <w:color w:val="000000"/>
        </w:rPr>
        <w:t>ditetapkan</w:t>
      </w:r>
      <w:proofErr w:type="spellEnd"/>
      <w:r>
        <w:rPr>
          <w:color w:val="000000"/>
        </w:rPr>
        <w:t xml:space="preserve"> oleh </w:t>
      </w:r>
      <w:proofErr w:type="spellStart"/>
      <w:r>
        <w:rPr>
          <w:color w:val="000000"/>
        </w:rPr>
        <w:t>fihak</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guna</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kemanfaatan</w:t>
      </w:r>
      <w:proofErr w:type="spellEnd"/>
      <w:r>
        <w:rPr>
          <w:color w:val="000000"/>
        </w:rPr>
        <w:t xml:space="preserve"> yang lebih baik di masa </w:t>
      </w:r>
      <w:proofErr w:type="spellStart"/>
      <w:r>
        <w:rPr>
          <w:color w:val="000000"/>
        </w:rPr>
        <w:t>depannya</w:t>
      </w:r>
      <w:proofErr w:type="spellEnd"/>
      <w:r>
        <w:rPr>
          <w:color w:val="000000"/>
        </w:rPr>
        <w:t>.</w:t>
      </w:r>
    </w:p>
    <w:p w14:paraId="03BC70AF" w14:textId="37F6F865" w:rsidR="003217FB" w:rsidRDefault="00000000">
      <w:pPr>
        <w:pBdr>
          <w:top w:val="nil"/>
          <w:left w:val="nil"/>
          <w:bottom w:val="nil"/>
          <w:right w:val="nil"/>
          <w:between w:val="nil"/>
        </w:pBdr>
        <w:spacing w:line="276" w:lineRule="auto"/>
        <w:ind w:firstLine="540"/>
        <w:jc w:val="both"/>
        <w:rPr>
          <w:color w:val="000000"/>
        </w:rPr>
      </w:pPr>
      <w:r>
        <w:rPr>
          <w:color w:val="000000"/>
        </w:rPr>
        <w:t xml:space="preserve">Format penulisan </w:t>
      </w:r>
      <w:proofErr w:type="spellStart"/>
      <w:r>
        <w:rPr>
          <w:color w:val="000000"/>
        </w:rPr>
        <w:t>dari</w:t>
      </w:r>
      <w:proofErr w:type="spellEnd"/>
      <w:r>
        <w:rPr>
          <w:color w:val="000000"/>
        </w:rPr>
        <w:t xml:space="preserve"> </w:t>
      </w:r>
      <w:proofErr w:type="spellStart"/>
      <w:r>
        <w:rPr>
          <w:color w:val="000000"/>
        </w:rPr>
        <w:t>teks</w:t>
      </w:r>
      <w:proofErr w:type="spellEnd"/>
      <w:r>
        <w:rPr>
          <w:color w:val="000000"/>
        </w:rPr>
        <w:t xml:space="preserve"> </w:t>
      </w:r>
      <w:proofErr w:type="spellStart"/>
      <w:r>
        <w:rPr>
          <w:color w:val="000000"/>
        </w:rPr>
        <w:t>pendahuluan</w:t>
      </w:r>
      <w:proofErr w:type="spellEnd"/>
      <w:r>
        <w:rPr>
          <w:color w:val="000000"/>
        </w:rPr>
        <w:t xml:space="preserve"> sampai </w:t>
      </w:r>
      <w:proofErr w:type="spellStart"/>
      <w:r>
        <w:rPr>
          <w:color w:val="000000"/>
        </w:rPr>
        <w:t>kesimpulan</w:t>
      </w:r>
      <w:proofErr w:type="spellEnd"/>
      <w:r>
        <w:rPr>
          <w:color w:val="000000"/>
        </w:rPr>
        <w:t xml:space="preserve"> </w:t>
      </w:r>
      <w:proofErr w:type="spellStart"/>
      <w:r>
        <w:rPr>
          <w:color w:val="000000"/>
        </w:rPr>
        <w:t>adalah</w:t>
      </w:r>
      <w:proofErr w:type="spellEnd"/>
      <w:r>
        <w:rPr>
          <w:color w:val="000000"/>
        </w:rPr>
        <w:t xml:space="preserve"> Times New Roman, 12pt, </w:t>
      </w:r>
      <w:proofErr w:type="spellStart"/>
      <w:r>
        <w:rPr>
          <w:color w:val="000000"/>
        </w:rPr>
        <w:t>jarak</w:t>
      </w:r>
      <w:proofErr w:type="spellEnd"/>
      <w:r>
        <w:rPr>
          <w:color w:val="000000"/>
        </w:rPr>
        <w:t xml:space="preserve"> </w:t>
      </w:r>
      <w:proofErr w:type="spellStart"/>
      <w:r>
        <w:rPr>
          <w:color w:val="000000"/>
        </w:rPr>
        <w:t>antar</w:t>
      </w:r>
      <w:proofErr w:type="spellEnd"/>
      <w:r>
        <w:rPr>
          <w:color w:val="000000"/>
        </w:rPr>
        <w:t xml:space="preserve"> baris 1,15 </w:t>
      </w:r>
      <w:proofErr w:type="spellStart"/>
      <w:r>
        <w:rPr>
          <w:color w:val="000000"/>
        </w:rPr>
        <w:t>spasi</w:t>
      </w:r>
      <w:proofErr w:type="spellEnd"/>
      <w:r>
        <w:rPr>
          <w:color w:val="000000"/>
        </w:rPr>
        <w:t xml:space="preserve"> dan dalam 2 </w:t>
      </w:r>
      <w:proofErr w:type="spellStart"/>
      <w:r>
        <w:rPr>
          <w:color w:val="000000"/>
        </w:rPr>
        <w:t>kolom</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halaman</w:t>
      </w:r>
      <w:proofErr w:type="spellEnd"/>
      <w:r>
        <w:rPr>
          <w:color w:val="000000"/>
        </w:rPr>
        <w:t xml:space="preserve"> </w:t>
      </w:r>
      <w:proofErr w:type="spellStart"/>
      <w:r>
        <w:rPr>
          <w:color w:val="000000"/>
        </w:rPr>
        <w:t>keseluruhan</w:t>
      </w:r>
      <w:proofErr w:type="spellEnd"/>
      <w:r>
        <w:rPr>
          <w:color w:val="000000"/>
        </w:rPr>
        <w:t xml:space="preserve"> </w:t>
      </w:r>
      <w:proofErr w:type="spellStart"/>
      <w:r>
        <w:rPr>
          <w:color w:val="000000"/>
        </w:rPr>
        <w:t>artikel</w:t>
      </w:r>
      <w:proofErr w:type="spellEnd"/>
      <w:r>
        <w:rPr>
          <w:color w:val="000000"/>
        </w:rPr>
        <w:t xml:space="preserve"> minimal 8 </w:t>
      </w:r>
      <w:proofErr w:type="spellStart"/>
      <w:r>
        <w:rPr>
          <w:color w:val="000000"/>
        </w:rPr>
        <w:t>halaman</w:t>
      </w:r>
      <w:proofErr w:type="spellEnd"/>
      <w:r>
        <w:rPr>
          <w:color w:val="000000"/>
        </w:rPr>
        <w:t xml:space="preserve"> dan maksimal 15 </w:t>
      </w:r>
      <w:proofErr w:type="spellStart"/>
      <w:r>
        <w:rPr>
          <w:color w:val="000000"/>
        </w:rPr>
        <w:t>halaman</w:t>
      </w:r>
      <w:proofErr w:type="spellEnd"/>
      <w:r>
        <w:rPr>
          <w:color w:val="000000"/>
        </w:rPr>
        <w:t xml:space="preserve">. </w:t>
      </w:r>
      <w:r>
        <w:t xml:space="preserve">Format kertas </w:t>
      </w:r>
      <w:proofErr w:type="spellStart"/>
      <w:r>
        <w:t>adalah</w:t>
      </w:r>
      <w:proofErr w:type="spellEnd"/>
      <w:r>
        <w:t xml:space="preserve"> A4 dengan batas </w:t>
      </w:r>
      <w:proofErr w:type="spellStart"/>
      <w:r>
        <w:t>tepi</w:t>
      </w:r>
      <w:proofErr w:type="spellEnd"/>
      <w:r>
        <w:t xml:space="preserve"> semuanya </w:t>
      </w:r>
      <w:r w:rsidR="00A95ABF">
        <w:t xml:space="preserve">1 </w:t>
      </w:r>
      <w:proofErr w:type="spellStart"/>
      <w:r w:rsidR="00A95ABF">
        <w:t>inchi</w:t>
      </w:r>
      <w:proofErr w:type="spellEnd"/>
      <w:r w:rsidR="00A95ABF">
        <w:t xml:space="preserve"> (2,54</w:t>
      </w:r>
      <w:r>
        <w:t xml:space="preserve"> cm</w:t>
      </w:r>
      <w:r w:rsidR="00A95ABF">
        <w:t>)</w:t>
      </w:r>
      <w:r>
        <w:t xml:space="preserve">. </w:t>
      </w:r>
      <w:proofErr w:type="spellStart"/>
      <w:r>
        <w:rPr>
          <w:color w:val="000000"/>
        </w:rPr>
        <w:t>Sitasi</w:t>
      </w:r>
      <w:proofErr w:type="spellEnd"/>
      <w:r>
        <w:rPr>
          <w:color w:val="000000"/>
        </w:rPr>
        <w:t xml:space="preserve"> ataupun daftar </w:t>
      </w:r>
      <w:proofErr w:type="spellStart"/>
      <w:r>
        <w:rPr>
          <w:color w:val="000000"/>
        </w:rPr>
        <w:t>pustaka</w:t>
      </w:r>
      <w:proofErr w:type="spellEnd"/>
      <w:r>
        <w:rPr>
          <w:color w:val="000000"/>
        </w:rPr>
        <w:t xml:space="preserve"> menggunakan pedoman American Psychological Association 7</w:t>
      </w:r>
      <w:r>
        <w:rPr>
          <w:color w:val="000000"/>
          <w:vertAlign w:val="superscript"/>
        </w:rPr>
        <w:t>th</w:t>
      </w:r>
      <w:r>
        <w:rPr>
          <w:color w:val="000000"/>
        </w:rPr>
        <w:t xml:space="preserve">. Sangat </w:t>
      </w:r>
      <w:proofErr w:type="spellStart"/>
      <w:r>
        <w:rPr>
          <w:color w:val="000000"/>
        </w:rPr>
        <w:t>dianjurkan</w:t>
      </w:r>
      <w:proofErr w:type="spellEnd"/>
      <w:r>
        <w:rPr>
          <w:color w:val="000000"/>
        </w:rPr>
        <w:t xml:space="preserve"> menggunakan </w:t>
      </w:r>
      <w:proofErr w:type="spellStart"/>
      <w:r>
        <w:rPr>
          <w:color w:val="000000"/>
        </w:rPr>
        <w:t>aplikasi</w:t>
      </w:r>
      <w:proofErr w:type="spellEnd"/>
      <w:r>
        <w:rPr>
          <w:color w:val="000000"/>
        </w:rPr>
        <w:t xml:space="preserve"> Mendeley, </w:t>
      </w:r>
      <w:proofErr w:type="spellStart"/>
      <w:r>
        <w:rPr>
          <w:color w:val="000000"/>
        </w:rPr>
        <w:t>Zetero</w:t>
      </w:r>
      <w:proofErr w:type="spellEnd"/>
      <w:r>
        <w:rPr>
          <w:color w:val="000000"/>
        </w:rPr>
        <w:t xml:space="preserve"> ataupun yang </w:t>
      </w:r>
      <w:proofErr w:type="spellStart"/>
      <w:r>
        <w:rPr>
          <w:color w:val="000000"/>
        </w:rPr>
        <w:t>sejenis</w:t>
      </w:r>
      <w:proofErr w:type="spellEnd"/>
      <w:r>
        <w:rPr>
          <w:color w:val="000000"/>
        </w:rPr>
        <w:t xml:space="preserve">. Editor juga </w:t>
      </w:r>
      <w:proofErr w:type="spellStart"/>
      <w:r>
        <w:rPr>
          <w:color w:val="000000"/>
        </w:rPr>
        <w:t>akan</w:t>
      </w:r>
      <w:proofErr w:type="spellEnd"/>
      <w:r>
        <w:rPr>
          <w:color w:val="000000"/>
        </w:rPr>
        <w:t xml:space="preserve"> </w:t>
      </w:r>
      <w:proofErr w:type="spellStart"/>
      <w:r>
        <w:rPr>
          <w:color w:val="000000"/>
        </w:rPr>
        <w:t>mengecek</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turnitin</w:t>
      </w:r>
      <w:proofErr w:type="spellEnd"/>
      <w:r>
        <w:rPr>
          <w:color w:val="000000"/>
        </w:rPr>
        <w:t xml:space="preserve"> dan tidak boleh lebih </w:t>
      </w:r>
      <w:proofErr w:type="spellStart"/>
      <w:r>
        <w:rPr>
          <w:color w:val="000000"/>
        </w:rPr>
        <w:t>dari</w:t>
      </w:r>
      <w:proofErr w:type="spellEnd"/>
      <w:r>
        <w:rPr>
          <w:color w:val="000000"/>
        </w:rPr>
        <w:t xml:space="preserve"> 20%</w:t>
      </w:r>
      <w:r w:rsidR="00A95ABF">
        <w:rPr>
          <w:color w:val="000000"/>
        </w:rPr>
        <w:t>.</w:t>
      </w:r>
      <w:r>
        <w:rPr>
          <w:color w:val="000000"/>
        </w:rPr>
        <w:t xml:space="preserve"> Panduan APA </w:t>
      </w:r>
      <w:r>
        <w:rPr>
          <w:color w:val="000000"/>
        </w:rPr>
        <w:t>7</w:t>
      </w:r>
      <w:r>
        <w:rPr>
          <w:color w:val="000000"/>
          <w:vertAlign w:val="superscript"/>
        </w:rPr>
        <w:t>th</w:t>
      </w:r>
      <w:r>
        <w:rPr>
          <w:color w:val="000000"/>
        </w:rPr>
        <w:t xml:space="preserve"> dapat </w:t>
      </w:r>
      <w:proofErr w:type="spellStart"/>
      <w:r>
        <w:rPr>
          <w:color w:val="000000"/>
        </w:rPr>
        <w:t>dilihat</w:t>
      </w:r>
      <w:proofErr w:type="spellEnd"/>
      <w:r>
        <w:rPr>
          <w:color w:val="000000"/>
        </w:rPr>
        <w:t xml:space="preserve"> di </w:t>
      </w:r>
      <w:hyperlink r:id="rId10">
        <w:proofErr w:type="spellStart"/>
        <w:r>
          <w:rPr>
            <w:color w:val="1155CC"/>
            <w:u w:val="single"/>
          </w:rPr>
          <w:t>sini</w:t>
        </w:r>
        <w:proofErr w:type="spellEnd"/>
      </w:hyperlink>
      <w:r w:rsidR="00B21AA6">
        <w:t xml:space="preserve"> (Halaman </w:t>
      </w:r>
      <w:proofErr w:type="spellStart"/>
      <w:r w:rsidR="00B21AA6">
        <w:t>utama</w:t>
      </w:r>
      <w:proofErr w:type="spellEnd"/>
      <w:r w:rsidR="00B21AA6">
        <w:t xml:space="preserve"> jurnal Jitipari di additional menu).</w:t>
      </w:r>
    </w:p>
    <w:p w14:paraId="5F6911D9" w14:textId="18A402DA" w:rsidR="003217FB" w:rsidRDefault="00000000">
      <w:pPr>
        <w:pBdr>
          <w:top w:val="nil"/>
          <w:left w:val="nil"/>
          <w:bottom w:val="nil"/>
          <w:right w:val="nil"/>
          <w:between w:val="nil"/>
        </w:pBdr>
        <w:spacing w:after="240" w:line="276" w:lineRule="auto"/>
        <w:ind w:firstLine="540"/>
        <w:jc w:val="both"/>
        <w:rPr>
          <w:color w:val="FF0000"/>
          <w:highlight w:val="yellow"/>
        </w:rPr>
      </w:pPr>
      <w:r>
        <w:rPr>
          <w:color w:val="FF0000"/>
          <w:highlight w:val="yellow"/>
        </w:rPr>
        <w:t xml:space="preserve"> </w:t>
      </w:r>
    </w:p>
    <w:p w14:paraId="5CDE8FDE" w14:textId="4064992C" w:rsidR="003217FB" w:rsidRDefault="00000000">
      <w:pPr>
        <w:pBdr>
          <w:top w:val="nil"/>
          <w:left w:val="nil"/>
          <w:bottom w:val="nil"/>
          <w:right w:val="nil"/>
          <w:between w:val="nil"/>
        </w:pBdr>
        <w:spacing w:after="240" w:line="276" w:lineRule="auto"/>
        <w:jc w:val="both"/>
        <w:rPr>
          <w:b/>
          <w:color w:val="000000"/>
        </w:rPr>
      </w:pPr>
      <w:r>
        <w:rPr>
          <w:b/>
          <w:color w:val="000000"/>
        </w:rPr>
        <w:t xml:space="preserve">METODE </w:t>
      </w:r>
    </w:p>
    <w:p w14:paraId="6716040E" w14:textId="3C24CF12" w:rsidR="00B21AA6" w:rsidRDefault="00B21AA6" w:rsidP="00B21AA6">
      <w:pPr>
        <w:pBdr>
          <w:top w:val="nil"/>
          <w:left w:val="nil"/>
          <w:bottom w:val="nil"/>
          <w:right w:val="nil"/>
          <w:between w:val="nil"/>
        </w:pBdr>
        <w:spacing w:line="276" w:lineRule="auto"/>
        <w:ind w:firstLine="540"/>
        <w:jc w:val="both"/>
        <w:rPr>
          <w:color w:val="000000"/>
        </w:rPr>
      </w:pPr>
      <w:r>
        <w:rPr>
          <w:color w:val="000000"/>
        </w:rPr>
        <w:t xml:space="preserve">Dalam </w:t>
      </w:r>
      <w:proofErr w:type="spellStart"/>
      <w:r>
        <w:rPr>
          <w:color w:val="000000"/>
        </w:rPr>
        <w:t>bagian</w:t>
      </w:r>
      <w:proofErr w:type="spellEnd"/>
      <w:r>
        <w:rPr>
          <w:color w:val="000000"/>
        </w:rPr>
        <w:t xml:space="preserve"> ini sampaikan metode untuk </w:t>
      </w:r>
      <w:proofErr w:type="spellStart"/>
      <w:r>
        <w:rPr>
          <w:color w:val="000000"/>
        </w:rPr>
        <w:t>menyelesaikan</w:t>
      </w:r>
      <w:proofErr w:type="spellEnd"/>
      <w:r>
        <w:rPr>
          <w:color w:val="000000"/>
        </w:rPr>
        <w:t xml:space="preserve"> masalah yang sudah </w:t>
      </w:r>
      <w:proofErr w:type="spellStart"/>
      <w:r>
        <w:rPr>
          <w:color w:val="000000"/>
        </w:rPr>
        <w:t>dimunculkan</w:t>
      </w:r>
      <w:proofErr w:type="spellEnd"/>
      <w:r>
        <w:rPr>
          <w:color w:val="000000"/>
        </w:rPr>
        <w:t xml:space="preserve"> </w:t>
      </w:r>
      <w:proofErr w:type="spellStart"/>
      <w:r>
        <w:rPr>
          <w:color w:val="000000"/>
        </w:rPr>
        <w:t>dlam</w:t>
      </w:r>
      <w:proofErr w:type="spellEnd"/>
      <w:r>
        <w:rPr>
          <w:color w:val="000000"/>
        </w:rPr>
        <w:t xml:space="preserve"> </w:t>
      </w:r>
      <w:proofErr w:type="spellStart"/>
      <w:r>
        <w:rPr>
          <w:color w:val="000000"/>
        </w:rPr>
        <w:t>pendahuluan</w:t>
      </w:r>
      <w:proofErr w:type="spellEnd"/>
      <w:r>
        <w:rPr>
          <w:color w:val="000000"/>
        </w:rPr>
        <w:t xml:space="preserve"> dan mengapa </w:t>
      </w:r>
      <w:proofErr w:type="spellStart"/>
      <w:r>
        <w:rPr>
          <w:color w:val="000000"/>
        </w:rPr>
        <w:t>memilih</w:t>
      </w:r>
      <w:proofErr w:type="spellEnd"/>
      <w:r>
        <w:rPr>
          <w:color w:val="000000"/>
        </w:rPr>
        <w:t xml:space="preserve"> metode tersebut. </w:t>
      </w:r>
      <w:proofErr w:type="spellStart"/>
      <w:r>
        <w:rPr>
          <w:color w:val="000000"/>
        </w:rPr>
        <w:t>Tahapan</w:t>
      </w:r>
      <w:proofErr w:type="spellEnd"/>
      <w:r>
        <w:rPr>
          <w:color w:val="000000"/>
        </w:rPr>
        <w:t xml:space="preserve"> – </w:t>
      </w:r>
      <w:proofErr w:type="spellStart"/>
      <w:r>
        <w:rPr>
          <w:color w:val="000000"/>
        </w:rPr>
        <w:t>tahapan</w:t>
      </w:r>
      <w:proofErr w:type="spellEnd"/>
      <w:r>
        <w:rPr>
          <w:color w:val="000000"/>
        </w:rPr>
        <w:t xml:space="preserve"> yang dilakukan dalam </w:t>
      </w:r>
      <w:proofErr w:type="spellStart"/>
      <w:r>
        <w:rPr>
          <w:color w:val="000000"/>
        </w:rPr>
        <w:t>penggunaan</w:t>
      </w:r>
      <w:proofErr w:type="spellEnd"/>
      <w:r>
        <w:rPr>
          <w:color w:val="000000"/>
        </w:rPr>
        <w:t xml:space="preserve"> metode tersebut dapat juga disampaikan di </w:t>
      </w:r>
      <w:proofErr w:type="spellStart"/>
      <w:r>
        <w:rPr>
          <w:color w:val="000000"/>
        </w:rPr>
        <w:t>sini</w:t>
      </w:r>
      <w:proofErr w:type="spellEnd"/>
      <w:r>
        <w:rPr>
          <w:color w:val="000000"/>
        </w:rPr>
        <w:t xml:space="preserve">. Bila </w:t>
      </w:r>
      <w:proofErr w:type="spellStart"/>
      <w:r>
        <w:rPr>
          <w:color w:val="000000"/>
        </w:rPr>
        <w:t>ada</w:t>
      </w:r>
      <w:proofErr w:type="spellEnd"/>
      <w:r>
        <w:rPr>
          <w:color w:val="000000"/>
        </w:rPr>
        <w:t xml:space="preserve"> standar yang </w:t>
      </w:r>
      <w:proofErr w:type="spellStart"/>
      <w:r>
        <w:rPr>
          <w:color w:val="000000"/>
        </w:rPr>
        <w:t>telah</w:t>
      </w:r>
      <w:proofErr w:type="spellEnd"/>
      <w:r>
        <w:rPr>
          <w:color w:val="000000"/>
        </w:rPr>
        <w:t xml:space="preserve"> </w:t>
      </w:r>
      <w:proofErr w:type="spellStart"/>
      <w:r>
        <w:rPr>
          <w:color w:val="000000"/>
        </w:rPr>
        <w:t>ditetapkan</w:t>
      </w:r>
      <w:proofErr w:type="spellEnd"/>
      <w:r>
        <w:rPr>
          <w:color w:val="000000"/>
        </w:rPr>
        <w:t xml:space="preserve"> oleh </w:t>
      </w:r>
      <w:proofErr w:type="spellStart"/>
      <w:r>
        <w:rPr>
          <w:color w:val="000000"/>
        </w:rPr>
        <w:t>fihak</w:t>
      </w:r>
      <w:proofErr w:type="spellEnd"/>
      <w:r>
        <w:rPr>
          <w:color w:val="000000"/>
        </w:rPr>
        <w:t xml:space="preserve"> </w:t>
      </w:r>
      <w:proofErr w:type="spellStart"/>
      <w:r>
        <w:rPr>
          <w:color w:val="000000"/>
        </w:rPr>
        <w:t>terkait</w:t>
      </w:r>
      <w:proofErr w:type="spellEnd"/>
      <w:r>
        <w:rPr>
          <w:color w:val="000000"/>
        </w:rPr>
        <w:t xml:space="preserve"> yang berkaitan dengan metode </w:t>
      </w:r>
      <w:proofErr w:type="spellStart"/>
      <w:r>
        <w:rPr>
          <w:color w:val="000000"/>
        </w:rPr>
        <w:t>penyelesaian</w:t>
      </w:r>
      <w:proofErr w:type="spellEnd"/>
      <w:r>
        <w:rPr>
          <w:color w:val="000000"/>
        </w:rPr>
        <w:t xml:space="preserve"> masalah dapat disampaikan di </w:t>
      </w:r>
      <w:proofErr w:type="spellStart"/>
      <w:r>
        <w:rPr>
          <w:color w:val="000000"/>
        </w:rPr>
        <w:t>bagian</w:t>
      </w:r>
      <w:proofErr w:type="spellEnd"/>
      <w:r>
        <w:rPr>
          <w:color w:val="000000"/>
        </w:rPr>
        <w:t xml:space="preserve"> ini untuk </w:t>
      </w:r>
      <w:proofErr w:type="spellStart"/>
      <w:r>
        <w:rPr>
          <w:color w:val="000000"/>
        </w:rPr>
        <w:t>memperjelas</w:t>
      </w:r>
      <w:proofErr w:type="spellEnd"/>
      <w:r>
        <w:rPr>
          <w:color w:val="000000"/>
        </w:rPr>
        <w:t xml:space="preserve"> </w:t>
      </w:r>
      <w:proofErr w:type="spellStart"/>
      <w:r>
        <w:rPr>
          <w:color w:val="000000"/>
        </w:rPr>
        <w:t>kegiatan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sedang</w:t>
      </w:r>
      <w:proofErr w:type="spellEnd"/>
      <w:r>
        <w:rPr>
          <w:color w:val="000000"/>
        </w:rPr>
        <w:t xml:space="preserve"> atau sudah dilakukan.</w:t>
      </w:r>
    </w:p>
    <w:p w14:paraId="373C3613" w14:textId="0105365D" w:rsidR="003217FB" w:rsidRDefault="003217FB">
      <w:pPr>
        <w:pBdr>
          <w:top w:val="nil"/>
          <w:left w:val="nil"/>
          <w:bottom w:val="nil"/>
          <w:right w:val="nil"/>
          <w:between w:val="nil"/>
        </w:pBdr>
        <w:spacing w:after="240" w:line="276" w:lineRule="auto"/>
        <w:ind w:firstLine="540"/>
        <w:jc w:val="both"/>
        <w:rPr>
          <w:color w:val="000000"/>
        </w:rPr>
      </w:pPr>
    </w:p>
    <w:p w14:paraId="1BF35491" w14:textId="77777777" w:rsidR="003217FB" w:rsidRDefault="00000000">
      <w:pPr>
        <w:pBdr>
          <w:top w:val="nil"/>
          <w:left w:val="nil"/>
          <w:bottom w:val="nil"/>
          <w:right w:val="nil"/>
          <w:between w:val="nil"/>
        </w:pBdr>
        <w:spacing w:after="240" w:line="276" w:lineRule="auto"/>
        <w:jc w:val="both"/>
        <w:rPr>
          <w:color w:val="000000"/>
        </w:rPr>
      </w:pPr>
      <w:r>
        <w:rPr>
          <w:b/>
          <w:color w:val="000000"/>
        </w:rPr>
        <w:t>HASIL DAN PEMBAHASAN</w:t>
      </w:r>
      <w:r>
        <w:rPr>
          <w:color w:val="000000"/>
        </w:rPr>
        <w:t xml:space="preserve"> </w:t>
      </w:r>
    </w:p>
    <w:p w14:paraId="60FFF419" w14:textId="638B7BA9" w:rsidR="00641AE3" w:rsidRDefault="00000000" w:rsidP="00641AE3">
      <w:pPr>
        <w:pBdr>
          <w:top w:val="nil"/>
          <w:left w:val="nil"/>
          <w:bottom w:val="nil"/>
          <w:right w:val="nil"/>
          <w:between w:val="nil"/>
        </w:pBdr>
        <w:spacing w:line="276" w:lineRule="auto"/>
        <w:ind w:firstLine="540"/>
        <w:jc w:val="both"/>
        <w:rPr>
          <w:color w:val="000000"/>
        </w:rPr>
      </w:pPr>
      <w:r>
        <w:rPr>
          <w:color w:val="000000"/>
        </w:rPr>
        <w:t xml:space="preserve">Hasil dan </w:t>
      </w:r>
      <w:proofErr w:type="spellStart"/>
      <w:r>
        <w:rPr>
          <w:color w:val="000000"/>
        </w:rPr>
        <w:t>pembahasan</w:t>
      </w:r>
      <w:proofErr w:type="spellEnd"/>
      <w:r>
        <w:rPr>
          <w:color w:val="000000"/>
        </w:rPr>
        <w:t xml:space="preserve"> berisi </w:t>
      </w:r>
      <w:proofErr w:type="spellStart"/>
      <w:r>
        <w:rPr>
          <w:color w:val="000000"/>
        </w:rPr>
        <w:t>hasil-hasil</w:t>
      </w:r>
      <w:proofErr w:type="spellEnd"/>
      <w:r>
        <w:rPr>
          <w:color w:val="000000"/>
        </w:rPr>
        <w:t xml:space="preserve"> </w:t>
      </w:r>
      <w:r w:rsidR="00B21AA6">
        <w:rPr>
          <w:color w:val="000000"/>
        </w:rPr>
        <w:t xml:space="preserve">yang muncul dalam </w:t>
      </w:r>
      <w:proofErr w:type="spellStart"/>
      <w:r w:rsidR="00B21AA6">
        <w:rPr>
          <w:color w:val="000000"/>
        </w:rPr>
        <w:t>kegiatan</w:t>
      </w:r>
      <w:proofErr w:type="spellEnd"/>
      <w:r w:rsidR="00B21AA6">
        <w:rPr>
          <w:color w:val="000000"/>
        </w:rPr>
        <w:t xml:space="preserve"> pengabdian ini, baik </w:t>
      </w:r>
      <w:proofErr w:type="spellStart"/>
      <w:r w:rsidR="00B21AA6">
        <w:rPr>
          <w:color w:val="000000"/>
        </w:rPr>
        <w:t>berdasar</w:t>
      </w:r>
      <w:proofErr w:type="spellEnd"/>
      <w:r w:rsidR="00B21AA6">
        <w:rPr>
          <w:color w:val="000000"/>
        </w:rPr>
        <w:t xml:space="preserve"> </w:t>
      </w:r>
      <w:proofErr w:type="spellStart"/>
      <w:r w:rsidR="00B21AA6">
        <w:rPr>
          <w:color w:val="000000"/>
        </w:rPr>
        <w:t>tujuan</w:t>
      </w:r>
      <w:proofErr w:type="spellEnd"/>
      <w:r w:rsidR="00B21AA6">
        <w:rPr>
          <w:color w:val="000000"/>
        </w:rPr>
        <w:t xml:space="preserve"> atau di luar </w:t>
      </w:r>
      <w:proofErr w:type="spellStart"/>
      <w:r w:rsidR="00B21AA6">
        <w:rPr>
          <w:color w:val="000000"/>
        </w:rPr>
        <w:t>tujuan</w:t>
      </w:r>
      <w:proofErr w:type="spellEnd"/>
      <w:r w:rsidR="00B21AA6">
        <w:rPr>
          <w:color w:val="000000"/>
        </w:rPr>
        <w:t xml:space="preserve"> </w:t>
      </w:r>
      <w:proofErr w:type="spellStart"/>
      <w:r w:rsidR="00B21AA6">
        <w:rPr>
          <w:color w:val="000000"/>
        </w:rPr>
        <w:t>tetapi</w:t>
      </w:r>
      <w:proofErr w:type="spellEnd"/>
      <w:r w:rsidR="00B21AA6">
        <w:rPr>
          <w:color w:val="000000"/>
        </w:rPr>
        <w:t xml:space="preserve"> </w:t>
      </w:r>
      <w:proofErr w:type="spellStart"/>
      <w:r w:rsidR="00B21AA6">
        <w:rPr>
          <w:color w:val="000000"/>
        </w:rPr>
        <w:t>mendukung</w:t>
      </w:r>
      <w:proofErr w:type="spellEnd"/>
      <w:r w:rsidR="00B21AA6">
        <w:rPr>
          <w:color w:val="000000"/>
        </w:rPr>
        <w:t xml:space="preserve"> </w:t>
      </w:r>
      <w:proofErr w:type="spellStart"/>
      <w:r w:rsidR="00B21AA6">
        <w:rPr>
          <w:color w:val="000000"/>
        </w:rPr>
        <w:t>kegiatan</w:t>
      </w:r>
      <w:proofErr w:type="spellEnd"/>
      <w:r w:rsidR="00B21AA6">
        <w:rPr>
          <w:color w:val="000000"/>
        </w:rPr>
        <w:t>. Output ataupun outcome d</w:t>
      </w:r>
      <w:r w:rsidR="00641AE3">
        <w:rPr>
          <w:color w:val="000000"/>
        </w:rPr>
        <w:t>a</w:t>
      </w:r>
      <w:r w:rsidR="00B21AA6">
        <w:rPr>
          <w:color w:val="000000"/>
        </w:rPr>
        <w:t xml:space="preserve">pat juga disampaikan. </w:t>
      </w:r>
      <w:proofErr w:type="spellStart"/>
      <w:r w:rsidR="00B21AA6">
        <w:rPr>
          <w:color w:val="000000"/>
        </w:rPr>
        <w:t>Pendapat</w:t>
      </w:r>
      <w:proofErr w:type="spellEnd"/>
      <w:r w:rsidR="00B21AA6">
        <w:rPr>
          <w:color w:val="000000"/>
        </w:rPr>
        <w:t xml:space="preserve"> pribadi </w:t>
      </w:r>
      <w:r w:rsidR="00641AE3">
        <w:rPr>
          <w:color w:val="000000"/>
        </w:rPr>
        <w:t xml:space="preserve">dan juga </w:t>
      </w:r>
      <w:proofErr w:type="spellStart"/>
      <w:r w:rsidR="00641AE3">
        <w:rPr>
          <w:color w:val="000000"/>
        </w:rPr>
        <w:t>teori</w:t>
      </w:r>
      <w:proofErr w:type="spellEnd"/>
      <w:r w:rsidR="00641AE3">
        <w:rPr>
          <w:color w:val="000000"/>
        </w:rPr>
        <w:t xml:space="preserve"> </w:t>
      </w:r>
      <w:proofErr w:type="spellStart"/>
      <w:r w:rsidR="00641AE3">
        <w:rPr>
          <w:color w:val="000000"/>
        </w:rPr>
        <w:t>pendukung</w:t>
      </w:r>
      <w:proofErr w:type="spellEnd"/>
      <w:r w:rsidR="00641AE3">
        <w:rPr>
          <w:color w:val="000000"/>
        </w:rPr>
        <w:t xml:space="preserve"> perlu disampaikan untuk </w:t>
      </w:r>
      <w:proofErr w:type="spellStart"/>
      <w:r w:rsidR="00641AE3">
        <w:rPr>
          <w:color w:val="000000"/>
        </w:rPr>
        <w:t>menjelaskan</w:t>
      </w:r>
      <w:proofErr w:type="spellEnd"/>
      <w:r w:rsidR="00641AE3">
        <w:rPr>
          <w:color w:val="000000"/>
        </w:rPr>
        <w:t xml:space="preserve"> </w:t>
      </w:r>
      <w:proofErr w:type="spellStart"/>
      <w:r w:rsidR="00641AE3">
        <w:rPr>
          <w:color w:val="000000"/>
        </w:rPr>
        <w:t>hasil</w:t>
      </w:r>
      <w:proofErr w:type="spellEnd"/>
      <w:r w:rsidR="00641AE3">
        <w:rPr>
          <w:color w:val="000000"/>
        </w:rPr>
        <w:t xml:space="preserve"> yang </w:t>
      </w:r>
      <w:proofErr w:type="spellStart"/>
      <w:r w:rsidR="00641AE3">
        <w:rPr>
          <w:color w:val="000000"/>
        </w:rPr>
        <w:t>telah</w:t>
      </w:r>
      <w:proofErr w:type="spellEnd"/>
      <w:r w:rsidR="00641AE3">
        <w:rPr>
          <w:color w:val="000000"/>
        </w:rPr>
        <w:t xml:space="preserve"> </w:t>
      </w:r>
      <w:proofErr w:type="spellStart"/>
      <w:r w:rsidR="00641AE3">
        <w:rPr>
          <w:color w:val="000000"/>
        </w:rPr>
        <w:t>dicapai</w:t>
      </w:r>
      <w:proofErr w:type="spellEnd"/>
      <w:r w:rsidR="00641AE3">
        <w:rPr>
          <w:color w:val="000000"/>
        </w:rPr>
        <w:t xml:space="preserve">. </w:t>
      </w:r>
      <w:proofErr w:type="spellStart"/>
      <w:r w:rsidR="00641AE3">
        <w:rPr>
          <w:color w:val="000000"/>
        </w:rPr>
        <w:t>Perbandingan</w:t>
      </w:r>
      <w:proofErr w:type="spellEnd"/>
      <w:r w:rsidR="00641AE3">
        <w:rPr>
          <w:color w:val="000000"/>
        </w:rPr>
        <w:t xml:space="preserve"> dengan </w:t>
      </w:r>
      <w:proofErr w:type="spellStart"/>
      <w:r w:rsidR="00641AE3">
        <w:rPr>
          <w:color w:val="000000"/>
        </w:rPr>
        <w:t>hasil</w:t>
      </w:r>
      <w:proofErr w:type="spellEnd"/>
      <w:r w:rsidR="00641AE3">
        <w:rPr>
          <w:color w:val="000000"/>
        </w:rPr>
        <w:t xml:space="preserve"> penelitian ataupun pengabdian di wilayah lain dapat disampaikan </w:t>
      </w:r>
      <w:proofErr w:type="spellStart"/>
      <w:r w:rsidR="00641AE3">
        <w:rPr>
          <w:color w:val="000000"/>
        </w:rPr>
        <w:t>guna</w:t>
      </w:r>
      <w:proofErr w:type="spellEnd"/>
      <w:r w:rsidR="00641AE3">
        <w:rPr>
          <w:color w:val="000000"/>
        </w:rPr>
        <w:t xml:space="preserve"> </w:t>
      </w:r>
      <w:proofErr w:type="spellStart"/>
      <w:r w:rsidR="00641AE3">
        <w:rPr>
          <w:color w:val="000000"/>
        </w:rPr>
        <w:t>memperkaya</w:t>
      </w:r>
      <w:proofErr w:type="spellEnd"/>
      <w:r w:rsidR="00641AE3">
        <w:rPr>
          <w:color w:val="000000"/>
        </w:rPr>
        <w:t xml:space="preserve"> </w:t>
      </w:r>
      <w:proofErr w:type="spellStart"/>
      <w:r w:rsidR="00641AE3">
        <w:rPr>
          <w:color w:val="000000"/>
        </w:rPr>
        <w:t>pembahasan</w:t>
      </w:r>
      <w:proofErr w:type="spellEnd"/>
      <w:r w:rsidR="00641AE3">
        <w:rPr>
          <w:color w:val="000000"/>
        </w:rPr>
        <w:t xml:space="preserve"> sehingga </w:t>
      </w:r>
      <w:proofErr w:type="spellStart"/>
      <w:r w:rsidR="00641AE3">
        <w:rPr>
          <w:color w:val="000000"/>
        </w:rPr>
        <w:t>akan</w:t>
      </w:r>
      <w:proofErr w:type="spellEnd"/>
      <w:r w:rsidR="00641AE3">
        <w:rPr>
          <w:color w:val="000000"/>
        </w:rPr>
        <w:t xml:space="preserve"> muncul </w:t>
      </w:r>
      <w:proofErr w:type="spellStart"/>
      <w:r w:rsidR="00641AE3">
        <w:rPr>
          <w:color w:val="000000"/>
        </w:rPr>
        <w:t>kajian</w:t>
      </w:r>
      <w:proofErr w:type="spellEnd"/>
      <w:r w:rsidR="00641AE3">
        <w:rPr>
          <w:color w:val="000000"/>
        </w:rPr>
        <w:t xml:space="preserve"> </w:t>
      </w:r>
      <w:proofErr w:type="spellStart"/>
      <w:r w:rsidR="00641AE3">
        <w:rPr>
          <w:color w:val="000000"/>
        </w:rPr>
        <w:t>ilmiah</w:t>
      </w:r>
      <w:proofErr w:type="spellEnd"/>
      <w:r w:rsidR="00641AE3">
        <w:rPr>
          <w:color w:val="000000"/>
        </w:rPr>
        <w:t xml:space="preserve">. </w:t>
      </w:r>
    </w:p>
    <w:p w14:paraId="5644507A" w14:textId="665ED0C6" w:rsidR="003217FB" w:rsidRDefault="00CD20CA">
      <w:pPr>
        <w:pBdr>
          <w:top w:val="nil"/>
          <w:left w:val="nil"/>
          <w:bottom w:val="nil"/>
          <w:right w:val="nil"/>
          <w:between w:val="nil"/>
        </w:pBdr>
        <w:spacing w:line="276" w:lineRule="auto"/>
        <w:ind w:firstLine="540"/>
        <w:jc w:val="both"/>
        <w:rPr>
          <w:color w:val="000000"/>
        </w:rPr>
        <w:sectPr w:rsidR="003217FB">
          <w:type w:val="continuous"/>
          <w:pgSz w:w="11907" w:h="16840"/>
          <w:pgMar w:top="1440" w:right="1440" w:bottom="1440" w:left="1440" w:header="720" w:footer="720" w:gutter="0"/>
          <w:cols w:num="2" w:space="720" w:equalWidth="0">
            <w:col w:w="4230" w:space="567"/>
            <w:col w:w="4230" w:space="0"/>
          </w:cols>
        </w:sectPr>
      </w:pPr>
      <w:r>
        <w:rPr>
          <w:color w:val="000000"/>
        </w:rPr>
        <w:t xml:space="preserve">Gambar </w:t>
      </w:r>
      <w:proofErr w:type="spellStart"/>
      <w:r>
        <w:rPr>
          <w:color w:val="000000"/>
        </w:rPr>
        <w:t>kegiatan</w:t>
      </w:r>
      <w:proofErr w:type="spellEnd"/>
      <w:r>
        <w:rPr>
          <w:color w:val="000000"/>
        </w:rPr>
        <w:t xml:space="preserve"> pengabdian </w:t>
      </w:r>
      <w:proofErr w:type="spellStart"/>
      <w:r>
        <w:rPr>
          <w:color w:val="000000"/>
        </w:rPr>
        <w:t>harus</w:t>
      </w:r>
      <w:proofErr w:type="spellEnd"/>
      <w:r>
        <w:rPr>
          <w:color w:val="000000"/>
        </w:rPr>
        <w:t xml:space="preserve"> </w:t>
      </w:r>
      <w:proofErr w:type="spellStart"/>
      <w:r>
        <w:rPr>
          <w:color w:val="000000"/>
        </w:rPr>
        <w:t>dimunculkan</w:t>
      </w:r>
      <w:proofErr w:type="spellEnd"/>
      <w:r>
        <w:rPr>
          <w:color w:val="000000"/>
        </w:rPr>
        <w:t xml:space="preserve"> dalam </w:t>
      </w:r>
      <w:proofErr w:type="spellStart"/>
      <w:r>
        <w:rPr>
          <w:color w:val="000000"/>
        </w:rPr>
        <w:t>artikel</w:t>
      </w:r>
      <w:proofErr w:type="spellEnd"/>
      <w:r>
        <w:rPr>
          <w:color w:val="000000"/>
        </w:rPr>
        <w:t xml:space="preserve"> ini </w:t>
      </w:r>
      <w:proofErr w:type="spellStart"/>
      <w:r>
        <w:rPr>
          <w:color w:val="000000"/>
        </w:rPr>
        <w:t>tetapi</w:t>
      </w:r>
      <w:proofErr w:type="spellEnd"/>
      <w:r>
        <w:rPr>
          <w:color w:val="000000"/>
        </w:rPr>
        <w:t xml:space="preserve"> </w:t>
      </w:r>
      <w:proofErr w:type="spellStart"/>
      <w:r>
        <w:rPr>
          <w:color w:val="000000"/>
        </w:rPr>
        <w:t>gambar</w:t>
      </w:r>
      <w:proofErr w:type="spellEnd"/>
      <w:r>
        <w:rPr>
          <w:color w:val="000000"/>
        </w:rPr>
        <w:t xml:space="preserve"> tersebut </w:t>
      </w:r>
      <w:proofErr w:type="spellStart"/>
      <w:r>
        <w:rPr>
          <w:color w:val="000000"/>
        </w:rPr>
        <w:t>harus</w:t>
      </w:r>
      <w:proofErr w:type="spellEnd"/>
      <w:r>
        <w:rPr>
          <w:color w:val="000000"/>
        </w:rPr>
        <w:t xml:space="preserve"> dapat </w:t>
      </w:r>
      <w:proofErr w:type="spellStart"/>
      <w:r>
        <w:rPr>
          <w:color w:val="000000"/>
        </w:rPr>
        <w:t>mewakili</w:t>
      </w:r>
      <w:proofErr w:type="spellEnd"/>
      <w:r>
        <w:rPr>
          <w:color w:val="000000"/>
        </w:rPr>
        <w:t xml:space="preserve"> </w:t>
      </w:r>
      <w:proofErr w:type="spellStart"/>
      <w:r>
        <w:rPr>
          <w:color w:val="000000"/>
        </w:rPr>
        <w:t>kegiatan</w:t>
      </w:r>
      <w:proofErr w:type="spellEnd"/>
      <w:r>
        <w:rPr>
          <w:color w:val="000000"/>
        </w:rPr>
        <w:t xml:space="preserve"> yang dilakukan. </w:t>
      </w:r>
      <w:proofErr w:type="spellStart"/>
      <w:r>
        <w:rPr>
          <w:color w:val="000000"/>
        </w:rPr>
        <w:t>Jumlah</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kegiatan</w:t>
      </w:r>
      <w:proofErr w:type="spellEnd"/>
      <w:r>
        <w:rPr>
          <w:color w:val="000000"/>
        </w:rPr>
        <w:t xml:space="preserve"> yang dilakukan maksimal dua </w:t>
      </w:r>
      <w:proofErr w:type="spellStart"/>
      <w:r>
        <w:rPr>
          <w:color w:val="000000"/>
        </w:rPr>
        <w:t>gambar</w:t>
      </w:r>
      <w:proofErr w:type="spellEnd"/>
      <w:r>
        <w:rPr>
          <w:color w:val="000000"/>
        </w:rPr>
        <w:t xml:space="preserve"> saja. Gambar </w:t>
      </w:r>
      <w:proofErr w:type="spellStart"/>
      <w:r>
        <w:rPr>
          <w:color w:val="000000"/>
        </w:rPr>
        <w:t>harus</w:t>
      </w:r>
      <w:proofErr w:type="spellEnd"/>
      <w:r>
        <w:rPr>
          <w:color w:val="000000"/>
        </w:rPr>
        <w:t xml:space="preserve"> dalam bentuk </w:t>
      </w:r>
      <w:proofErr w:type="spellStart"/>
      <w:r>
        <w:rPr>
          <w:color w:val="000000"/>
        </w:rPr>
        <w:t>warna</w:t>
      </w:r>
      <w:proofErr w:type="spellEnd"/>
      <w:r>
        <w:rPr>
          <w:color w:val="000000"/>
        </w:rPr>
        <w:t xml:space="preserve"> dengan </w:t>
      </w:r>
      <w:proofErr w:type="spellStart"/>
      <w:r>
        <w:rPr>
          <w:color w:val="000000"/>
        </w:rPr>
        <w:t>pencahayaan</w:t>
      </w:r>
      <w:proofErr w:type="spellEnd"/>
      <w:r>
        <w:rPr>
          <w:color w:val="000000"/>
        </w:rPr>
        <w:t xml:space="preserve"> cukup dan </w:t>
      </w:r>
      <w:proofErr w:type="spellStart"/>
      <w:r>
        <w:rPr>
          <w:color w:val="000000"/>
        </w:rPr>
        <w:t>resolusi</w:t>
      </w:r>
      <w:proofErr w:type="spellEnd"/>
      <w:r>
        <w:rPr>
          <w:color w:val="000000"/>
        </w:rPr>
        <w:t xml:space="preserve"> yang cukup sehingga </w:t>
      </w:r>
      <w:proofErr w:type="spellStart"/>
      <w:r>
        <w:rPr>
          <w:color w:val="000000"/>
        </w:rPr>
        <w:t>pembaca</w:t>
      </w:r>
      <w:proofErr w:type="spellEnd"/>
      <w:r>
        <w:rPr>
          <w:color w:val="000000"/>
        </w:rPr>
        <w:t xml:space="preserve"> secara </w:t>
      </w:r>
      <w:proofErr w:type="spellStart"/>
      <w:r>
        <w:rPr>
          <w:color w:val="000000"/>
        </w:rPr>
        <w:t>cepat</w:t>
      </w:r>
      <w:proofErr w:type="spellEnd"/>
      <w:r>
        <w:rPr>
          <w:color w:val="000000"/>
        </w:rPr>
        <w:t xml:space="preserve"> dapat </w:t>
      </w:r>
      <w:proofErr w:type="spellStart"/>
      <w:r>
        <w:rPr>
          <w:color w:val="000000"/>
        </w:rPr>
        <w:t>memahami</w:t>
      </w:r>
      <w:proofErr w:type="spellEnd"/>
      <w:r>
        <w:rPr>
          <w:color w:val="000000"/>
        </w:rPr>
        <w:t xml:space="preserve"> maksud </w:t>
      </w:r>
      <w:proofErr w:type="spellStart"/>
      <w:r>
        <w:rPr>
          <w:color w:val="000000"/>
        </w:rPr>
        <w:t>dari</w:t>
      </w:r>
      <w:proofErr w:type="spellEnd"/>
      <w:r>
        <w:rPr>
          <w:color w:val="000000"/>
        </w:rPr>
        <w:t xml:space="preserve"> </w:t>
      </w:r>
      <w:proofErr w:type="spellStart"/>
      <w:r>
        <w:rPr>
          <w:color w:val="000000"/>
        </w:rPr>
        <w:t>gambar</w:t>
      </w:r>
      <w:proofErr w:type="spellEnd"/>
      <w:r>
        <w:rPr>
          <w:color w:val="000000"/>
        </w:rPr>
        <w:t xml:space="preserve"> tersebut. </w:t>
      </w:r>
      <w:proofErr w:type="spellStart"/>
      <w:r w:rsidR="00000000">
        <w:rPr>
          <w:color w:val="000000"/>
        </w:rPr>
        <w:lastRenderedPageBreak/>
        <w:t>Penyisipan</w:t>
      </w:r>
      <w:proofErr w:type="spellEnd"/>
      <w:r w:rsidR="00000000">
        <w:rPr>
          <w:color w:val="000000"/>
        </w:rPr>
        <w:t xml:space="preserve"> </w:t>
      </w:r>
      <w:proofErr w:type="spellStart"/>
      <w:r w:rsidR="00000000">
        <w:rPr>
          <w:color w:val="000000"/>
        </w:rPr>
        <w:t>gambar</w:t>
      </w:r>
      <w:proofErr w:type="spellEnd"/>
      <w:r w:rsidR="00000000">
        <w:rPr>
          <w:color w:val="000000"/>
        </w:rPr>
        <w:t xml:space="preserve"> maupun </w:t>
      </w:r>
      <w:proofErr w:type="spellStart"/>
      <w:r w:rsidR="00000000">
        <w:rPr>
          <w:color w:val="000000"/>
        </w:rPr>
        <w:t>tabel</w:t>
      </w:r>
      <w:proofErr w:type="spellEnd"/>
      <w:r w:rsidR="00000000">
        <w:rPr>
          <w:color w:val="000000"/>
        </w:rPr>
        <w:t xml:space="preserve"> </w:t>
      </w:r>
      <w:proofErr w:type="spellStart"/>
      <w:r w:rsidR="00000000">
        <w:rPr>
          <w:color w:val="000000"/>
        </w:rPr>
        <w:t>diusahakan</w:t>
      </w:r>
      <w:proofErr w:type="spellEnd"/>
      <w:r w:rsidR="00000000">
        <w:rPr>
          <w:color w:val="000000"/>
        </w:rPr>
        <w:t xml:space="preserve"> dalam  dua </w:t>
      </w:r>
      <w:proofErr w:type="spellStart"/>
      <w:r w:rsidR="00000000">
        <w:rPr>
          <w:color w:val="000000"/>
        </w:rPr>
        <w:t>kolom</w:t>
      </w:r>
      <w:proofErr w:type="spellEnd"/>
      <w:r w:rsidR="00000000">
        <w:rPr>
          <w:color w:val="000000"/>
        </w:rPr>
        <w:t xml:space="preserve">, </w:t>
      </w:r>
      <w:proofErr w:type="spellStart"/>
      <w:r w:rsidR="00000000">
        <w:rPr>
          <w:color w:val="000000"/>
        </w:rPr>
        <w:t>namun</w:t>
      </w:r>
      <w:proofErr w:type="spellEnd"/>
      <w:r w:rsidR="00000000">
        <w:rPr>
          <w:color w:val="000000"/>
        </w:rPr>
        <w:t xml:space="preserve"> demikian </w:t>
      </w:r>
      <w:proofErr w:type="spellStart"/>
      <w:r w:rsidR="00000000">
        <w:rPr>
          <w:color w:val="000000"/>
        </w:rPr>
        <w:t>jika</w:t>
      </w:r>
      <w:proofErr w:type="spellEnd"/>
      <w:r w:rsidR="00000000">
        <w:rPr>
          <w:color w:val="000000"/>
        </w:rPr>
        <w:t xml:space="preserve"> tidak </w:t>
      </w:r>
      <w:proofErr w:type="spellStart"/>
      <w:r w:rsidR="00000000">
        <w:rPr>
          <w:color w:val="000000"/>
        </w:rPr>
        <w:t>memungkinkan</w:t>
      </w:r>
      <w:proofErr w:type="spellEnd"/>
      <w:r w:rsidR="00000000">
        <w:rPr>
          <w:color w:val="000000"/>
        </w:rPr>
        <w:t xml:space="preserve"> dapat </w:t>
      </w:r>
      <w:proofErr w:type="spellStart"/>
      <w:r w:rsidR="00000000">
        <w:rPr>
          <w:color w:val="000000"/>
        </w:rPr>
        <w:t>diatur</w:t>
      </w:r>
      <w:proofErr w:type="spellEnd"/>
      <w:r w:rsidR="00000000">
        <w:rPr>
          <w:color w:val="000000"/>
        </w:rPr>
        <w:t xml:space="preserve"> hanya untuk </w:t>
      </w:r>
      <w:proofErr w:type="spellStart"/>
      <w:r w:rsidR="00000000">
        <w:rPr>
          <w:color w:val="000000"/>
        </w:rPr>
        <w:t>satu</w:t>
      </w:r>
      <w:proofErr w:type="spellEnd"/>
      <w:r w:rsidR="00000000">
        <w:rPr>
          <w:color w:val="000000"/>
        </w:rPr>
        <w:t xml:space="preserve"> </w:t>
      </w:r>
      <w:proofErr w:type="spellStart"/>
      <w:r w:rsidR="00000000">
        <w:rPr>
          <w:color w:val="000000"/>
        </w:rPr>
        <w:t>kolom</w:t>
      </w:r>
      <w:proofErr w:type="spellEnd"/>
      <w:r w:rsidR="00000000">
        <w:rPr>
          <w:color w:val="000000"/>
        </w:rPr>
        <w:t>.</w:t>
      </w:r>
      <w:r>
        <w:rPr>
          <w:color w:val="000000"/>
        </w:rPr>
        <w:t xml:space="preserve"> </w:t>
      </w:r>
      <w:proofErr w:type="spellStart"/>
      <w:r>
        <w:rPr>
          <w:color w:val="000000"/>
        </w:rPr>
        <w:t>Tabel</w:t>
      </w:r>
      <w:proofErr w:type="spellEnd"/>
      <w:r>
        <w:rPr>
          <w:color w:val="000000"/>
        </w:rPr>
        <w:t xml:space="preserve"> dibuat dalam bentuk format </w:t>
      </w:r>
      <w:proofErr w:type="spellStart"/>
      <w:r>
        <w:rPr>
          <w:color w:val="000000"/>
        </w:rPr>
        <w:t>tabel</w:t>
      </w:r>
      <w:proofErr w:type="spellEnd"/>
      <w:r>
        <w:rPr>
          <w:color w:val="000000"/>
        </w:rPr>
        <w:t xml:space="preserve"> </w:t>
      </w:r>
      <w:proofErr w:type="spellStart"/>
      <w:r>
        <w:rPr>
          <w:color w:val="000000"/>
        </w:rPr>
        <w:t>terbuka</w:t>
      </w:r>
      <w:proofErr w:type="spellEnd"/>
      <w:r>
        <w:rPr>
          <w:color w:val="000000"/>
        </w:rPr>
        <w:t>.</w:t>
      </w:r>
    </w:p>
    <w:p w14:paraId="15D039A8" w14:textId="77777777" w:rsidR="003217FB" w:rsidRDefault="003217FB">
      <w:pPr>
        <w:pBdr>
          <w:top w:val="nil"/>
          <w:left w:val="nil"/>
          <w:bottom w:val="nil"/>
          <w:right w:val="nil"/>
          <w:between w:val="nil"/>
        </w:pBdr>
        <w:spacing w:line="360" w:lineRule="auto"/>
        <w:ind w:firstLine="720"/>
        <w:jc w:val="both"/>
        <w:rPr>
          <w:color w:val="000000"/>
        </w:rPr>
      </w:pPr>
    </w:p>
    <w:p w14:paraId="704093A2" w14:textId="77777777" w:rsidR="003217FB" w:rsidRDefault="00000000">
      <w:pPr>
        <w:pBdr>
          <w:top w:val="nil"/>
          <w:left w:val="nil"/>
          <w:bottom w:val="nil"/>
          <w:right w:val="nil"/>
          <w:between w:val="nil"/>
        </w:pBdr>
        <w:spacing w:line="480" w:lineRule="auto"/>
        <w:jc w:val="both"/>
        <w:rPr>
          <w:color w:val="000000"/>
        </w:rPr>
        <w:sectPr w:rsidR="003217FB">
          <w:type w:val="continuous"/>
          <w:pgSz w:w="11907" w:h="16840"/>
          <w:pgMar w:top="1440" w:right="1440" w:bottom="1440" w:left="1440" w:header="720" w:footer="720" w:gutter="0"/>
          <w:cols w:space="720"/>
        </w:sectPr>
      </w:pPr>
      <w:r>
        <w:rPr>
          <w:noProof/>
          <w:color w:val="000000"/>
        </w:rPr>
        <w:drawing>
          <wp:inline distT="0" distB="0" distL="0" distR="0" wp14:anchorId="013DB662" wp14:editId="378A7949">
            <wp:extent cx="2217705" cy="1923520"/>
            <wp:effectExtent l="0" t="0" r="0" b="0"/>
            <wp:docPr id="22" name="image1.png" descr="Apples, Basket Full, Set, Crop, Food"/>
            <wp:cNvGraphicFramePr/>
            <a:graphic xmlns:a="http://schemas.openxmlformats.org/drawingml/2006/main">
              <a:graphicData uri="http://schemas.openxmlformats.org/drawingml/2006/picture">
                <pic:pic xmlns:pic="http://schemas.openxmlformats.org/drawingml/2006/picture">
                  <pic:nvPicPr>
                    <pic:cNvPr id="0" name="image1.png" descr="Apples, Basket Full, Set, Crop, Food"/>
                    <pic:cNvPicPr preferRelativeResize="0"/>
                  </pic:nvPicPr>
                  <pic:blipFill>
                    <a:blip r:embed="rId11"/>
                    <a:srcRect/>
                    <a:stretch>
                      <a:fillRect/>
                    </a:stretch>
                  </pic:blipFill>
                  <pic:spPr>
                    <a:xfrm>
                      <a:off x="0" y="0"/>
                      <a:ext cx="2217705" cy="1923520"/>
                    </a:xfrm>
                    <a:prstGeom prst="rect">
                      <a:avLst/>
                    </a:prstGeom>
                    <a:ln/>
                  </pic:spPr>
                </pic:pic>
              </a:graphicData>
            </a:graphic>
          </wp:inline>
        </w:drawing>
      </w:r>
    </w:p>
    <w:p w14:paraId="786C9121" w14:textId="383ABDB3" w:rsidR="003217FB" w:rsidRDefault="00000000">
      <w:pPr>
        <w:numPr>
          <w:ilvl w:val="0"/>
          <w:numId w:val="1"/>
        </w:numPr>
        <w:pBdr>
          <w:top w:val="nil"/>
          <w:left w:val="nil"/>
          <w:bottom w:val="nil"/>
          <w:right w:val="nil"/>
          <w:between w:val="nil"/>
        </w:pBdr>
        <w:rPr>
          <w:color w:val="FF0000"/>
          <w:sz w:val="22"/>
          <w:szCs w:val="22"/>
        </w:rPr>
        <w:sectPr w:rsidR="003217FB">
          <w:type w:val="continuous"/>
          <w:pgSz w:w="11907" w:h="16840"/>
          <w:pgMar w:top="1440" w:right="1440" w:bottom="1440" w:left="1440" w:header="720" w:footer="720" w:gutter="0"/>
          <w:cols w:num="2" w:space="720" w:equalWidth="0">
            <w:col w:w="4230" w:space="567"/>
            <w:col w:w="4230" w:space="0"/>
          </w:cols>
        </w:sectPr>
      </w:pPr>
      <w:r>
        <w:rPr>
          <w:b/>
          <w:color w:val="000000"/>
          <w:sz w:val="22"/>
          <w:szCs w:val="22"/>
        </w:rPr>
        <w:t>Gambar 1.</w:t>
      </w:r>
      <w:r>
        <w:rPr>
          <w:color w:val="000000"/>
          <w:sz w:val="22"/>
          <w:szCs w:val="22"/>
        </w:rPr>
        <w:t xml:space="preserve"> Buah </w:t>
      </w:r>
      <w:proofErr w:type="spellStart"/>
      <w:r>
        <w:rPr>
          <w:color w:val="000000"/>
          <w:sz w:val="22"/>
          <w:szCs w:val="22"/>
        </w:rPr>
        <w:t>apel</w:t>
      </w:r>
      <w:proofErr w:type="spellEnd"/>
      <w:r>
        <w:rPr>
          <w:color w:val="000000"/>
          <w:sz w:val="22"/>
          <w:szCs w:val="22"/>
        </w:rPr>
        <w:t xml:space="preserve"> setelah </w:t>
      </w:r>
      <w:proofErr w:type="spellStart"/>
      <w:r>
        <w:rPr>
          <w:color w:val="000000"/>
          <w:sz w:val="22"/>
          <w:szCs w:val="22"/>
        </w:rPr>
        <w:t>dipanen</w:t>
      </w:r>
      <w:proofErr w:type="spellEnd"/>
      <w:r>
        <w:rPr>
          <w:color w:val="000000"/>
          <w:sz w:val="22"/>
          <w:szCs w:val="22"/>
        </w:rPr>
        <w:t xml:space="preserve"> (Times New Roman, 11pt, </w:t>
      </w:r>
      <w:proofErr w:type="spellStart"/>
      <w:r>
        <w:rPr>
          <w:color w:val="000000"/>
          <w:sz w:val="22"/>
          <w:szCs w:val="22"/>
        </w:rPr>
        <w:t>jarak</w:t>
      </w:r>
      <w:proofErr w:type="spellEnd"/>
      <w:r>
        <w:rPr>
          <w:color w:val="000000"/>
          <w:sz w:val="22"/>
          <w:szCs w:val="22"/>
        </w:rPr>
        <w:t xml:space="preserve"> </w:t>
      </w:r>
      <w:proofErr w:type="spellStart"/>
      <w:r>
        <w:rPr>
          <w:color w:val="000000"/>
          <w:sz w:val="22"/>
          <w:szCs w:val="22"/>
        </w:rPr>
        <w:t>antar</w:t>
      </w:r>
      <w:proofErr w:type="spellEnd"/>
      <w:r>
        <w:rPr>
          <w:color w:val="000000"/>
          <w:sz w:val="22"/>
          <w:szCs w:val="22"/>
        </w:rPr>
        <w:t xml:space="preserve"> baris 1 </w:t>
      </w:r>
      <w:proofErr w:type="spellStart"/>
      <w:r>
        <w:rPr>
          <w:color w:val="000000"/>
          <w:sz w:val="22"/>
          <w:szCs w:val="22"/>
        </w:rPr>
        <w:t>spasi</w:t>
      </w:r>
      <w:proofErr w:type="spellEnd"/>
      <w:r>
        <w:rPr>
          <w:color w:val="000000"/>
          <w:sz w:val="22"/>
          <w:szCs w:val="22"/>
        </w:rPr>
        <w:t>)</w:t>
      </w:r>
    </w:p>
    <w:p w14:paraId="780892C0" w14:textId="77777777" w:rsidR="003217FB" w:rsidRDefault="003217FB">
      <w:pPr>
        <w:pStyle w:val="Heading3"/>
        <w:ind w:firstLine="0"/>
        <w:rPr>
          <w:b w:val="0"/>
          <w:color w:val="FF0000"/>
          <w:sz w:val="24"/>
          <w:szCs w:val="24"/>
        </w:rPr>
      </w:pPr>
    </w:p>
    <w:p w14:paraId="7BF2C203" w14:textId="77777777" w:rsidR="003217FB" w:rsidRDefault="00000000">
      <w:pPr>
        <w:numPr>
          <w:ilvl w:val="0"/>
          <w:numId w:val="1"/>
        </w:numPr>
        <w:pBdr>
          <w:top w:val="nil"/>
          <w:left w:val="nil"/>
          <w:bottom w:val="nil"/>
          <w:right w:val="nil"/>
          <w:between w:val="nil"/>
        </w:pBdr>
        <w:spacing w:line="480" w:lineRule="auto"/>
        <w:jc w:val="both"/>
      </w:pPr>
      <w:r>
        <w:rPr>
          <w:noProof/>
          <w:color w:val="000000"/>
        </w:rPr>
        <w:drawing>
          <wp:inline distT="0" distB="0" distL="0" distR="0" wp14:anchorId="565BBB63" wp14:editId="1830B06A">
            <wp:extent cx="5208104" cy="204787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09ED72" w14:textId="77777777" w:rsidR="003217FB" w:rsidRDefault="00000000">
      <w:pPr>
        <w:pStyle w:val="Heading1"/>
        <w:rPr>
          <w:b w:val="0"/>
          <w:sz w:val="22"/>
          <w:szCs w:val="22"/>
        </w:rPr>
      </w:pPr>
      <w:r>
        <w:rPr>
          <w:sz w:val="22"/>
          <w:szCs w:val="22"/>
        </w:rPr>
        <w:t>Gambar 2.</w:t>
      </w:r>
      <w:r>
        <w:rPr>
          <w:b w:val="0"/>
          <w:sz w:val="22"/>
          <w:szCs w:val="22"/>
        </w:rPr>
        <w:t xml:space="preserve"> </w:t>
      </w:r>
      <w:proofErr w:type="spellStart"/>
      <w:r>
        <w:rPr>
          <w:b w:val="0"/>
          <w:sz w:val="22"/>
          <w:szCs w:val="22"/>
        </w:rPr>
        <w:t>Grafik</w:t>
      </w:r>
      <w:proofErr w:type="spellEnd"/>
      <w:r>
        <w:rPr>
          <w:b w:val="0"/>
          <w:sz w:val="22"/>
          <w:szCs w:val="22"/>
        </w:rPr>
        <w:t xml:space="preserve"> </w:t>
      </w:r>
      <w:proofErr w:type="spellStart"/>
      <w:r>
        <w:rPr>
          <w:b w:val="0"/>
          <w:sz w:val="22"/>
          <w:szCs w:val="22"/>
        </w:rPr>
        <w:t>kadar</w:t>
      </w:r>
      <w:proofErr w:type="spellEnd"/>
      <w:r>
        <w:rPr>
          <w:b w:val="0"/>
          <w:sz w:val="22"/>
          <w:szCs w:val="22"/>
        </w:rPr>
        <w:t xml:space="preserve"> gula buah melon pada </w:t>
      </w:r>
      <w:proofErr w:type="spellStart"/>
      <w:r>
        <w:rPr>
          <w:b w:val="0"/>
          <w:sz w:val="22"/>
          <w:szCs w:val="22"/>
        </w:rPr>
        <w:t>penyimpanan</w:t>
      </w:r>
      <w:proofErr w:type="spellEnd"/>
      <w:r>
        <w:rPr>
          <w:b w:val="0"/>
          <w:sz w:val="22"/>
          <w:szCs w:val="22"/>
        </w:rPr>
        <w:t xml:space="preserve"> bulan ke 7–9 (Times New Roman, 11pt, </w:t>
      </w:r>
      <w:proofErr w:type="spellStart"/>
      <w:r>
        <w:rPr>
          <w:b w:val="0"/>
          <w:sz w:val="22"/>
          <w:szCs w:val="22"/>
        </w:rPr>
        <w:t>jarak</w:t>
      </w:r>
      <w:proofErr w:type="spellEnd"/>
      <w:r>
        <w:rPr>
          <w:b w:val="0"/>
          <w:sz w:val="22"/>
          <w:szCs w:val="22"/>
        </w:rPr>
        <w:t xml:space="preserve"> </w:t>
      </w:r>
      <w:proofErr w:type="spellStart"/>
      <w:r>
        <w:rPr>
          <w:b w:val="0"/>
          <w:sz w:val="22"/>
          <w:szCs w:val="22"/>
        </w:rPr>
        <w:t>antar</w:t>
      </w:r>
      <w:proofErr w:type="spellEnd"/>
      <w:r>
        <w:rPr>
          <w:b w:val="0"/>
          <w:sz w:val="22"/>
          <w:szCs w:val="22"/>
        </w:rPr>
        <w:t xml:space="preserve"> baris 1 </w:t>
      </w:r>
      <w:proofErr w:type="spellStart"/>
      <w:r>
        <w:rPr>
          <w:b w:val="0"/>
          <w:sz w:val="22"/>
          <w:szCs w:val="22"/>
        </w:rPr>
        <w:t>spasi</w:t>
      </w:r>
      <w:proofErr w:type="spellEnd"/>
      <w:r>
        <w:rPr>
          <w:b w:val="0"/>
          <w:sz w:val="22"/>
          <w:szCs w:val="22"/>
        </w:rPr>
        <w:t xml:space="preserve">, </w:t>
      </w:r>
      <w:proofErr w:type="spellStart"/>
      <w:r>
        <w:rPr>
          <w:b w:val="0"/>
          <w:sz w:val="22"/>
          <w:szCs w:val="22"/>
        </w:rPr>
        <w:t>grafik</w:t>
      </w:r>
      <w:proofErr w:type="spellEnd"/>
      <w:r>
        <w:rPr>
          <w:b w:val="0"/>
          <w:sz w:val="22"/>
          <w:szCs w:val="22"/>
        </w:rPr>
        <w:t xml:space="preserve"> hitam </w:t>
      </w:r>
      <w:proofErr w:type="spellStart"/>
      <w:r>
        <w:rPr>
          <w:b w:val="0"/>
          <w:sz w:val="22"/>
          <w:szCs w:val="22"/>
        </w:rPr>
        <w:t>putih</w:t>
      </w:r>
      <w:proofErr w:type="spellEnd"/>
      <w:r>
        <w:rPr>
          <w:b w:val="0"/>
          <w:sz w:val="22"/>
          <w:szCs w:val="22"/>
        </w:rPr>
        <w:t xml:space="preserve"> tanpa outline)</w:t>
      </w:r>
    </w:p>
    <w:p w14:paraId="36E6E7BC" w14:textId="77777777" w:rsidR="003217FB" w:rsidRDefault="003217FB"/>
    <w:p w14:paraId="7B237460" w14:textId="77777777" w:rsidR="003217FB" w:rsidRDefault="00000000">
      <w:pPr>
        <w:ind w:left="810" w:hanging="810"/>
      </w:pPr>
      <w:proofErr w:type="spellStart"/>
      <w:r>
        <w:rPr>
          <w:sz w:val="22"/>
          <w:szCs w:val="22"/>
        </w:rPr>
        <w:t>Tabel</w:t>
      </w:r>
      <w:proofErr w:type="spellEnd"/>
      <w:r>
        <w:rPr>
          <w:sz w:val="22"/>
          <w:szCs w:val="22"/>
        </w:rPr>
        <w:t xml:space="preserve"> 1. </w:t>
      </w:r>
      <w:proofErr w:type="spellStart"/>
      <w:r>
        <w:rPr>
          <w:sz w:val="22"/>
          <w:szCs w:val="22"/>
        </w:rPr>
        <w:t>Karakteristik</w:t>
      </w:r>
      <w:proofErr w:type="spellEnd"/>
      <w:r>
        <w:rPr>
          <w:sz w:val="22"/>
          <w:szCs w:val="22"/>
        </w:rPr>
        <w:t xml:space="preserve"> </w:t>
      </w:r>
      <w:proofErr w:type="spellStart"/>
      <w:r>
        <w:rPr>
          <w:sz w:val="22"/>
          <w:szCs w:val="22"/>
        </w:rPr>
        <w:t>kimia</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jenis</w:t>
      </w:r>
      <w:proofErr w:type="spellEnd"/>
      <w:r>
        <w:rPr>
          <w:sz w:val="22"/>
          <w:szCs w:val="22"/>
        </w:rPr>
        <w:t xml:space="preserve"> buah (bentuk </w:t>
      </w:r>
      <w:proofErr w:type="spellStart"/>
      <w:r>
        <w:rPr>
          <w:sz w:val="22"/>
          <w:szCs w:val="22"/>
        </w:rPr>
        <w:t>tabel</w:t>
      </w:r>
      <w:proofErr w:type="spellEnd"/>
      <w:r>
        <w:rPr>
          <w:sz w:val="22"/>
          <w:szCs w:val="22"/>
        </w:rPr>
        <w:t xml:space="preserve"> </w:t>
      </w:r>
      <w:proofErr w:type="spellStart"/>
      <w:r>
        <w:rPr>
          <w:sz w:val="22"/>
          <w:szCs w:val="22"/>
        </w:rPr>
        <w:t>terbuka</w:t>
      </w:r>
      <w:proofErr w:type="spellEnd"/>
      <w:r>
        <w:rPr>
          <w:sz w:val="22"/>
          <w:szCs w:val="22"/>
        </w:rPr>
        <w:t xml:space="preserve">, Times New Roman, 11pt, </w:t>
      </w:r>
      <w:proofErr w:type="spellStart"/>
      <w:r>
        <w:rPr>
          <w:sz w:val="22"/>
          <w:szCs w:val="22"/>
        </w:rPr>
        <w:t>jarak</w:t>
      </w:r>
      <w:proofErr w:type="spellEnd"/>
      <w:r>
        <w:rPr>
          <w:sz w:val="22"/>
          <w:szCs w:val="22"/>
        </w:rPr>
        <w:t xml:space="preserve"> </w:t>
      </w:r>
      <w:proofErr w:type="spellStart"/>
      <w:r>
        <w:rPr>
          <w:sz w:val="22"/>
          <w:szCs w:val="22"/>
        </w:rPr>
        <w:t>antar</w:t>
      </w:r>
      <w:proofErr w:type="spellEnd"/>
      <w:r>
        <w:rPr>
          <w:sz w:val="22"/>
          <w:szCs w:val="22"/>
        </w:rPr>
        <w:t xml:space="preserve"> baris 1 </w:t>
      </w:r>
      <w:proofErr w:type="spellStart"/>
      <w:r>
        <w:rPr>
          <w:sz w:val="22"/>
          <w:szCs w:val="22"/>
        </w:rPr>
        <w:t>spasi</w:t>
      </w:r>
      <w:proofErr w:type="spellEnd"/>
      <w:r>
        <w:rPr>
          <w:sz w:val="22"/>
          <w:szCs w:val="22"/>
        </w:rPr>
        <w:t>)</w:t>
      </w:r>
    </w:p>
    <w:tbl>
      <w:tblPr>
        <w:tblStyle w:val="a2"/>
        <w:tblW w:w="9017" w:type="dxa"/>
        <w:tblInd w:w="-108" w:type="dxa"/>
        <w:tblLayout w:type="fixed"/>
        <w:tblLook w:val="0400" w:firstRow="0" w:lastRow="0" w:firstColumn="0" w:lastColumn="0" w:noHBand="0" w:noVBand="1"/>
      </w:tblPr>
      <w:tblGrid>
        <w:gridCol w:w="2695"/>
        <w:gridCol w:w="2160"/>
        <w:gridCol w:w="2160"/>
        <w:gridCol w:w="2002"/>
      </w:tblGrid>
      <w:tr w:rsidR="003217FB" w14:paraId="7832A437" w14:textId="77777777" w:rsidTr="00CD20CA">
        <w:tc>
          <w:tcPr>
            <w:tcW w:w="2695" w:type="dxa"/>
            <w:vMerge w:val="restart"/>
            <w:tcBorders>
              <w:top w:val="single" w:sz="4" w:space="0" w:color="auto"/>
              <w:bottom w:val="single" w:sz="4" w:space="0" w:color="auto"/>
            </w:tcBorders>
            <w:vAlign w:val="center"/>
          </w:tcPr>
          <w:p w14:paraId="1A348AC0" w14:textId="77777777" w:rsidR="003217FB" w:rsidRDefault="00000000">
            <w:pPr>
              <w:jc w:val="center"/>
            </w:pPr>
            <w:proofErr w:type="spellStart"/>
            <w:r>
              <w:rPr>
                <w:color w:val="000000"/>
                <w:sz w:val="22"/>
                <w:szCs w:val="22"/>
              </w:rPr>
              <w:t>Atribut</w:t>
            </w:r>
            <w:proofErr w:type="spellEnd"/>
            <w:r>
              <w:rPr>
                <w:color w:val="000000"/>
                <w:sz w:val="22"/>
                <w:szCs w:val="22"/>
              </w:rPr>
              <w:t xml:space="preserve"> </w:t>
            </w:r>
            <w:proofErr w:type="spellStart"/>
            <w:r>
              <w:rPr>
                <w:color w:val="000000"/>
                <w:sz w:val="22"/>
                <w:szCs w:val="22"/>
              </w:rPr>
              <w:t>kimia</w:t>
            </w:r>
            <w:proofErr w:type="spellEnd"/>
          </w:p>
        </w:tc>
        <w:tc>
          <w:tcPr>
            <w:tcW w:w="6322" w:type="dxa"/>
            <w:gridSpan w:val="3"/>
            <w:tcBorders>
              <w:top w:val="single" w:sz="4" w:space="0" w:color="auto"/>
              <w:bottom w:val="single" w:sz="4" w:space="0" w:color="auto"/>
            </w:tcBorders>
          </w:tcPr>
          <w:p w14:paraId="6CBBB599" w14:textId="77777777" w:rsidR="003217FB" w:rsidRDefault="00000000">
            <w:pPr>
              <w:jc w:val="center"/>
            </w:pPr>
            <w:proofErr w:type="spellStart"/>
            <w:r>
              <w:rPr>
                <w:color w:val="000000"/>
                <w:sz w:val="22"/>
                <w:szCs w:val="22"/>
              </w:rPr>
              <w:t>Jenis</w:t>
            </w:r>
            <w:proofErr w:type="spellEnd"/>
            <w:r>
              <w:rPr>
                <w:color w:val="000000"/>
                <w:sz w:val="22"/>
                <w:szCs w:val="22"/>
              </w:rPr>
              <w:t xml:space="preserve"> buah</w:t>
            </w:r>
          </w:p>
        </w:tc>
      </w:tr>
      <w:tr w:rsidR="003217FB" w14:paraId="627C8638" w14:textId="77777777" w:rsidTr="00CD20CA">
        <w:tc>
          <w:tcPr>
            <w:tcW w:w="2695" w:type="dxa"/>
            <w:vMerge/>
            <w:tcBorders>
              <w:top w:val="single" w:sz="4" w:space="0" w:color="auto"/>
              <w:bottom w:val="single" w:sz="4" w:space="0" w:color="auto"/>
            </w:tcBorders>
            <w:vAlign w:val="center"/>
          </w:tcPr>
          <w:p w14:paraId="49D2D913" w14:textId="77777777" w:rsidR="003217FB" w:rsidRDefault="003217FB">
            <w:pPr>
              <w:widowControl w:val="0"/>
              <w:pBdr>
                <w:top w:val="nil"/>
                <w:left w:val="nil"/>
                <w:bottom w:val="nil"/>
                <w:right w:val="nil"/>
                <w:between w:val="nil"/>
              </w:pBdr>
              <w:spacing w:line="276" w:lineRule="auto"/>
            </w:pPr>
          </w:p>
        </w:tc>
        <w:tc>
          <w:tcPr>
            <w:tcW w:w="2160" w:type="dxa"/>
            <w:tcBorders>
              <w:top w:val="single" w:sz="4" w:space="0" w:color="auto"/>
              <w:bottom w:val="single" w:sz="4" w:space="0" w:color="auto"/>
            </w:tcBorders>
            <w:vAlign w:val="bottom"/>
          </w:tcPr>
          <w:p w14:paraId="38DE9AEC" w14:textId="77777777" w:rsidR="003217FB" w:rsidRDefault="00000000">
            <w:pPr>
              <w:jc w:val="center"/>
            </w:pPr>
            <w:proofErr w:type="spellStart"/>
            <w:r>
              <w:rPr>
                <w:color w:val="000000"/>
                <w:sz w:val="22"/>
                <w:szCs w:val="22"/>
              </w:rPr>
              <w:t>Apel</w:t>
            </w:r>
            <w:proofErr w:type="spellEnd"/>
          </w:p>
        </w:tc>
        <w:tc>
          <w:tcPr>
            <w:tcW w:w="2160" w:type="dxa"/>
            <w:tcBorders>
              <w:top w:val="single" w:sz="4" w:space="0" w:color="auto"/>
              <w:bottom w:val="single" w:sz="4" w:space="0" w:color="auto"/>
            </w:tcBorders>
            <w:vAlign w:val="bottom"/>
          </w:tcPr>
          <w:p w14:paraId="4EEA3496" w14:textId="77777777" w:rsidR="003217FB" w:rsidRDefault="00000000">
            <w:pPr>
              <w:jc w:val="center"/>
            </w:pPr>
            <w:proofErr w:type="spellStart"/>
            <w:r>
              <w:rPr>
                <w:color w:val="000000"/>
                <w:sz w:val="22"/>
                <w:szCs w:val="22"/>
              </w:rPr>
              <w:t>Jeruk</w:t>
            </w:r>
            <w:proofErr w:type="spellEnd"/>
          </w:p>
        </w:tc>
        <w:tc>
          <w:tcPr>
            <w:tcW w:w="2002" w:type="dxa"/>
            <w:tcBorders>
              <w:top w:val="single" w:sz="4" w:space="0" w:color="auto"/>
              <w:bottom w:val="single" w:sz="4" w:space="0" w:color="auto"/>
            </w:tcBorders>
            <w:vAlign w:val="bottom"/>
          </w:tcPr>
          <w:p w14:paraId="09F04B11" w14:textId="77777777" w:rsidR="003217FB" w:rsidRDefault="00000000">
            <w:pPr>
              <w:jc w:val="center"/>
            </w:pPr>
            <w:r>
              <w:rPr>
                <w:color w:val="000000"/>
                <w:sz w:val="22"/>
                <w:szCs w:val="22"/>
              </w:rPr>
              <w:t>Melon</w:t>
            </w:r>
          </w:p>
        </w:tc>
      </w:tr>
      <w:tr w:rsidR="003217FB" w14:paraId="047A3F2A" w14:textId="77777777" w:rsidTr="00CD20CA">
        <w:tc>
          <w:tcPr>
            <w:tcW w:w="2695" w:type="dxa"/>
            <w:tcBorders>
              <w:top w:val="single" w:sz="4" w:space="0" w:color="auto"/>
            </w:tcBorders>
            <w:vAlign w:val="bottom"/>
          </w:tcPr>
          <w:p w14:paraId="5E35F147" w14:textId="77777777" w:rsidR="003217FB" w:rsidRDefault="00000000">
            <w:r>
              <w:rPr>
                <w:color w:val="000000"/>
                <w:sz w:val="22"/>
                <w:szCs w:val="22"/>
              </w:rPr>
              <w:t>Kadar air (%)</w:t>
            </w:r>
          </w:p>
        </w:tc>
        <w:tc>
          <w:tcPr>
            <w:tcW w:w="2160" w:type="dxa"/>
            <w:tcBorders>
              <w:top w:val="single" w:sz="4" w:space="0" w:color="auto"/>
            </w:tcBorders>
            <w:vAlign w:val="bottom"/>
          </w:tcPr>
          <w:p w14:paraId="56760FF3" w14:textId="77777777" w:rsidR="003217FB" w:rsidRDefault="00000000">
            <w:pPr>
              <w:jc w:val="center"/>
            </w:pPr>
            <w:r>
              <w:rPr>
                <w:color w:val="000000"/>
                <w:sz w:val="22"/>
                <w:szCs w:val="22"/>
              </w:rPr>
              <w:t>79,54±0,49</w:t>
            </w:r>
            <w:r>
              <w:rPr>
                <w:color w:val="000000"/>
                <w:sz w:val="22"/>
                <w:szCs w:val="22"/>
                <w:vertAlign w:val="superscript"/>
              </w:rPr>
              <w:t>ab</w:t>
            </w:r>
          </w:p>
        </w:tc>
        <w:tc>
          <w:tcPr>
            <w:tcW w:w="2160" w:type="dxa"/>
            <w:tcBorders>
              <w:top w:val="single" w:sz="4" w:space="0" w:color="auto"/>
            </w:tcBorders>
            <w:vAlign w:val="bottom"/>
          </w:tcPr>
          <w:p w14:paraId="0A4ED158" w14:textId="77777777" w:rsidR="003217FB" w:rsidRDefault="00000000">
            <w:pPr>
              <w:jc w:val="center"/>
            </w:pPr>
            <w:r>
              <w:rPr>
                <w:color w:val="000000"/>
                <w:sz w:val="22"/>
                <w:szCs w:val="22"/>
              </w:rPr>
              <w:t>78,97±0,84</w:t>
            </w:r>
            <w:r>
              <w:rPr>
                <w:color w:val="000000"/>
                <w:sz w:val="22"/>
                <w:szCs w:val="22"/>
                <w:vertAlign w:val="superscript"/>
              </w:rPr>
              <w:t>a</w:t>
            </w:r>
          </w:p>
        </w:tc>
        <w:tc>
          <w:tcPr>
            <w:tcW w:w="2002" w:type="dxa"/>
            <w:tcBorders>
              <w:top w:val="single" w:sz="4" w:space="0" w:color="auto"/>
            </w:tcBorders>
            <w:vAlign w:val="bottom"/>
          </w:tcPr>
          <w:p w14:paraId="0CC1DE4F" w14:textId="77777777" w:rsidR="003217FB" w:rsidRDefault="00000000">
            <w:pPr>
              <w:jc w:val="center"/>
            </w:pPr>
            <w:r>
              <w:rPr>
                <w:color w:val="000000"/>
                <w:sz w:val="22"/>
                <w:szCs w:val="22"/>
              </w:rPr>
              <w:t>80,10±0,41</w:t>
            </w:r>
            <w:r>
              <w:rPr>
                <w:color w:val="000000"/>
                <w:sz w:val="22"/>
                <w:szCs w:val="22"/>
                <w:vertAlign w:val="superscript"/>
              </w:rPr>
              <w:t>b</w:t>
            </w:r>
          </w:p>
        </w:tc>
      </w:tr>
      <w:tr w:rsidR="003217FB" w14:paraId="7955DFF3" w14:textId="77777777" w:rsidTr="00CD20CA">
        <w:tc>
          <w:tcPr>
            <w:tcW w:w="2695" w:type="dxa"/>
            <w:vAlign w:val="bottom"/>
          </w:tcPr>
          <w:p w14:paraId="60D5E627" w14:textId="77777777" w:rsidR="003217FB" w:rsidRDefault="00000000">
            <w:r>
              <w:rPr>
                <w:color w:val="000000"/>
                <w:sz w:val="22"/>
                <w:szCs w:val="22"/>
              </w:rPr>
              <w:t xml:space="preserve">Kadar </w:t>
            </w:r>
            <w:proofErr w:type="spellStart"/>
            <w:r>
              <w:rPr>
                <w:color w:val="000000"/>
                <w:sz w:val="22"/>
                <w:szCs w:val="22"/>
              </w:rPr>
              <w:t>abu</w:t>
            </w:r>
            <w:proofErr w:type="spellEnd"/>
            <w:r>
              <w:rPr>
                <w:color w:val="000000"/>
                <w:sz w:val="22"/>
                <w:szCs w:val="22"/>
              </w:rPr>
              <w:t xml:space="preserve"> (%)</w:t>
            </w:r>
          </w:p>
        </w:tc>
        <w:tc>
          <w:tcPr>
            <w:tcW w:w="2160" w:type="dxa"/>
            <w:vAlign w:val="bottom"/>
          </w:tcPr>
          <w:p w14:paraId="08EB5358" w14:textId="77777777" w:rsidR="003217FB" w:rsidRDefault="00000000">
            <w:pPr>
              <w:jc w:val="center"/>
            </w:pPr>
            <w:r>
              <w:rPr>
                <w:color w:val="000000"/>
                <w:sz w:val="22"/>
                <w:szCs w:val="22"/>
              </w:rPr>
              <w:t>2,00±0,42</w:t>
            </w:r>
            <w:r>
              <w:rPr>
                <w:color w:val="000000"/>
                <w:sz w:val="22"/>
                <w:szCs w:val="22"/>
                <w:vertAlign w:val="superscript"/>
              </w:rPr>
              <w:t>b</w:t>
            </w:r>
          </w:p>
        </w:tc>
        <w:tc>
          <w:tcPr>
            <w:tcW w:w="2160" w:type="dxa"/>
            <w:vAlign w:val="bottom"/>
          </w:tcPr>
          <w:p w14:paraId="46E8FD08" w14:textId="77777777" w:rsidR="003217FB" w:rsidRDefault="00000000">
            <w:pPr>
              <w:jc w:val="center"/>
            </w:pPr>
            <w:r>
              <w:rPr>
                <w:color w:val="000000"/>
                <w:sz w:val="22"/>
                <w:szCs w:val="22"/>
              </w:rPr>
              <w:t>1,63±0,22</w:t>
            </w:r>
            <w:r>
              <w:rPr>
                <w:color w:val="000000"/>
                <w:sz w:val="22"/>
                <w:szCs w:val="22"/>
                <w:vertAlign w:val="superscript"/>
              </w:rPr>
              <w:t>a</w:t>
            </w:r>
          </w:p>
        </w:tc>
        <w:tc>
          <w:tcPr>
            <w:tcW w:w="2002" w:type="dxa"/>
            <w:vAlign w:val="bottom"/>
          </w:tcPr>
          <w:p w14:paraId="7340003C" w14:textId="77777777" w:rsidR="003217FB" w:rsidRDefault="00000000">
            <w:pPr>
              <w:jc w:val="center"/>
            </w:pPr>
            <w:r>
              <w:rPr>
                <w:color w:val="000000"/>
                <w:sz w:val="22"/>
                <w:szCs w:val="22"/>
              </w:rPr>
              <w:t>1,54 ±0,18</w:t>
            </w:r>
            <w:r>
              <w:rPr>
                <w:color w:val="000000"/>
                <w:sz w:val="22"/>
                <w:szCs w:val="22"/>
                <w:vertAlign w:val="superscript"/>
              </w:rPr>
              <w:t>a</w:t>
            </w:r>
          </w:p>
        </w:tc>
      </w:tr>
      <w:tr w:rsidR="003217FB" w14:paraId="1325B682" w14:textId="77777777" w:rsidTr="00CD20CA">
        <w:tc>
          <w:tcPr>
            <w:tcW w:w="2695" w:type="dxa"/>
            <w:vAlign w:val="bottom"/>
          </w:tcPr>
          <w:p w14:paraId="6E7D6BAE" w14:textId="77777777" w:rsidR="003217FB" w:rsidRDefault="00000000">
            <w:r>
              <w:rPr>
                <w:color w:val="000000"/>
                <w:sz w:val="22"/>
                <w:szCs w:val="22"/>
              </w:rPr>
              <w:t>DPPH (%)</w:t>
            </w:r>
          </w:p>
        </w:tc>
        <w:tc>
          <w:tcPr>
            <w:tcW w:w="2160" w:type="dxa"/>
            <w:vAlign w:val="bottom"/>
          </w:tcPr>
          <w:p w14:paraId="5C98DC88" w14:textId="77777777" w:rsidR="003217FB" w:rsidRDefault="00000000">
            <w:pPr>
              <w:jc w:val="center"/>
            </w:pPr>
            <w:r>
              <w:rPr>
                <w:color w:val="000000"/>
                <w:sz w:val="22"/>
                <w:szCs w:val="22"/>
              </w:rPr>
              <w:t>64,65±2,48</w:t>
            </w:r>
            <w:r>
              <w:rPr>
                <w:color w:val="000000"/>
                <w:sz w:val="22"/>
                <w:szCs w:val="22"/>
                <w:vertAlign w:val="superscript"/>
              </w:rPr>
              <w:t>b</w:t>
            </w:r>
          </w:p>
        </w:tc>
        <w:tc>
          <w:tcPr>
            <w:tcW w:w="2160" w:type="dxa"/>
            <w:vAlign w:val="bottom"/>
          </w:tcPr>
          <w:p w14:paraId="6F514404" w14:textId="77777777" w:rsidR="003217FB" w:rsidRDefault="00000000">
            <w:pPr>
              <w:jc w:val="center"/>
            </w:pPr>
            <w:r>
              <w:rPr>
                <w:color w:val="000000"/>
                <w:sz w:val="22"/>
                <w:szCs w:val="22"/>
              </w:rPr>
              <w:t>62,29±2,95</w:t>
            </w:r>
            <w:r>
              <w:rPr>
                <w:color w:val="000000"/>
                <w:sz w:val="22"/>
                <w:szCs w:val="22"/>
                <w:vertAlign w:val="superscript"/>
              </w:rPr>
              <w:t>b</w:t>
            </w:r>
          </w:p>
        </w:tc>
        <w:tc>
          <w:tcPr>
            <w:tcW w:w="2002" w:type="dxa"/>
            <w:vAlign w:val="bottom"/>
          </w:tcPr>
          <w:p w14:paraId="1BAB3BE6" w14:textId="77777777" w:rsidR="003217FB" w:rsidRDefault="00000000">
            <w:pPr>
              <w:jc w:val="center"/>
            </w:pPr>
            <w:r>
              <w:rPr>
                <w:color w:val="000000"/>
                <w:sz w:val="22"/>
                <w:szCs w:val="22"/>
              </w:rPr>
              <w:t>53,03±3,63</w:t>
            </w:r>
            <w:r>
              <w:rPr>
                <w:color w:val="000000"/>
                <w:sz w:val="22"/>
                <w:szCs w:val="22"/>
                <w:vertAlign w:val="superscript"/>
              </w:rPr>
              <w:t>a</w:t>
            </w:r>
          </w:p>
        </w:tc>
      </w:tr>
      <w:tr w:rsidR="003217FB" w14:paraId="6584BEDB" w14:textId="77777777" w:rsidTr="00CD20CA">
        <w:tc>
          <w:tcPr>
            <w:tcW w:w="2695" w:type="dxa"/>
            <w:vAlign w:val="bottom"/>
          </w:tcPr>
          <w:p w14:paraId="28D74570" w14:textId="77777777" w:rsidR="003217FB" w:rsidRDefault="00000000">
            <w:proofErr w:type="spellStart"/>
            <w:r>
              <w:rPr>
                <w:color w:val="000000"/>
                <w:sz w:val="22"/>
                <w:szCs w:val="22"/>
              </w:rPr>
              <w:t>Fenolik</w:t>
            </w:r>
            <w:proofErr w:type="spellEnd"/>
            <w:r>
              <w:rPr>
                <w:color w:val="000000"/>
                <w:sz w:val="22"/>
                <w:szCs w:val="22"/>
              </w:rPr>
              <w:t xml:space="preserve"> (mg GAE/100 g)</w:t>
            </w:r>
          </w:p>
        </w:tc>
        <w:tc>
          <w:tcPr>
            <w:tcW w:w="2160" w:type="dxa"/>
            <w:vAlign w:val="bottom"/>
          </w:tcPr>
          <w:p w14:paraId="658F939B" w14:textId="77777777" w:rsidR="003217FB" w:rsidRDefault="00000000">
            <w:pPr>
              <w:jc w:val="center"/>
            </w:pPr>
            <w:r>
              <w:rPr>
                <w:color w:val="000000"/>
                <w:sz w:val="22"/>
                <w:szCs w:val="22"/>
              </w:rPr>
              <w:t>41,78±0,98</w:t>
            </w:r>
            <w:r>
              <w:rPr>
                <w:color w:val="000000"/>
                <w:sz w:val="22"/>
                <w:szCs w:val="22"/>
                <w:vertAlign w:val="superscript"/>
              </w:rPr>
              <w:t>b</w:t>
            </w:r>
          </w:p>
        </w:tc>
        <w:tc>
          <w:tcPr>
            <w:tcW w:w="2160" w:type="dxa"/>
            <w:vAlign w:val="bottom"/>
          </w:tcPr>
          <w:p w14:paraId="501E8ACF" w14:textId="77777777" w:rsidR="003217FB" w:rsidRDefault="00000000">
            <w:pPr>
              <w:jc w:val="center"/>
            </w:pPr>
            <w:r>
              <w:rPr>
                <w:color w:val="000000"/>
                <w:sz w:val="22"/>
                <w:szCs w:val="22"/>
              </w:rPr>
              <w:t>41,38±1,39</w:t>
            </w:r>
            <w:r>
              <w:rPr>
                <w:color w:val="000000"/>
                <w:sz w:val="22"/>
                <w:szCs w:val="22"/>
                <w:vertAlign w:val="superscript"/>
              </w:rPr>
              <w:t>b</w:t>
            </w:r>
          </w:p>
        </w:tc>
        <w:tc>
          <w:tcPr>
            <w:tcW w:w="2002" w:type="dxa"/>
            <w:vAlign w:val="bottom"/>
          </w:tcPr>
          <w:p w14:paraId="3EBFF773" w14:textId="77777777" w:rsidR="003217FB" w:rsidRDefault="00000000">
            <w:pPr>
              <w:jc w:val="center"/>
            </w:pPr>
            <w:r>
              <w:rPr>
                <w:color w:val="000000"/>
                <w:sz w:val="22"/>
                <w:szCs w:val="22"/>
              </w:rPr>
              <w:t>33,42±4,16</w:t>
            </w:r>
            <w:r>
              <w:rPr>
                <w:color w:val="000000"/>
                <w:sz w:val="22"/>
                <w:szCs w:val="22"/>
                <w:vertAlign w:val="superscript"/>
              </w:rPr>
              <w:t>a</w:t>
            </w:r>
          </w:p>
        </w:tc>
      </w:tr>
      <w:tr w:rsidR="003217FB" w14:paraId="453D2E74" w14:textId="77777777" w:rsidTr="00CD20CA">
        <w:tc>
          <w:tcPr>
            <w:tcW w:w="2695" w:type="dxa"/>
            <w:vAlign w:val="center"/>
          </w:tcPr>
          <w:p w14:paraId="309ACDB9" w14:textId="77777777" w:rsidR="003217FB" w:rsidRDefault="00000000">
            <w:r>
              <w:rPr>
                <w:color w:val="000000"/>
                <w:sz w:val="22"/>
                <w:szCs w:val="22"/>
              </w:rPr>
              <w:t>Vitamin C (mg/mL)</w:t>
            </w:r>
          </w:p>
        </w:tc>
        <w:tc>
          <w:tcPr>
            <w:tcW w:w="2160" w:type="dxa"/>
            <w:vAlign w:val="bottom"/>
          </w:tcPr>
          <w:p w14:paraId="3DD2F6D8" w14:textId="77777777" w:rsidR="003217FB" w:rsidRDefault="00000000">
            <w:pPr>
              <w:jc w:val="center"/>
            </w:pPr>
            <w:r>
              <w:rPr>
                <w:color w:val="000000"/>
                <w:sz w:val="22"/>
                <w:szCs w:val="22"/>
              </w:rPr>
              <w:t>0,67±0,07</w:t>
            </w:r>
            <w:r>
              <w:rPr>
                <w:color w:val="000000"/>
                <w:sz w:val="22"/>
                <w:szCs w:val="22"/>
                <w:vertAlign w:val="superscript"/>
              </w:rPr>
              <w:t>c</w:t>
            </w:r>
          </w:p>
        </w:tc>
        <w:tc>
          <w:tcPr>
            <w:tcW w:w="2160" w:type="dxa"/>
            <w:vAlign w:val="bottom"/>
          </w:tcPr>
          <w:p w14:paraId="61547EA1" w14:textId="77777777" w:rsidR="003217FB" w:rsidRDefault="00000000">
            <w:pPr>
              <w:jc w:val="center"/>
            </w:pPr>
            <w:r>
              <w:rPr>
                <w:color w:val="000000"/>
                <w:sz w:val="22"/>
                <w:szCs w:val="22"/>
              </w:rPr>
              <w:t>0,13±0,01</w:t>
            </w:r>
            <w:r>
              <w:rPr>
                <w:color w:val="000000"/>
                <w:sz w:val="22"/>
                <w:szCs w:val="22"/>
                <w:vertAlign w:val="superscript"/>
              </w:rPr>
              <w:t>b</w:t>
            </w:r>
          </w:p>
        </w:tc>
        <w:tc>
          <w:tcPr>
            <w:tcW w:w="2002" w:type="dxa"/>
            <w:vAlign w:val="bottom"/>
          </w:tcPr>
          <w:p w14:paraId="018ACF3E" w14:textId="77777777" w:rsidR="003217FB" w:rsidRDefault="00000000">
            <w:pPr>
              <w:jc w:val="center"/>
            </w:pPr>
            <w:r>
              <w:rPr>
                <w:color w:val="000000"/>
                <w:sz w:val="22"/>
                <w:szCs w:val="22"/>
              </w:rPr>
              <w:t>0,06±0,01</w:t>
            </w:r>
            <w:r>
              <w:rPr>
                <w:color w:val="000000"/>
                <w:sz w:val="22"/>
                <w:szCs w:val="22"/>
                <w:vertAlign w:val="superscript"/>
              </w:rPr>
              <w:t>a</w:t>
            </w:r>
          </w:p>
        </w:tc>
      </w:tr>
      <w:tr w:rsidR="003217FB" w14:paraId="10055E5D" w14:textId="77777777" w:rsidTr="00CD20CA">
        <w:tc>
          <w:tcPr>
            <w:tcW w:w="2695" w:type="dxa"/>
            <w:vAlign w:val="bottom"/>
          </w:tcPr>
          <w:p w14:paraId="572BE312" w14:textId="77777777" w:rsidR="003217FB" w:rsidRDefault="00000000">
            <w:proofErr w:type="spellStart"/>
            <w:r>
              <w:rPr>
                <w:color w:val="000000"/>
                <w:sz w:val="22"/>
                <w:szCs w:val="22"/>
              </w:rPr>
              <w:t>Keasaman</w:t>
            </w:r>
            <w:proofErr w:type="spellEnd"/>
            <w:r>
              <w:rPr>
                <w:color w:val="000000"/>
                <w:sz w:val="22"/>
                <w:szCs w:val="22"/>
              </w:rPr>
              <w:t xml:space="preserve"> (% asam </w:t>
            </w:r>
            <w:proofErr w:type="spellStart"/>
            <w:r>
              <w:rPr>
                <w:color w:val="000000"/>
                <w:sz w:val="22"/>
                <w:szCs w:val="22"/>
              </w:rPr>
              <w:t>malat</w:t>
            </w:r>
            <w:proofErr w:type="spellEnd"/>
            <w:r>
              <w:rPr>
                <w:color w:val="000000"/>
                <w:sz w:val="22"/>
                <w:szCs w:val="22"/>
              </w:rPr>
              <w:t>)</w:t>
            </w:r>
          </w:p>
        </w:tc>
        <w:tc>
          <w:tcPr>
            <w:tcW w:w="2160" w:type="dxa"/>
            <w:vAlign w:val="bottom"/>
          </w:tcPr>
          <w:p w14:paraId="49B3010E" w14:textId="77777777" w:rsidR="003217FB" w:rsidRDefault="00000000">
            <w:pPr>
              <w:jc w:val="center"/>
            </w:pPr>
            <w:r>
              <w:rPr>
                <w:color w:val="000000"/>
                <w:sz w:val="22"/>
                <w:szCs w:val="22"/>
              </w:rPr>
              <w:t>1,15±0,02</w:t>
            </w:r>
            <w:r>
              <w:rPr>
                <w:color w:val="000000"/>
                <w:sz w:val="22"/>
                <w:szCs w:val="22"/>
                <w:vertAlign w:val="superscript"/>
              </w:rPr>
              <w:t>c</w:t>
            </w:r>
          </w:p>
        </w:tc>
        <w:tc>
          <w:tcPr>
            <w:tcW w:w="2160" w:type="dxa"/>
            <w:vAlign w:val="bottom"/>
          </w:tcPr>
          <w:p w14:paraId="733C55EB" w14:textId="77777777" w:rsidR="003217FB" w:rsidRDefault="00000000">
            <w:pPr>
              <w:jc w:val="center"/>
            </w:pPr>
            <w:r>
              <w:rPr>
                <w:color w:val="000000"/>
                <w:sz w:val="22"/>
                <w:szCs w:val="22"/>
              </w:rPr>
              <w:t>0,97±0,02</w:t>
            </w:r>
            <w:r>
              <w:rPr>
                <w:color w:val="000000"/>
                <w:sz w:val="22"/>
                <w:szCs w:val="22"/>
                <w:vertAlign w:val="superscript"/>
              </w:rPr>
              <w:t>b</w:t>
            </w:r>
          </w:p>
        </w:tc>
        <w:tc>
          <w:tcPr>
            <w:tcW w:w="2002" w:type="dxa"/>
            <w:vAlign w:val="bottom"/>
          </w:tcPr>
          <w:p w14:paraId="6CB8FE6C" w14:textId="77777777" w:rsidR="003217FB" w:rsidRDefault="00000000">
            <w:pPr>
              <w:jc w:val="center"/>
            </w:pPr>
            <w:r>
              <w:rPr>
                <w:color w:val="000000"/>
                <w:sz w:val="22"/>
                <w:szCs w:val="22"/>
              </w:rPr>
              <w:t>0,79±0,01</w:t>
            </w:r>
            <w:r>
              <w:rPr>
                <w:color w:val="000000"/>
                <w:sz w:val="22"/>
                <w:szCs w:val="22"/>
                <w:vertAlign w:val="superscript"/>
              </w:rPr>
              <w:t>a</w:t>
            </w:r>
          </w:p>
        </w:tc>
      </w:tr>
      <w:tr w:rsidR="003217FB" w14:paraId="626045E0" w14:textId="77777777" w:rsidTr="00CD20CA">
        <w:tc>
          <w:tcPr>
            <w:tcW w:w="2695" w:type="dxa"/>
            <w:vAlign w:val="bottom"/>
          </w:tcPr>
          <w:p w14:paraId="3901C344" w14:textId="77777777" w:rsidR="003217FB" w:rsidRDefault="00000000">
            <w:pPr>
              <w:rPr>
                <w:color w:val="000000"/>
                <w:sz w:val="22"/>
                <w:szCs w:val="22"/>
              </w:rPr>
            </w:pPr>
            <w:r>
              <w:rPr>
                <w:color w:val="000000"/>
                <w:sz w:val="22"/>
                <w:szCs w:val="22"/>
              </w:rPr>
              <w:t>pH</w:t>
            </w:r>
          </w:p>
        </w:tc>
        <w:tc>
          <w:tcPr>
            <w:tcW w:w="2160" w:type="dxa"/>
            <w:vAlign w:val="bottom"/>
          </w:tcPr>
          <w:p w14:paraId="13ACEB5C" w14:textId="77777777" w:rsidR="003217FB" w:rsidRDefault="00000000">
            <w:pPr>
              <w:jc w:val="center"/>
            </w:pPr>
            <w:r>
              <w:rPr>
                <w:color w:val="000000"/>
                <w:sz w:val="22"/>
                <w:szCs w:val="22"/>
              </w:rPr>
              <w:t>2,88±0,02</w:t>
            </w:r>
            <w:r>
              <w:rPr>
                <w:color w:val="000000"/>
                <w:sz w:val="22"/>
                <w:szCs w:val="22"/>
                <w:vertAlign w:val="superscript"/>
              </w:rPr>
              <w:t>a</w:t>
            </w:r>
          </w:p>
        </w:tc>
        <w:tc>
          <w:tcPr>
            <w:tcW w:w="2160" w:type="dxa"/>
            <w:vAlign w:val="bottom"/>
          </w:tcPr>
          <w:p w14:paraId="6BCDF239" w14:textId="77777777" w:rsidR="003217FB" w:rsidRDefault="00000000">
            <w:pPr>
              <w:jc w:val="center"/>
            </w:pPr>
            <w:r>
              <w:rPr>
                <w:color w:val="000000"/>
                <w:sz w:val="22"/>
                <w:szCs w:val="22"/>
              </w:rPr>
              <w:t>2,86±0,05</w:t>
            </w:r>
            <w:r>
              <w:rPr>
                <w:color w:val="000000"/>
                <w:sz w:val="22"/>
                <w:szCs w:val="22"/>
                <w:vertAlign w:val="superscript"/>
              </w:rPr>
              <w:t>a</w:t>
            </w:r>
          </w:p>
        </w:tc>
        <w:tc>
          <w:tcPr>
            <w:tcW w:w="2002" w:type="dxa"/>
            <w:vAlign w:val="bottom"/>
          </w:tcPr>
          <w:p w14:paraId="56D271B0" w14:textId="77777777" w:rsidR="003217FB" w:rsidRDefault="00000000">
            <w:pPr>
              <w:jc w:val="center"/>
            </w:pPr>
            <w:r>
              <w:rPr>
                <w:color w:val="000000"/>
                <w:sz w:val="22"/>
                <w:szCs w:val="22"/>
              </w:rPr>
              <w:t>2,99±0,07</w:t>
            </w:r>
            <w:r>
              <w:rPr>
                <w:color w:val="000000"/>
                <w:sz w:val="22"/>
                <w:szCs w:val="22"/>
                <w:vertAlign w:val="superscript"/>
              </w:rPr>
              <w:t>b</w:t>
            </w:r>
          </w:p>
        </w:tc>
      </w:tr>
      <w:tr w:rsidR="003217FB" w14:paraId="61EE7C6E" w14:textId="77777777" w:rsidTr="00CD20CA">
        <w:tc>
          <w:tcPr>
            <w:tcW w:w="2695" w:type="dxa"/>
            <w:tcBorders>
              <w:bottom w:val="single" w:sz="4" w:space="0" w:color="auto"/>
            </w:tcBorders>
            <w:vAlign w:val="bottom"/>
          </w:tcPr>
          <w:p w14:paraId="22659385" w14:textId="77777777" w:rsidR="003217FB" w:rsidRDefault="00000000">
            <w:pPr>
              <w:rPr>
                <w:color w:val="000000"/>
                <w:sz w:val="22"/>
                <w:szCs w:val="22"/>
              </w:rPr>
            </w:pPr>
            <w:proofErr w:type="spellStart"/>
            <w:r>
              <w:rPr>
                <w:color w:val="000000"/>
                <w:sz w:val="22"/>
                <w:szCs w:val="22"/>
              </w:rPr>
              <w:t>Padatan</w:t>
            </w:r>
            <w:proofErr w:type="spellEnd"/>
            <w:r>
              <w:rPr>
                <w:color w:val="000000"/>
                <w:sz w:val="22"/>
                <w:szCs w:val="22"/>
              </w:rPr>
              <w:t xml:space="preserve"> </w:t>
            </w:r>
            <w:proofErr w:type="spellStart"/>
            <w:r>
              <w:rPr>
                <w:color w:val="000000"/>
                <w:sz w:val="22"/>
                <w:szCs w:val="22"/>
              </w:rPr>
              <w:t>terlarut</w:t>
            </w:r>
            <w:proofErr w:type="spellEnd"/>
            <w:r>
              <w:rPr>
                <w:color w:val="000000"/>
                <w:sz w:val="22"/>
                <w:szCs w:val="22"/>
              </w:rPr>
              <w:t xml:space="preserve"> (°Brix)</w:t>
            </w:r>
          </w:p>
        </w:tc>
        <w:tc>
          <w:tcPr>
            <w:tcW w:w="2160" w:type="dxa"/>
            <w:tcBorders>
              <w:bottom w:val="single" w:sz="4" w:space="0" w:color="auto"/>
            </w:tcBorders>
            <w:vAlign w:val="bottom"/>
          </w:tcPr>
          <w:p w14:paraId="2DD9136F" w14:textId="77777777" w:rsidR="003217FB" w:rsidRDefault="00000000">
            <w:pPr>
              <w:jc w:val="center"/>
            </w:pPr>
            <w:r>
              <w:rPr>
                <w:color w:val="000000"/>
                <w:sz w:val="22"/>
                <w:szCs w:val="22"/>
              </w:rPr>
              <w:t>20,03±0,43</w:t>
            </w:r>
          </w:p>
        </w:tc>
        <w:tc>
          <w:tcPr>
            <w:tcW w:w="2160" w:type="dxa"/>
            <w:tcBorders>
              <w:bottom w:val="single" w:sz="4" w:space="0" w:color="auto"/>
            </w:tcBorders>
            <w:vAlign w:val="bottom"/>
          </w:tcPr>
          <w:p w14:paraId="7BCB530D" w14:textId="77777777" w:rsidR="003217FB" w:rsidRDefault="00000000">
            <w:pPr>
              <w:jc w:val="center"/>
            </w:pPr>
            <w:r>
              <w:rPr>
                <w:color w:val="000000"/>
                <w:sz w:val="22"/>
                <w:szCs w:val="22"/>
              </w:rPr>
              <w:t>20,38±0,35</w:t>
            </w:r>
          </w:p>
        </w:tc>
        <w:tc>
          <w:tcPr>
            <w:tcW w:w="2002" w:type="dxa"/>
            <w:tcBorders>
              <w:bottom w:val="single" w:sz="4" w:space="0" w:color="auto"/>
            </w:tcBorders>
            <w:vAlign w:val="bottom"/>
          </w:tcPr>
          <w:p w14:paraId="423E0FBC" w14:textId="77777777" w:rsidR="003217FB" w:rsidRDefault="00000000">
            <w:pPr>
              <w:jc w:val="center"/>
            </w:pPr>
            <w:r>
              <w:rPr>
                <w:color w:val="000000"/>
                <w:sz w:val="22"/>
                <w:szCs w:val="22"/>
              </w:rPr>
              <w:t>19,22±0,85</w:t>
            </w:r>
          </w:p>
        </w:tc>
      </w:tr>
    </w:tbl>
    <w:p w14:paraId="15287FB3" w14:textId="77777777" w:rsidR="003217FB" w:rsidRDefault="00000000">
      <w:pPr>
        <w:pBdr>
          <w:top w:val="nil"/>
          <w:left w:val="nil"/>
          <w:bottom w:val="nil"/>
          <w:right w:val="nil"/>
          <w:between w:val="nil"/>
        </w:pBdr>
        <w:jc w:val="both"/>
        <w:rPr>
          <w:color w:val="000000"/>
          <w:sz w:val="22"/>
          <w:szCs w:val="22"/>
        </w:rPr>
        <w:sectPr w:rsidR="003217FB">
          <w:type w:val="continuous"/>
          <w:pgSz w:w="11907" w:h="16840"/>
          <w:pgMar w:top="1440" w:right="1440" w:bottom="1440" w:left="1440" w:header="720" w:footer="720" w:gutter="0"/>
          <w:cols w:space="720"/>
        </w:sectPr>
      </w:pPr>
      <w:proofErr w:type="spellStart"/>
      <w:r>
        <w:rPr>
          <w:color w:val="000000"/>
          <w:sz w:val="22"/>
          <w:szCs w:val="22"/>
        </w:rPr>
        <w:t>Keterangan</w:t>
      </w:r>
      <w:proofErr w:type="spellEnd"/>
      <w:r>
        <w:rPr>
          <w:color w:val="000000"/>
          <w:sz w:val="22"/>
          <w:szCs w:val="22"/>
        </w:rPr>
        <w:t xml:space="preserve">: Huruf yang berbeda pada baris yang </w:t>
      </w:r>
      <w:proofErr w:type="spellStart"/>
      <w:r>
        <w:rPr>
          <w:color w:val="000000"/>
          <w:sz w:val="22"/>
          <w:szCs w:val="22"/>
        </w:rPr>
        <w:t>sama</w:t>
      </w:r>
      <w:proofErr w:type="spellEnd"/>
      <w:r>
        <w:rPr>
          <w:color w:val="000000"/>
          <w:sz w:val="22"/>
          <w:szCs w:val="22"/>
        </w:rPr>
        <w:t xml:space="preserve"> </w:t>
      </w:r>
      <w:proofErr w:type="spellStart"/>
      <w:r>
        <w:rPr>
          <w:color w:val="000000"/>
          <w:sz w:val="22"/>
          <w:szCs w:val="22"/>
        </w:rPr>
        <w:t>menunjukkan</w:t>
      </w:r>
      <w:proofErr w:type="spellEnd"/>
      <w:r>
        <w:rPr>
          <w:color w:val="000000"/>
          <w:sz w:val="22"/>
          <w:szCs w:val="22"/>
        </w:rPr>
        <w:t xml:space="preserve"> </w:t>
      </w:r>
      <w:proofErr w:type="spellStart"/>
      <w:r>
        <w:rPr>
          <w:color w:val="000000"/>
          <w:sz w:val="22"/>
          <w:szCs w:val="22"/>
        </w:rPr>
        <w:t>perbedaan</w:t>
      </w:r>
      <w:proofErr w:type="spellEnd"/>
      <w:r>
        <w:rPr>
          <w:color w:val="000000"/>
          <w:sz w:val="22"/>
          <w:szCs w:val="22"/>
        </w:rPr>
        <w:t xml:space="preserve"> yang </w:t>
      </w:r>
      <w:proofErr w:type="spellStart"/>
      <w:r>
        <w:rPr>
          <w:color w:val="000000"/>
          <w:sz w:val="22"/>
          <w:szCs w:val="22"/>
        </w:rPr>
        <w:t>signifikan</w:t>
      </w:r>
      <w:proofErr w:type="spellEnd"/>
      <w:r>
        <w:rPr>
          <w:color w:val="000000"/>
          <w:sz w:val="22"/>
          <w:szCs w:val="22"/>
        </w:rPr>
        <w:t xml:space="preserve"> (</w:t>
      </w:r>
      <w:r>
        <w:rPr>
          <w:i/>
          <w:color w:val="000000"/>
          <w:sz w:val="22"/>
          <w:szCs w:val="22"/>
        </w:rPr>
        <w:t>p</w:t>
      </w:r>
      <w:r>
        <w:rPr>
          <w:color w:val="000000"/>
          <w:sz w:val="22"/>
          <w:szCs w:val="22"/>
        </w:rPr>
        <w:t xml:space="preserve">&gt;0,05) </w:t>
      </w:r>
    </w:p>
    <w:p w14:paraId="0517888E" w14:textId="77777777" w:rsidR="00CD20CA" w:rsidRDefault="00CD20CA">
      <w:pPr>
        <w:pBdr>
          <w:top w:val="nil"/>
          <w:left w:val="nil"/>
          <w:bottom w:val="nil"/>
          <w:right w:val="nil"/>
          <w:between w:val="nil"/>
        </w:pBdr>
        <w:spacing w:after="240" w:line="276" w:lineRule="auto"/>
        <w:ind w:firstLine="540"/>
        <w:jc w:val="both"/>
        <w:rPr>
          <w:color w:val="000000"/>
        </w:rPr>
      </w:pPr>
    </w:p>
    <w:p w14:paraId="5AC17501" w14:textId="77777777" w:rsidR="00CD20CA" w:rsidRDefault="00CD20CA">
      <w:pPr>
        <w:pBdr>
          <w:top w:val="nil"/>
          <w:left w:val="nil"/>
          <w:bottom w:val="nil"/>
          <w:right w:val="nil"/>
          <w:between w:val="nil"/>
        </w:pBdr>
        <w:spacing w:after="240" w:line="276" w:lineRule="auto"/>
        <w:ind w:firstLine="540"/>
        <w:jc w:val="both"/>
        <w:rPr>
          <w:color w:val="000000"/>
        </w:rPr>
      </w:pPr>
    </w:p>
    <w:p w14:paraId="4DB7B38B" w14:textId="2D48E91F" w:rsidR="003217FB" w:rsidRDefault="00000000">
      <w:pPr>
        <w:pBdr>
          <w:top w:val="nil"/>
          <w:left w:val="nil"/>
          <w:bottom w:val="nil"/>
          <w:right w:val="nil"/>
          <w:between w:val="nil"/>
        </w:pBdr>
        <w:spacing w:after="240" w:line="276" w:lineRule="auto"/>
        <w:ind w:firstLine="540"/>
        <w:jc w:val="both"/>
        <w:rPr>
          <w:color w:val="000000"/>
        </w:rPr>
      </w:pPr>
      <w:r>
        <w:rPr>
          <w:color w:val="000000"/>
        </w:rPr>
        <w:lastRenderedPageBreak/>
        <w:t xml:space="preserve">Semua </w:t>
      </w:r>
      <w:proofErr w:type="spellStart"/>
      <w:r>
        <w:rPr>
          <w:color w:val="000000"/>
        </w:rPr>
        <w:t>gambar</w:t>
      </w:r>
      <w:proofErr w:type="spellEnd"/>
      <w:r>
        <w:rPr>
          <w:color w:val="000000"/>
        </w:rPr>
        <w:t xml:space="preserve">, </w:t>
      </w:r>
      <w:r w:rsidR="00CD20CA">
        <w:rPr>
          <w:color w:val="000000"/>
        </w:rPr>
        <w:t xml:space="preserve">dan </w:t>
      </w:r>
      <w:proofErr w:type="spellStart"/>
      <w:r>
        <w:rPr>
          <w:color w:val="000000"/>
        </w:rPr>
        <w:t>tabel</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disebutkan</w:t>
      </w:r>
      <w:proofErr w:type="spellEnd"/>
      <w:r>
        <w:rPr>
          <w:color w:val="000000"/>
        </w:rPr>
        <w:t xml:space="preserve"> dalam </w:t>
      </w:r>
      <w:proofErr w:type="spellStart"/>
      <w:r>
        <w:rPr>
          <w:color w:val="000000"/>
        </w:rPr>
        <w:t>teks</w:t>
      </w:r>
      <w:proofErr w:type="spellEnd"/>
      <w:r w:rsidR="00CD20CA">
        <w:rPr>
          <w:color w:val="000000"/>
        </w:rPr>
        <w:t xml:space="preserve"> (</w:t>
      </w:r>
      <w:proofErr w:type="spellStart"/>
      <w:r w:rsidR="00CD20CA">
        <w:rPr>
          <w:color w:val="000000"/>
        </w:rPr>
        <w:t>disitasi</w:t>
      </w:r>
      <w:proofErr w:type="spellEnd"/>
      <w:r w:rsidR="00CD20CA">
        <w:rPr>
          <w:color w:val="000000"/>
        </w:rPr>
        <w:t>)</w:t>
      </w:r>
      <w:r>
        <w:rPr>
          <w:color w:val="000000"/>
        </w:rPr>
        <w:t xml:space="preserve">. Penulisan notasi </w:t>
      </w:r>
      <w:proofErr w:type="spellStart"/>
      <w:r>
        <w:rPr>
          <w:color w:val="000000"/>
        </w:rPr>
        <w:t>angka</w:t>
      </w:r>
      <w:proofErr w:type="spellEnd"/>
      <w:r>
        <w:rPr>
          <w:color w:val="000000"/>
        </w:rPr>
        <w:t xml:space="preserve"> dalam </w:t>
      </w:r>
      <w:proofErr w:type="spellStart"/>
      <w:r>
        <w:rPr>
          <w:color w:val="000000"/>
        </w:rPr>
        <w:t>teks</w:t>
      </w:r>
      <w:proofErr w:type="spellEnd"/>
      <w:r>
        <w:rPr>
          <w:color w:val="000000"/>
        </w:rPr>
        <w:t xml:space="preserve"> maupun </w:t>
      </w:r>
      <w:proofErr w:type="spellStart"/>
      <w:r>
        <w:rPr>
          <w:color w:val="000000"/>
        </w:rPr>
        <w:t>tabel</w:t>
      </w:r>
      <w:proofErr w:type="spellEnd"/>
      <w:r>
        <w:rPr>
          <w:color w:val="000000"/>
        </w:rPr>
        <w:t xml:space="preserve"> </w:t>
      </w:r>
      <w:proofErr w:type="spellStart"/>
      <w:r>
        <w:rPr>
          <w:color w:val="000000"/>
        </w:rPr>
        <w:t>disesuaikan</w:t>
      </w:r>
      <w:proofErr w:type="spellEnd"/>
      <w:r>
        <w:rPr>
          <w:color w:val="000000"/>
        </w:rPr>
        <w:t xml:space="preserve"> dengan </w:t>
      </w:r>
      <w:proofErr w:type="spellStart"/>
      <w:r>
        <w:rPr>
          <w:color w:val="000000"/>
        </w:rPr>
        <w:t>bahasa</w:t>
      </w:r>
      <w:proofErr w:type="spellEnd"/>
      <w:r>
        <w:rPr>
          <w:color w:val="000000"/>
        </w:rPr>
        <w:t xml:space="preserve"> yang digunakan, misalnya dalam </w:t>
      </w:r>
      <w:proofErr w:type="spellStart"/>
      <w:r>
        <w:rPr>
          <w:color w:val="000000"/>
        </w:rPr>
        <w:t>teks</w:t>
      </w:r>
      <w:proofErr w:type="spellEnd"/>
      <w:r>
        <w:rPr>
          <w:color w:val="000000"/>
        </w:rPr>
        <w:t xml:space="preserve"> Bahasa </w:t>
      </w:r>
      <w:r>
        <w:t>Indonesia</w:t>
      </w:r>
      <w:r>
        <w:rPr>
          <w:color w:val="000000"/>
        </w:rPr>
        <w:t xml:space="preserve"> penulisan 79,54% </w:t>
      </w:r>
      <w:proofErr w:type="spellStart"/>
      <w:r>
        <w:rPr>
          <w:color w:val="000000"/>
        </w:rPr>
        <w:t>sedangkan</w:t>
      </w:r>
      <w:proofErr w:type="spellEnd"/>
      <w:r>
        <w:rPr>
          <w:color w:val="000000"/>
        </w:rPr>
        <w:t xml:space="preserve"> dalam Bahasa Inggris ditulis 79.54%. Penulisan </w:t>
      </w:r>
      <w:proofErr w:type="spellStart"/>
      <w:r>
        <w:rPr>
          <w:color w:val="000000"/>
        </w:rPr>
        <w:t>satuan</w:t>
      </w:r>
      <w:proofErr w:type="spellEnd"/>
      <w:r>
        <w:rPr>
          <w:color w:val="000000"/>
        </w:rPr>
        <w:t xml:space="preserve"> dapat </w:t>
      </w:r>
      <w:proofErr w:type="spellStart"/>
      <w:r>
        <w:rPr>
          <w:color w:val="000000"/>
        </w:rPr>
        <w:t>dilihat</w:t>
      </w:r>
      <w:proofErr w:type="spellEnd"/>
      <w:r>
        <w:rPr>
          <w:color w:val="000000"/>
        </w:rPr>
        <w:t xml:space="preserve"> pada </w:t>
      </w:r>
      <w:proofErr w:type="spellStart"/>
      <w:r>
        <w:rPr>
          <w:color w:val="000000"/>
        </w:rPr>
        <w:t>petunjuk</w:t>
      </w:r>
      <w:proofErr w:type="spellEnd"/>
      <w:r>
        <w:rPr>
          <w:color w:val="000000"/>
        </w:rPr>
        <w:t xml:space="preserve"> penulisan menurut unit </w:t>
      </w:r>
      <w:proofErr w:type="spellStart"/>
      <w:r>
        <w:rPr>
          <w:color w:val="000000"/>
        </w:rPr>
        <w:t>Sistem</w:t>
      </w:r>
      <w:proofErr w:type="spellEnd"/>
      <w:r>
        <w:rPr>
          <w:color w:val="000000"/>
        </w:rPr>
        <w:t xml:space="preserve"> Internasional.</w:t>
      </w:r>
    </w:p>
    <w:p w14:paraId="1B6FBA35" w14:textId="77777777" w:rsidR="003217FB" w:rsidRDefault="00000000">
      <w:pPr>
        <w:pBdr>
          <w:top w:val="nil"/>
          <w:left w:val="nil"/>
          <w:bottom w:val="nil"/>
          <w:right w:val="nil"/>
          <w:between w:val="nil"/>
        </w:pBdr>
        <w:spacing w:after="240" w:line="276" w:lineRule="auto"/>
        <w:jc w:val="both"/>
        <w:rPr>
          <w:b/>
          <w:color w:val="000000"/>
        </w:rPr>
      </w:pPr>
      <w:r>
        <w:rPr>
          <w:b/>
          <w:color w:val="000000"/>
        </w:rPr>
        <w:t>KESIMPULAN</w:t>
      </w:r>
    </w:p>
    <w:p w14:paraId="28474D82" w14:textId="77777777" w:rsidR="003217FB" w:rsidRDefault="00000000">
      <w:pPr>
        <w:pBdr>
          <w:top w:val="nil"/>
          <w:left w:val="nil"/>
          <w:bottom w:val="nil"/>
          <w:right w:val="nil"/>
          <w:between w:val="nil"/>
        </w:pBdr>
        <w:spacing w:after="240" w:line="276" w:lineRule="auto"/>
        <w:ind w:firstLine="567"/>
        <w:jc w:val="both"/>
        <w:rPr>
          <w:color w:val="000000"/>
        </w:rPr>
      </w:pPr>
      <w:r>
        <w:rPr>
          <w:color w:val="000000"/>
        </w:rPr>
        <w:t xml:space="preserve">Kesimpulan </w:t>
      </w:r>
      <w:proofErr w:type="spellStart"/>
      <w:r>
        <w:rPr>
          <w:color w:val="000000"/>
        </w:rPr>
        <w:t>menggambarkan</w:t>
      </w:r>
      <w:proofErr w:type="spellEnd"/>
      <w:r>
        <w:rPr>
          <w:color w:val="000000"/>
        </w:rPr>
        <w:t xml:space="preserve"> jawaban </w:t>
      </w:r>
      <w:proofErr w:type="spellStart"/>
      <w:r>
        <w:rPr>
          <w:color w:val="000000"/>
        </w:rPr>
        <w:t>dari</w:t>
      </w:r>
      <w:proofErr w:type="spellEnd"/>
      <w:r>
        <w:rPr>
          <w:color w:val="000000"/>
        </w:rPr>
        <w:t xml:space="preserve"> </w:t>
      </w:r>
      <w:proofErr w:type="spellStart"/>
      <w:r>
        <w:rPr>
          <w:color w:val="000000"/>
        </w:rPr>
        <w:t>hipotesis</w:t>
      </w:r>
      <w:proofErr w:type="spellEnd"/>
      <w:r>
        <w:rPr>
          <w:color w:val="000000"/>
        </w:rPr>
        <w:t xml:space="preserve"> dan atau </w:t>
      </w:r>
      <w:proofErr w:type="spellStart"/>
      <w:r>
        <w:rPr>
          <w:color w:val="000000"/>
        </w:rPr>
        <w:t>tujuan</w:t>
      </w:r>
      <w:proofErr w:type="spellEnd"/>
      <w:r>
        <w:rPr>
          <w:color w:val="000000"/>
        </w:rPr>
        <w:t xml:space="preserve"> penelitian atau </w:t>
      </w:r>
      <w:proofErr w:type="spellStart"/>
      <w:r>
        <w:rPr>
          <w:color w:val="000000"/>
        </w:rPr>
        <w:t>temuan</w:t>
      </w:r>
      <w:proofErr w:type="spellEnd"/>
      <w:r>
        <w:rPr>
          <w:color w:val="000000"/>
        </w:rPr>
        <w:t xml:space="preserve"> </w:t>
      </w:r>
      <w:proofErr w:type="spellStart"/>
      <w:r>
        <w:rPr>
          <w:color w:val="000000"/>
        </w:rPr>
        <w:t>ilmiah</w:t>
      </w:r>
      <w:proofErr w:type="spellEnd"/>
      <w:r>
        <w:rPr>
          <w:color w:val="000000"/>
        </w:rPr>
        <w:t xml:space="preserve"> yang </w:t>
      </w:r>
      <w:proofErr w:type="spellStart"/>
      <w:r>
        <w:rPr>
          <w:color w:val="000000"/>
        </w:rPr>
        <w:t>diperoleh</w:t>
      </w:r>
      <w:proofErr w:type="spellEnd"/>
      <w:r>
        <w:rPr>
          <w:color w:val="000000"/>
        </w:rPr>
        <w:t xml:space="preserve">. Kesimpulan ditulis dalam </w:t>
      </w:r>
      <w:proofErr w:type="spellStart"/>
      <w:r>
        <w:rPr>
          <w:color w:val="000000"/>
        </w:rPr>
        <w:t>paragraf</w:t>
      </w:r>
      <w:proofErr w:type="spellEnd"/>
      <w:r>
        <w:rPr>
          <w:color w:val="000000"/>
        </w:rPr>
        <w:t xml:space="preserve"> </w:t>
      </w:r>
      <w:proofErr w:type="spellStart"/>
      <w:r>
        <w:rPr>
          <w:color w:val="000000"/>
        </w:rPr>
        <w:t>utuh</w:t>
      </w:r>
      <w:proofErr w:type="spellEnd"/>
      <w:r>
        <w:rPr>
          <w:color w:val="000000"/>
        </w:rPr>
        <w:t xml:space="preserve">, bukan </w:t>
      </w:r>
      <w:proofErr w:type="spellStart"/>
      <w:r>
        <w:rPr>
          <w:color w:val="000000"/>
        </w:rPr>
        <w:t>poin</w:t>
      </w:r>
      <w:proofErr w:type="spellEnd"/>
      <w:r>
        <w:rPr>
          <w:color w:val="000000"/>
        </w:rPr>
        <w:t xml:space="preserve"> per </w:t>
      </w:r>
      <w:proofErr w:type="spellStart"/>
      <w:r>
        <w:rPr>
          <w:color w:val="000000"/>
        </w:rPr>
        <w:t>poin</w:t>
      </w:r>
      <w:proofErr w:type="spellEnd"/>
      <w:r>
        <w:rPr>
          <w:color w:val="000000"/>
        </w:rPr>
        <w:t>.</w:t>
      </w:r>
    </w:p>
    <w:p w14:paraId="52754E4A" w14:textId="77777777" w:rsidR="003217FB" w:rsidRDefault="00000000">
      <w:pPr>
        <w:pBdr>
          <w:top w:val="nil"/>
          <w:left w:val="nil"/>
          <w:bottom w:val="nil"/>
          <w:right w:val="nil"/>
          <w:between w:val="nil"/>
        </w:pBdr>
        <w:spacing w:after="240" w:line="276" w:lineRule="auto"/>
        <w:jc w:val="both"/>
        <w:rPr>
          <w:b/>
          <w:color w:val="000000"/>
        </w:rPr>
      </w:pPr>
      <w:r>
        <w:rPr>
          <w:b/>
          <w:color w:val="000000"/>
        </w:rPr>
        <w:t>UCAPAN TERIMA KASIH</w:t>
      </w:r>
    </w:p>
    <w:p w14:paraId="79495375" w14:textId="77777777" w:rsidR="003217FB" w:rsidRDefault="00000000">
      <w:pPr>
        <w:pBdr>
          <w:top w:val="nil"/>
          <w:left w:val="nil"/>
          <w:bottom w:val="nil"/>
          <w:right w:val="nil"/>
          <w:between w:val="nil"/>
        </w:pBdr>
        <w:spacing w:after="240" w:line="276" w:lineRule="auto"/>
        <w:ind w:firstLine="540"/>
        <w:jc w:val="both"/>
        <w:rPr>
          <w:color w:val="000000"/>
        </w:rPr>
      </w:pPr>
      <w:r>
        <w:rPr>
          <w:color w:val="000000"/>
        </w:rPr>
        <w:t xml:space="preserve">Untuk </w:t>
      </w:r>
      <w:proofErr w:type="spellStart"/>
      <w:r>
        <w:rPr>
          <w:color w:val="000000"/>
        </w:rPr>
        <w:t>suatu</w:t>
      </w:r>
      <w:proofErr w:type="spellEnd"/>
      <w:r>
        <w:rPr>
          <w:color w:val="000000"/>
        </w:rPr>
        <w:t xml:space="preserve"> </w:t>
      </w:r>
      <w:proofErr w:type="spellStart"/>
      <w:r>
        <w:rPr>
          <w:color w:val="000000"/>
        </w:rPr>
        <w:t>hal</w:t>
      </w:r>
      <w:proofErr w:type="spellEnd"/>
      <w:r>
        <w:rPr>
          <w:color w:val="000000"/>
        </w:rPr>
        <w:t xml:space="preserve"> misal </w:t>
      </w:r>
      <w:proofErr w:type="spellStart"/>
      <w:r>
        <w:rPr>
          <w:color w:val="000000"/>
        </w:rPr>
        <w:t>pendanaan</w:t>
      </w:r>
      <w:proofErr w:type="spellEnd"/>
      <w:r>
        <w:rPr>
          <w:color w:val="000000"/>
        </w:rPr>
        <w:t xml:space="preserve">, </w:t>
      </w:r>
      <w:proofErr w:type="spellStart"/>
      <w:r>
        <w:rPr>
          <w:color w:val="000000"/>
        </w:rPr>
        <w:t>atupun</w:t>
      </w:r>
      <w:proofErr w:type="spellEnd"/>
      <w:r>
        <w:rPr>
          <w:color w:val="000000"/>
        </w:rPr>
        <w:t xml:space="preserve"> </w:t>
      </w:r>
      <w:proofErr w:type="spellStart"/>
      <w:r>
        <w:rPr>
          <w:color w:val="000000"/>
        </w:rPr>
        <w:t>dukungan</w:t>
      </w:r>
      <w:proofErr w:type="spellEnd"/>
      <w:r>
        <w:rPr>
          <w:color w:val="000000"/>
        </w:rPr>
        <w:t xml:space="preserve"> dapat disampaikan di </w:t>
      </w:r>
      <w:proofErr w:type="spellStart"/>
      <w:r>
        <w:rPr>
          <w:color w:val="000000"/>
        </w:rPr>
        <w:t>sini</w:t>
      </w:r>
      <w:proofErr w:type="spellEnd"/>
      <w:r>
        <w:rPr>
          <w:color w:val="000000"/>
        </w:rPr>
        <w:t>.</w:t>
      </w:r>
    </w:p>
    <w:p w14:paraId="5AA9412A" w14:textId="4F2A3A5C" w:rsidR="00CD20CA" w:rsidRDefault="00CD20CA">
      <w:pPr>
        <w:pBdr>
          <w:top w:val="nil"/>
          <w:left w:val="nil"/>
          <w:bottom w:val="nil"/>
          <w:right w:val="nil"/>
          <w:between w:val="nil"/>
        </w:pBdr>
        <w:spacing w:after="240" w:line="276" w:lineRule="auto"/>
        <w:jc w:val="both"/>
        <w:rPr>
          <w:b/>
          <w:color w:val="000000"/>
        </w:rPr>
      </w:pPr>
      <w:r>
        <w:rPr>
          <w:b/>
          <w:color w:val="000000"/>
        </w:rPr>
        <w:t xml:space="preserve">Contoh format </w:t>
      </w:r>
      <w:proofErr w:type="spellStart"/>
      <w:r>
        <w:rPr>
          <w:b/>
          <w:color w:val="000000"/>
        </w:rPr>
        <w:t>sitasi</w:t>
      </w:r>
      <w:proofErr w:type="spellEnd"/>
      <w:r>
        <w:rPr>
          <w:b/>
          <w:color w:val="000000"/>
        </w:rPr>
        <w:t xml:space="preserve"> </w:t>
      </w:r>
      <w:proofErr w:type="spellStart"/>
      <w:r>
        <w:rPr>
          <w:b/>
          <w:color w:val="000000"/>
        </w:rPr>
        <w:t>pustaka</w:t>
      </w:r>
      <w:proofErr w:type="spellEnd"/>
      <w:r>
        <w:rPr>
          <w:b/>
          <w:color w:val="000000"/>
        </w:rPr>
        <w:t xml:space="preserve"> dalam </w:t>
      </w:r>
      <w:proofErr w:type="spellStart"/>
      <w:r>
        <w:rPr>
          <w:b/>
          <w:color w:val="000000"/>
        </w:rPr>
        <w:t>teks</w:t>
      </w:r>
      <w:proofErr w:type="spellEnd"/>
      <w:r>
        <w:rPr>
          <w:b/>
          <w:color w:val="000000"/>
        </w:rPr>
        <w:t xml:space="preserve"> </w:t>
      </w:r>
      <w:proofErr w:type="spellStart"/>
      <w:r>
        <w:rPr>
          <w:b/>
          <w:color w:val="000000"/>
        </w:rPr>
        <w:t>artikel</w:t>
      </w:r>
      <w:proofErr w:type="spellEnd"/>
      <w:r>
        <w:rPr>
          <w:b/>
          <w:color w:val="000000"/>
        </w:rPr>
        <w:t xml:space="preserve">: </w:t>
      </w:r>
    </w:p>
    <w:p w14:paraId="28AB304E"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r>
        <w:rPr>
          <w:color w:val="000000"/>
        </w:rPr>
        <w:t xml:space="preserve">Satu penulis: </w:t>
      </w:r>
      <w:proofErr w:type="spellStart"/>
      <w:r>
        <w:rPr>
          <w:color w:val="000000"/>
        </w:rPr>
        <w:t>sitasi</w:t>
      </w:r>
      <w:proofErr w:type="spellEnd"/>
      <w:r>
        <w:rPr>
          <w:color w:val="000000"/>
        </w:rPr>
        <w:t xml:space="preserve"> </w:t>
      </w:r>
      <w:proofErr w:type="spellStart"/>
      <w:r>
        <w:rPr>
          <w:color w:val="000000"/>
        </w:rPr>
        <w:t>naratif</w:t>
      </w:r>
      <w:proofErr w:type="spellEnd"/>
      <w:r>
        <w:rPr>
          <w:color w:val="000000"/>
        </w:rPr>
        <w:t xml:space="preserve"> </w:t>
      </w:r>
      <w:proofErr w:type="spellStart"/>
      <w:r>
        <w:rPr>
          <w:color w:val="000000"/>
        </w:rPr>
        <w:t>Ariandi</w:t>
      </w:r>
      <w:proofErr w:type="spellEnd"/>
      <w:r>
        <w:rPr>
          <w:color w:val="000000"/>
        </w:rPr>
        <w:t xml:space="preserve"> (2016) atau </w:t>
      </w:r>
      <w:proofErr w:type="spellStart"/>
      <w:r>
        <w:rPr>
          <w:color w:val="000000"/>
        </w:rPr>
        <w:t>sitasi</w:t>
      </w:r>
      <w:proofErr w:type="spellEnd"/>
      <w:r>
        <w:rPr>
          <w:color w:val="000000"/>
        </w:rPr>
        <w:t xml:space="preserve"> dalam </w:t>
      </w:r>
      <w:proofErr w:type="spellStart"/>
      <w:r>
        <w:rPr>
          <w:color w:val="000000"/>
        </w:rPr>
        <w:t>kurung</w:t>
      </w:r>
      <w:proofErr w:type="spellEnd"/>
      <w:r>
        <w:rPr>
          <w:color w:val="000000"/>
        </w:rPr>
        <w:t xml:space="preserve"> (</w:t>
      </w:r>
      <w:proofErr w:type="spellStart"/>
      <w:r>
        <w:rPr>
          <w:color w:val="000000"/>
        </w:rPr>
        <w:t>Ariandi</w:t>
      </w:r>
      <w:proofErr w:type="spellEnd"/>
      <w:r>
        <w:rPr>
          <w:color w:val="000000"/>
        </w:rPr>
        <w:t xml:space="preserve">, 2016), </w:t>
      </w:r>
    </w:p>
    <w:p w14:paraId="4A68DD41"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r>
        <w:rPr>
          <w:color w:val="000000"/>
        </w:rPr>
        <w:t xml:space="preserve">Dua penulis: Lockyer and Nugent (2017) atau (Lockyer &amp; Nugent, 2017), </w:t>
      </w:r>
    </w:p>
    <w:p w14:paraId="33FCD3F1"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proofErr w:type="spellStart"/>
      <w:r>
        <w:rPr>
          <w:color w:val="000000"/>
        </w:rPr>
        <w:t>Tiga</w:t>
      </w:r>
      <w:proofErr w:type="spellEnd"/>
      <w:r>
        <w:rPr>
          <w:color w:val="000000"/>
        </w:rPr>
        <w:t xml:space="preserve"> penulis </w:t>
      </w:r>
      <w:proofErr w:type="spellStart"/>
      <w:r>
        <w:rPr>
          <w:color w:val="000000"/>
        </w:rPr>
        <w:t>dst</w:t>
      </w:r>
      <w:proofErr w:type="spellEnd"/>
      <w:r>
        <w:rPr>
          <w:color w:val="000000"/>
        </w:rPr>
        <w:t xml:space="preserve">: Ma et. al. (2020) atau (Ma et al., 2020), </w:t>
      </w:r>
    </w:p>
    <w:p w14:paraId="055B896A"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r>
        <w:rPr>
          <w:color w:val="000000"/>
        </w:rPr>
        <w:t xml:space="preserve">Berupa buku: </w:t>
      </w:r>
      <w:proofErr w:type="spellStart"/>
      <w:r>
        <w:rPr>
          <w:color w:val="000000"/>
        </w:rPr>
        <w:t>BeMiller</w:t>
      </w:r>
      <w:proofErr w:type="spellEnd"/>
      <w:r>
        <w:rPr>
          <w:color w:val="000000"/>
        </w:rPr>
        <w:t xml:space="preserve"> and  Whistler (2009) atau (</w:t>
      </w:r>
      <w:proofErr w:type="spellStart"/>
      <w:r>
        <w:rPr>
          <w:color w:val="000000"/>
        </w:rPr>
        <w:t>BeMiller</w:t>
      </w:r>
      <w:proofErr w:type="spellEnd"/>
      <w:r>
        <w:rPr>
          <w:color w:val="000000"/>
        </w:rPr>
        <w:t xml:space="preserve"> &amp; Whistler, 2009),</w:t>
      </w:r>
    </w:p>
    <w:p w14:paraId="23B35837"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r>
        <w:rPr>
          <w:color w:val="000000"/>
        </w:rPr>
        <w:t xml:space="preserve">Bagian </w:t>
      </w:r>
      <w:proofErr w:type="spellStart"/>
      <w:r>
        <w:rPr>
          <w:color w:val="000000"/>
        </w:rPr>
        <w:t>dari</w:t>
      </w:r>
      <w:proofErr w:type="spellEnd"/>
      <w:r>
        <w:rPr>
          <w:color w:val="000000"/>
        </w:rPr>
        <w:t xml:space="preserve"> buku: Schoch (1964) atau (Schoch, 1964),</w:t>
      </w:r>
    </w:p>
    <w:p w14:paraId="324BEC01"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r>
        <w:rPr>
          <w:color w:val="000000"/>
        </w:rPr>
        <w:t xml:space="preserve">Prosiding seminar: Topping et. al. (2002) atau (Topping et al., 2002), </w:t>
      </w:r>
    </w:p>
    <w:p w14:paraId="25A9BAC8" w14:textId="77777777" w:rsidR="00CD20CA" w:rsidRDefault="00CD20CA" w:rsidP="00CD20CA">
      <w:pPr>
        <w:numPr>
          <w:ilvl w:val="0"/>
          <w:numId w:val="2"/>
        </w:numPr>
        <w:pBdr>
          <w:top w:val="nil"/>
          <w:left w:val="nil"/>
          <w:bottom w:val="nil"/>
          <w:right w:val="nil"/>
          <w:between w:val="nil"/>
        </w:pBdr>
        <w:spacing w:line="276" w:lineRule="auto"/>
        <w:ind w:left="360"/>
        <w:jc w:val="both"/>
        <w:rPr>
          <w:color w:val="000000"/>
        </w:rPr>
      </w:pPr>
      <w:r>
        <w:rPr>
          <w:color w:val="000000"/>
        </w:rPr>
        <w:t xml:space="preserve">Skripsi, thesis atau disertasi: Li (2010) atau (Li, 2010). </w:t>
      </w:r>
    </w:p>
    <w:p w14:paraId="7F827F44" w14:textId="7B6F4B04" w:rsidR="00CD20CA" w:rsidRPr="00CD20CA" w:rsidRDefault="00CD20CA" w:rsidP="00CD20CA">
      <w:pPr>
        <w:numPr>
          <w:ilvl w:val="0"/>
          <w:numId w:val="2"/>
        </w:numPr>
        <w:pBdr>
          <w:top w:val="nil"/>
          <w:left w:val="nil"/>
          <w:bottom w:val="nil"/>
          <w:right w:val="nil"/>
          <w:between w:val="nil"/>
        </w:pBdr>
        <w:spacing w:line="276" w:lineRule="auto"/>
        <w:ind w:left="360"/>
        <w:jc w:val="both"/>
        <w:rPr>
          <w:color w:val="000000"/>
        </w:rPr>
      </w:pPr>
      <w:r w:rsidRPr="00CD20CA">
        <w:rPr>
          <w:color w:val="000000"/>
        </w:rPr>
        <w:t xml:space="preserve">Internet: </w:t>
      </w:r>
      <w:proofErr w:type="spellStart"/>
      <w:r w:rsidRPr="00CD20CA">
        <w:rPr>
          <w:color w:val="000000"/>
        </w:rPr>
        <w:t>Kemenkes</w:t>
      </w:r>
      <w:proofErr w:type="spellEnd"/>
      <w:r w:rsidRPr="00CD20CA">
        <w:rPr>
          <w:color w:val="000000"/>
        </w:rPr>
        <w:t xml:space="preserve"> (2023) atau  (</w:t>
      </w:r>
      <w:proofErr w:type="spellStart"/>
      <w:r w:rsidRPr="00CD20CA">
        <w:rPr>
          <w:color w:val="000000"/>
        </w:rPr>
        <w:t>Kemenkes</w:t>
      </w:r>
      <w:proofErr w:type="spellEnd"/>
      <w:r w:rsidRPr="00CD20CA">
        <w:rPr>
          <w:color w:val="000000"/>
        </w:rPr>
        <w:t>, 2023)</w:t>
      </w:r>
    </w:p>
    <w:p w14:paraId="44F7CB16" w14:textId="77777777" w:rsidR="00CD20CA" w:rsidRDefault="00CD20CA">
      <w:pPr>
        <w:pBdr>
          <w:top w:val="nil"/>
          <w:left w:val="nil"/>
          <w:bottom w:val="nil"/>
          <w:right w:val="nil"/>
          <w:between w:val="nil"/>
        </w:pBdr>
        <w:spacing w:after="240" w:line="276" w:lineRule="auto"/>
        <w:jc w:val="both"/>
        <w:rPr>
          <w:b/>
          <w:color w:val="000000"/>
        </w:rPr>
      </w:pPr>
    </w:p>
    <w:p w14:paraId="0D13A2E6" w14:textId="264BCCAD" w:rsidR="003217FB" w:rsidRDefault="00000000">
      <w:pPr>
        <w:pBdr>
          <w:top w:val="nil"/>
          <w:left w:val="nil"/>
          <w:bottom w:val="nil"/>
          <w:right w:val="nil"/>
          <w:between w:val="nil"/>
        </w:pBdr>
        <w:spacing w:after="240" w:line="276" w:lineRule="auto"/>
        <w:jc w:val="both"/>
        <w:rPr>
          <w:b/>
          <w:color w:val="000000"/>
        </w:rPr>
      </w:pPr>
      <w:r>
        <w:rPr>
          <w:b/>
          <w:color w:val="000000"/>
        </w:rPr>
        <w:t>DAFTAR PUSTAKA</w:t>
      </w:r>
    </w:p>
    <w:p w14:paraId="455CFA8A" w14:textId="6124284C" w:rsidR="003217FB" w:rsidRDefault="00000000">
      <w:pPr>
        <w:pBdr>
          <w:top w:val="nil"/>
          <w:left w:val="nil"/>
          <w:bottom w:val="nil"/>
          <w:right w:val="nil"/>
          <w:between w:val="nil"/>
        </w:pBdr>
        <w:spacing w:line="276" w:lineRule="auto"/>
        <w:ind w:firstLine="540"/>
        <w:jc w:val="both"/>
        <w:rPr>
          <w:color w:val="000000"/>
        </w:rPr>
      </w:pPr>
      <w:r>
        <w:rPr>
          <w:color w:val="000000"/>
        </w:rPr>
        <w:t xml:space="preserve">Penulisan daftar </w:t>
      </w:r>
      <w:proofErr w:type="spellStart"/>
      <w:r>
        <w:rPr>
          <w:color w:val="000000"/>
        </w:rPr>
        <w:t>pustaka</w:t>
      </w:r>
      <w:proofErr w:type="spellEnd"/>
      <w:r>
        <w:rPr>
          <w:color w:val="000000"/>
        </w:rPr>
        <w:t xml:space="preserve"> menggunakan format APA 7</w:t>
      </w:r>
      <w:r>
        <w:rPr>
          <w:color w:val="000000"/>
          <w:vertAlign w:val="superscript"/>
        </w:rPr>
        <w:t>th</w:t>
      </w:r>
      <w:r>
        <w:rPr>
          <w:color w:val="000000"/>
        </w:rPr>
        <w:t xml:space="preserve"> dengan 1 </w:t>
      </w:r>
      <w:proofErr w:type="spellStart"/>
      <w:r>
        <w:rPr>
          <w:color w:val="000000"/>
        </w:rPr>
        <w:t>spasi</w:t>
      </w:r>
      <w:proofErr w:type="spellEnd"/>
      <w:r>
        <w:rPr>
          <w:color w:val="000000"/>
        </w:rPr>
        <w:t xml:space="preserve">. Penulisan </w:t>
      </w:r>
      <w:proofErr w:type="spellStart"/>
      <w:r>
        <w:rPr>
          <w:color w:val="000000"/>
        </w:rPr>
        <w:t>sitasi</w:t>
      </w:r>
      <w:proofErr w:type="spellEnd"/>
      <w:r>
        <w:rPr>
          <w:color w:val="000000"/>
        </w:rPr>
        <w:t xml:space="preserve"> dan daftar </w:t>
      </w:r>
      <w:proofErr w:type="spellStart"/>
      <w:r>
        <w:rPr>
          <w:color w:val="000000"/>
        </w:rPr>
        <w:t>pustaka</w:t>
      </w:r>
      <w:proofErr w:type="spellEnd"/>
      <w:r>
        <w:rPr>
          <w:color w:val="000000"/>
        </w:rPr>
        <w:t xml:space="preserve"> yang tidak sesuai dengan APA 7</w:t>
      </w:r>
      <w:r>
        <w:rPr>
          <w:color w:val="000000"/>
          <w:vertAlign w:val="superscript"/>
        </w:rPr>
        <w:t>th</w:t>
      </w:r>
      <w:r>
        <w:rPr>
          <w:color w:val="000000"/>
        </w:rPr>
        <w:t xml:space="preserve">, walaupun sudah menggunakan </w:t>
      </w:r>
      <w:proofErr w:type="spellStart"/>
      <w:r>
        <w:rPr>
          <w:color w:val="000000"/>
        </w:rPr>
        <w:t>aplikasi</w:t>
      </w:r>
      <w:proofErr w:type="spellEnd"/>
      <w:r>
        <w:rPr>
          <w:color w:val="000000"/>
        </w:rPr>
        <w:t xml:space="preserve"> Mendeley </w:t>
      </w:r>
      <w:proofErr w:type="spellStart"/>
      <w:r>
        <w:rPr>
          <w:color w:val="000000"/>
        </w:rPr>
        <w:t>akan</w:t>
      </w:r>
      <w:proofErr w:type="spellEnd"/>
      <w:r>
        <w:rPr>
          <w:color w:val="000000"/>
        </w:rPr>
        <w:t xml:space="preserve"> tetap kami kembalikan untuk diperbaiki. Perlu </w:t>
      </w:r>
      <w:proofErr w:type="spellStart"/>
      <w:r>
        <w:rPr>
          <w:color w:val="000000"/>
        </w:rPr>
        <w:t>diperhatikan</w:t>
      </w:r>
      <w:proofErr w:type="spellEnd"/>
      <w:r>
        <w:rPr>
          <w:color w:val="000000"/>
        </w:rPr>
        <w:t xml:space="preserve"> bahwa judul buku, </w:t>
      </w:r>
      <w:proofErr w:type="spellStart"/>
      <w:r>
        <w:rPr>
          <w:color w:val="000000"/>
        </w:rPr>
        <w:t>artikel</w:t>
      </w:r>
      <w:proofErr w:type="spellEnd"/>
      <w:r>
        <w:rPr>
          <w:color w:val="000000"/>
        </w:rPr>
        <w:t xml:space="preserve">, </w:t>
      </w:r>
      <w:proofErr w:type="spellStart"/>
      <w:r>
        <w:rPr>
          <w:color w:val="000000"/>
        </w:rPr>
        <w:t>dll</w:t>
      </w:r>
      <w:proofErr w:type="spellEnd"/>
      <w:r>
        <w:rPr>
          <w:color w:val="000000"/>
        </w:rPr>
        <w:t xml:space="preserve">, penulisan huruf besar hanya pada huruf pertama </w:t>
      </w:r>
      <w:proofErr w:type="spellStart"/>
      <w:r>
        <w:rPr>
          <w:color w:val="000000"/>
        </w:rPr>
        <w:t>dari</w:t>
      </w:r>
      <w:proofErr w:type="spellEnd"/>
      <w:r>
        <w:rPr>
          <w:color w:val="000000"/>
        </w:rPr>
        <w:t xml:space="preserve"> kata pertama saja, </w:t>
      </w:r>
      <w:proofErr w:type="spellStart"/>
      <w:r>
        <w:rPr>
          <w:color w:val="000000"/>
        </w:rPr>
        <w:t>selebihnya</w:t>
      </w:r>
      <w:proofErr w:type="spellEnd"/>
      <w:r>
        <w:rPr>
          <w:color w:val="000000"/>
        </w:rPr>
        <w:t xml:space="preserve"> huruf </w:t>
      </w:r>
      <w:proofErr w:type="spellStart"/>
      <w:r>
        <w:rPr>
          <w:color w:val="000000"/>
        </w:rPr>
        <w:t>kecil</w:t>
      </w:r>
      <w:proofErr w:type="spellEnd"/>
      <w:r>
        <w:rPr>
          <w:color w:val="000000"/>
        </w:rPr>
        <w:t xml:space="preserve"> kecuali memang </w:t>
      </w:r>
      <w:proofErr w:type="spellStart"/>
      <w:r>
        <w:rPr>
          <w:color w:val="000000"/>
        </w:rPr>
        <w:t>harus</w:t>
      </w:r>
      <w:proofErr w:type="spellEnd"/>
      <w:r>
        <w:rPr>
          <w:color w:val="000000"/>
        </w:rPr>
        <w:t xml:space="preserve"> huruf besar seperti </w:t>
      </w:r>
      <w:proofErr w:type="spellStart"/>
      <w:r>
        <w:rPr>
          <w:color w:val="000000"/>
        </w:rPr>
        <w:t>nama</w:t>
      </w:r>
      <w:proofErr w:type="spellEnd"/>
      <w:r>
        <w:rPr>
          <w:color w:val="000000"/>
        </w:rPr>
        <w:t xml:space="preserve"> tempat, negara </w:t>
      </w:r>
      <w:proofErr w:type="spellStart"/>
      <w:r>
        <w:rPr>
          <w:color w:val="000000"/>
        </w:rPr>
        <w:t>dll</w:t>
      </w:r>
      <w:proofErr w:type="spellEnd"/>
      <w:r>
        <w:rPr>
          <w:color w:val="000000"/>
        </w:rPr>
        <w:t xml:space="preserve">. </w:t>
      </w:r>
      <w:proofErr w:type="spellStart"/>
      <w:r>
        <w:rPr>
          <w:color w:val="000000"/>
        </w:rPr>
        <w:t>Kesalahan</w:t>
      </w:r>
      <w:proofErr w:type="spellEnd"/>
      <w:r>
        <w:rPr>
          <w:color w:val="000000"/>
        </w:rPr>
        <w:t xml:space="preserve"> penulisan walaupun sudah menggunakan Mendeley biasanya </w:t>
      </w:r>
      <w:proofErr w:type="spellStart"/>
      <w:r>
        <w:rPr>
          <w:color w:val="000000"/>
        </w:rPr>
        <w:t>disebabkan</w:t>
      </w:r>
      <w:proofErr w:type="spellEnd"/>
      <w:r>
        <w:rPr>
          <w:color w:val="000000"/>
        </w:rPr>
        <w:t xml:space="preserve"> oleh </w:t>
      </w:r>
      <w:proofErr w:type="spellStart"/>
      <w:r>
        <w:rPr>
          <w:color w:val="000000"/>
        </w:rPr>
        <w:t>kesalahan</w:t>
      </w:r>
      <w:proofErr w:type="spellEnd"/>
      <w:r>
        <w:rPr>
          <w:color w:val="000000"/>
        </w:rPr>
        <w:t xml:space="preserve"> Mendeley saat memasukkan data sehingga perlu dilakukan edit secara manual  </w:t>
      </w:r>
    </w:p>
    <w:p w14:paraId="5F7D2D80" w14:textId="77777777" w:rsidR="00CD20CA" w:rsidRDefault="00CD20CA">
      <w:pPr>
        <w:widowControl w:val="0"/>
        <w:ind w:left="480" w:hanging="480"/>
        <w:jc w:val="both"/>
      </w:pPr>
    </w:p>
    <w:p w14:paraId="6D80D4DD" w14:textId="7136D458" w:rsidR="003217FB" w:rsidRDefault="00000000">
      <w:pPr>
        <w:widowControl w:val="0"/>
        <w:ind w:left="480" w:hanging="480"/>
        <w:jc w:val="both"/>
      </w:pPr>
      <w:proofErr w:type="spellStart"/>
      <w:r>
        <w:t>Ariandi</w:t>
      </w:r>
      <w:proofErr w:type="spellEnd"/>
      <w:r>
        <w:t xml:space="preserve">. (2016). </w:t>
      </w:r>
      <w:proofErr w:type="spellStart"/>
      <w:r>
        <w:t>Pengenalan</w:t>
      </w:r>
      <w:proofErr w:type="spellEnd"/>
      <w:r>
        <w:t xml:space="preserve"> </w:t>
      </w:r>
      <w:proofErr w:type="spellStart"/>
      <w:r>
        <w:t>enzim</w:t>
      </w:r>
      <w:proofErr w:type="spellEnd"/>
      <w:r>
        <w:t xml:space="preserve"> </w:t>
      </w:r>
      <w:proofErr w:type="spellStart"/>
      <w:r>
        <w:t>amilase</w:t>
      </w:r>
      <w:proofErr w:type="spellEnd"/>
      <w:r>
        <w:t xml:space="preserve"> (alpha-amylose) dan </w:t>
      </w:r>
      <w:proofErr w:type="spellStart"/>
      <w:r>
        <w:t>reaksi</w:t>
      </w:r>
      <w:proofErr w:type="spellEnd"/>
      <w:r>
        <w:t xml:space="preserve"> </w:t>
      </w:r>
      <w:proofErr w:type="spellStart"/>
      <w:r>
        <w:t>enzimatisnya</w:t>
      </w:r>
      <w:proofErr w:type="spellEnd"/>
      <w:r>
        <w:t xml:space="preserve"> </w:t>
      </w:r>
      <w:proofErr w:type="spellStart"/>
      <w:r>
        <w:t>menghidrolisis</w:t>
      </w:r>
      <w:proofErr w:type="spellEnd"/>
      <w:r>
        <w:t xml:space="preserve"> </w:t>
      </w:r>
      <w:proofErr w:type="spellStart"/>
      <w:r>
        <w:t>amilosa</w:t>
      </w:r>
      <w:proofErr w:type="spellEnd"/>
      <w:r>
        <w:t xml:space="preserve"> </w:t>
      </w:r>
      <w:proofErr w:type="spellStart"/>
      <w:r>
        <w:t>pati</w:t>
      </w:r>
      <w:proofErr w:type="spellEnd"/>
      <w:r>
        <w:t xml:space="preserve"> menjadi </w:t>
      </w:r>
      <w:proofErr w:type="spellStart"/>
      <w:r>
        <w:t>glukosa</w:t>
      </w:r>
      <w:proofErr w:type="spellEnd"/>
      <w:r>
        <w:t xml:space="preserve">. </w:t>
      </w:r>
      <w:r>
        <w:rPr>
          <w:i/>
        </w:rPr>
        <w:t xml:space="preserve">Jurnal </w:t>
      </w:r>
      <w:proofErr w:type="spellStart"/>
      <w:r>
        <w:rPr>
          <w:i/>
        </w:rPr>
        <w:t>Dinamika</w:t>
      </w:r>
      <w:proofErr w:type="spellEnd"/>
      <w:r>
        <w:t xml:space="preserve">, </w:t>
      </w:r>
      <w:r>
        <w:rPr>
          <w:i/>
        </w:rPr>
        <w:t>7</w:t>
      </w:r>
      <w:r>
        <w:t>(1), 74–82.</w:t>
      </w:r>
    </w:p>
    <w:p w14:paraId="02731CCC" w14:textId="77777777" w:rsidR="003217FB" w:rsidRDefault="00000000">
      <w:pPr>
        <w:widowControl w:val="0"/>
        <w:ind w:left="480" w:hanging="480"/>
        <w:jc w:val="both"/>
      </w:pPr>
      <w:proofErr w:type="spellStart"/>
      <w:r>
        <w:t>BeMiller</w:t>
      </w:r>
      <w:proofErr w:type="spellEnd"/>
      <w:r>
        <w:t xml:space="preserve">, J., &amp; Whistler, R. (Eds.). (2009). </w:t>
      </w:r>
      <w:r>
        <w:rPr>
          <w:i/>
        </w:rPr>
        <w:t>Starch: Chemistry and Technology</w:t>
      </w:r>
      <w:r>
        <w:t>. Elsevier.</w:t>
      </w:r>
    </w:p>
    <w:p w14:paraId="152470FD" w14:textId="77777777" w:rsidR="003217FB" w:rsidRDefault="00000000">
      <w:pPr>
        <w:widowControl w:val="0"/>
        <w:ind w:left="480" w:hanging="480"/>
        <w:jc w:val="both"/>
      </w:pPr>
      <w:proofErr w:type="spellStart"/>
      <w:r>
        <w:t>Kemenkes</w:t>
      </w:r>
      <w:proofErr w:type="spellEnd"/>
      <w:r>
        <w:t xml:space="preserve">. (2023). </w:t>
      </w:r>
      <w:proofErr w:type="spellStart"/>
      <w:r>
        <w:rPr>
          <w:i/>
        </w:rPr>
        <w:t>Cegah</w:t>
      </w:r>
      <w:proofErr w:type="spellEnd"/>
      <w:r>
        <w:rPr>
          <w:i/>
        </w:rPr>
        <w:t xml:space="preserve"> stunting pada </w:t>
      </w:r>
      <w:proofErr w:type="spellStart"/>
      <w:r>
        <w:rPr>
          <w:i/>
        </w:rPr>
        <w:t>anak</w:t>
      </w:r>
      <w:proofErr w:type="spellEnd"/>
      <w:r>
        <w:rPr>
          <w:i/>
        </w:rPr>
        <w:t xml:space="preserve"> dengan protein </w:t>
      </w:r>
      <w:proofErr w:type="spellStart"/>
      <w:r>
        <w:rPr>
          <w:i/>
        </w:rPr>
        <w:t>hewani</w:t>
      </w:r>
      <w:proofErr w:type="spellEnd"/>
      <w:r>
        <w:t>. https://www.kemkes.go.id/article/view/23012600001/cegah-stunting-pada-anak-dengan-protein-hewani.html</w:t>
      </w:r>
    </w:p>
    <w:p w14:paraId="320F5A34" w14:textId="77777777" w:rsidR="003217FB" w:rsidRDefault="00000000">
      <w:pPr>
        <w:widowControl w:val="0"/>
        <w:ind w:left="480" w:hanging="480"/>
        <w:jc w:val="both"/>
      </w:pPr>
      <w:r>
        <w:t xml:space="preserve">Li, L. (2010). </w:t>
      </w:r>
      <w:r>
        <w:rPr>
          <w:i/>
        </w:rPr>
        <w:t>Assessing prebiotic effects of resistant starch on modulating gut microbiota with an in vivo animal model and an in vitro semi-continuous fermentation model</w:t>
      </w:r>
      <w:r>
        <w:t>. Iowa State University.</w:t>
      </w:r>
    </w:p>
    <w:p w14:paraId="12044187" w14:textId="77777777" w:rsidR="003217FB" w:rsidRDefault="00000000">
      <w:pPr>
        <w:widowControl w:val="0"/>
        <w:ind w:left="480" w:hanging="480"/>
        <w:jc w:val="both"/>
      </w:pPr>
      <w:r>
        <w:t xml:space="preserve">Lockyer, S., &amp; Nugent, A. P. (2017). Health effects of resistant starch. </w:t>
      </w:r>
      <w:r>
        <w:rPr>
          <w:i/>
        </w:rPr>
        <w:t>Nutrition Bulletin</w:t>
      </w:r>
      <w:r>
        <w:t xml:space="preserve">, </w:t>
      </w:r>
      <w:r>
        <w:rPr>
          <w:i/>
        </w:rPr>
        <w:t>42</w:t>
      </w:r>
      <w:r>
        <w:t>(1), 10–41. https://doi.org/10.1111/nbu.12244</w:t>
      </w:r>
    </w:p>
    <w:p w14:paraId="48529A34" w14:textId="77777777" w:rsidR="003217FB" w:rsidRDefault="00000000">
      <w:pPr>
        <w:widowControl w:val="0"/>
        <w:ind w:left="480" w:hanging="480"/>
        <w:jc w:val="both"/>
      </w:pPr>
      <w:r>
        <w:t xml:space="preserve">Ma, Z., Hu, X., &amp; </w:t>
      </w:r>
      <w:proofErr w:type="spellStart"/>
      <w:r>
        <w:t>Boye</w:t>
      </w:r>
      <w:proofErr w:type="spellEnd"/>
      <w:r>
        <w:t xml:space="preserve">, J. I. (2020). Research advances on the formation mechanism of resistant starch type III: A review. </w:t>
      </w:r>
      <w:r>
        <w:rPr>
          <w:i/>
        </w:rPr>
        <w:t>Critical Reviews in Food Science and Nutrition</w:t>
      </w:r>
      <w:r>
        <w:t xml:space="preserve">, </w:t>
      </w:r>
      <w:r>
        <w:rPr>
          <w:i/>
        </w:rPr>
        <w:t>60</w:t>
      </w:r>
      <w:r>
        <w:t>(2), 276–297. https://doi.org/10.1080/10408398.201</w:t>
      </w:r>
      <w:r>
        <w:lastRenderedPageBreak/>
        <w:t>8.1523785</w:t>
      </w:r>
    </w:p>
    <w:p w14:paraId="23F2A5A4" w14:textId="77777777" w:rsidR="003217FB" w:rsidRDefault="00000000">
      <w:pPr>
        <w:widowControl w:val="0"/>
        <w:ind w:left="480" w:hanging="480"/>
        <w:jc w:val="both"/>
      </w:pPr>
      <w:r>
        <w:t xml:space="preserve">Schoch, T. J. (1964). Swelling power and solubility of granular starches. In R. L. Whistler, R. J. Smith, &amp; N. </w:t>
      </w:r>
      <w:proofErr w:type="spellStart"/>
      <w:r>
        <w:t>BeMiller</w:t>
      </w:r>
      <w:proofErr w:type="spellEnd"/>
      <w:r>
        <w:t xml:space="preserve"> (Eds.), </w:t>
      </w:r>
      <w:r>
        <w:rPr>
          <w:i/>
        </w:rPr>
        <w:t>Method in carbohydrates chemistry</w:t>
      </w:r>
      <w:r>
        <w:t xml:space="preserve"> (pp. 534–544). Academic Press.</w:t>
      </w:r>
    </w:p>
    <w:p w14:paraId="2EC95BDF" w14:textId="77777777" w:rsidR="003217FB" w:rsidRDefault="00000000">
      <w:pPr>
        <w:widowControl w:val="0"/>
        <w:spacing w:after="240"/>
        <w:ind w:left="480" w:hanging="480"/>
        <w:jc w:val="both"/>
      </w:pPr>
      <w:r>
        <w:t xml:space="preserve">Topping, D. L., Fukushima, M., &amp; Bird, A. R. (2002). Resistant starch as a prebiotic and </w:t>
      </w:r>
      <w:proofErr w:type="spellStart"/>
      <w:r>
        <w:t>synbiotic</w:t>
      </w:r>
      <w:proofErr w:type="spellEnd"/>
      <w:r>
        <w:t xml:space="preserve">: state of the art. </w:t>
      </w:r>
      <w:r>
        <w:rPr>
          <w:i/>
        </w:rPr>
        <w:t>Proceedings of Nutrition Society</w:t>
      </w:r>
      <w:r>
        <w:t>, 171–176.</w:t>
      </w:r>
    </w:p>
    <w:p w14:paraId="7DD644F0" w14:textId="77777777" w:rsidR="003217FB" w:rsidRDefault="003217FB">
      <w:pPr>
        <w:pBdr>
          <w:top w:val="nil"/>
          <w:left w:val="nil"/>
          <w:bottom w:val="nil"/>
          <w:right w:val="nil"/>
          <w:between w:val="nil"/>
        </w:pBdr>
        <w:spacing w:after="240" w:line="276" w:lineRule="auto"/>
        <w:jc w:val="both"/>
        <w:rPr>
          <w:color w:val="000000"/>
        </w:rPr>
      </w:pPr>
    </w:p>
    <w:sectPr w:rsidR="003217FB">
      <w:type w:val="continuous"/>
      <w:pgSz w:w="11907" w:h="16840"/>
      <w:pgMar w:top="1440" w:right="1440" w:bottom="1440" w:left="1440" w:header="720" w:footer="720" w:gutter="0"/>
      <w:cols w:num="2" w:space="720" w:equalWidth="0">
        <w:col w:w="4230" w:space="567"/>
        <w:col w:w="423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DA8D3" w14:textId="77777777" w:rsidR="006E7480" w:rsidRDefault="006E7480">
      <w:r>
        <w:separator/>
      </w:r>
    </w:p>
  </w:endnote>
  <w:endnote w:type="continuationSeparator" w:id="0">
    <w:p w14:paraId="1617CBF3" w14:textId="77777777" w:rsidR="006E7480" w:rsidRDefault="006E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439C" w14:textId="77777777" w:rsidR="003217FB" w:rsidRDefault="00000000">
    <w:pPr>
      <w:pBdr>
        <w:top w:val="nil"/>
        <w:left w:val="nil"/>
        <w:bottom w:val="nil"/>
        <w:right w:val="nil"/>
        <w:between w:val="nil"/>
      </w:pBdr>
      <w:tabs>
        <w:tab w:val="center" w:pos="4513"/>
        <w:tab w:val="right" w:pos="9026"/>
      </w:tabs>
      <w:jc w:val="right"/>
      <w:rPr>
        <w:color w:val="00000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297C3B">
      <w:rPr>
        <w:rFonts w:ascii="Tahoma" w:eastAsia="Tahoma" w:hAnsi="Tahoma" w:cs="Tahoma"/>
        <w:noProof/>
        <w:color w:val="000000"/>
        <w:sz w:val="20"/>
        <w:szCs w:val="20"/>
      </w:rPr>
      <w:t>1</w:t>
    </w:r>
    <w:r>
      <w:rPr>
        <w:rFonts w:ascii="Tahoma" w:eastAsia="Tahoma" w:hAnsi="Tahoma" w:cs="Tahoma"/>
        <w:color w:val="000000"/>
        <w:sz w:val="20"/>
        <w:szCs w:val="20"/>
      </w:rPr>
      <w:fldChar w:fldCharType="end"/>
    </w:r>
  </w:p>
  <w:p w14:paraId="3044695A" w14:textId="77777777" w:rsidR="003217FB" w:rsidRDefault="003217F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0E7D" w14:textId="77777777" w:rsidR="006E7480" w:rsidRDefault="006E7480">
      <w:r>
        <w:separator/>
      </w:r>
    </w:p>
  </w:footnote>
  <w:footnote w:type="continuationSeparator" w:id="0">
    <w:p w14:paraId="5F85F7C5" w14:textId="77777777" w:rsidR="006E7480" w:rsidRDefault="006E7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4065B"/>
    <w:multiLevelType w:val="multilevel"/>
    <w:tmpl w:val="18EEC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9E5A9D"/>
    <w:multiLevelType w:val="multilevel"/>
    <w:tmpl w:val="E99A7D2A"/>
    <w:lvl w:ilvl="0">
      <w:start w:val="1"/>
      <w:numFmt w:val="decimal"/>
      <w:pStyle w:val="Heading1"/>
      <w:lvlText w:val=""/>
      <w:lvlJc w:val="left"/>
      <w:pPr>
        <w:ind w:left="0" w:firstLine="0"/>
      </w:pPr>
    </w:lvl>
    <w:lvl w:ilvl="1">
      <w:start w:val="1"/>
      <w:numFmt w:val="decimal"/>
      <w:pStyle w:val="Heading2"/>
      <w:lvlText w:val=""/>
      <w:lvlJc w:val="left"/>
      <w:pPr>
        <w:ind w:left="0" w:firstLine="0"/>
      </w:pPr>
    </w:lvl>
    <w:lvl w:ilvl="2">
      <w:start w:val="1"/>
      <w:numFmt w:val="decimal"/>
      <w:pStyle w:val="Heading3"/>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0174990">
    <w:abstractNumId w:val="1"/>
  </w:num>
  <w:num w:numId="2" w16cid:durableId="63841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7FB"/>
    <w:rsid w:val="00297C3B"/>
    <w:rsid w:val="003217FB"/>
    <w:rsid w:val="00641AE3"/>
    <w:rsid w:val="006E7480"/>
    <w:rsid w:val="00A95ABF"/>
    <w:rsid w:val="00B21AA6"/>
    <w:rsid w:val="00CD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A0FA"/>
  <w15:docId w15:val="{333BAAB9-B224-4723-A1EC-C66FC456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642E9"/>
    <w:pPr>
      <w:keepNext/>
      <w:numPr>
        <w:numId w:val="1"/>
      </w:numPr>
      <w:suppressAutoHyphens/>
      <w:jc w:val="both"/>
      <w:outlineLvl w:val="0"/>
    </w:pPr>
    <w:rPr>
      <w:b/>
      <w:sz w:val="20"/>
      <w:szCs w:val="20"/>
      <w:lang w:eastAsia="ar-SA"/>
    </w:rPr>
  </w:style>
  <w:style w:type="paragraph" w:styleId="Heading2">
    <w:name w:val="heading 2"/>
    <w:basedOn w:val="Normal"/>
    <w:next w:val="Normal"/>
    <w:uiPriority w:val="9"/>
    <w:unhideWhenUsed/>
    <w:qFormat/>
    <w:rsid w:val="00F642E9"/>
    <w:pPr>
      <w:keepNext/>
      <w:numPr>
        <w:ilvl w:val="1"/>
        <w:numId w:val="1"/>
      </w:numPr>
      <w:suppressAutoHyphens/>
      <w:jc w:val="both"/>
      <w:outlineLvl w:val="1"/>
    </w:pPr>
    <w:rPr>
      <w:szCs w:val="20"/>
      <w:lang w:eastAsia="ar-SA"/>
    </w:rPr>
  </w:style>
  <w:style w:type="paragraph" w:styleId="Heading3">
    <w:name w:val="heading 3"/>
    <w:basedOn w:val="Normal"/>
    <w:next w:val="Normal"/>
    <w:uiPriority w:val="9"/>
    <w:unhideWhenUsed/>
    <w:qFormat/>
    <w:rsid w:val="00F642E9"/>
    <w:pPr>
      <w:keepNext/>
      <w:numPr>
        <w:ilvl w:val="2"/>
        <w:numId w:val="1"/>
      </w:numPr>
      <w:suppressAutoHyphens/>
      <w:ind w:firstLine="851"/>
      <w:jc w:val="both"/>
      <w:outlineLvl w:val="2"/>
    </w:pPr>
    <w:rPr>
      <w:b/>
      <w:sz w:val="20"/>
      <w:szCs w:val="20"/>
      <w:lang w:eastAsia="ar-SA"/>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rsid w:val="00F642E9"/>
    <w:pPr>
      <w:suppressAutoHyphens/>
      <w:jc w:val="center"/>
    </w:pPr>
    <w:rPr>
      <w:rFonts w:cs="Arial"/>
      <w:b/>
      <w:bCs/>
      <w:kern w:val="1"/>
      <w:sz w:val="32"/>
      <w:szCs w:val="32"/>
      <w:lang w:eastAsia="ar-SA"/>
    </w:rPr>
  </w:style>
  <w:style w:type="paragraph" w:styleId="Subtitle">
    <w:name w:val="Subtitle"/>
    <w:basedOn w:val="Normal"/>
    <w:next w:val="Normal"/>
    <w:uiPriority w:val="11"/>
    <w:qFormat/>
    <w:pPr>
      <w:spacing w:after="60"/>
      <w:jc w:val="center"/>
    </w:pPr>
    <w:rPr>
      <w:rFonts w:ascii="Arial" w:eastAsia="Arial" w:hAnsi="Arial" w:cs="Arial"/>
    </w:rPr>
  </w:style>
  <w:style w:type="paragraph" w:styleId="BodyTextIndent">
    <w:name w:val="Body Text Indent"/>
    <w:basedOn w:val="Normal"/>
    <w:rsid w:val="00F642E9"/>
    <w:pPr>
      <w:suppressAutoHyphens/>
      <w:ind w:firstLine="567"/>
      <w:jc w:val="both"/>
    </w:pPr>
    <w:rPr>
      <w:sz w:val="20"/>
      <w:szCs w:val="20"/>
      <w:lang w:eastAsia="ar-SA"/>
    </w:rPr>
  </w:style>
  <w:style w:type="paragraph" w:styleId="BodyTextIndent2">
    <w:name w:val="Body Text Indent 2"/>
    <w:basedOn w:val="Normal"/>
    <w:rsid w:val="00F642E9"/>
    <w:pPr>
      <w:suppressAutoHyphens/>
      <w:ind w:left="567" w:hanging="567"/>
      <w:jc w:val="both"/>
    </w:pPr>
    <w:rPr>
      <w:sz w:val="20"/>
      <w:szCs w:val="20"/>
      <w:lang w:eastAsia="ar-SA"/>
    </w:rPr>
  </w:style>
  <w:style w:type="paragraph" w:customStyle="1" w:styleId="Equation">
    <w:name w:val="Equation"/>
    <w:basedOn w:val="BodyTextIndent"/>
    <w:rsid w:val="00F642E9"/>
    <w:pPr>
      <w:tabs>
        <w:tab w:val="left" w:pos="57"/>
        <w:tab w:val="center" w:pos="1985"/>
        <w:tab w:val="right" w:pos="4026"/>
      </w:tabs>
      <w:ind w:firstLine="0"/>
      <w:jc w:val="left"/>
    </w:pPr>
  </w:style>
  <w:style w:type="paragraph" w:customStyle="1" w:styleId="Body">
    <w:name w:val="Body"/>
    <w:basedOn w:val="BodyTextIndent"/>
    <w:rsid w:val="00F642E9"/>
  </w:style>
  <w:style w:type="paragraph" w:customStyle="1" w:styleId="BodyAbstract">
    <w:name w:val="Body Abstract"/>
    <w:basedOn w:val="Heading1"/>
    <w:rsid w:val="00C421D9"/>
    <w:pPr>
      <w:numPr>
        <w:numId w:val="0"/>
      </w:numPr>
      <w:ind w:left="567" w:right="567"/>
      <w:outlineLvl w:val="9"/>
    </w:pPr>
    <w:rPr>
      <w:b w:val="0"/>
      <w:i/>
    </w:rPr>
  </w:style>
  <w:style w:type="paragraph" w:styleId="FootnoteText">
    <w:name w:val="footnote text"/>
    <w:basedOn w:val="Normal"/>
    <w:semiHidden/>
    <w:rsid w:val="007231DC"/>
    <w:rPr>
      <w:sz w:val="20"/>
      <w:szCs w:val="20"/>
    </w:rPr>
  </w:style>
  <w:style w:type="character" w:styleId="FootnoteReference">
    <w:name w:val="footnote reference"/>
    <w:basedOn w:val="DefaultParagraphFont"/>
    <w:semiHidden/>
    <w:rsid w:val="007231DC"/>
    <w:rPr>
      <w:vertAlign w:val="superscript"/>
    </w:rPr>
  </w:style>
  <w:style w:type="paragraph" w:customStyle="1" w:styleId="StyleTitle">
    <w:name w:val="Style Title"/>
    <w:basedOn w:val="Title"/>
    <w:rsid w:val="00786309"/>
    <w:rPr>
      <w:sz w:val="24"/>
    </w:rPr>
  </w:style>
  <w:style w:type="character" w:styleId="Hyperlink">
    <w:name w:val="Hyperlink"/>
    <w:basedOn w:val="DefaultParagraphFont"/>
    <w:rsid w:val="00EB76BB"/>
    <w:rPr>
      <w:color w:val="0000FF"/>
      <w:u w:val="single"/>
    </w:rPr>
  </w:style>
  <w:style w:type="paragraph" w:styleId="NormalWeb">
    <w:name w:val="Normal (Web)"/>
    <w:basedOn w:val="Normal"/>
    <w:rsid w:val="0021652D"/>
    <w:pPr>
      <w:spacing w:before="100" w:beforeAutospacing="1" w:after="119"/>
    </w:pPr>
  </w:style>
  <w:style w:type="paragraph" w:customStyle="1" w:styleId="Author">
    <w:name w:val="Author"/>
    <w:basedOn w:val="Normal"/>
    <w:rsid w:val="004D150C"/>
    <w:pPr>
      <w:jc w:val="center"/>
    </w:pPr>
    <w:rPr>
      <w:b/>
    </w:rPr>
  </w:style>
  <w:style w:type="paragraph" w:customStyle="1" w:styleId="AbstractTitle">
    <w:name w:val="Abstract Title"/>
    <w:basedOn w:val="Normal"/>
    <w:rsid w:val="005C35AE"/>
    <w:pPr>
      <w:jc w:val="center"/>
    </w:pPr>
    <w:rPr>
      <w:b/>
      <w:sz w:val="20"/>
      <w:szCs w:val="20"/>
    </w:rPr>
  </w:style>
  <w:style w:type="table" w:styleId="TableGrid">
    <w:name w:val="Table Grid"/>
    <w:basedOn w:val="TableNormal"/>
    <w:uiPriority w:val="59"/>
    <w:rsid w:val="006B1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2FB"/>
    <w:pPr>
      <w:ind w:left="720"/>
      <w:contextualSpacing/>
    </w:pPr>
  </w:style>
  <w:style w:type="paragraph" w:styleId="Header">
    <w:name w:val="header"/>
    <w:basedOn w:val="Normal"/>
    <w:link w:val="HeaderChar"/>
    <w:uiPriority w:val="99"/>
    <w:rsid w:val="009965C0"/>
    <w:pPr>
      <w:tabs>
        <w:tab w:val="center" w:pos="4513"/>
        <w:tab w:val="right" w:pos="9026"/>
      </w:tabs>
    </w:pPr>
  </w:style>
  <w:style w:type="character" w:customStyle="1" w:styleId="HeaderChar">
    <w:name w:val="Header Char"/>
    <w:basedOn w:val="DefaultParagraphFont"/>
    <w:link w:val="Header"/>
    <w:uiPriority w:val="99"/>
    <w:rsid w:val="009965C0"/>
    <w:rPr>
      <w:sz w:val="24"/>
      <w:szCs w:val="24"/>
      <w:lang w:val="en-US" w:eastAsia="en-US"/>
    </w:rPr>
  </w:style>
  <w:style w:type="paragraph" w:styleId="Footer">
    <w:name w:val="footer"/>
    <w:basedOn w:val="Normal"/>
    <w:link w:val="FooterChar"/>
    <w:uiPriority w:val="99"/>
    <w:rsid w:val="009965C0"/>
    <w:pPr>
      <w:tabs>
        <w:tab w:val="center" w:pos="4513"/>
        <w:tab w:val="right" w:pos="9026"/>
      </w:tabs>
    </w:pPr>
  </w:style>
  <w:style w:type="character" w:customStyle="1" w:styleId="FooterChar">
    <w:name w:val="Footer Char"/>
    <w:basedOn w:val="DefaultParagraphFont"/>
    <w:link w:val="Footer"/>
    <w:uiPriority w:val="99"/>
    <w:rsid w:val="009965C0"/>
    <w:rPr>
      <w:sz w:val="24"/>
      <w:szCs w:val="24"/>
      <w:lang w:val="en-US" w:eastAsia="en-US"/>
    </w:rPr>
  </w:style>
  <w:style w:type="paragraph" w:styleId="BalloonText">
    <w:name w:val="Balloon Text"/>
    <w:basedOn w:val="Normal"/>
    <w:link w:val="BalloonTextChar"/>
    <w:rsid w:val="004026A4"/>
    <w:rPr>
      <w:rFonts w:ascii="Segoe UI" w:hAnsi="Segoe UI" w:cs="Segoe UI"/>
      <w:sz w:val="18"/>
      <w:szCs w:val="18"/>
    </w:rPr>
  </w:style>
  <w:style w:type="character" w:customStyle="1" w:styleId="BalloonTextChar">
    <w:name w:val="Balloon Text Char"/>
    <w:basedOn w:val="DefaultParagraphFont"/>
    <w:link w:val="BalloonText"/>
    <w:rsid w:val="004026A4"/>
    <w:rPr>
      <w:rFonts w:ascii="Segoe UI" w:hAnsi="Segoe UI" w:cs="Segoe UI"/>
      <w:sz w:val="18"/>
      <w:szCs w:val="18"/>
      <w:lang w:val="en-US" w:eastAsia="en-US"/>
    </w:rPr>
  </w:style>
  <w:style w:type="character" w:styleId="CommentReference">
    <w:name w:val="annotation reference"/>
    <w:basedOn w:val="DefaultParagraphFont"/>
    <w:rsid w:val="002D6B59"/>
    <w:rPr>
      <w:sz w:val="16"/>
      <w:szCs w:val="16"/>
    </w:rPr>
  </w:style>
  <w:style w:type="paragraph" w:styleId="CommentText">
    <w:name w:val="annotation text"/>
    <w:basedOn w:val="Normal"/>
    <w:link w:val="CommentTextChar"/>
    <w:rsid w:val="002D6B59"/>
    <w:rPr>
      <w:sz w:val="20"/>
      <w:szCs w:val="20"/>
    </w:rPr>
  </w:style>
  <w:style w:type="character" w:customStyle="1" w:styleId="CommentTextChar">
    <w:name w:val="Comment Text Char"/>
    <w:basedOn w:val="DefaultParagraphFont"/>
    <w:link w:val="CommentText"/>
    <w:rsid w:val="002D6B59"/>
    <w:rPr>
      <w:lang w:val="en-US" w:eastAsia="en-US"/>
    </w:rPr>
  </w:style>
  <w:style w:type="paragraph" w:styleId="CommentSubject">
    <w:name w:val="annotation subject"/>
    <w:basedOn w:val="CommentText"/>
    <w:next w:val="CommentText"/>
    <w:link w:val="CommentSubjectChar"/>
    <w:rsid w:val="002D6B59"/>
    <w:rPr>
      <w:b/>
      <w:bCs/>
    </w:rPr>
  </w:style>
  <w:style w:type="character" w:customStyle="1" w:styleId="CommentSubjectChar">
    <w:name w:val="Comment Subject Char"/>
    <w:basedOn w:val="CommentTextChar"/>
    <w:link w:val="CommentSubject"/>
    <w:rsid w:val="002D6B59"/>
    <w:rPr>
      <w:b/>
      <w:bCs/>
      <w:lang w:val="en-US" w:eastAsia="en-US"/>
    </w:rPr>
  </w:style>
  <w:style w:type="character" w:styleId="UnresolvedMention">
    <w:name w:val="Unresolved Mention"/>
    <w:basedOn w:val="DefaultParagraphFont"/>
    <w:uiPriority w:val="99"/>
    <w:semiHidden/>
    <w:unhideWhenUsed/>
    <w:rsid w:val="00A4547D"/>
    <w:rPr>
      <w:color w:val="605E5C"/>
      <w:shd w:val="clear" w:color="auto" w:fill="E1DFD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mai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rive.google.com/file/d/1acP5DGxdl_Ja2VJ9h_gd_D4B8mg47Mp3/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48381452318461"/>
          <c:y val="5.0925925925925923E-2"/>
          <c:w val="0.79439302963841851"/>
          <c:h val="0.76544520170272834"/>
        </c:manualLayout>
      </c:layout>
      <c:scatterChart>
        <c:scatterStyle val="lineMarker"/>
        <c:varyColors val="0"/>
        <c:ser>
          <c:idx val="0"/>
          <c:order val="0"/>
          <c:tx>
            <c:v>Fruktosa</c:v>
          </c:tx>
          <c:spPr>
            <a:ln w="12700" cap="rnd">
              <a:solidFill>
                <a:schemeClr val="tx1"/>
              </a:solidFill>
              <a:prstDash val="dash"/>
              <a:round/>
            </a:ln>
            <a:effectLst/>
          </c:spPr>
          <c:marker>
            <c:symbol val="triangle"/>
            <c:size val="5"/>
            <c:spPr>
              <a:solidFill>
                <a:schemeClr val="tx1"/>
              </a:solidFill>
              <a:ln w="9525">
                <a:solidFill>
                  <a:schemeClr val="tx1"/>
                </a:solidFill>
              </a:ln>
              <a:effectLst/>
            </c:spPr>
          </c:marker>
          <c:xVal>
            <c:numRef>
              <c:f>'D:\1.TASK\1.KULIAH\PSU\salak\experiment\HPLC REPORTS\[std curve.xlsx]sample'!$M$3:$O$3</c:f>
              <c:numCache>
                <c:formatCode>General</c:formatCode>
                <c:ptCount val="3"/>
                <c:pt idx="0">
                  <c:v>7</c:v>
                </c:pt>
                <c:pt idx="1">
                  <c:v>8</c:v>
                </c:pt>
                <c:pt idx="2">
                  <c:v>9</c:v>
                </c:pt>
              </c:numCache>
            </c:numRef>
          </c:xVal>
          <c:yVal>
            <c:numRef>
              <c:f>'D:\1.TASK\1.KULIAH\PSU\salak\experiment\HPLC REPORTS\[std curve.xlsx]sample'!$M$4:$O$4</c:f>
              <c:numCache>
                <c:formatCode>0.00</c:formatCode>
                <c:ptCount val="3"/>
                <c:pt idx="0">
                  <c:v>3.8184800000000001</c:v>
                </c:pt>
                <c:pt idx="1">
                  <c:v>4.6047599999999997</c:v>
                </c:pt>
                <c:pt idx="2">
                  <c:v>3.9108999999999998</c:v>
                </c:pt>
              </c:numCache>
            </c:numRef>
          </c:yVal>
          <c:smooth val="0"/>
          <c:extLst>
            <c:ext xmlns:c16="http://schemas.microsoft.com/office/drawing/2014/chart" uri="{C3380CC4-5D6E-409C-BE32-E72D297353CC}">
              <c16:uniqueId val="{00000000-6170-436B-B92D-D5921BA178D9}"/>
            </c:ext>
          </c:extLst>
        </c:ser>
        <c:ser>
          <c:idx val="1"/>
          <c:order val="1"/>
          <c:tx>
            <c:v>Glukosa</c:v>
          </c:tx>
          <c:spPr>
            <a:ln w="15875" cap="rnd">
              <a:solidFill>
                <a:schemeClr val="tx1"/>
              </a:solidFill>
              <a:prstDash val="dash"/>
              <a:round/>
            </a:ln>
            <a:effectLst/>
          </c:spPr>
          <c:marker>
            <c:symbol val="square"/>
            <c:size val="5"/>
            <c:spPr>
              <a:solidFill>
                <a:schemeClr val="tx1"/>
              </a:solidFill>
              <a:ln w="9525">
                <a:solidFill>
                  <a:schemeClr val="tx1"/>
                </a:solidFill>
              </a:ln>
              <a:effectLst/>
            </c:spPr>
          </c:marker>
          <c:xVal>
            <c:numRef>
              <c:f>'D:\1.TASK\1.KULIAH\PSU\salak\experiment\HPLC REPORTS\[std curve.xlsx]sample'!$M$3:$O$3</c:f>
              <c:numCache>
                <c:formatCode>General</c:formatCode>
                <c:ptCount val="3"/>
                <c:pt idx="0">
                  <c:v>7</c:v>
                </c:pt>
                <c:pt idx="1">
                  <c:v>8</c:v>
                </c:pt>
                <c:pt idx="2">
                  <c:v>9</c:v>
                </c:pt>
              </c:numCache>
            </c:numRef>
          </c:xVal>
          <c:yVal>
            <c:numRef>
              <c:f>'D:\1.TASK\1.KULIAH\PSU\salak\experiment\HPLC REPORTS\[std curve.xlsx]sample'!$Q$4:$S$4</c:f>
              <c:numCache>
                <c:formatCode>0.00</c:formatCode>
                <c:ptCount val="3"/>
                <c:pt idx="0">
                  <c:v>3.4950399999999999</c:v>
                </c:pt>
                <c:pt idx="1">
                  <c:v>3.7405400000000002</c:v>
                </c:pt>
                <c:pt idx="2">
                  <c:v>3.05288</c:v>
                </c:pt>
              </c:numCache>
            </c:numRef>
          </c:yVal>
          <c:smooth val="0"/>
          <c:extLst>
            <c:ext xmlns:c16="http://schemas.microsoft.com/office/drawing/2014/chart" uri="{C3380CC4-5D6E-409C-BE32-E72D297353CC}">
              <c16:uniqueId val="{00000001-6170-436B-B92D-D5921BA178D9}"/>
            </c:ext>
          </c:extLst>
        </c:ser>
        <c:ser>
          <c:idx val="2"/>
          <c:order val="2"/>
          <c:tx>
            <c:v>Sukrosa</c:v>
          </c:tx>
          <c:spPr>
            <a:ln w="12700" cap="rnd">
              <a:solidFill>
                <a:schemeClr val="tx1"/>
              </a:solidFill>
              <a:round/>
            </a:ln>
            <a:effectLst/>
          </c:spPr>
          <c:marker>
            <c:symbol val="circle"/>
            <c:size val="5"/>
            <c:spPr>
              <a:solidFill>
                <a:schemeClr val="tx1"/>
              </a:solidFill>
              <a:ln w="9525">
                <a:solidFill>
                  <a:schemeClr val="tx1"/>
                </a:solidFill>
              </a:ln>
              <a:effectLst/>
            </c:spPr>
          </c:marker>
          <c:xVal>
            <c:numRef>
              <c:f>'D:\1.TASK\1.KULIAH\PSU\salak\experiment\HPLC REPORTS\[std curve.xlsx]sample'!$M$3:$O$3</c:f>
              <c:numCache>
                <c:formatCode>General</c:formatCode>
                <c:ptCount val="3"/>
                <c:pt idx="0">
                  <c:v>7</c:v>
                </c:pt>
                <c:pt idx="1">
                  <c:v>8</c:v>
                </c:pt>
                <c:pt idx="2">
                  <c:v>9</c:v>
                </c:pt>
              </c:numCache>
            </c:numRef>
          </c:xVal>
          <c:yVal>
            <c:numRef>
              <c:f>'D:\1.TASK\1.KULIAH\PSU\salak\experiment\HPLC REPORTS\[std curve.xlsx]sample'!$U$4:$W$4</c:f>
              <c:numCache>
                <c:formatCode>0.00</c:formatCode>
                <c:ptCount val="3"/>
                <c:pt idx="0">
                  <c:v>7.3499600000000003</c:v>
                </c:pt>
                <c:pt idx="1">
                  <c:v>8.7666599999999999</c:v>
                </c:pt>
                <c:pt idx="2">
                  <c:v>9.89466</c:v>
                </c:pt>
              </c:numCache>
            </c:numRef>
          </c:yVal>
          <c:smooth val="0"/>
          <c:extLst>
            <c:ext xmlns:c16="http://schemas.microsoft.com/office/drawing/2014/chart" uri="{C3380CC4-5D6E-409C-BE32-E72D297353CC}">
              <c16:uniqueId val="{00000002-6170-436B-B92D-D5921BA178D9}"/>
            </c:ext>
          </c:extLst>
        </c:ser>
        <c:dLbls>
          <c:showLegendKey val="0"/>
          <c:showVal val="0"/>
          <c:showCatName val="0"/>
          <c:showSerName val="0"/>
          <c:showPercent val="0"/>
          <c:showBubbleSize val="0"/>
        </c:dLbls>
        <c:axId val="489467808"/>
        <c:axId val="489467416"/>
      </c:scatterChart>
      <c:valAx>
        <c:axId val="489467808"/>
        <c:scaling>
          <c:orientation val="minMax"/>
          <c:max val="9"/>
          <c:min val="7"/>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r>
                  <a:rPr lang="en-US"/>
                  <a:t>Bulan ke</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n-US"/>
          </a:p>
        </c:txPr>
        <c:crossAx val="489467416"/>
        <c:crosses val="autoZero"/>
        <c:crossBetween val="midCat"/>
        <c:majorUnit val="1"/>
      </c:valAx>
      <c:valAx>
        <c:axId val="48946741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r>
                  <a:rPr lang="en-US"/>
                  <a:t>Kadar gula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n-US"/>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n-US"/>
          </a:p>
        </c:txPr>
        <c:crossAx val="489467808"/>
        <c:crosses val="autoZero"/>
        <c:crossBetween val="midCat"/>
      </c:valAx>
      <c:spPr>
        <a:noFill/>
        <a:ln>
          <a:noFill/>
        </a:ln>
        <a:effectLst/>
      </c:spPr>
    </c:plotArea>
    <c:legend>
      <c:legendPos val="r"/>
      <c:layout>
        <c:manualLayout>
          <c:xMode val="edge"/>
          <c:yMode val="edge"/>
          <c:x val="0.13680521765325429"/>
          <c:y val="5.8737771414936794E-2"/>
          <c:w val="0.34752821628086544"/>
          <c:h val="0.2204879503698401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GUQSHcp7/VBOkAPbjGKbt5bqkA==">AMUW2mUaXdNvQFwKZqWdcDvjB+vNCAM/Cy3iPxwQXRMvFV4ARbTBF9cdBZRLnZZsqnnjzPQsRFJvwWQtFzkJwMCyVp5b/ugmKQ0ivRmoKS9gqyP27LQeZm8=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5</Pages>
  <Words>1283</Words>
  <Characters>8012</Characters>
  <Application>Microsoft Office Word</Application>
  <DocSecurity>0</DocSecurity>
  <Lines>296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Agritech</dc:creator>
  <cp:lastModifiedBy>Akhmad Mustofa, STP. M.Si.</cp:lastModifiedBy>
  <cp:revision>3</cp:revision>
  <dcterms:created xsi:type="dcterms:W3CDTF">2019-07-29T03:36:00Z</dcterms:created>
  <dcterms:modified xsi:type="dcterms:W3CDTF">2023-04-19T00:53:00Z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11th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Unique User Id_1">
    <vt:lpwstr>06659cdc-ad7b-313b-8247-1e040d106f8a</vt:lpwstr>
  </property>
  <property fmtid="{D5CDD505-2E9C-101B-9397-08002B2CF9AE}" pid="24" name="Mendeley Citation Style_1">
    <vt:lpwstr>http://www.zotero.org/styles/apa</vt:lpwstr>
  </property>
</Properties>
</file>