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XXX项目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需求规格说明书</w:t>
      </w:r>
    </w:p>
    <w:p w14:paraId="5E9FB215">
      <w:r>
        <w:rPr>
          <w:rFonts w:eastAsia="仿宋_GB2312"/>
          <w:sz w:val="32"/>
        </w:rPr>
        <w:br w:type="page"/>
      </w:r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rPr>
          <w:rFonts w:hint="eastAsia" w:ascii="Times New Roman" w:hAnsi="Times New Roman" w:eastAsia="仿宋_GB2312"/>
          <w:b/>
          <w:sz w:val="22"/>
          <w:szCs w:val="20"/>
          <w:lang w:eastAsia="en-US"/>
        </w:rP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460EC459">
      <w:pPr>
        <w:bidi w:val="0"/>
      </w:pPr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rPr>
          <w:rFonts w:ascii="黑体" w:hAnsi="黑体" w:eastAsia="黑体"/>
          <w:b/>
          <w:bCs/>
          <w:color w:val="FF0000"/>
        </w:rPr>
        <w:t>注：更新目录会随正文标题格式改动，请手动调整目录格式，并删除这段话</w:t>
      </w:r>
      <w:r>
        <w:rPr>
          <w:rFonts w:hint="eastAsia" w:ascii="黑体" w:hAnsi="黑体" w:eastAsia="黑体"/>
          <w:b/>
          <w:bCs/>
          <w:color w:val="FF0000"/>
        </w:rPr>
        <w:t>后留空一行</w:t>
      </w:r>
      <w:r>
        <w:rPr>
          <w:rFonts w:ascii="黑体" w:hAnsi="黑体" w:eastAsia="黑体"/>
          <w:b/>
          <w:bCs/>
          <w:color w:val="FF0000"/>
        </w:rPr>
        <w:t>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仿宋_GB2312"/>
          <w:szCs w:val="24"/>
        </w:rPr>
        <w:fldChar w:fldCharType="begin"/>
      </w:r>
      <w:r>
        <w:rPr>
          <w:rFonts w:ascii="黑体" w:hAnsi="黑体" w:eastAsia="黑体" w:cs="仿宋_GB2312"/>
          <w:szCs w:val="24"/>
        </w:rPr>
        <w:instrText xml:space="preserve"> TOC \o "1-2" </w:instrText>
      </w:r>
      <w:r>
        <w:rPr>
          <w:rFonts w:ascii="黑体" w:hAnsi="黑体" w:eastAsia="黑体" w:cs="仿宋_GB2312"/>
          <w:szCs w:val="24"/>
        </w:rPr>
        <w:fldChar w:fldCharType="separate"/>
      </w:r>
      <w:r>
        <w:rPr>
          <w:rFonts w:ascii="黑体" w:hAnsi="黑体" w:eastAsia="黑体"/>
        </w:rPr>
        <w:t>一、引言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（一）编写目的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（二）文档范围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（三）术语和缩写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_Toc129794327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（四）参考资料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_Toc129794328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1</w:t>
      </w:r>
      <w:r>
        <w:rPr>
          <w:rFonts w:ascii="黑体" w:hAnsi="黑体" w:eastAsia="黑体"/>
        </w:rPr>
        <w:fldChar w:fldCharType="end"/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二、项目概述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_Toc129794329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（一）项目背景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_Toc129794330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（二）建设目标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_Toc129794331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（三）建设内容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_Toc129794332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（四）系统关联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_Toc129794333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（五）建设原则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三、需求概述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13CBC67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（一）业务模块一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2</w:t>
      </w:r>
      <w:r>
        <w:rPr>
          <w:rFonts w:ascii="黑体" w:hAnsi="黑体" w:eastAsia="黑体"/>
        </w:rPr>
        <w:fldChar w:fldCharType="end"/>
      </w:r>
    </w:p>
    <w:p w14:paraId="23DDF0A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（二）业务模块二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_Toc129794337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4</w:t>
      </w:r>
      <w:r>
        <w:rPr>
          <w:rFonts w:ascii="黑体" w:hAnsi="黑体" w:eastAsia="黑体"/>
        </w:rPr>
        <w:fldChar w:fldCharType="end"/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四、软硬件设备需求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_Toc129794338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5</w:t>
      </w:r>
      <w:r>
        <w:rPr>
          <w:rFonts w:ascii="黑体" w:hAnsi="黑体" w:eastAsia="黑体"/>
        </w:rPr>
        <w:fldChar w:fldCharType="end"/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（一）软件需求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_Toc129794339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5</w:t>
      </w:r>
      <w:r>
        <w:rPr>
          <w:rFonts w:ascii="黑体" w:hAnsi="黑体" w:eastAsia="黑体"/>
        </w:rPr>
        <w:fldChar w:fldCharType="end"/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（二）硬件设备需求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_Toc129794340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/>
        </w:rPr>
        <w:t>五、非功能性需求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_Toc129794341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（一）接口需求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_Toc129794342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（二）网络安全需求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_Toc129794343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（三）性能需求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_Toc129794344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（四）环境需求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_Toc129794345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rPr>
          <w:rFonts w:ascii="黑体" w:hAnsi="黑体" w:eastAsia="黑体" w:cs="楷体_GB2312"/>
        </w:rPr>
        <w:t>（五）异常情况处理需求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_Toc129794346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6</w:t>
      </w:r>
      <w:r>
        <w:rPr>
          <w:rFonts w:ascii="黑体" w:hAnsi="黑体" w:eastAsia="黑体"/>
        </w:rPr>
        <w:fldChar w:fldCharType="end"/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>
        <w:rPr>
          <w:rFonts w:ascii="黑体" w:hAnsi="黑体" w:eastAsia="黑体" w:cs="仿宋_GB2312"/>
          <w:b/>
          <w:bCs/>
          <w:caps/>
        </w:rPr>
        <w:fldChar w:fldCharType="end"/>
      </w:r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</w:p>
    <w:p w14:paraId="2872BA16">
      <w:pPr>
        <w:pStyle w:val="2"/>
        <w:ind w:firstLine="640" w:firstLineChars="200"/>
        <w:jc w:val="both"/>
      </w:pPr>
      <w:bookmarkStart w:id="0" w:name="_Toc31924"/>
      <w:bookmarkStart w:id="1" w:name="_Toc129794324"/>
      <w:r>
        <w:rPr>
          <w:rFonts w:hint="eastAsia"/>
        </w:rPr>
        <w:t>一、</w:t>
      </w:r>
      <w:bookmarkEnd w:id="0"/>
      <w:bookmarkStart w:id="2" w:name="_Toc534292307"/>
      <w:bookmarkStart w:id="3" w:name="_Toc128730544"/>
      <w:r>
        <w:rPr>
          <w:rFonts w:hint="eastAsia"/>
        </w:rPr>
        <w:t>引言</w:t>
      </w:r>
      <w:bookmarkEnd w:id="1"/>
      <w:bookmarkEnd w:id="2"/>
      <w:bookmarkEnd w:id="3"/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" w:name="_Toc129794325"/>
      <w:r>
        <w:rPr>
          <w:rFonts w:hint="eastAsia" w:ascii="楷体_GB2312" w:hAnsi="楷体_GB2312" w:eastAsia="楷体_GB2312" w:cs="楷体_GB2312"/>
        </w:rPr>
        <w:t>（一）编写目的</w:t>
      </w:r>
      <w:bookmarkEnd w:id="4"/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5" w:name="_Toc225243038"/>
      <w:bookmarkStart w:id="6" w:name="_Toc14967"/>
      <w:r>
        <w:rPr>
          <w:rFonts w:hint="eastAsia" w:ascii="仿宋_GB2312" w:hAnsi="仿宋_GB2312" w:eastAsia="仿宋_GB2312" w:cs="仿宋_GB2312"/>
          <w:sz w:val="32"/>
          <w:szCs w:val="32"/>
        </w:rPr>
        <w:t>项目需求规格说明书编写的背景、目的和意义。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7" w:name="_Toc129794326"/>
      <w:r>
        <w:rPr>
          <w:rFonts w:hint="eastAsia" w:ascii="楷体_GB2312" w:hAnsi="楷体_GB2312" w:eastAsia="楷体_GB2312" w:cs="楷体_GB2312"/>
        </w:rPr>
        <w:t>（二</w:t>
      </w:r>
      <w:bookmarkEnd w:id="6"/>
      <w:r>
        <w:rPr>
          <w:rFonts w:hint="eastAsia" w:ascii="楷体_GB2312" w:hAnsi="楷体_GB2312" w:eastAsia="楷体_GB2312" w:cs="楷体_GB2312"/>
        </w:rPr>
        <w:t>）文档范围</w:t>
      </w:r>
      <w:bookmarkEnd w:id="7"/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文档传播的范围和阅读建议。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232AB2A1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3668AC20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1A510D47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47F7B69F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6815789C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5632E355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4D691892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2B4BB85A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179EE6B9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" w:name="_Toc29716"/>
      <w:bookmarkStart w:id="9" w:name="_Toc129794327"/>
      <w:r>
        <w:rPr>
          <w:rFonts w:hint="eastAsia" w:ascii="楷体_GB2312" w:hAnsi="楷体_GB2312" w:eastAsia="楷体_GB2312" w:cs="楷体_GB2312"/>
        </w:rPr>
        <w:t>（三</w:t>
      </w:r>
      <w:bookmarkEnd w:id="8"/>
      <w:r>
        <w:rPr>
          <w:rFonts w:hint="eastAsia" w:ascii="楷体_GB2312" w:hAnsi="楷体_GB2312" w:eastAsia="楷体_GB2312" w:cs="楷体_GB2312"/>
        </w:rPr>
        <w:t>）术语和缩写</w:t>
      </w:r>
      <w:bookmarkEnd w:id="9"/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3A4DF4CC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030742A8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75FDAF3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2872B8E3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4A943698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622A0B7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 w14:paraId="1B71417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14:paraId="2AB53E6C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  <w:tc>
          <w:tcPr>
            <w:tcW w:w="3191" w:type="pct"/>
            <w:vAlign w:val="center"/>
          </w:tcPr>
          <w:p w14:paraId="47377644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0" w:name="_Toc128730548"/>
      <w:bookmarkStart w:id="11" w:name="_Toc534292312"/>
      <w:bookmarkStart w:id="12" w:name="_Toc129794328"/>
      <w:r>
        <w:rPr>
          <w:rFonts w:hint="eastAsia" w:ascii="楷体_GB2312" w:hAnsi="楷体_GB2312" w:eastAsia="楷体_GB2312" w:cs="楷体_GB2312"/>
        </w:rPr>
        <w:t>（四）参考资料</w:t>
      </w:r>
      <w:bookmarkEnd w:id="10"/>
      <w:bookmarkEnd w:id="11"/>
      <w:bookmarkEnd w:id="12"/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 w14:paraId="5A873B3E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05" w:type="pct"/>
            <w:vAlign w:val="center"/>
          </w:tcPr>
          <w:p w14:paraId="6229486D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927" w:type="pct"/>
            <w:vAlign w:val="center"/>
          </w:tcPr>
          <w:p w14:paraId="2780849A">
            <w:pPr>
              <w:spacing w:before="84" w:beforeLines="20" w:after="84" w:afterLines="20"/>
              <w:jc w:val="both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29" w:type="pct"/>
            <w:vAlign w:val="center"/>
          </w:tcPr>
          <w:p w14:paraId="0556FFEF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 w14:paraId="3BFE7308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05" w:type="pct"/>
            <w:vAlign w:val="center"/>
          </w:tcPr>
          <w:p w14:paraId="24E835BA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927" w:type="pct"/>
            <w:vAlign w:val="center"/>
          </w:tcPr>
          <w:p w14:paraId="39D47457">
            <w:pPr>
              <w:spacing w:before="84" w:beforeLines="20" w:after="84" w:afterLines="20"/>
              <w:jc w:val="both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29" w:type="pct"/>
            <w:vAlign w:val="center"/>
          </w:tcPr>
          <w:p w14:paraId="0E9A381E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 w14:paraId="348B5A36">
            <w:pPr>
              <w:spacing w:before="84" w:beforeLines="20" w:after="84" w:afterLines="20"/>
              <w:ind w:left="4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05" w:type="pct"/>
            <w:vAlign w:val="center"/>
          </w:tcPr>
          <w:p w14:paraId="59B4F231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927" w:type="pct"/>
            <w:vAlign w:val="center"/>
          </w:tcPr>
          <w:p w14:paraId="2F14618C">
            <w:pPr>
              <w:spacing w:before="84" w:beforeLines="20" w:after="84" w:afterLines="20"/>
              <w:jc w:val="both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  <w:tc>
          <w:tcPr>
            <w:tcW w:w="1229" w:type="pct"/>
            <w:vAlign w:val="center"/>
          </w:tcPr>
          <w:p w14:paraId="7F70C2F2">
            <w:pPr>
              <w:spacing w:before="84" w:beforeLines="20" w:after="84" w:afterLines="20"/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  <w:p w14:paraId="004AD22F">
            <w:pPr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  <w:p w14:paraId="2446EDCF">
            <w:pPr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  <w:p w14:paraId="7DCAD4AF">
            <w:pPr>
              <w:rPr>
                <w:rFonts w:ascii="仿宋_GB2312" w:hAnsi="Times New Roman Regular" w:eastAsia="仿宋_GB2312" w:cs="Times New Roman Regular"/>
                <w:sz w:val="28"/>
                <w:szCs w:val="28"/>
              </w:rPr>
            </w:pPr>
          </w:p>
        </w:tc>
      </w:tr>
    </w:tbl>
    <w:p w14:paraId="52EE6D54">
      <w:pPr>
        <w:pStyle w:val="2"/>
        <w:ind w:firstLine="640" w:firstLineChars="200"/>
        <w:jc w:val="both"/>
      </w:pPr>
      <w:bookmarkStart w:id="13" w:name="_Toc129794329"/>
      <w:bookmarkStart w:id="14" w:name="_Toc269809600"/>
      <w:bookmarkStart w:id="15" w:name="_Toc498975599"/>
      <w:bookmarkStart w:id="16" w:name="_Toc498970418"/>
      <w:bookmarkStart w:id="17" w:name="_Toc269809409"/>
      <w:bookmarkStart w:id="18" w:name="_Toc72749030"/>
      <w:bookmarkStart w:id="19" w:name="_Toc128730549"/>
      <w:bookmarkStart w:id="20" w:name="_Toc72767129"/>
      <w:bookmarkStart w:id="21" w:name="_Toc498970276"/>
      <w:bookmarkStart w:id="22" w:name="_Toc90411100"/>
      <w:bookmarkStart w:id="23" w:name="_Toc269809794"/>
      <w:r>
        <w:rPr>
          <w:rFonts w:hint="eastAsia"/>
        </w:rPr>
        <w:t>二、</w:t>
      </w:r>
      <w:r>
        <w:t>项目概述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24" w:name="_Toc90411101"/>
      <w:bookmarkStart w:id="25" w:name="_Toc72749031"/>
      <w:bookmarkStart w:id="26" w:name="_Toc498812493"/>
      <w:bookmarkStart w:id="27" w:name="_Toc498970419"/>
      <w:bookmarkStart w:id="28" w:name="_Toc129794330"/>
      <w:bookmarkStart w:id="29" w:name="_Toc498970277"/>
      <w:bookmarkStart w:id="30" w:name="_Toc498975600"/>
      <w:bookmarkStart w:id="31" w:name="_Toc128730550"/>
      <w:bookmarkStart w:id="32" w:name="_Toc72767130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项目背景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33" w:name="_Toc498975602"/>
      <w:bookmarkStart w:id="34" w:name="_Toc498812497"/>
      <w:bookmarkStart w:id="35" w:name="_Toc498970423"/>
      <w:bookmarkStart w:id="36" w:name="_Toc498970281"/>
      <w:bookmarkStart w:id="37" w:name="_Toc498970421"/>
      <w:bookmarkStart w:id="38" w:name="_Toc498970279"/>
      <w:bookmarkStart w:id="39" w:name="_Toc498812495"/>
      <w:r>
        <w:rPr>
          <w:rFonts w:hint="eastAsia" w:ascii="仿宋_GB2312" w:hAnsi="仿宋_GB2312" w:eastAsia="仿宋_GB2312" w:cs="仿宋_GB2312"/>
          <w:sz w:val="32"/>
          <w:szCs w:val="32"/>
        </w:rPr>
        <w:t>项目建设的背景，可包括政策、社会、经济等层面。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0" w:name="_Toc128730551"/>
      <w:bookmarkStart w:id="41" w:name="_Toc72767131"/>
      <w:bookmarkStart w:id="42" w:name="_Toc90411102"/>
      <w:bookmarkStart w:id="43" w:name="_Toc72749032"/>
      <w:bookmarkStart w:id="44" w:name="_Toc129794331"/>
      <w:r>
        <w:rPr>
          <w:rFonts w:hint="eastAsia" w:ascii="楷体_GB2312" w:hAnsi="楷体_GB2312" w:eastAsia="楷体_GB2312" w:cs="楷体_GB2312"/>
        </w:rPr>
        <w:t>（二）</w:t>
      </w:r>
      <w:r>
        <w:rPr>
          <w:rFonts w:ascii="楷体_GB2312" w:hAnsi="楷体_GB2312" w:eastAsia="楷体_GB2312" w:cs="楷体_GB2312"/>
        </w:rPr>
        <w:t>建设目标</w:t>
      </w:r>
      <w:bookmarkEnd w:id="33"/>
      <w:bookmarkEnd w:id="34"/>
      <w:bookmarkEnd w:id="35"/>
      <w:bookmarkEnd w:id="36"/>
      <w:bookmarkEnd w:id="40"/>
      <w:bookmarkEnd w:id="41"/>
      <w:bookmarkEnd w:id="42"/>
      <w:bookmarkEnd w:id="43"/>
      <w:bookmarkEnd w:id="44"/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项目建设目标（多维度、多层次）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45" w:name="_Toc72749033"/>
      <w:bookmarkStart w:id="46" w:name="_Toc72767132"/>
      <w:bookmarkStart w:id="47" w:name="_Toc129794332"/>
      <w:bookmarkStart w:id="48" w:name="_Toc90411103"/>
      <w:bookmarkStart w:id="49" w:name="_Toc498975603"/>
      <w:bookmarkStart w:id="50" w:name="_Toc128730552"/>
      <w:r>
        <w:rPr>
          <w:rFonts w:hint="eastAsia" w:ascii="楷体_GB2312" w:hAnsi="楷体_GB2312" w:eastAsia="楷体_GB2312" w:cs="楷体_GB2312"/>
        </w:rPr>
        <w:t>（三）</w:t>
      </w:r>
      <w:r>
        <w:rPr>
          <w:rFonts w:ascii="楷体_GB2312" w:hAnsi="楷体_GB2312" w:eastAsia="楷体_GB2312" w:cs="楷体_GB2312"/>
        </w:rPr>
        <w:t>建设内容</w:t>
      </w:r>
      <w:bookmarkEnd w:id="37"/>
      <w:bookmarkEnd w:id="38"/>
      <w:bookmarkEnd w:id="39"/>
      <w:bookmarkEnd w:id="45"/>
      <w:bookmarkEnd w:id="46"/>
      <w:bookmarkEnd w:id="47"/>
      <w:bookmarkEnd w:id="48"/>
      <w:bookmarkEnd w:id="49"/>
      <w:bookmarkEnd w:id="50"/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项目建设的具体内容，包括系统建设的模块和功能实现。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51" w:name="_Toc129794333"/>
      <w:bookmarkStart w:id="52" w:name="_Toc128730553"/>
      <w:r>
        <w:rPr>
          <w:rFonts w:hint="eastAsia" w:ascii="楷体_GB2312" w:hAnsi="楷体_GB2312" w:eastAsia="楷体_GB2312" w:cs="楷体_GB2312"/>
        </w:rPr>
        <w:t>（四）系统关联</w:t>
      </w:r>
      <w:bookmarkEnd w:id="51"/>
      <w:bookmarkEnd w:id="52"/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该系统与其他系统的业务关系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begin"/>
      </w:r>
      <w:r>
        <w:rPr>
          <w:rFonts w:hint="eastAsia" w:ascii="仿宋_GB2312" w:hAnsi="仿宋_GB2312" w:eastAsia="仿宋_GB2312" w:cs="仿宋_GB2312"/>
          <w:sz w:val="28"/>
          <w:szCs w:val="28"/>
        </w:rPr>
        <w:instrText xml:space="preserve">SEQ 图 \* ARABIC \s 1</w:instrTex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separate"/>
      </w:r>
      <w:r>
        <w:rPr>
          <w:rFonts w:hint="eastAsia"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fldChar w:fldCharType="end"/>
      </w:r>
      <w:r>
        <w:rPr>
          <w:rFonts w:hint="eastAsia" w:ascii="仿宋_GB2312" w:hAnsi="仿宋_GB2312" w:eastAsia="仿宋_GB2312" w:cs="仿宋_GB2312"/>
          <w:sz w:val="28"/>
          <w:szCs w:val="28"/>
        </w:rPr>
        <w:t>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 w14:paraId="690440D4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257" w:type="pct"/>
            <w:vAlign w:val="bottom"/>
          </w:tcPr>
          <w:p w14:paraId="24751121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50" w:type="pct"/>
            <w:vAlign w:val="bottom"/>
          </w:tcPr>
          <w:p w14:paraId="04385211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 w14:paraId="08C8340F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257" w:type="pct"/>
            <w:vAlign w:val="bottom"/>
          </w:tcPr>
          <w:p w14:paraId="5BF12216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50" w:type="pct"/>
            <w:vAlign w:val="bottom"/>
          </w:tcPr>
          <w:p w14:paraId="5D971D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 w14:paraId="1661337A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2257" w:type="pct"/>
            <w:vAlign w:val="bottom"/>
          </w:tcPr>
          <w:p w14:paraId="3142395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50" w:type="pct"/>
            <w:vAlign w:val="bottom"/>
          </w:tcPr>
          <w:p w14:paraId="762573E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53" w:name="_Toc129794334"/>
      <w:bookmarkStart w:id="54" w:name="_Toc498975604"/>
      <w:bookmarkStart w:id="55" w:name="_Toc72767133"/>
      <w:bookmarkStart w:id="56" w:name="_Toc90411104"/>
      <w:bookmarkStart w:id="57" w:name="_Toc72749034"/>
      <w:bookmarkStart w:id="58" w:name="_Toc128730554"/>
      <w:r>
        <w:rPr>
          <w:rFonts w:hint="eastAsia" w:ascii="楷体_GB2312" w:hAnsi="楷体_GB2312" w:eastAsia="楷体_GB2312" w:cs="楷体_GB2312"/>
        </w:rPr>
        <w:t>（五）</w:t>
      </w:r>
      <w:r>
        <w:rPr>
          <w:rFonts w:ascii="楷体_GB2312" w:hAnsi="楷体_GB2312" w:eastAsia="楷体_GB2312" w:cs="楷体_GB2312"/>
        </w:rPr>
        <w:t>建设原则</w:t>
      </w:r>
      <w:bookmarkEnd w:id="53"/>
      <w:bookmarkEnd w:id="54"/>
      <w:bookmarkEnd w:id="55"/>
      <w:bookmarkEnd w:id="56"/>
      <w:bookmarkEnd w:id="57"/>
      <w:bookmarkEnd w:id="58"/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项目建设遵循的原则，例如：先进性、成熟性原则、可扩展性、稳定性原则、安全性、保密性原则、开放性、友好性原则。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bookmarkStart w:id="59" w:name="_Toc128730555"/>
      <w:bookmarkStart w:id="60" w:name="_Toc129794335"/>
      <w:r>
        <w:rPr>
          <w:rFonts w:hint="eastAsia"/>
        </w:rPr>
        <w:t>需求概述</w:t>
      </w:r>
      <w:bookmarkEnd w:id="59"/>
      <w:bookmarkEnd w:id="60"/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12B084D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5" w:type="dxa"/>
            <w:vAlign w:val="bottom"/>
          </w:tcPr>
          <w:p w14:paraId="0A339B6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19" w:type="dxa"/>
            <w:vAlign w:val="bottom"/>
          </w:tcPr>
          <w:p w14:paraId="7736316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354B2DC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08CA83A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5" w:type="dxa"/>
            <w:vAlign w:val="bottom"/>
          </w:tcPr>
          <w:p w14:paraId="080DED4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19" w:type="dxa"/>
            <w:vAlign w:val="bottom"/>
          </w:tcPr>
          <w:p w14:paraId="1AF2A9D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47428FC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7AF51F0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5" w:type="dxa"/>
            <w:vAlign w:val="bottom"/>
          </w:tcPr>
          <w:p w14:paraId="2293A98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19" w:type="dxa"/>
            <w:vAlign w:val="bottom"/>
          </w:tcPr>
          <w:p w14:paraId="4611BFF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7BB237C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</w:rPr>
        <w:t>业务</w:t>
      </w:r>
      <w:r>
        <w:rPr>
          <w:rFonts w:hint="eastAsia" w:ascii="楷体_GB2312" w:hAnsi="楷体_GB2312" w:eastAsia="楷体_GB2312" w:cs="楷体_GB2312"/>
          <w:lang w:val="en-US" w:eastAsia="zh-CN"/>
        </w:rPr>
        <w:t>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使用流程图或模块图展示系统架构</w:t>
      </w:r>
    </w:p>
    <w:p w14:paraId="040F7152">
      <w:pPr>
        <w:bidi w:val="0"/>
      </w:pPr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bookmarkStart w:id="157" w:name="_GoBack"/>
      <w:bookmarkEnd w:id="157"/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 w14:paraId="7BC373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368" w:type="dxa"/>
            <w:vAlign w:val="bottom"/>
          </w:tcPr>
          <w:p w14:paraId="35468D6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472" w:type="dxa"/>
            <w:vAlign w:val="bottom"/>
          </w:tcPr>
          <w:p w14:paraId="53925F45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89" w:type="dxa"/>
            <w:vAlign w:val="bottom"/>
          </w:tcPr>
          <w:p w14:paraId="041B9D76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9" w:type="dxa"/>
            <w:vAlign w:val="bottom"/>
          </w:tcPr>
          <w:p w14:paraId="1367786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 w14:paraId="439C16B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368" w:type="dxa"/>
            <w:vAlign w:val="bottom"/>
          </w:tcPr>
          <w:p w14:paraId="2955E5B1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472" w:type="dxa"/>
            <w:vAlign w:val="bottom"/>
          </w:tcPr>
          <w:p w14:paraId="17C7A491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89" w:type="dxa"/>
            <w:vAlign w:val="bottom"/>
          </w:tcPr>
          <w:p w14:paraId="202189CE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9" w:type="dxa"/>
            <w:vAlign w:val="bottom"/>
          </w:tcPr>
          <w:p w14:paraId="23A2EB1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 w14:paraId="4A5C7E7E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368" w:type="dxa"/>
            <w:vAlign w:val="bottom"/>
          </w:tcPr>
          <w:p w14:paraId="7008666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472" w:type="dxa"/>
            <w:vAlign w:val="bottom"/>
          </w:tcPr>
          <w:p w14:paraId="4A0DCDB1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89" w:type="dxa"/>
            <w:vAlign w:val="bottom"/>
          </w:tcPr>
          <w:p w14:paraId="525785E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329" w:type="dxa"/>
            <w:vAlign w:val="bottom"/>
          </w:tcPr>
          <w:p w14:paraId="492BD966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61" w:name="_Toc129794336"/>
      <w:bookmarkStart w:id="62" w:name="_Toc128730556"/>
      <w:r>
        <w:rPr>
          <w:rFonts w:hint="eastAsia" w:ascii="楷体_GB2312" w:hAnsi="楷体_GB2312" w:eastAsia="楷体_GB2312" w:cs="楷体_GB2312"/>
        </w:rPr>
        <w:t>（</w:t>
      </w:r>
      <w:r>
        <w:rPr>
          <w:rFonts w:hint="eastAsia" w:ascii="楷体_GB2312" w:hAnsi="楷体_GB2312" w:eastAsia="楷体_GB2312" w:cs="楷体_GB231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</w:rPr>
        <w:t>）业务模块一</w:t>
      </w:r>
      <w:bookmarkEnd w:id="61"/>
      <w:bookmarkEnd w:id="62"/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3" w:name="_Toc128730557"/>
      <w:r>
        <w:rPr>
          <w:rFonts w:hint="eastAsia" w:ascii="仿宋_GB2312" w:hAnsi="仿宋_GB2312" w:eastAsia="仿宋_GB2312" w:cs="仿宋_GB2312"/>
          <w:sz w:val="32"/>
          <w:szCs w:val="32"/>
        </w:rPr>
        <w:t>1.业务目标</w:t>
      </w:r>
      <w:bookmarkEnd w:id="63"/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4" w:name="_Toc128730558"/>
      <w:r>
        <w:rPr>
          <w:rFonts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用户特征</w:t>
      </w:r>
      <w:bookmarkEnd w:id="64"/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78B32AB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78" w:type="dxa"/>
            <w:vAlign w:val="bottom"/>
          </w:tcPr>
          <w:p w14:paraId="71FEB69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266" w:type="dxa"/>
            <w:vAlign w:val="bottom"/>
          </w:tcPr>
          <w:p w14:paraId="01A6C85E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3E323AD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3CC1ED2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78" w:type="dxa"/>
            <w:vAlign w:val="bottom"/>
          </w:tcPr>
          <w:p w14:paraId="0A8BC025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266" w:type="dxa"/>
            <w:vAlign w:val="bottom"/>
          </w:tcPr>
          <w:p w14:paraId="061D4AD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4C4E2A8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4CF3FE0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978" w:type="dxa"/>
            <w:vAlign w:val="bottom"/>
          </w:tcPr>
          <w:p w14:paraId="16AF211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266" w:type="dxa"/>
            <w:vAlign w:val="bottom"/>
          </w:tcPr>
          <w:p w14:paraId="3EB531A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2126" w:type="dxa"/>
            <w:vAlign w:val="bottom"/>
          </w:tcPr>
          <w:p w14:paraId="7731DD9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5" w:name="_Toc128730559"/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功能需求</w:t>
      </w:r>
      <w:bookmarkEnd w:id="65"/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286E370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restart"/>
          </w:tcPr>
          <w:p w14:paraId="7C471D9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1E81108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56026EB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restart"/>
            <w:vAlign w:val="center"/>
          </w:tcPr>
          <w:p w14:paraId="01ED665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64005DFE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6D9C0A8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6168806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1C60F4ED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5B58ABB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6331243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1）功能模块一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2）功能模块二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6" w:name="_Toc128730560"/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输入输出需求</w:t>
      </w:r>
      <w:bookmarkEnd w:id="66"/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 w14:paraId="69008B70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449573A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D3DA748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5D6A36B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1F49249">
            <w:pPr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6E5DC">
            <w:pPr>
              <w:jc w:val="center"/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 w14:paraId="4F8E626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EB7C826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C62106B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E8FC653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AFE360">
            <w:pPr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4ED2AF">
            <w:pPr>
              <w:jc w:val="center"/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 w14:paraId="1636817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EC7B3F4">
            <w:pPr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F44324D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3356374">
            <w:pPr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C2C1B42">
            <w:pPr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26E190">
            <w:pPr>
              <w:jc w:val="center"/>
              <w:textAlignment w:val="top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E240FE8"/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67" w:name="_Toc128730561"/>
      <w:r>
        <w:rPr>
          <w:rFonts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数据管理能力需求</w:t>
      </w:r>
      <w:bookmarkEnd w:id="67"/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对于有数据管理需要的系统，需要定义</w:t>
      </w:r>
      <w:r>
        <w:rPr>
          <w:rFonts w:ascii="仿宋_GB2312" w:hAnsi="仿宋_GB2312" w:eastAsia="仿宋_GB2312" w:cs="仿宋_GB2312"/>
          <w:sz w:val="32"/>
          <w:szCs w:val="32"/>
        </w:rPr>
        <w:t>数据管理从数据的采集（归集）、数据传输、数据存储、数据交换、数据处理（治理）、数据销毁6个阶段</w:t>
      </w:r>
      <w:r>
        <w:rPr>
          <w:rFonts w:hint="eastAsia" w:ascii="仿宋_GB2312" w:hAnsi="仿宋_GB2312" w:eastAsia="仿宋_GB2312" w:cs="仿宋_GB2312"/>
          <w:sz w:val="32"/>
          <w:szCs w:val="32"/>
        </w:rPr>
        <w:t>的能力需求。</w:t>
      </w:r>
    </w:p>
    <w:p w14:paraId="04FBA44C">
      <w:pPr>
        <w:pStyle w:val="2"/>
        <w:ind w:firstLine="640" w:firstLineChars="200"/>
        <w:jc w:val="both"/>
      </w:pPr>
      <w:bookmarkStart w:id="68" w:name="_Toc128730562"/>
      <w:bookmarkStart w:id="69" w:name="_Toc129794337"/>
      <w:r>
        <w:rPr>
          <w:rFonts w:hint="eastAsia" w:ascii="楷体_GB2312" w:hAnsi="楷体_GB2312" w:eastAsia="楷体_GB2312" w:cs="楷体_GB2312"/>
        </w:rPr>
        <w:t>（</w:t>
      </w:r>
      <w:r>
        <w:rPr>
          <w:rFonts w:hint="eastAsia" w:ascii="楷体_GB2312" w:hAnsi="楷体_GB2312" w:eastAsia="楷体_GB2312" w:cs="楷体_GB231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</w:rPr>
        <w:t>）业务模块二</w:t>
      </w:r>
      <w:bookmarkEnd w:id="68"/>
      <w:bookmarkEnd w:id="69"/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0" w:name="_Toc128730563"/>
      <w:r>
        <w:rPr>
          <w:rFonts w:ascii="仿宋_GB2312" w:hAnsi="仿宋_GB2312" w:eastAsia="仿宋_GB2312" w:cs="仿宋_GB2312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</w:rPr>
        <w:t>任务目标</w:t>
      </w:r>
      <w:bookmarkEnd w:id="70"/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该业务模块的任务目标。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1" w:name="_Toc128730564"/>
      <w:r>
        <w:rPr>
          <w:rFonts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用户特征</w:t>
      </w:r>
      <w:bookmarkEnd w:id="71"/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8"/>
          <w:szCs w:val="28"/>
        </w:rPr>
        <w:t>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6B67F912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46" w:type="pct"/>
            <w:vAlign w:val="center"/>
          </w:tcPr>
          <w:p w14:paraId="7596D3E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25" w:type="pct"/>
            <w:vAlign w:val="center"/>
          </w:tcPr>
          <w:p w14:paraId="6A76044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49" w:type="pct"/>
            <w:vAlign w:val="center"/>
          </w:tcPr>
          <w:p w14:paraId="302F4A5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4F24F5AE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46" w:type="pct"/>
            <w:vAlign w:val="center"/>
          </w:tcPr>
          <w:p w14:paraId="2718681F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25" w:type="pct"/>
            <w:vAlign w:val="center"/>
          </w:tcPr>
          <w:p w14:paraId="65BA5EEC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49" w:type="pct"/>
            <w:vAlign w:val="center"/>
          </w:tcPr>
          <w:p w14:paraId="7DECA8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 w14:paraId="6FD91F53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846" w:type="pct"/>
            <w:vAlign w:val="center"/>
          </w:tcPr>
          <w:p w14:paraId="162939E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525" w:type="pct"/>
            <w:vAlign w:val="center"/>
          </w:tcPr>
          <w:p w14:paraId="4A275C21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49" w:type="pct"/>
            <w:vAlign w:val="center"/>
          </w:tcPr>
          <w:p w14:paraId="4258ED9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2" w:name="_Toc128730565"/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功能需求</w:t>
      </w:r>
      <w:bookmarkEnd w:id="72"/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）整体需求描述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28"/>
          <w:szCs w:val="28"/>
        </w:rPr>
        <w:t>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BA9B37D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restart"/>
          </w:tcPr>
          <w:p w14:paraId="4C3461B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0D76E20B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2697915E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restart"/>
            <w:vAlign w:val="center"/>
          </w:tcPr>
          <w:p w14:paraId="6EED6B1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2E896645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1216D29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3CEC05D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 w14:paraId="48EEF2F6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 w14:paraId="365EFC9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114" w:type="pct"/>
            <w:vAlign w:val="center"/>
          </w:tcPr>
          <w:p w14:paraId="1AEFC3C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1）功能模块一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2）功能模块二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用户场景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输入/前置条件：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流程说明：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需求描述：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3" w:name="_Toc128730566"/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输入输出需求</w:t>
      </w:r>
      <w:bookmarkEnd w:id="73"/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表</w:t>
      </w:r>
      <w:r>
        <w:rPr>
          <w:rFonts w:ascii="仿宋_GB2312" w:hAnsi="仿宋_GB2312" w:eastAsia="仿宋_GB2312" w:cs="仿宋_GB2312"/>
          <w:sz w:val="28"/>
          <w:szCs w:val="28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28"/>
          <w:szCs w:val="28"/>
        </w:rPr>
        <w:t>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 w14:paraId="39534B90"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458" w:type="pct"/>
            <w:shd w:val="clear" w:color="auto" w:fill="auto"/>
            <w:vAlign w:val="center"/>
          </w:tcPr>
          <w:p w14:paraId="1F0C3FB4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722" w:type="pct"/>
            <w:shd w:val="clear" w:color="auto" w:fill="auto"/>
            <w:vAlign w:val="center"/>
          </w:tcPr>
          <w:p w14:paraId="7A4CBA03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766" w:type="pct"/>
            <w:shd w:val="clear" w:color="auto" w:fill="auto"/>
            <w:vAlign w:val="center"/>
          </w:tcPr>
          <w:p w14:paraId="48344E95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021" w:type="pct"/>
            <w:shd w:val="clear" w:color="auto" w:fill="auto"/>
            <w:vAlign w:val="center"/>
          </w:tcPr>
          <w:p w14:paraId="4F0F860D">
            <w:pPr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690" w:type="pct"/>
            <w:shd w:val="clear" w:color="auto" w:fill="auto"/>
            <w:vAlign w:val="center"/>
          </w:tcPr>
          <w:p w14:paraId="68D3AD2C">
            <w:pPr>
              <w:jc w:val="center"/>
              <w:textAlignment w:val="top"/>
              <w:rPr>
                <w:rFonts w:ascii="仿宋_GB2312" w:eastAsia="仿宋_GB2312"/>
                <w:color w:val="000000"/>
                <w:sz w:val="28"/>
                <w:szCs w:val="28"/>
                <w:lang w:bidi="ar"/>
              </w:rPr>
            </w:pP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 w14:paraId="6D32F969"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458" w:type="pct"/>
            <w:shd w:val="clear" w:color="auto" w:fill="auto"/>
            <w:vAlign w:val="center"/>
          </w:tcPr>
          <w:p w14:paraId="4E63DA5F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722" w:type="pct"/>
            <w:shd w:val="clear" w:color="auto" w:fill="auto"/>
            <w:vAlign w:val="center"/>
          </w:tcPr>
          <w:p w14:paraId="4B96200B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766" w:type="pct"/>
            <w:shd w:val="clear" w:color="auto" w:fill="auto"/>
            <w:vAlign w:val="center"/>
          </w:tcPr>
          <w:p w14:paraId="2BBBEBF4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021" w:type="pct"/>
            <w:shd w:val="clear" w:color="auto" w:fill="auto"/>
            <w:vAlign w:val="center"/>
          </w:tcPr>
          <w:p w14:paraId="398C4180">
            <w:pPr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690" w:type="pct"/>
            <w:shd w:val="clear" w:color="auto" w:fill="auto"/>
            <w:vAlign w:val="center"/>
          </w:tcPr>
          <w:p w14:paraId="79078E35">
            <w:pPr>
              <w:jc w:val="center"/>
              <w:textAlignment w:val="top"/>
              <w:rPr>
                <w:rFonts w:ascii="仿宋_GB2312" w:eastAsia="仿宋_GB2312"/>
                <w:color w:val="000000"/>
                <w:sz w:val="28"/>
                <w:szCs w:val="28"/>
                <w:lang w:bidi="ar"/>
              </w:rPr>
            </w:pP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 w14:paraId="2E4496AA"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458" w:type="pct"/>
            <w:shd w:val="clear" w:color="auto" w:fill="auto"/>
            <w:vAlign w:val="center"/>
          </w:tcPr>
          <w:p w14:paraId="3778DC38">
            <w:pPr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722" w:type="pct"/>
            <w:shd w:val="clear" w:color="auto" w:fill="auto"/>
            <w:vAlign w:val="center"/>
          </w:tcPr>
          <w:p w14:paraId="2BDB6E4C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766" w:type="pct"/>
            <w:shd w:val="clear" w:color="auto" w:fill="auto"/>
            <w:vAlign w:val="center"/>
          </w:tcPr>
          <w:p w14:paraId="73D2DC8F">
            <w:pPr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021" w:type="pct"/>
            <w:shd w:val="clear" w:color="auto" w:fill="auto"/>
            <w:vAlign w:val="center"/>
          </w:tcPr>
          <w:p w14:paraId="4AB1112D">
            <w:pPr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690" w:type="pct"/>
            <w:shd w:val="clear" w:color="auto" w:fill="auto"/>
            <w:vAlign w:val="center"/>
          </w:tcPr>
          <w:p w14:paraId="12CC74F1">
            <w:pPr>
              <w:jc w:val="center"/>
              <w:textAlignment w:val="top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74" w:name="_Toc128730567"/>
      <w:r>
        <w:rPr>
          <w:rFonts w:ascii="仿宋_GB2312" w:hAnsi="仿宋_GB2312" w:eastAsia="仿宋_GB2312" w:cs="仿宋_GB2312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数据管理能力需求</w:t>
      </w:r>
      <w:bookmarkEnd w:id="74"/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对于有数据管理需要的系统，需要定义</w:t>
      </w:r>
      <w:r>
        <w:rPr>
          <w:rFonts w:ascii="仿宋_GB2312" w:hAnsi="仿宋_GB2312" w:eastAsia="仿宋_GB2312" w:cs="仿宋_GB2312"/>
          <w:sz w:val="32"/>
          <w:szCs w:val="32"/>
        </w:rPr>
        <w:t>数据管理从数据的采集（归集）、数据传输、数据存储、数据交换、数据处理（治理）、数据销毁6个阶段</w:t>
      </w:r>
      <w:r>
        <w:rPr>
          <w:rFonts w:hint="eastAsia" w:ascii="仿宋_GB2312" w:hAnsi="仿宋_GB2312" w:eastAsia="仿宋_GB2312" w:cs="仿宋_GB2312"/>
          <w:sz w:val="32"/>
          <w:szCs w:val="32"/>
        </w:rPr>
        <w:t>的能力需求。</w:t>
      </w:r>
    </w:p>
    <w:p w14:paraId="2D3ABC3D">
      <w:pPr>
        <w:pStyle w:val="2"/>
        <w:ind w:firstLine="640" w:firstLineChars="200"/>
        <w:jc w:val="both"/>
      </w:pPr>
      <w:bookmarkStart w:id="75" w:name="_Toc128730568"/>
      <w:bookmarkStart w:id="76" w:name="_Toc129794338"/>
      <w:bookmarkStart w:id="77" w:name="_Toc72767206"/>
      <w:bookmarkStart w:id="78" w:name="_Toc72749101"/>
      <w:bookmarkStart w:id="79" w:name="_Toc90411180"/>
      <w:bookmarkStart w:id="80" w:name="_Toc498975636"/>
      <w:bookmarkStart w:id="81" w:name="_Toc417657743"/>
      <w:bookmarkStart w:id="82" w:name="_Toc498970446"/>
      <w:bookmarkStart w:id="83" w:name="_Toc498970304"/>
      <w:r>
        <w:rPr>
          <w:rFonts w:hint="eastAsia"/>
        </w:rPr>
        <w:t>四、</w:t>
      </w:r>
      <w:r>
        <w:t>软硬件设备需求</w:t>
      </w:r>
      <w:bookmarkEnd w:id="75"/>
      <w:bookmarkEnd w:id="76"/>
      <w:bookmarkEnd w:id="77"/>
      <w:bookmarkEnd w:id="78"/>
      <w:bookmarkEnd w:id="79"/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4" w:name="_Toc129794339"/>
      <w:bookmarkStart w:id="85" w:name="_Toc128730569"/>
      <w:bookmarkStart w:id="86" w:name="_Toc72767207"/>
      <w:bookmarkStart w:id="87" w:name="_Toc72749102"/>
      <w:bookmarkStart w:id="88" w:name="_Toc90411181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软件需求</w:t>
      </w:r>
      <w:bookmarkEnd w:id="84"/>
      <w:bookmarkEnd w:id="85"/>
      <w:bookmarkEnd w:id="86"/>
      <w:bookmarkEnd w:id="87"/>
      <w:bookmarkEnd w:id="88"/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本项目建设使用的基础软件包含</w:t>
      </w:r>
      <w:r>
        <w:rPr>
          <w:rFonts w:hint="eastAsia" w:ascii="仿宋_GB2312" w:hAnsi="仿宋_GB2312" w:eastAsia="仿宋_GB2312" w:cs="仿宋_GB2312"/>
          <w:sz w:val="32"/>
          <w:szCs w:val="32"/>
        </w:rPr>
        <w:t>X</w:t>
      </w:r>
      <w:r>
        <w:rPr>
          <w:rFonts w:ascii="仿宋_GB2312" w:hAnsi="仿宋_GB2312" w:eastAsia="仿宋_GB2312" w:cs="仿宋_GB2312"/>
          <w:sz w:val="32"/>
          <w:szCs w:val="32"/>
        </w:rPr>
        <w:t>XXX，具体软件配置如下表所示：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 w14:paraId="03213884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FAF306F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7C813614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 w14:paraId="3C907573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054DB6F7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78981D13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 w14:paraId="13A38C1D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4A6EB9CA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  <w:lang w:eastAsia="zh-Hans"/>
              </w:rPr>
            </w:pP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209BCA1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89" w:name="_Toc90411182"/>
      <w:bookmarkStart w:id="90" w:name="_Toc128730570"/>
      <w:bookmarkStart w:id="91" w:name="_Toc72749103"/>
      <w:bookmarkStart w:id="92" w:name="_Toc129794340"/>
      <w:bookmarkStart w:id="93" w:name="_Toc72767208"/>
      <w:r>
        <w:rPr>
          <w:rFonts w:hint="eastAsia" w:ascii="楷体_GB2312" w:hAnsi="楷体_GB2312" w:eastAsia="楷体_GB2312" w:cs="楷体_GB2312"/>
        </w:rPr>
        <w:t>（二）</w:t>
      </w:r>
      <w:r>
        <w:rPr>
          <w:rFonts w:ascii="楷体_GB2312" w:hAnsi="楷体_GB2312" w:eastAsia="楷体_GB2312" w:cs="楷体_GB2312"/>
        </w:rPr>
        <w:t>硬件设备需求</w:t>
      </w:r>
      <w:bookmarkEnd w:id="89"/>
      <w:bookmarkEnd w:id="90"/>
      <w:bookmarkEnd w:id="91"/>
      <w:bookmarkEnd w:id="92"/>
      <w:bookmarkEnd w:id="93"/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硬件建设方面，使用</w:t>
      </w:r>
      <w:r>
        <w:rPr>
          <w:rFonts w:hint="eastAsia" w:ascii="仿宋_GB2312" w:hAnsi="仿宋_GB2312" w:eastAsia="仿宋_GB2312" w:cs="仿宋_GB2312"/>
          <w:sz w:val="32"/>
          <w:szCs w:val="32"/>
        </w:rPr>
        <w:t>X</w:t>
      </w:r>
      <w:r>
        <w:rPr>
          <w:rFonts w:ascii="仿宋_GB2312" w:hAnsi="仿宋_GB2312" w:eastAsia="仿宋_GB2312" w:cs="仿宋_GB2312"/>
          <w:sz w:val="32"/>
          <w:szCs w:val="32"/>
        </w:rPr>
        <w:t>XXX。</w:t>
      </w:r>
      <w:r>
        <w:rPr>
          <w:rFonts w:hint="eastAsia" w:ascii="仿宋_GB2312" w:hAnsi="仿宋_GB2312" w:eastAsia="仿宋_GB2312" w:cs="仿宋_GB2312"/>
          <w:sz w:val="32"/>
          <w:szCs w:val="32"/>
        </w:rPr>
        <w:t>系统</w:t>
      </w:r>
      <w:r>
        <w:rPr>
          <w:rFonts w:ascii="仿宋_GB2312" w:hAnsi="仿宋_GB2312" w:eastAsia="仿宋_GB2312" w:cs="仿宋_GB2312"/>
          <w:sz w:val="32"/>
          <w:szCs w:val="32"/>
        </w:rPr>
        <w:t>所使用的硬件资源如下：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 w14:paraId="47AD81C0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068B7BAE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787" w:type="pct"/>
            <w:vAlign w:val="center"/>
          </w:tcPr>
          <w:p w14:paraId="7F23A61C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054" w:type="pct"/>
            <w:vAlign w:val="center"/>
          </w:tcPr>
          <w:p w14:paraId="6E4E614F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404" w:type="pct"/>
            <w:vAlign w:val="center"/>
          </w:tcPr>
          <w:p w14:paraId="301AF691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 w14:paraId="742D8645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07321D8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787" w:type="pct"/>
            <w:vAlign w:val="center"/>
          </w:tcPr>
          <w:p w14:paraId="0A529611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054" w:type="pct"/>
            <w:vAlign w:val="center"/>
          </w:tcPr>
          <w:p w14:paraId="485A56D5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404" w:type="pct"/>
            <w:vAlign w:val="center"/>
          </w:tcPr>
          <w:p w14:paraId="4910E392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 w14:paraId="43EA79CE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C7854A5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787" w:type="pct"/>
            <w:vAlign w:val="center"/>
          </w:tcPr>
          <w:p w14:paraId="0CEE4345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054" w:type="pct"/>
            <w:vAlign w:val="center"/>
          </w:tcPr>
          <w:p w14:paraId="6089DAAA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1404" w:type="pct"/>
            <w:vAlign w:val="center"/>
          </w:tcPr>
          <w:p w14:paraId="2E99F9BB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</w:tbl>
    <w:p w14:paraId="66892EED">
      <w:pPr>
        <w:pStyle w:val="2"/>
        <w:ind w:firstLine="640" w:firstLineChars="200"/>
        <w:jc w:val="both"/>
      </w:pPr>
      <w:bookmarkStart w:id="94" w:name="_Toc72749104"/>
      <w:bookmarkStart w:id="95" w:name="_Toc129794341"/>
      <w:bookmarkStart w:id="96" w:name="_Toc72767209"/>
      <w:bookmarkStart w:id="97" w:name="_Toc90411183"/>
      <w:bookmarkStart w:id="98" w:name="_Toc128730571"/>
      <w:r>
        <w:rPr>
          <w:rFonts w:hint="eastAsia"/>
        </w:rPr>
        <w:t>五、</w:t>
      </w:r>
      <w:r>
        <w:t>非功能性需求</w:t>
      </w:r>
      <w:bookmarkEnd w:id="80"/>
      <w:bookmarkEnd w:id="81"/>
      <w:bookmarkEnd w:id="82"/>
      <w:bookmarkEnd w:id="83"/>
      <w:bookmarkEnd w:id="94"/>
      <w:bookmarkEnd w:id="95"/>
      <w:bookmarkEnd w:id="96"/>
      <w:bookmarkEnd w:id="97"/>
      <w:bookmarkEnd w:id="98"/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99" w:name="_Toc498970445"/>
      <w:bookmarkStart w:id="100" w:name="_Toc498970303"/>
      <w:bookmarkStart w:id="101" w:name="_Toc72767210"/>
      <w:bookmarkStart w:id="102" w:name="_Toc129794342"/>
      <w:bookmarkStart w:id="103" w:name="_Toc498975637"/>
      <w:bookmarkStart w:id="104" w:name="_Toc128730572"/>
      <w:bookmarkStart w:id="105" w:name="_Toc90411184"/>
      <w:bookmarkStart w:id="106" w:name="_Toc72749105"/>
      <w:r>
        <w:rPr>
          <w:rFonts w:hint="eastAsia" w:ascii="楷体_GB2312" w:hAnsi="楷体_GB2312" w:eastAsia="楷体_GB2312" w:cs="楷体_GB2312"/>
        </w:rPr>
        <w:t>（一）</w:t>
      </w:r>
      <w:r>
        <w:rPr>
          <w:rFonts w:ascii="楷体_GB2312" w:hAnsi="楷体_GB2312" w:eastAsia="楷体_GB2312" w:cs="楷体_GB2312"/>
        </w:rPr>
        <w:t>接口</w:t>
      </w:r>
      <w:bookmarkEnd w:id="99"/>
      <w:bookmarkEnd w:id="100"/>
      <w:r>
        <w:rPr>
          <w:rFonts w:ascii="楷体_GB2312" w:hAnsi="楷体_GB2312" w:eastAsia="楷体_GB2312" w:cs="楷体_GB2312"/>
        </w:rPr>
        <w:t>需求</w:t>
      </w:r>
      <w:bookmarkEnd w:id="101"/>
      <w:bookmarkEnd w:id="102"/>
      <w:bookmarkEnd w:id="103"/>
      <w:bookmarkEnd w:id="104"/>
      <w:bookmarkEnd w:id="105"/>
      <w:bookmarkEnd w:id="106"/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07" w:name="_Toc72767212"/>
      <w:bookmarkStart w:id="108" w:name="_Toc129794343"/>
      <w:bookmarkStart w:id="109" w:name="_Toc128730573"/>
      <w:bookmarkStart w:id="110" w:name="_Toc72749107"/>
      <w:bookmarkStart w:id="111" w:name="_Toc90411186"/>
      <w:bookmarkStart w:id="112" w:name="_Toc498970305"/>
      <w:bookmarkStart w:id="113" w:name="_Toc498970447"/>
      <w:bookmarkStart w:id="114" w:name="_Toc498975638"/>
      <w:r>
        <w:rPr>
          <w:rFonts w:hint="eastAsia" w:ascii="楷体_GB2312" w:hAnsi="楷体_GB2312" w:eastAsia="楷体_GB2312" w:cs="楷体_GB2312"/>
        </w:rPr>
        <w:t>（二）</w:t>
      </w:r>
      <w:r>
        <w:rPr>
          <w:rFonts w:ascii="楷体_GB2312" w:hAnsi="楷体_GB2312" w:eastAsia="楷体_GB2312" w:cs="楷体_GB2312"/>
        </w:rPr>
        <w:t>网络安全需求</w:t>
      </w:r>
      <w:bookmarkEnd w:id="107"/>
      <w:bookmarkEnd w:id="108"/>
      <w:bookmarkEnd w:id="109"/>
      <w:bookmarkEnd w:id="110"/>
      <w:bookmarkEnd w:id="111"/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15" w:name="_Toc72749108"/>
      <w:bookmarkStart w:id="116" w:name="_Toc128730574"/>
      <w:bookmarkStart w:id="117" w:name="_Toc72767213"/>
      <w:bookmarkStart w:id="118" w:name="_Toc90411187"/>
      <w:r>
        <w:rPr>
          <w:rFonts w:ascii="仿宋_GB2312" w:hAnsi="仿宋_GB2312" w:eastAsia="仿宋_GB2312" w:cs="仿宋_GB2312"/>
          <w:sz w:val="32"/>
          <w:szCs w:val="32"/>
        </w:rPr>
        <w:t>1.网络安全</w:t>
      </w:r>
      <w:bookmarkEnd w:id="115"/>
      <w:bookmarkEnd w:id="116"/>
      <w:bookmarkEnd w:id="117"/>
      <w:bookmarkEnd w:id="118"/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19" w:name="_Toc72749109"/>
      <w:bookmarkStart w:id="120" w:name="_Toc128730575"/>
      <w:bookmarkStart w:id="121" w:name="_Toc72767214"/>
      <w:bookmarkStart w:id="122" w:name="_Toc90411188"/>
      <w:r>
        <w:rPr>
          <w:rFonts w:ascii="仿宋_GB2312" w:hAnsi="仿宋_GB2312" w:eastAsia="仿宋_GB2312" w:cs="仿宋_GB2312"/>
          <w:sz w:val="32"/>
          <w:szCs w:val="32"/>
        </w:rPr>
        <w:t>2.数据安全</w:t>
      </w:r>
      <w:bookmarkEnd w:id="119"/>
      <w:bookmarkEnd w:id="120"/>
      <w:bookmarkEnd w:id="121"/>
      <w:bookmarkEnd w:id="122"/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23" w:name="_Toc72767215"/>
      <w:bookmarkStart w:id="124" w:name="_Toc72749110"/>
      <w:bookmarkStart w:id="125" w:name="_Toc90411189"/>
      <w:bookmarkStart w:id="126" w:name="_Toc128730576"/>
      <w:r>
        <w:rPr>
          <w:rFonts w:ascii="仿宋_GB2312" w:hAnsi="仿宋_GB2312" w:eastAsia="仿宋_GB2312" w:cs="仿宋_GB2312"/>
          <w:sz w:val="32"/>
          <w:szCs w:val="32"/>
        </w:rPr>
        <w:t>3.系统安全</w:t>
      </w:r>
      <w:bookmarkEnd w:id="123"/>
      <w:bookmarkEnd w:id="124"/>
      <w:bookmarkEnd w:id="125"/>
      <w:bookmarkEnd w:id="126"/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27" w:name="_Toc90411190"/>
      <w:bookmarkStart w:id="128" w:name="_Toc129794344"/>
      <w:bookmarkStart w:id="129" w:name="_Toc128730577"/>
      <w:bookmarkStart w:id="130" w:name="_Toc72767216"/>
      <w:bookmarkStart w:id="131" w:name="_Toc72749111"/>
      <w:r>
        <w:rPr>
          <w:rFonts w:hint="eastAsia" w:ascii="楷体_GB2312" w:hAnsi="楷体_GB2312" w:eastAsia="楷体_GB2312" w:cs="楷体_GB2312"/>
        </w:rPr>
        <w:t>（三）</w:t>
      </w:r>
      <w:r>
        <w:rPr>
          <w:rFonts w:ascii="楷体_GB2312" w:hAnsi="楷体_GB2312" w:eastAsia="楷体_GB2312" w:cs="楷体_GB2312"/>
        </w:rPr>
        <w:t>性能需求</w:t>
      </w:r>
      <w:bookmarkEnd w:id="112"/>
      <w:bookmarkEnd w:id="113"/>
      <w:bookmarkEnd w:id="114"/>
      <w:bookmarkEnd w:id="127"/>
      <w:bookmarkEnd w:id="128"/>
      <w:bookmarkEnd w:id="129"/>
      <w:bookmarkEnd w:id="130"/>
      <w:bookmarkEnd w:id="131"/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bookmarkStart w:id="132" w:name="_Toc498970448"/>
      <w:bookmarkStart w:id="133" w:name="_Toc498970306"/>
      <w:r>
        <w:rPr>
          <w:rFonts w:ascii="仿宋_GB2312" w:hAnsi="仿宋_GB2312" w:eastAsia="仿宋_GB2312" w:cs="仿宋_GB2312"/>
          <w:sz w:val="32"/>
          <w:szCs w:val="32"/>
        </w:rPr>
        <w:t>对本平台的性能做如下要求：</w:t>
      </w:r>
      <w:r>
        <w:rPr>
          <w:rFonts w:hint="eastAsia" w:ascii="仿宋_GB2312" w:hAnsi="仿宋_GB2312" w:eastAsia="仿宋_GB2312" w:cs="仿宋_GB2312"/>
          <w:sz w:val="32"/>
          <w:szCs w:val="32"/>
        </w:rPr>
        <w:t>可包括</w:t>
      </w:r>
      <w:r>
        <w:rPr>
          <w:rFonts w:ascii="仿宋_GB2312" w:hAnsi="仿宋_GB2312" w:eastAsia="仿宋_GB2312" w:cs="仿宋_GB2312"/>
          <w:sz w:val="32"/>
          <w:szCs w:val="32"/>
        </w:rPr>
        <w:t>时间特性要求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ascii="仿宋_GB2312" w:hAnsi="仿宋_GB2312" w:eastAsia="仿宋_GB2312" w:cs="仿宋_GB2312"/>
          <w:sz w:val="32"/>
          <w:szCs w:val="32"/>
        </w:rPr>
        <w:t>扩展性要求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ascii="仿宋_GB2312" w:hAnsi="仿宋_GB2312" w:eastAsia="仿宋_GB2312" w:cs="仿宋_GB2312"/>
          <w:sz w:val="32"/>
          <w:szCs w:val="32"/>
        </w:rPr>
        <w:t>可靠性要求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ascii="仿宋_GB2312" w:hAnsi="仿宋_GB2312" w:eastAsia="仿宋_GB2312" w:cs="仿宋_GB2312"/>
          <w:sz w:val="32"/>
          <w:szCs w:val="32"/>
        </w:rPr>
        <w:t>可维护性要求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34" w:name="_Toc498975640"/>
      <w:bookmarkStart w:id="135" w:name="_Toc498970449"/>
      <w:bookmarkStart w:id="136" w:name="_Toc72767217"/>
      <w:bookmarkStart w:id="137" w:name="_Toc128730578"/>
      <w:bookmarkStart w:id="138" w:name="_Toc129794345"/>
      <w:bookmarkStart w:id="139" w:name="_Toc72749112"/>
      <w:bookmarkStart w:id="140" w:name="_Toc90411191"/>
      <w:bookmarkStart w:id="141" w:name="_Toc498970307"/>
      <w:r>
        <w:rPr>
          <w:rFonts w:hint="eastAsia" w:ascii="楷体_GB2312" w:hAnsi="楷体_GB2312" w:eastAsia="楷体_GB2312" w:cs="楷体_GB2312"/>
        </w:rPr>
        <w:t>（四）</w:t>
      </w:r>
      <w:r>
        <w:rPr>
          <w:rFonts w:ascii="楷体_GB2312" w:hAnsi="楷体_GB2312" w:eastAsia="楷体_GB2312" w:cs="楷体_GB2312"/>
        </w:rPr>
        <w:t>环境需求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服务器：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bookmarkStart w:id="142" w:name="_Toc128730579"/>
      <w:bookmarkStart w:id="143" w:name="_Toc365973232"/>
      <w:bookmarkStart w:id="144" w:name="_Toc269809664"/>
      <w:bookmarkStart w:id="145" w:name="_Toc498975641"/>
      <w:bookmarkStart w:id="146" w:name="_Toc417657745"/>
      <w:bookmarkStart w:id="147" w:name="_Toc498970308"/>
      <w:bookmarkStart w:id="148" w:name="_Toc90411192"/>
      <w:bookmarkStart w:id="149" w:name="_Toc72767218"/>
      <w:bookmarkStart w:id="150" w:name="_Toc272242481"/>
      <w:bookmarkStart w:id="151" w:name="_Toc129794346"/>
      <w:bookmarkStart w:id="152" w:name="_Toc72749113"/>
      <w:bookmarkStart w:id="153" w:name="_Toc269809858"/>
      <w:bookmarkStart w:id="154" w:name="_Toc498970450"/>
      <w:bookmarkStart w:id="155" w:name="_Toc361658750"/>
      <w:bookmarkStart w:id="156" w:name="_Toc269809473"/>
      <w:r>
        <w:rPr>
          <w:rFonts w:hint="eastAsia" w:ascii="楷体_GB2312" w:hAnsi="楷体_GB2312" w:eastAsia="楷体_GB2312" w:cs="楷体_GB2312"/>
        </w:rPr>
        <w:t>（五）</w:t>
      </w:r>
      <w:r>
        <w:rPr>
          <w:rFonts w:ascii="楷体_GB2312" w:hAnsi="楷体_GB2312" w:eastAsia="楷体_GB2312" w:cs="楷体_GB2312"/>
        </w:rPr>
        <w:t>异常情况处理需求</w:t>
      </w:r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ascii="仿宋_GB2312" w:hAnsi="仿宋_GB2312" w:eastAsia="仿宋_GB2312" w:cs="仿宋_GB2312"/>
          <w:sz w:val="28"/>
          <w:szCs w:val="28"/>
        </w:rP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 w14:paraId="434A70DF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059" w:type="pct"/>
            <w:vAlign w:val="center"/>
          </w:tcPr>
          <w:p w14:paraId="42FB9605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450" w:type="pct"/>
            <w:vAlign w:val="center"/>
          </w:tcPr>
          <w:p w14:paraId="4AFDDDD9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 w14:paraId="5E843E7B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059" w:type="pct"/>
            <w:vAlign w:val="center"/>
          </w:tcPr>
          <w:p w14:paraId="7DEB5274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450" w:type="pct"/>
            <w:vAlign w:val="center"/>
          </w:tcPr>
          <w:p w14:paraId="66EDEC6F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 w14:paraId="6511661D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059" w:type="pct"/>
            <w:vAlign w:val="center"/>
          </w:tcPr>
          <w:p w14:paraId="1DE16C5A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  <w:tc>
          <w:tcPr>
            <w:tcW w:w="2450" w:type="pct"/>
            <w:vAlign w:val="center"/>
          </w:tcPr>
          <w:p w14:paraId="1E9E773A">
            <w:pPr>
              <w:jc w:val="center"/>
              <w:rPr>
                <w:rFonts w:ascii="仿宋_GB2312" w:hAnsi="Times New Roman Regular" w:eastAsia="仿宋_GB2312" w:cs="Times New Roman Regular"/>
                <w:sz w:val="28"/>
                <w:szCs w:val="21"/>
              </w:rPr>
            </w:pP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附件：1.XXXX（插入《功能清单》附件）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