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015EC7" w14:textId="77777777" w:rsidR="004074BB" w:rsidRPr="004074BB" w:rsidRDefault="004074BB" w:rsidP="004074BB">
      <w:pPr>
        <w:rPr>
          <w:b/>
          <w:bCs/>
        </w:rPr>
      </w:pPr>
      <w:r w:rsidRPr="004074BB">
        <w:rPr>
          <w:b/>
          <w:bCs/>
        </w:rPr>
        <w:t>Avertissement :</w:t>
      </w:r>
    </w:p>
    <w:p w14:paraId="149DC027" w14:textId="77777777" w:rsidR="004074BB" w:rsidRPr="004074BB" w:rsidRDefault="004074BB" w:rsidP="004074BB">
      <w:pPr>
        <w:numPr>
          <w:ilvl w:val="0"/>
          <w:numId w:val="3"/>
        </w:numPr>
        <w:rPr>
          <w:b/>
          <w:bCs/>
        </w:rPr>
      </w:pPr>
      <w:r w:rsidRPr="004074BB">
        <w:rPr>
          <w:b/>
          <w:bCs/>
        </w:rPr>
        <w:t xml:space="preserve">Disponibilité géographique : </w:t>
      </w:r>
      <w:r w:rsidRPr="004074BB">
        <w:t>Cette application est actuellement disponible en Éthiopie et en Tunisie, et pourrait également être disponible au Mali à l’avenir. Sa disponibilité dans d’autres régions sera annoncée en conséquence.</w:t>
      </w:r>
    </w:p>
    <w:p w14:paraId="02E15311" w14:textId="77777777" w:rsidR="004074BB" w:rsidRPr="004074BB" w:rsidRDefault="004074BB" w:rsidP="004074BB">
      <w:pPr>
        <w:numPr>
          <w:ilvl w:val="0"/>
          <w:numId w:val="3"/>
        </w:numPr>
        <w:rPr>
          <w:b/>
          <w:bCs/>
        </w:rPr>
      </w:pPr>
      <w:r w:rsidRPr="004074BB">
        <w:rPr>
          <w:b/>
          <w:bCs/>
        </w:rPr>
        <w:t xml:space="preserve">Données personnelles : </w:t>
      </w:r>
      <w:r w:rsidRPr="004074BB">
        <w:t>L’application ne collecte, ne stocke ni ne traite actuellement aucune information personnelle identifiable (PII) concernant ses utilisateurs. Les utilisateurs ont la possibilité d’enregistrer leurs calculs localement sur leurs propres appareils. Bien qu’aucune PII ne soit collectée à ce stade, nous pourrions envisager d’ajouter à l’avenir des fonctionnalités permettant de recueillir des données relatives aux calculs des rations. Toute modification en ce sens sera communiquée aux utilisateurs en conséquence.</w:t>
      </w:r>
    </w:p>
    <w:p w14:paraId="193C5DD0" w14:textId="77777777" w:rsidR="004074BB" w:rsidRPr="004074BB" w:rsidRDefault="004074BB" w:rsidP="004074BB">
      <w:pPr>
        <w:numPr>
          <w:ilvl w:val="0"/>
          <w:numId w:val="3"/>
        </w:numPr>
        <w:rPr>
          <w:b/>
          <w:bCs/>
        </w:rPr>
      </w:pPr>
      <w:r w:rsidRPr="004074BB">
        <w:rPr>
          <w:b/>
          <w:bCs/>
        </w:rPr>
        <w:t xml:space="preserve">Sources de données et modélisation : </w:t>
      </w:r>
      <w:r w:rsidRPr="004074BB">
        <w:t>Les informations et modèles utilisés par l’application proviennent de sources fiables, notamment l’ICARDA (besoins des animaux) ainsi que deux bases de données d’aliments fixes : l’une de Tunisie et l’autre d’Afrique subsaharienne, fournies par l’ILRI. Ces bases de données ont été obtenues avec l’autorisation de leurs propriétaires respectifs et sont stockées hors ligne. Les calculs des rations sont effectués par un solveur basé sur ces informations.</w:t>
      </w:r>
    </w:p>
    <w:p w14:paraId="3BE7B59A" w14:textId="77777777" w:rsidR="004074BB" w:rsidRPr="004074BB" w:rsidRDefault="004074BB" w:rsidP="004074BB">
      <w:pPr>
        <w:numPr>
          <w:ilvl w:val="0"/>
          <w:numId w:val="3"/>
        </w:numPr>
        <w:rPr>
          <w:b/>
          <w:bCs/>
        </w:rPr>
      </w:pPr>
      <w:r w:rsidRPr="004074BB">
        <w:rPr>
          <w:b/>
          <w:bCs/>
        </w:rPr>
        <w:t xml:space="preserve">Recommandations et risques : </w:t>
      </w:r>
      <w:r w:rsidRPr="004074BB">
        <w:t xml:space="preserve">L’application fournit des recommandations alimentaires basées sur les données disponibles. Bien que tous les efforts soient </w:t>
      </w:r>
      <w:r w:rsidRPr="004074BB">
        <w:rPr>
          <w:lang w:val="fr-FR"/>
        </w:rPr>
        <w:t>déployés</w:t>
      </w:r>
      <w:r w:rsidRPr="004074BB">
        <w:t xml:space="preserve"> pour tester rigoureusement l’application et garantir la précision et la fiabilité des recommandations, </w:t>
      </w:r>
      <w:r w:rsidRPr="004074BB">
        <w:rPr>
          <w:lang w:val="fr-FR"/>
        </w:rPr>
        <w:t>son utilisation se fait sous la responsabilité de l’utilisateur</w:t>
      </w:r>
      <w:r w:rsidRPr="004074BB">
        <w:t xml:space="preserve">. </w:t>
      </w:r>
      <w:r w:rsidRPr="004074BB">
        <w:rPr>
          <w:lang w:val="fr-FR"/>
        </w:rPr>
        <w:t xml:space="preserve">Il est conseillé aux utilisateurs de </w:t>
      </w:r>
      <w:r w:rsidRPr="004074BB">
        <w:t xml:space="preserve">vérifier les recommandations </w:t>
      </w:r>
      <w:r w:rsidRPr="004074BB">
        <w:rPr>
          <w:lang w:val="fr-FR"/>
        </w:rPr>
        <w:t>en tenant compte de leurs connaissances locales et des conditions spécifiques à leur contexte</w:t>
      </w:r>
      <w:r w:rsidRPr="004074BB">
        <w:t xml:space="preserve">. Bien que le risque de préjudice </w:t>
      </w:r>
      <w:r w:rsidRPr="004074BB">
        <w:rPr>
          <w:lang w:val="fr-FR"/>
        </w:rPr>
        <w:t xml:space="preserve">pour les animaux </w:t>
      </w:r>
      <w:r w:rsidRPr="004074BB">
        <w:t xml:space="preserve">soit considéré comme faible, les développeurs de l’application ne sauraient être tenus responsables de toute perte, de tout dommage ou de toute conséquence négative résultant de l’utilisation des recommandations fournies par l’application. Les utilisateurs </w:t>
      </w:r>
      <w:r w:rsidRPr="004074BB">
        <w:rPr>
          <w:lang w:val="fr-FR"/>
        </w:rPr>
        <w:t xml:space="preserve">sont invités à faire preuve </w:t>
      </w:r>
      <w:r w:rsidRPr="004074BB">
        <w:t xml:space="preserve">de prudence et </w:t>
      </w:r>
      <w:r w:rsidRPr="004074BB">
        <w:rPr>
          <w:lang w:val="fr-FR"/>
        </w:rPr>
        <w:t xml:space="preserve">le cas échéant, à </w:t>
      </w:r>
      <w:r w:rsidRPr="004074BB">
        <w:t>consulter des experts compétents avant de prendre des décisions importantes basées sur les conseils de l’application.</w:t>
      </w:r>
    </w:p>
    <w:p w14:paraId="44D7E7E2" w14:textId="77777777" w:rsidR="005109B2" w:rsidRPr="005109B2" w:rsidRDefault="005109B2" w:rsidP="005109B2"/>
    <w:p w14:paraId="66E62168" w14:textId="77777777" w:rsidR="00215B8B" w:rsidRPr="005109B2" w:rsidRDefault="00215B8B" w:rsidP="00215B8B">
      <w:pPr>
        <w:ind w:left="360"/>
      </w:pPr>
    </w:p>
    <w:p w14:paraId="6D54BBBA" w14:textId="77777777" w:rsidR="00215B8B" w:rsidRDefault="00215B8B"/>
    <w:sectPr w:rsidR="00215B8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3B729F"/>
    <w:multiLevelType w:val="multilevel"/>
    <w:tmpl w:val="2B2464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7A8C1E5C"/>
    <w:multiLevelType w:val="multilevel"/>
    <w:tmpl w:val="E842DC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86213999">
    <w:abstractNumId w:val="1"/>
  </w:num>
  <w:num w:numId="2" w16cid:durableId="2078474670">
    <w:abstractNumId w:val="0"/>
  </w:num>
  <w:num w:numId="3" w16cid:durableId="109559376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15B8B"/>
    <w:rsid w:val="00215B8B"/>
    <w:rsid w:val="002363A5"/>
    <w:rsid w:val="003979C3"/>
    <w:rsid w:val="004074BB"/>
    <w:rsid w:val="005109B2"/>
    <w:rsid w:val="007A5B7C"/>
    <w:rsid w:val="00C4733A"/>
    <w:rsid w:val="00D82252"/>
    <w:rsid w:val="00F53D4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ED50D0"/>
  <w15:chartTrackingRefBased/>
  <w15:docId w15:val="{A5A18C3F-5986-4076-80F4-72FA0771E3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fr-CM"/>
    </w:rPr>
  </w:style>
  <w:style w:type="paragraph" w:styleId="Heading1">
    <w:name w:val="heading 1"/>
    <w:basedOn w:val="Normal"/>
    <w:next w:val="Normal"/>
    <w:link w:val="Heading1Char"/>
    <w:uiPriority w:val="9"/>
    <w:qFormat/>
    <w:rsid w:val="00215B8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215B8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215B8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15B8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15B8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15B8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15B8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15B8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15B8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15B8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15B8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15B8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15B8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15B8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15B8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15B8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15B8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15B8B"/>
    <w:rPr>
      <w:rFonts w:eastAsiaTheme="majorEastAsia" w:cstheme="majorBidi"/>
      <w:color w:val="272727" w:themeColor="text1" w:themeTint="D8"/>
    </w:rPr>
  </w:style>
  <w:style w:type="paragraph" w:styleId="Title">
    <w:name w:val="Title"/>
    <w:basedOn w:val="Normal"/>
    <w:next w:val="Normal"/>
    <w:link w:val="TitleChar"/>
    <w:uiPriority w:val="10"/>
    <w:qFormat/>
    <w:rsid w:val="00215B8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15B8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15B8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15B8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15B8B"/>
    <w:pPr>
      <w:spacing w:before="160"/>
      <w:jc w:val="center"/>
    </w:pPr>
    <w:rPr>
      <w:i/>
      <w:iCs/>
      <w:color w:val="404040" w:themeColor="text1" w:themeTint="BF"/>
    </w:rPr>
  </w:style>
  <w:style w:type="character" w:customStyle="1" w:styleId="QuoteChar">
    <w:name w:val="Quote Char"/>
    <w:basedOn w:val="DefaultParagraphFont"/>
    <w:link w:val="Quote"/>
    <w:uiPriority w:val="29"/>
    <w:rsid w:val="00215B8B"/>
    <w:rPr>
      <w:i/>
      <w:iCs/>
      <w:color w:val="404040" w:themeColor="text1" w:themeTint="BF"/>
    </w:rPr>
  </w:style>
  <w:style w:type="paragraph" w:styleId="ListParagraph">
    <w:name w:val="List Paragraph"/>
    <w:basedOn w:val="Normal"/>
    <w:uiPriority w:val="34"/>
    <w:qFormat/>
    <w:rsid w:val="00215B8B"/>
    <w:pPr>
      <w:ind w:left="720"/>
      <w:contextualSpacing/>
    </w:pPr>
  </w:style>
  <w:style w:type="character" w:styleId="IntenseEmphasis">
    <w:name w:val="Intense Emphasis"/>
    <w:basedOn w:val="DefaultParagraphFont"/>
    <w:uiPriority w:val="21"/>
    <w:qFormat/>
    <w:rsid w:val="00215B8B"/>
    <w:rPr>
      <w:i/>
      <w:iCs/>
      <w:color w:val="2F5496" w:themeColor="accent1" w:themeShade="BF"/>
    </w:rPr>
  </w:style>
  <w:style w:type="paragraph" w:styleId="IntenseQuote">
    <w:name w:val="Intense Quote"/>
    <w:basedOn w:val="Normal"/>
    <w:next w:val="Normal"/>
    <w:link w:val="IntenseQuoteChar"/>
    <w:uiPriority w:val="30"/>
    <w:qFormat/>
    <w:rsid w:val="00215B8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15B8B"/>
    <w:rPr>
      <w:i/>
      <w:iCs/>
      <w:color w:val="2F5496" w:themeColor="accent1" w:themeShade="BF"/>
    </w:rPr>
  </w:style>
  <w:style w:type="character" w:styleId="IntenseReference">
    <w:name w:val="Intense Reference"/>
    <w:basedOn w:val="DefaultParagraphFont"/>
    <w:uiPriority w:val="32"/>
    <w:qFormat/>
    <w:rsid w:val="00215B8B"/>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3372191">
      <w:bodyDiv w:val="1"/>
      <w:marLeft w:val="0"/>
      <w:marRight w:val="0"/>
      <w:marTop w:val="0"/>
      <w:marBottom w:val="0"/>
      <w:divBdr>
        <w:top w:val="none" w:sz="0" w:space="0" w:color="auto"/>
        <w:left w:val="none" w:sz="0" w:space="0" w:color="auto"/>
        <w:bottom w:val="none" w:sz="0" w:space="0" w:color="auto"/>
        <w:right w:val="none" w:sz="0" w:space="0" w:color="auto"/>
      </w:divBdr>
    </w:div>
    <w:div w:id="377826605">
      <w:bodyDiv w:val="1"/>
      <w:marLeft w:val="0"/>
      <w:marRight w:val="0"/>
      <w:marTop w:val="0"/>
      <w:marBottom w:val="0"/>
      <w:divBdr>
        <w:top w:val="none" w:sz="0" w:space="0" w:color="auto"/>
        <w:left w:val="none" w:sz="0" w:space="0" w:color="auto"/>
        <w:bottom w:val="none" w:sz="0" w:space="0" w:color="auto"/>
        <w:right w:val="none" w:sz="0" w:space="0" w:color="auto"/>
      </w:divBdr>
    </w:div>
    <w:div w:id="1338653994">
      <w:bodyDiv w:val="1"/>
      <w:marLeft w:val="0"/>
      <w:marRight w:val="0"/>
      <w:marTop w:val="0"/>
      <w:marBottom w:val="0"/>
      <w:divBdr>
        <w:top w:val="none" w:sz="0" w:space="0" w:color="auto"/>
        <w:left w:val="none" w:sz="0" w:space="0" w:color="auto"/>
        <w:bottom w:val="none" w:sz="0" w:space="0" w:color="auto"/>
        <w:right w:val="none" w:sz="0" w:space="0" w:color="auto"/>
      </w:divBdr>
    </w:div>
    <w:div w:id="19344323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TotalTime>
  <Pages>1</Pages>
  <Words>315</Words>
  <Characters>1937</Characters>
  <Application>Microsoft Office Word</Application>
  <DocSecurity>0</DocSecurity>
  <Lines>28</Lines>
  <Paragraphs>5</Paragraphs>
  <ScaleCrop>false</ScaleCrop>
  <Company/>
  <LinksUpToDate>false</LinksUpToDate>
  <CharactersWithSpaces>2247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Ibrahim, Sahar Said (ICARDA-Egypt)</dc:creator>
  <cp:keywords/>
  <dc:description/>
  <cp:lastModifiedBy>Jolene van Tonder</cp:lastModifiedBy>
  <cp:revision>5</cp:revision>
  <dcterms:created xsi:type="dcterms:W3CDTF">2025-03-25T09:37:00Z</dcterms:created>
  <dcterms:modified xsi:type="dcterms:W3CDTF">2025-10-20T00:35:00Z</dcterms:modified>
</cp:coreProperties>
</file>