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C86A" w14:textId="1222303F" w:rsidR="00356108" w:rsidRDefault="00221E8A">
      <w:r>
        <w:rPr>
          <w:noProof/>
        </w:rPr>
        <w:drawing>
          <wp:inline distT="0" distB="0" distL="0" distR="0" wp14:anchorId="749E00ED" wp14:editId="5C091AD8">
            <wp:extent cx="450469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A466" w14:textId="082CA9C9" w:rsidR="00221E8A" w:rsidRDefault="00221E8A"/>
    <w:p w14:paraId="347A377F" w14:textId="4FAFD4CF" w:rsidR="00221E8A" w:rsidRDefault="00221E8A"/>
    <w:p w14:paraId="479DA95A" w14:textId="77777777" w:rsidR="00221E8A" w:rsidRPr="00221E8A" w:rsidRDefault="00221E8A" w:rsidP="00221E8A">
      <w:pPr>
        <w:pStyle w:val="NormalWeb"/>
        <w:shd w:val="clear" w:color="auto" w:fill="FFFFFF"/>
        <w:spacing w:before="0" w:beforeAutospacing="0" w:after="450" w:afterAutospacing="0"/>
        <w:rPr>
          <w:rFonts w:asciiTheme="majorHAnsi" w:hAnsiTheme="majorHAnsi" w:cstheme="majorHAnsi"/>
          <w:color w:val="2D333A"/>
          <w:sz w:val="21"/>
          <w:szCs w:val="21"/>
        </w:rPr>
      </w:pPr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O provedor de serviços representa a plataforma que hospeda </w:t>
      </w:r>
      <w:proofErr w:type="gram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o web</w:t>
      </w:r>
      <w:proofErr w:type="gram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</w:t>
      </w:r>
      <w:proofErr w:type="spell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service</w:t>
      </w:r>
      <w:proofErr w:type="spell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permitindo que os clientes acessem o serviço. O provedor de serviços fornece o serviço e é responsável por publicar a descrição do serviço que provê. O solicitante de serviços é a aplicação que está procurando, invocando uma interação com </w:t>
      </w:r>
      <w:proofErr w:type="gram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o web</w:t>
      </w:r>
      <w:proofErr w:type="gram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</w:t>
      </w:r>
      <w:proofErr w:type="spell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service</w:t>
      </w:r>
      <w:proofErr w:type="spell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, ou seja, requisita a execução de um serviço. O solicitante de serviço pode ser uma pessoa acessando por meio do browser ou uma aplicação realizando uma invocação aos métodos descritos na interface </w:t>
      </w:r>
      <w:proofErr w:type="gram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do web</w:t>
      </w:r>
      <w:proofErr w:type="gram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</w:t>
      </w:r>
      <w:proofErr w:type="spell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service</w:t>
      </w:r>
      <w:proofErr w:type="spell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. O servidor de registro é um repositório central que contém a descrição (informação) de </w:t>
      </w:r>
      <w:proofErr w:type="gram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um web</w:t>
      </w:r>
      <w:proofErr w:type="gram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</w:t>
      </w:r>
      <w:proofErr w:type="spell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service</w:t>
      </w:r>
      <w:proofErr w:type="spellEnd"/>
      <w:r w:rsidRPr="00221E8A">
        <w:rPr>
          <w:rFonts w:asciiTheme="majorHAnsi" w:hAnsiTheme="majorHAnsi" w:cstheme="majorHAnsi"/>
          <w:color w:val="2D333A"/>
          <w:sz w:val="21"/>
          <w:szCs w:val="21"/>
        </w:rPr>
        <w:t>, e é por meio do servidor de registro que essas descrições são publicadas e disponibilizadas para localização.</w:t>
      </w:r>
    </w:p>
    <w:p w14:paraId="0676C2A8" w14:textId="77777777" w:rsidR="00221E8A" w:rsidRPr="00221E8A" w:rsidRDefault="00221E8A" w:rsidP="00221E8A">
      <w:pPr>
        <w:pStyle w:val="NormalWeb"/>
        <w:shd w:val="clear" w:color="auto" w:fill="FFFFFF"/>
        <w:spacing w:before="0" w:beforeAutospacing="0" w:after="450" w:afterAutospacing="0"/>
        <w:rPr>
          <w:rFonts w:asciiTheme="majorHAnsi" w:hAnsiTheme="majorHAnsi" w:cstheme="majorHAnsi"/>
          <w:color w:val="2D333A"/>
          <w:sz w:val="21"/>
          <w:szCs w:val="21"/>
        </w:rPr>
      </w:pPr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Os clientes buscam por serviços no servidor de registro e recuperam informações referentes à interface de comunicação para os web </w:t>
      </w:r>
      <w:proofErr w:type="spell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service</w:t>
      </w:r>
      <w:proofErr w:type="spell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durante a fase de desenvolvimento ou durante a </w:t>
      </w:r>
      <w:proofErr w:type="spell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execuçãoo</w:t>
      </w:r>
      <w:proofErr w:type="spell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do cliente, denominadas interação estática (</w:t>
      </w:r>
      <w:proofErr w:type="spell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static</w:t>
      </w:r>
      <w:proofErr w:type="spell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</w:t>
      </w:r>
      <w:proofErr w:type="spell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bind</w:t>
      </w:r>
      <w:proofErr w:type="spellEnd"/>
      <w:r w:rsidRPr="00221E8A">
        <w:rPr>
          <w:rFonts w:asciiTheme="majorHAnsi" w:hAnsiTheme="majorHAnsi" w:cstheme="majorHAnsi"/>
          <w:color w:val="2D333A"/>
          <w:sz w:val="21"/>
          <w:szCs w:val="21"/>
        </w:rPr>
        <w:t>) e interação dinâmica (</w:t>
      </w:r>
      <w:proofErr w:type="spell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dinamic</w:t>
      </w:r>
      <w:proofErr w:type="spell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</w:t>
      </w:r>
      <w:proofErr w:type="spell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bind</w:t>
      </w:r>
      <w:proofErr w:type="spellEnd"/>
      <w:r w:rsidRPr="00221E8A">
        <w:rPr>
          <w:rFonts w:asciiTheme="majorHAnsi" w:hAnsiTheme="majorHAnsi" w:cstheme="majorHAnsi"/>
          <w:color w:val="2D333A"/>
          <w:sz w:val="21"/>
          <w:szCs w:val="21"/>
        </w:rPr>
        <w:t>), respectivamente. Na interação estática, o cliente recupera a assinatura do serviço, necessária à codificação. Na interação dinâmica, o cliente recupera os valores de parâmetros e a localização do serviço.</w:t>
      </w:r>
    </w:p>
    <w:p w14:paraId="15165C29" w14:textId="77777777" w:rsidR="00221E8A" w:rsidRPr="00221E8A" w:rsidRDefault="00221E8A" w:rsidP="00221E8A">
      <w:pPr>
        <w:pStyle w:val="NormalWeb"/>
        <w:shd w:val="clear" w:color="auto" w:fill="FFFFFF"/>
        <w:spacing w:before="0" w:beforeAutospacing="0" w:after="450" w:afterAutospacing="0"/>
        <w:rPr>
          <w:rFonts w:asciiTheme="majorHAnsi" w:hAnsiTheme="majorHAnsi" w:cstheme="majorHAnsi"/>
          <w:color w:val="2D333A"/>
          <w:sz w:val="21"/>
          <w:szCs w:val="21"/>
        </w:rPr>
      </w:pPr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O ciclo de vida de </w:t>
      </w:r>
      <w:proofErr w:type="gram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um web</w:t>
      </w:r>
      <w:proofErr w:type="gram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</w:t>
      </w:r>
      <w:proofErr w:type="spell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service</w:t>
      </w:r>
      <w:proofErr w:type="spell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compreende quatro estados distintos:</w:t>
      </w:r>
    </w:p>
    <w:p w14:paraId="15DA3C0E" w14:textId="77777777" w:rsidR="00221E8A" w:rsidRPr="00221E8A" w:rsidRDefault="00221E8A" w:rsidP="00221E8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D333A"/>
          <w:sz w:val="21"/>
          <w:szCs w:val="21"/>
        </w:rPr>
      </w:pPr>
      <w:r w:rsidRPr="00221E8A">
        <w:rPr>
          <w:rStyle w:val="Forte"/>
          <w:rFonts w:asciiTheme="majorHAnsi" w:hAnsiTheme="majorHAnsi" w:cstheme="majorHAnsi"/>
          <w:color w:val="2D333A"/>
          <w:sz w:val="21"/>
          <w:szCs w:val="21"/>
        </w:rPr>
        <w:t>Publicação</w:t>
      </w:r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 processo, opcional, por meio do qual o fornecedor </w:t>
      </w:r>
      <w:proofErr w:type="gram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do web</w:t>
      </w:r>
      <w:proofErr w:type="gram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</w:t>
      </w:r>
      <w:proofErr w:type="spell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services</w:t>
      </w:r>
      <w:proofErr w:type="spell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dá a conhecer a existência do seu serviço, efetuando o registro do mesmo no repositório do web </w:t>
      </w:r>
      <w:proofErr w:type="spell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service</w:t>
      </w:r>
      <w:proofErr w:type="spellEnd"/>
      <w:r w:rsidRPr="00221E8A">
        <w:rPr>
          <w:rFonts w:asciiTheme="majorHAnsi" w:hAnsiTheme="majorHAnsi" w:cstheme="majorHAnsi"/>
          <w:color w:val="2D333A"/>
          <w:sz w:val="21"/>
          <w:szCs w:val="21"/>
        </w:rPr>
        <w:t>;</w:t>
      </w:r>
    </w:p>
    <w:p w14:paraId="703EB089" w14:textId="77777777" w:rsidR="00221E8A" w:rsidRPr="00221E8A" w:rsidRDefault="00221E8A" w:rsidP="00221E8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D333A"/>
          <w:sz w:val="21"/>
          <w:szCs w:val="21"/>
        </w:rPr>
      </w:pPr>
      <w:r w:rsidRPr="00221E8A">
        <w:rPr>
          <w:rStyle w:val="Forte"/>
          <w:rFonts w:asciiTheme="majorHAnsi" w:hAnsiTheme="majorHAnsi" w:cstheme="majorHAnsi"/>
          <w:color w:val="2D333A"/>
          <w:sz w:val="21"/>
          <w:szCs w:val="21"/>
        </w:rPr>
        <w:t>Descoberta</w:t>
      </w:r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 processo, opcional, por meio do qual uma aplicação cliente toma conhecimento da existência </w:t>
      </w:r>
      <w:proofErr w:type="gram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do web</w:t>
      </w:r>
      <w:proofErr w:type="gram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</w:t>
      </w:r>
      <w:proofErr w:type="spell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services</w:t>
      </w:r>
      <w:proofErr w:type="spell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pretendido pesquisando num repositório UDDI;</w:t>
      </w:r>
    </w:p>
    <w:p w14:paraId="3007749A" w14:textId="77777777" w:rsidR="00221E8A" w:rsidRPr="00221E8A" w:rsidRDefault="00221E8A" w:rsidP="00221E8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D333A"/>
          <w:sz w:val="21"/>
          <w:szCs w:val="21"/>
        </w:rPr>
      </w:pPr>
      <w:r w:rsidRPr="00221E8A">
        <w:rPr>
          <w:rStyle w:val="Forte"/>
          <w:rFonts w:asciiTheme="majorHAnsi" w:hAnsiTheme="majorHAnsi" w:cstheme="majorHAnsi"/>
          <w:color w:val="2D333A"/>
          <w:sz w:val="21"/>
          <w:szCs w:val="21"/>
        </w:rPr>
        <w:t>Descrição</w:t>
      </w:r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 processo pelo qual </w:t>
      </w:r>
      <w:proofErr w:type="gram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o web</w:t>
      </w:r>
      <w:proofErr w:type="gram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</w:t>
      </w:r>
      <w:proofErr w:type="spell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service</w:t>
      </w:r>
      <w:proofErr w:type="spell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expõe a sua API (documento WSDL). Desta maneira a aplicação cliente tem acesso a toda a interface </w:t>
      </w:r>
      <w:proofErr w:type="gram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do web</w:t>
      </w:r>
      <w:proofErr w:type="gramEnd"/>
      <w:r w:rsidRPr="00221E8A">
        <w:rPr>
          <w:rFonts w:asciiTheme="majorHAnsi" w:hAnsiTheme="majorHAnsi" w:cstheme="majorHAnsi"/>
          <w:color w:val="2D333A"/>
          <w:sz w:val="21"/>
          <w:szCs w:val="21"/>
        </w:rPr>
        <w:t xml:space="preserve"> </w:t>
      </w:r>
      <w:proofErr w:type="spellStart"/>
      <w:r w:rsidRPr="00221E8A">
        <w:rPr>
          <w:rFonts w:asciiTheme="majorHAnsi" w:hAnsiTheme="majorHAnsi" w:cstheme="majorHAnsi"/>
          <w:color w:val="2D333A"/>
          <w:sz w:val="21"/>
          <w:szCs w:val="21"/>
        </w:rPr>
        <w:t>service</w:t>
      </w:r>
      <w:proofErr w:type="spellEnd"/>
      <w:r w:rsidRPr="00221E8A">
        <w:rPr>
          <w:rFonts w:asciiTheme="majorHAnsi" w:hAnsiTheme="majorHAnsi" w:cstheme="majorHAnsi"/>
          <w:color w:val="2D333A"/>
          <w:sz w:val="21"/>
          <w:szCs w:val="21"/>
        </w:rPr>
        <w:t>, onde encontram descritas todas as funcionalidades por ele disponibilizadas;</w:t>
      </w:r>
    </w:p>
    <w:p w14:paraId="2911031A" w14:textId="77777777" w:rsidR="00221E8A" w:rsidRDefault="00221E8A" w:rsidP="00221E8A">
      <w:pPr>
        <w:pStyle w:val="NormalWeb"/>
        <w:shd w:val="clear" w:color="auto" w:fill="FFFFFF"/>
        <w:spacing w:before="0" w:beforeAutospacing="0" w:after="0" w:afterAutospacing="0"/>
        <w:rPr>
          <w:rFonts w:ascii="Roboto slab" w:hAnsi="Roboto slab"/>
          <w:color w:val="2D333A"/>
          <w:sz w:val="21"/>
          <w:szCs w:val="21"/>
        </w:rPr>
      </w:pPr>
      <w:r w:rsidRPr="00221E8A">
        <w:rPr>
          <w:rStyle w:val="Forte"/>
          <w:rFonts w:asciiTheme="majorHAnsi" w:hAnsiTheme="majorHAnsi" w:cstheme="majorHAnsi"/>
          <w:color w:val="2D333A"/>
          <w:sz w:val="21"/>
          <w:szCs w:val="21"/>
        </w:rPr>
        <w:t>Invocação (Mensagens)</w:t>
      </w:r>
      <w:r w:rsidRPr="00221E8A">
        <w:rPr>
          <w:rFonts w:asciiTheme="majorHAnsi" w:hAnsiTheme="majorHAnsi" w:cstheme="majorHAnsi"/>
          <w:color w:val="2D333A"/>
          <w:sz w:val="21"/>
          <w:szCs w:val="21"/>
        </w:rPr>
        <w:t> processo pelo qual o cliente e o servidor interagem, por meio do envio de mensagens;</w:t>
      </w:r>
    </w:p>
    <w:p w14:paraId="2783E297" w14:textId="77777777" w:rsidR="00221E8A" w:rsidRDefault="00221E8A"/>
    <w:sectPr w:rsidR="00221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C9"/>
    <w:rsid w:val="00221E8A"/>
    <w:rsid w:val="00356108"/>
    <w:rsid w:val="00F0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4991A"/>
  <w15:chartTrackingRefBased/>
  <w15:docId w15:val="{50C63615-A981-43ED-97FA-A47AC7E7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1E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1694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Audeci Cavalcanti</dc:creator>
  <cp:keywords/>
  <dc:description/>
  <cp:lastModifiedBy>Audeci Cavalcanti</cp:lastModifiedBy>
  <cp:revision>3</cp:revision>
  <dcterms:created xsi:type="dcterms:W3CDTF">2022-12-13T02:34:00Z</dcterms:created>
  <dcterms:modified xsi:type="dcterms:W3CDTF">2022-12-13T02:36:00Z</dcterms:modified>
</cp:coreProperties>
</file>