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jc w:val="left"/>
        <w:rPr>
          <w:u w:val="none"/>
        </w:rPr>
      </w:pPr>
      <w:bookmarkStart w:colFirst="0" w:colLast="0" w:name="_dqwa0t8yrq0e" w:id="0"/>
      <w:bookmarkEnd w:id="0"/>
      <w:r w:rsidDel="00000000" w:rsidR="00000000" w:rsidRPr="00000000">
        <w:rPr>
          <w:b w:val="0"/>
          <w:u w:val="none"/>
        </w:rPr>
        <w:drawing>
          <wp:inline distB="114300" distT="114300" distL="114300" distR="114300">
            <wp:extent cx="3552825" cy="1085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ind w:right="-6.259842519683616"/>
        <w:rPr>
          <w:sz w:val="36"/>
          <w:szCs w:val="36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ind w:right="-6.259842519683616"/>
        <w:rPr>
          <w:rFonts w:ascii="Open Sans" w:cs="Open Sans" w:eastAsia="Open Sans" w:hAnsi="Open San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u w:val="none"/>
          <w:rtl w:val="0"/>
        </w:rPr>
        <w:t xml:space="preserve">Matéria: Front end I</w:t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ind w:right="-6.259842519683616"/>
        <w:rPr>
          <w:rFonts w:ascii="Open Sans" w:cs="Open Sans" w:eastAsia="Open Sans" w:hAnsi="Open San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u w:val="none"/>
          <w:rtl w:val="0"/>
        </w:rPr>
        <w:t xml:space="preserve">Metodologia P2P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ind w:right="-6.259842519683616"/>
        <w:rPr>
          <w:sz w:val="36"/>
          <w:szCs w:val="36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Módulo 1: Boas-vindas e uso de ferramentas.</w:t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1: Boas-vindas.</w:t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Proporcionar aos estudantes uma primeira abordagem aos recursos e conceitos da disciplina.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Introdução ao assunto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O que é ser um desenvolvedor frontend?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Arquitetura cliente-servidor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Diferenças entre Web e Internet</w:t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2: Uso de ferramentas.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a importância da criação de esboços e conhecer as diferentes ferramentas para a sua preparação. Uso de ferramentas, pastas e plataforma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do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 Visual Code.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Ferramentas de um desenvolvedor web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Wireframes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Introdução ao Figma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Estrutura de pastas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Guia de Visual Studio Code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Navegadores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 dispositivos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3: Revisão e prática I</w:t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Aula de revisão e aplicação dos temas das aulas 01 e 02.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Módulo 2: Introdução às estruturas e estilos.</w:t>
      </w:r>
    </w:p>
    <w:p w:rsidR="00000000" w:rsidDel="00000000" w:rsidP="00000000" w:rsidRDefault="00000000" w:rsidRPr="00000000" w14:paraId="0000001C">
      <w:pPr>
        <w:spacing w:line="360" w:lineRule="auto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Conceitos básicos de HTML e CSS em um controle de versões.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4: Introdução à linguagem HTML.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Identificar os elementos de um documento HTML e reconhecer atributos globais.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Definição de HTML 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Tags e atributos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Estrutura básica de um documento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Elementos de linha e bloco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Algumas etiquetas básicas: h1, p (bloco) e a, span (em linha)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4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Usando o Inspetor de propriedades</w:t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5: TAGS</w:t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Identificar tags e atributos específicos.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i w:val="1"/>
          <w:sz w:val="22"/>
          <w:szCs w:val="22"/>
          <w:u w:val="none"/>
          <w:rtl w:val="0"/>
        </w:rPr>
        <w:t xml:space="preserve">Listas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: ordenadas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 desordenadas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i w:val="1"/>
          <w:sz w:val="22"/>
          <w:szCs w:val="22"/>
          <w:u w:val="none"/>
          <w:rtl w:val="0"/>
        </w:rPr>
        <w:t xml:space="preserve">Tags de Texto: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 Títulos, parágrafos e quotes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i w:val="1"/>
          <w:sz w:val="22"/>
          <w:szCs w:val="22"/>
          <w:u w:val="none"/>
          <w:rtl w:val="0"/>
        </w:rPr>
        <w:t xml:space="preserve">Rotas: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 hiperlinks, imagens  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Tags semânticas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GIT 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Acessibilidade</w:t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6: Revisão e Prática II</w:t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Aula de revisão e aplicação dos temas das aulas 04 e 05.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 Aula 7: Introdução à linguagem CSS.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Open Sans" w:cs="Open Sans" w:eastAsia="Open Sans" w:hAnsi="Open Sans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Conhecer a sintaxe css e como esta se relaciona com o HTML.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Definição e sintaxe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CSS e HTML</w:t>
      </w:r>
    </w:p>
    <w:p w:rsidR="00000000" w:rsidDel="00000000" w:rsidP="00000000" w:rsidRDefault="00000000" w:rsidRPr="00000000" w14:paraId="00000036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Link externo</w:t>
      </w:r>
    </w:p>
    <w:p w:rsidR="00000000" w:rsidDel="00000000" w:rsidP="00000000" w:rsidRDefault="00000000" w:rsidRPr="00000000" w14:paraId="00000037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Link interno</w:t>
      </w:r>
    </w:p>
    <w:p w:rsidR="00000000" w:rsidDel="00000000" w:rsidP="00000000" w:rsidRDefault="00000000" w:rsidRPr="00000000" w14:paraId="00000038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Em linha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Seletores</w:t>
      </w:r>
    </w:p>
    <w:p w:rsidR="00000000" w:rsidDel="00000000" w:rsidP="00000000" w:rsidRDefault="00000000" w:rsidRPr="00000000" w14:paraId="0000003A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Universal</w:t>
      </w:r>
    </w:p>
    <w:p w:rsidR="00000000" w:rsidDel="00000000" w:rsidP="00000000" w:rsidRDefault="00000000" w:rsidRPr="00000000" w14:paraId="0000003B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Elemento</w:t>
      </w:r>
    </w:p>
    <w:p w:rsidR="00000000" w:rsidDel="00000000" w:rsidP="00000000" w:rsidRDefault="00000000" w:rsidRPr="00000000" w14:paraId="0000003C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Classes e ID</w:t>
      </w:r>
    </w:p>
    <w:p w:rsidR="00000000" w:rsidDel="00000000" w:rsidP="00000000" w:rsidRDefault="00000000" w:rsidRPr="00000000" w14:paraId="0000003D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Descendentes e adjacentes</w:t>
      </w:r>
    </w:p>
    <w:p w:rsidR="00000000" w:rsidDel="00000000" w:rsidP="00000000" w:rsidRDefault="00000000" w:rsidRPr="00000000" w14:paraId="0000003E">
      <w:pPr>
        <w:numPr>
          <w:ilvl w:val="1"/>
          <w:numId w:val="15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Grupos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Usando o Inspetor de propriedades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Propriedades básicas: color, background-color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8: Propriedades do CSS.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Reconhecer e aplicar as propriedades do CSS que definem a sua estética.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Cores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Nomes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Hexadecimais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RGB e RGBA</w:t>
      </w:r>
    </w:p>
    <w:p w:rsidR="00000000" w:rsidDel="00000000" w:rsidP="00000000" w:rsidRDefault="00000000" w:rsidRPr="00000000" w14:paraId="00000048">
      <w:pPr>
        <w:spacing w:line="360" w:lineRule="auto"/>
        <w:ind w:left="2160" w:firstLine="0"/>
        <w:jc w:val="left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 Fundos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Cores</w:t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Imagens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Videos de fundo &lt;vídeo&gt;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Propriedades</w:t>
      </w:r>
    </w:p>
    <w:p w:rsidR="00000000" w:rsidDel="00000000" w:rsidP="00000000" w:rsidRDefault="00000000" w:rsidRPr="00000000" w14:paraId="0000004E">
      <w:pPr>
        <w:spacing w:line="360" w:lineRule="auto"/>
        <w:ind w:left="2160" w:firstLine="0"/>
        <w:jc w:val="left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Fontes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Genéricas e Google Fonts</w:t>
      </w:r>
    </w:p>
    <w:p w:rsidR="00000000" w:rsidDel="00000000" w:rsidP="00000000" w:rsidRDefault="00000000" w:rsidRPr="00000000" w14:paraId="00000051">
      <w:pPr>
        <w:numPr>
          <w:ilvl w:val="1"/>
          <w:numId w:val="10"/>
        </w:numPr>
        <w:spacing w:line="360" w:lineRule="auto"/>
        <w:ind w:left="1440" w:right="-6.259842519683616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Estilos (medidas, tamanho, negrito, itálico)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9: Revisão e Prática III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Aula de revisão e aplicação dos temas das aulas 07 e 08. 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10: Modelo de caixa </w:t>
      </w:r>
    </w:p>
    <w:p w:rsidR="00000000" w:rsidDel="00000000" w:rsidP="00000000" w:rsidRDefault="00000000" w:rsidRPr="00000000" w14:paraId="00000057">
      <w:pPr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Identificar que cada elemento HTML possui propriedades de caixa e que cada um deles pode ser manipulado. Entender o uso do dimensionamento de caixa para visualizar as medidas de espaço específicas para o elemento.</w:t>
      </w:r>
    </w:p>
    <w:p w:rsidR="00000000" w:rsidDel="00000000" w:rsidP="00000000" w:rsidRDefault="00000000" w:rsidRPr="00000000" w14:paraId="00000058">
      <w:pPr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Propriedades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Width e Height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Padding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Border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Margin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Box-Sizing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Position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z-index</w:t>
      </w:r>
    </w:p>
    <w:p w:rsidR="00000000" w:rsidDel="00000000" w:rsidP="00000000" w:rsidRDefault="00000000" w:rsidRPr="00000000" w14:paraId="0000006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Módulo 3: </w:t>
      </w:r>
      <w:r w:rsidDel="00000000" w:rsidR="00000000" w:rsidRPr="00000000">
        <w:rPr>
          <w:sz w:val="30"/>
          <w:szCs w:val="30"/>
          <w:rtl w:val="0"/>
        </w:rPr>
        <w:t xml:space="preserve">Estruturação</w:t>
      </w:r>
      <w:r w:rsidDel="00000000" w:rsidR="00000000" w:rsidRPr="00000000">
        <w:rPr>
          <w:sz w:val="30"/>
          <w:szCs w:val="30"/>
          <w:rtl w:val="0"/>
        </w:rPr>
        <w:t xml:space="preserve"> avançada</w:t>
      </w:r>
    </w:p>
    <w:p w:rsidR="00000000" w:rsidDel="00000000" w:rsidP="00000000" w:rsidRDefault="00000000" w:rsidRPr="00000000" w14:paraId="00000063">
      <w:pPr>
        <w:spacing w:line="360" w:lineRule="auto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Utilização de novas características do CSS que proporcionam uma melhora na distribuição dos elementos visuais no HTML.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11: Caixas flexíveis</w:t>
      </w:r>
    </w:p>
    <w:p w:rsidR="00000000" w:rsidDel="00000000" w:rsidP="00000000" w:rsidRDefault="00000000" w:rsidRPr="00000000" w14:paraId="00000067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Utilizar com eficiência as propriedades das caixas flexíveis para posicionar os elementos e criar um design adaptável ao mesmo tempo.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Introdução</w:t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Eixos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Estrutura básica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Items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GAP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12: Revisão e prática IV</w:t>
      </w:r>
    </w:p>
    <w:p w:rsidR="00000000" w:rsidDel="00000000" w:rsidP="00000000" w:rsidRDefault="00000000" w:rsidRPr="00000000" w14:paraId="0000006F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Aula de revisão e aplicação dos temas das aulas 10 e 11.</w:t>
      </w:r>
    </w:p>
    <w:p w:rsidR="00000000" w:rsidDel="00000000" w:rsidP="00000000" w:rsidRDefault="00000000" w:rsidRPr="00000000" w14:paraId="00000070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color w:val="6d9eeb"/>
          <w:sz w:val="30"/>
          <w:szCs w:val="30"/>
          <w:u w:val="none"/>
        </w:rPr>
      </w:pPr>
      <w:r w:rsidDel="00000000" w:rsidR="00000000" w:rsidRPr="00000000">
        <w:rPr>
          <w:color w:val="6d9eeb"/>
          <w:sz w:val="30"/>
          <w:szCs w:val="30"/>
          <w:u w:val="none"/>
          <w:rtl w:val="0"/>
        </w:rPr>
        <w:t xml:space="preserve">Aula 13: Implementação</w:t>
      </w:r>
    </w:p>
    <w:p w:rsidR="00000000" w:rsidDel="00000000" w:rsidP="00000000" w:rsidRDefault="00000000" w:rsidRPr="00000000" w14:paraId="0000007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Aplicar os conhecimentos vistos até agora em um projeto integrador.</w:t>
      </w:r>
    </w:p>
    <w:p w:rsidR="00000000" w:rsidDel="00000000" w:rsidP="00000000" w:rsidRDefault="00000000" w:rsidRPr="00000000" w14:paraId="00000073">
      <w:pPr>
        <w:numPr>
          <w:ilvl w:val="0"/>
          <w:numId w:val="1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HTML e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14: Design adaptativo</w:t>
      </w:r>
    </w:p>
    <w:p w:rsidR="00000000" w:rsidDel="00000000" w:rsidP="00000000" w:rsidRDefault="00000000" w:rsidRPr="00000000" w14:paraId="00000076">
      <w:pPr>
        <w:spacing w:line="360" w:lineRule="auto"/>
        <w:jc w:val="left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Gerencie para criar designs que se adaptam a qualquer dispositivo usando as propriedades apropriadas.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Media Queries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Viewports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Medidas relativas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15: Revisão e prática V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Revisão de flexbox e media queries e a integração com o projeto </w:t>
      </w:r>
    </w:p>
    <w:p w:rsidR="00000000" w:rsidDel="00000000" w:rsidP="00000000" w:rsidRDefault="00000000" w:rsidRPr="00000000" w14:paraId="0000007D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16: Formulários</w:t>
      </w:r>
    </w:p>
    <w:p w:rsidR="00000000" w:rsidDel="00000000" w:rsidP="00000000" w:rsidRDefault="00000000" w:rsidRPr="00000000" w14:paraId="0000007F">
      <w:pPr>
        <w:spacing w:line="360" w:lineRule="auto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Identifique as TAGS de um formulário e suas possíveis entradas, estabeleça a importância de seus atributos e sua relação com o envio a um banco de dados e entenda a importância de validar os dados de frente.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Elementos de entrada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Input, textarea e select, option.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Label.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Button: Submit e Reset.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Propriedades do Input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Type (email, number, text…).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Required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spacing w:line="360" w:lineRule="auto"/>
        <w:ind w:left="144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Disabled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Módulo 4: Estilos avançados</w:t>
      </w:r>
    </w:p>
    <w:p w:rsidR="00000000" w:rsidDel="00000000" w:rsidP="00000000" w:rsidRDefault="00000000" w:rsidRPr="00000000" w14:paraId="0000008C">
      <w:pPr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Utilização de linguagem CSS avançado para melhorar a interação com 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144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17: </w:t>
      </w: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Pseudoseletores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Reconhecer o que são as sintaxes das </w:t>
      </w: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pseudoclasses</w:t>
      </w: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pseudoelementos.</w:t>
      </w: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 E diferenciar seus propósitos. 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Pseudoclasses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Pseudoelementos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18: Revisão e Prática VI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Aula de revisão e aplicação dos temas das aulas 16 e 17.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19: Animações CSS</w:t>
      </w:r>
    </w:p>
    <w:p w:rsidR="00000000" w:rsidDel="00000000" w:rsidP="00000000" w:rsidRDefault="00000000" w:rsidRPr="00000000" w14:paraId="00000097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Identificar como criar uma sequência de animações sem usar javascript.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Introdução a animações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Transform 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Transition 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Keyframes 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20: Aula integradora</w:t>
      </w:r>
    </w:p>
    <w:p w:rsidR="00000000" w:rsidDel="00000000" w:rsidP="00000000" w:rsidRDefault="00000000" w:rsidRPr="00000000" w14:paraId="0000009E">
      <w:pPr>
        <w:spacing w:line="360" w:lineRule="auto"/>
        <w:jc w:val="left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Aplicar todo o conhecimento adquirido nas aulas anteriores e revisar os assuntos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Revisão das aulas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left"/>
        <w:rPr>
          <w:color w:val="6d9eeb"/>
          <w:sz w:val="30"/>
          <w:szCs w:val="30"/>
          <w:u w:val="none"/>
        </w:rPr>
      </w:pPr>
      <w:r w:rsidDel="00000000" w:rsidR="00000000" w:rsidRPr="00000000">
        <w:rPr>
          <w:color w:val="6d9eeb"/>
          <w:sz w:val="30"/>
          <w:szCs w:val="30"/>
          <w:u w:val="none"/>
          <w:rtl w:val="0"/>
        </w:rPr>
        <w:t xml:space="preserve">Aula 21: Avaliação final da semana (encerramento da semana)</w:t>
      </w:r>
    </w:p>
    <w:p w:rsidR="00000000" w:rsidDel="00000000" w:rsidP="00000000" w:rsidRDefault="00000000" w:rsidRPr="00000000" w14:paraId="000000A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Aplicar o conhecimento adquirido até o momento para fazer um projeto integrador</w:t>
      </w:r>
    </w:p>
    <w:p w:rsidR="00000000" w:rsidDel="00000000" w:rsidP="00000000" w:rsidRDefault="00000000" w:rsidRPr="00000000" w14:paraId="000000A4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left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Gerencie para criar designs que se adaptam a qualquer dispositivo usando as propriedades adequadas.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Media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Módulo 5: Frameworks.</w:t>
      </w:r>
    </w:p>
    <w:p w:rsidR="00000000" w:rsidDel="00000000" w:rsidP="00000000" w:rsidRDefault="00000000" w:rsidRPr="00000000" w14:paraId="000000A9">
      <w:pPr>
        <w:spacing w:line="360" w:lineRule="auto"/>
        <w:jc w:val="left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Ferramentas avançadas para facilitar o trabalho de codificação e implementação do desenvolvedor Front End.</w:t>
      </w:r>
    </w:p>
    <w:p w:rsidR="00000000" w:rsidDel="00000000" w:rsidP="00000000" w:rsidRDefault="00000000" w:rsidRPr="00000000" w14:paraId="000000AA">
      <w:pPr>
        <w:spacing w:line="360" w:lineRule="auto"/>
        <w:jc w:val="left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22:  CSS: SASS</w:t>
      </w:r>
    </w:p>
    <w:p w:rsidR="00000000" w:rsidDel="00000000" w:rsidP="00000000" w:rsidRDefault="00000000" w:rsidRPr="00000000" w14:paraId="000000AC">
      <w:pPr>
        <w:spacing w:line="360" w:lineRule="auto"/>
        <w:jc w:val="left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Entenda a importância de criar folhas de estilo modulares e escaláveis ​​em menos tempo e conheça sua sintaxe.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Introdução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Nesting e variáveis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23: Continuando com SASS</w:t>
      </w:r>
    </w:p>
    <w:p w:rsidR="00000000" w:rsidDel="00000000" w:rsidP="00000000" w:rsidRDefault="00000000" w:rsidRPr="00000000" w14:paraId="000000B1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Continuar a explicação acerca do SASS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Partials e mixins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Extends</w:t>
      </w:r>
    </w:p>
    <w:p w:rsidR="00000000" w:rsidDel="00000000" w:rsidP="00000000" w:rsidRDefault="00000000" w:rsidRPr="00000000" w14:paraId="000000B4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24: Revisão e prática VII</w:t>
      </w:r>
    </w:p>
    <w:p w:rsidR="00000000" w:rsidDel="00000000" w:rsidP="00000000" w:rsidRDefault="00000000" w:rsidRPr="00000000" w14:paraId="000000B6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Aula de revisão e aplicação dos temas das aulas 22 e 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25: Grid layout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Diferenciar Grid de Flex e identificar as propriedades de um layout bidimensional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Introdução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Como funciona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  <w:rtl w:val="0"/>
        </w:rPr>
        <w:t xml:space="preserve">Posições</w:t>
      </w:r>
    </w:p>
    <w:p w:rsidR="00000000" w:rsidDel="00000000" w:rsidP="00000000" w:rsidRDefault="00000000" w:rsidRPr="00000000" w14:paraId="000000BD">
      <w:pPr>
        <w:spacing w:line="360" w:lineRule="auto"/>
        <w:ind w:left="720" w:firstLine="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26: Frameworks e bibliotecas</w:t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Entender em que situações é bom usar os frameworks, explorar sua arquitetura e implementação nos nossos projetos.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spacing w:line="360" w:lineRule="auto"/>
        <w:ind w:left="720" w:hanging="360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  <w:rtl w:val="0"/>
        </w:rPr>
        <w:t xml:space="preserve">Definição - Vantagens e desvantagens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color w:val="434343"/>
          <w:sz w:val="30"/>
          <w:szCs w:val="30"/>
          <w:u w:val="none"/>
          <w:rtl w:val="0"/>
        </w:rPr>
        <w:t xml:space="preserve">Aula 27: Revisão e prática VIII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Revisão do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line="360" w:lineRule="auto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720" w:firstLine="0"/>
        <w:jc w:val="left"/>
        <w:rPr>
          <w:rFonts w:ascii="Open Sans" w:cs="Open Sans" w:eastAsia="Open Sans" w:hAnsi="Open Sans"/>
          <w:b w:val="0"/>
          <w:color w:val="434343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line="360" w:lineRule="auto"/>
        <w:ind w:left="720" w:firstLine="0"/>
        <w:rPr>
          <w:rFonts w:ascii="Open Sans" w:cs="Open Sans" w:eastAsia="Open Sans" w:hAnsi="Open Sans"/>
          <w:b w:val="0"/>
          <w:color w:val="48484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line="360" w:lineRule="auto"/>
        <w:jc w:val="left"/>
        <w:rPr>
          <w:b w:val="0"/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720" w:firstLine="0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line="360" w:lineRule="auto"/>
        <w:ind w:left="0" w:firstLine="0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1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pageBreakBefore w:val="0"/>
      <w:spacing w:line="360" w:lineRule="auto"/>
      <w:jc w:val="left"/>
      <w:rPr>
        <w:color w:val="434343"/>
        <w:sz w:val="30"/>
        <w:szCs w:val="30"/>
        <w:u w:val="no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4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0"/>
        <w:szCs w:val="30"/>
        <w:u w:val="none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0"/>
        <w:szCs w:val="30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5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434343"/>
        <w:sz w:val="26"/>
        <w:szCs w:val="26"/>
        <w:u w:val="none"/>
      </w:rPr>
    </w:pPr>
    <w:r w:rsidDel="00000000" w:rsidR="00000000" w:rsidRPr="00000000">
      <w:rPr>
        <w:rFonts w:ascii="Rajdhani" w:cs="Rajdhani" w:eastAsia="Rajdhani" w:hAnsi="Rajdhani"/>
        <w:color w:val="434343"/>
        <w:sz w:val="30"/>
        <w:szCs w:val="30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-2964" l="0" r="0" t="-1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jdhani" w:cs="Rajdhani" w:eastAsia="Rajdhani" w:hAnsi="Rajdhani"/>
        <w:b w:val="1"/>
        <w:sz w:val="38"/>
        <w:szCs w:val="38"/>
        <w:u w:val="single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Rajdhani" w:cs="Rajdhani" w:eastAsia="Rajdhani" w:hAnsi="Rajdhani"/>
      <w:b w:val="1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ind w:left="720" w:hanging="360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Rajdhani" w:cs="Rajdhani" w:eastAsia="Rajdhani" w:hAnsi="Rajdhani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