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tbl>
      <w:tblPr>
        <w:tblStyle w:val="NormalTable"/>
        <w:name w:val="Tabela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[US-0001] – Adicionar item ao carrinho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78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2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 Ícaro Siqueira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3"/>
        <w:tabOrder w:val="0"/>
        <w:jc w:val="left"/>
        <w:tblInd w:w="0" w:type="dxa"/>
        <w:tblW w:w="8516" w:type="dxa"/>
        <w:tblLook w:val="04A0" w:firstRow="1" w:lastRow="0" w:firstColumn="1" w:lastColumn="0" w:noHBand="0" w:noVBand="1"/>
      </w:tblPr>
      <w:tblGrid>
        <w:gridCol w:w="1701"/>
        <w:gridCol w:w="6815"/>
      </w:tblGrid>
      <w:tr>
        <w:trPr>
          <w:tblHeader w:val="0"/>
          <w:cantSplit w:val="0"/>
          <w:trHeight w:val="5482" w:hRule="atLeast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815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4093210" cy="2960370"/>
                  <wp:effectExtent l="0" t="0" r="0" b="0"/>
                  <wp:docPr id="1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3" descr="Interface gráfica do usuário, Aplicativo, Teams&#10;&#10;Descrição gerada automaticament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sgWU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C4ZAAA2EgAALhkAADYS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AAAAAAAAABAAAAAAAAAAAAAAAAAAAAAAAAAAAAAAAAAAAALhkAADYS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3210" cy="2960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4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6561"/>
        <w:gridCol w:w="828"/>
      </w:tblGrid>
      <w:tr>
        <w:trPr>
          <w:tblHeader w:val="0"/>
          <w:cantSplit w:val="0"/>
          <w:trHeight w:val="0" w:hRule="auto"/>
        </w:trPr>
        <w:tc>
          <w:tcPr>
            <w:tcW w:w="6561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828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5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adicionar produtos no carrinho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realizar a compra dos itens 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rPr>
                <w:highlight w:val="yellow"/>
              </w:rPr>
              <w:t>1 – Ex. Deve permitir adicionar até 5 produtos no carrinho;</w:t>
            </w:r>
            <w:r>
              <w:br w:type="textWrapping"/>
              <w:t xml:space="preserve">2 - Não deve ser possível adicionar quantidade 0 do item. </w:t>
              <w:br w:type="textWrapping"/>
              <w:t>3 - Deve ser possível remover um ou todos os itens adicionados.</w:t>
              <w:br w:type="textWrapping"/>
              <w:t>4 - O valor subtotal do item deve ser o produto do preço *(vezes) quantidade.</w:t>
              <w:br w:type="textWrapping"/>
              <w:t>5 - O valor total do carrinho deve ser o resultado da soma de todos subtotais dos itens adicionados.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6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78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7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Ícaro Siqueira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Aprovada</w:t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8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986"/>
        <w:gridCol w:w="7518"/>
      </w:tblGrid>
      <w:tr>
        <w:trPr>
          <w:tblHeader w:val="0"/>
          <w:cantSplit w:val="0"/>
          <w:trHeight w:val="0" w:hRule="auto"/>
        </w:trPr>
        <w:tc>
          <w:tcPr>
            <w:tcW w:w="58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4725670" cy="3262630"/>
                  <wp:effectExtent l="0" t="0" r="0" b="0"/>
                  <wp:docPr id="2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4" descr="Interface gráfica do usuário, Aplicativo, Teams&#10;&#10;Descrição gerada automaticament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sgWUZB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OAAAAB6AAAAAAAAACAAAAAAAAAAAAAAAAAAAAAAAAAAAAAAAAAAAAEh0AABIU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25670" cy="3262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9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7201"/>
        <w:gridCol w:w="188"/>
      </w:tblGrid>
      <w:tr>
        <w:trPr>
          <w:tblHeader w:val="0"/>
          <w:cantSplit w:val="0"/>
          <w:trHeight w:val="0" w:hRule="auto"/>
        </w:trPr>
        <w:tc>
          <w:tcPr>
            <w:tcW w:w="7201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8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10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t>1 - Deve ser capaz de efetuar o login utilizando email e senha previamente cadastrados.</w:t>
              <w:br w:type="textWrapping"/>
              <w:t xml:space="preserve">2 - Todos os caracteres do campo senha devem ser estritamente iguais (maiúsculas e minúsculas) conforme a senha armazenada no banco de dados. </w:t>
              <w:br w:type="textWrapping"/>
              <w:t xml:space="preserve">3 - Ser capaz de efetuar o login utilizando seu nome de usuário e senha cadastrados previamente. </w:t>
              <w:br w:type="textWrapping"/>
              <w:t>4 - Ser informado caso o email ou senha estejam incorretos.</w:t>
              <w:br w:type="textWrapping"/>
              <w:t xml:space="preserve">5 - Após 3 tentativas de login incorretas, o usuário deverá preencher um captcha. 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1"/>
        <w:tabOrder w:val="0"/>
        <w:jc w:val="left"/>
        <w:tblInd w:w="0" w:type="dxa"/>
        <w:tblW w:w="8504" w:type="dxa"/>
        <w:tblLook w:val="04A0" w:firstRow="1" w:lastRow="0" w:firstColumn="1" w:lastColumn="0" w:noHBand="0" w:noVBand="1"/>
      </w:tblPr>
      <w:tblGrid>
        <w:gridCol w:w="1701"/>
        <w:gridCol w:w="6803"/>
      </w:tblGrid>
      <w:tr>
        <w:trPr>
          <w:tblHeader w:val="0"/>
          <w:cantSplit w:val="0"/>
          <w:trHeight w:val="0" w:hRule="auto"/>
        </w:trPr>
        <w:tc>
          <w:tcPr>
            <w:tcW w:w="5000" w:type="pct"/>
            <w:gridSpan w:val="2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</w:rPr>
              <w:t>[US-0003] – Lista de desejos (favoritos) 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  <w:r>
              <w:rPr>
                <w:rFonts w:eastAsia="Times New Roman"/>
              </w:rPr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69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  <w:r>
              <w:rPr>
                <w:rFonts w:eastAsia="Times New Roman"/>
              </w:rPr>
            </w:r>
          </w:p>
        </w:tc>
        <w:tc>
          <w:tcPr>
            <w:tcW w:w="6789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2"/>
        <w:tabOrder w:val="0"/>
        <w:jc w:val="left"/>
        <w:tblInd w:w="0" w:type="dxa"/>
        <w:tblW w:w="8496" w:type="dxa"/>
        <w:tblLook w:val="04A0" w:firstRow="1" w:lastRow="0" w:firstColumn="1" w:lastColumn="0" w:noHBand="0" w:noVBand="1"/>
      </w:tblPr>
      <w:tblGrid>
        <w:gridCol w:w="1701"/>
        <w:gridCol w:w="2551"/>
        <w:gridCol w:w="1698"/>
        <w:gridCol w:w="2546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1698" w:type="dxa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2546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Ícaro Siqueira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  <w:r>
              <w:rPr>
                <w:rFonts w:eastAsia="Times New Roman"/>
              </w:rPr>
            </w:r>
          </w:p>
        </w:tc>
        <w:tc>
          <w:tcPr>
            <w:tcW w:w="4000" w:type="pct"/>
            <w:gridSpan w:val="3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3"/>
        <w:tabOrder w:val="0"/>
        <w:jc w:val="left"/>
        <w:tblInd w:w="0" w:type="dxa"/>
        <w:tblW w:w="8546" w:type="dxa"/>
        <w:tblLook w:val="04A0" w:firstRow="1" w:lastRow="0" w:firstColumn="1" w:lastColumn="0" w:noHBand="0" w:noVBand="1"/>
      </w:tblPr>
      <w:tblGrid>
        <w:gridCol w:w="1701"/>
        <w:gridCol w:w="6845"/>
      </w:tblGrid>
      <w:tr>
        <w:trPr>
          <w:tblHeader w:val="0"/>
          <w:cantSplit w:val="0"/>
          <w:trHeight w:val="0" w:hRule="auto"/>
        </w:trPr>
        <w:tc>
          <w:tcPr>
            <w:tcW w:w="1000" w:type="pct"/>
            <w:shd w:val="solid" w:color="F0F0F0" tmshd="1677721856, 0, 15790320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845" w:type="dxa"/>
            <w:shd w:val="solid" w:color="FFFFFF" tmshd="1677721856, 0, 16777215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1114425" cy="1779270"/>
                  <wp:effectExtent l="0" t="0" r="0" b="0"/>
                  <wp:docPr id="3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7" descr="Interface gráfica do usuário, Texto, Aplicativo&#10;&#10;Descrição gerada automaticament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sgWU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AAB6AAAAAAAAADAAAAAAAAAAAAAAAAAAAAAAAAAAAAAAAAAAAA2wYAAPIK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425" cy="1779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</w:r>
          </w:p>
          <w:p>
            <w:pPr>
              <w:rPr>
                <w:rFonts w:eastAsia="Times New Roman"/>
              </w:rPr>
            </w:pPr>
            <w:r>
              <w:rPr>
                <w:noProof/>
              </w:rPr>
              <w:drawing>
                <wp:inline distT="0" distB="0" distL="0" distR="0">
                  <wp:extent cx="4277995" cy="2731135"/>
                  <wp:effectExtent l="0" t="0" r="0" b="0"/>
                  <wp:docPr id="4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5" descr="Interface gráfica do usuário, Aplicativo, Teams&#10;&#10;Descrição gerada automaticamente"/>
                          <pic:cNvPicPr>
                            <a:picLocks noChangeAspect="1"/>
                            <a:extLst>
                              <a:ext uri="smNativeData">
                                <sm:smNativeData xmlns:sm="smNativeData" val="SMDATA_16_sgWUZB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FEaAADNEAAAURoAAM0Q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ZAAEAB6AAAAAAAAADAAAAAAAAAAAAAAAAAAAAAAAAAAAAAAAAAAAAURoAAM0QAAAAAAAAAAAAAAAAAAAoAAAACAAAAAEAAAABAAAA"/>
                              </a:ext>
                            </a:extLst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7995" cy="27311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/>
              </w:rPr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tbl>
      <w:tblPr>
        <w:tblStyle w:val="NormalTable"/>
        <w:name w:val="Tabela14"/>
        <w:tabOrder w:val="0"/>
        <w:jc w:val="center"/>
        <w:tblInd w:w="0" w:type="dxa"/>
        <w:tblW w:w="7389" w:type="dxa"/>
        <w:tblLook w:val="04A0" w:firstRow="1" w:lastRow="0" w:firstColumn="1" w:lastColumn="0" w:noHBand="0" w:noVBand="1"/>
      </w:tblPr>
      <w:tblGrid>
        <w:gridCol w:w="7209"/>
        <w:gridCol w:w="180"/>
      </w:tblGrid>
      <w:tr>
        <w:trPr>
          <w:tblHeader w:val="0"/>
          <w:cantSplit w:val="0"/>
          <w:trHeight w:val="0" w:hRule="auto"/>
        </w:trPr>
        <w:tc>
          <w:tcPr>
            <w:tcW w:w="7209" w:type="dxa"/>
            <w:vAlign w:val="center"/>
            <w:shd w:val="solid" w:color="BBBBBB" tmshd="1677721856, 0, 12303291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spacing/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180" w:type="dxa"/>
            <w:vAlign w:val="center"/>
            <w:tcMar>
              <w:top w:w="40" w:type="dxa"/>
              <w:left w:w="40" w:type="dxa"/>
              <w:bottom w:w="40" w:type="dxa"/>
              <w:right w:w="40" w:type="dxa"/>
            </w:tcMar>
            <w:tmTcPr id="1687422386" protected="0"/>
          </w:tcPr>
          <w:p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>
      <w:pPr>
        <w:rPr>
          <w:rFonts w:eastAsia="Times New Roman"/>
          <w:vanish w:val="1"/>
        </w:rPr>
      </w:pPr>
      <w:r>
        <w:rPr>
          <w:rFonts w:eastAsia="Times New Roman"/>
          <w:vanish w:val="1"/>
        </w:rPr>
      </w:r>
    </w:p>
    <w:tbl>
      <w:tblPr>
        <w:tblStyle w:val="NormalTable"/>
        <w:name w:val="Tabela15"/>
        <w:tabOrder w:val="0"/>
        <w:jc w:val="left"/>
        <w:tblInd w:w="0" w:type="dxa"/>
        <w:tblW w:w="8488" w:type="dxa"/>
        <w:tblLook w:val="04A0" w:firstRow="1" w:lastRow="0" w:firstColumn="1" w:lastColumn="0" w:noHBand="0" w:noVBand="1"/>
      </w:tblPr>
      <w:tblGrid>
        <w:gridCol w:w="8488"/>
      </w:tblGrid>
      <w:tr>
        <w:trPr>
          <w:tblHeader w:val="0"/>
          <w:cantSplit w:val="0"/>
          <w:trHeight w:val="0" w:hRule="auto"/>
        </w:trPr>
        <w:tc>
          <w:tcPr>
            <w:tcW w:w="8488" w:type="dxa"/>
            <w:vAlign w:val="center"/>
            <w:tcMar>
              <w:top w:w="30" w:type="dxa"/>
              <w:left w:w="30" w:type="dxa"/>
              <w:bottom w:w="30" w:type="dxa"/>
              <w:right w:w="30" w:type="dxa"/>
            </w:tcMar>
            <w:tcBorders>
              <w:top w:val="single" w:sz="6" w:space="0" w:color="CCCCCC" tmln="15, 20, 20, 0, 0"/>
              <w:left w:val="single" w:sz="6" w:space="0" w:color="CCCCCC" tmln="15, 20, 20, 0, 0"/>
              <w:bottom w:val="single" w:sz="6" w:space="0" w:color="CCCCCC" tmln="15, 20, 20, 0, 0"/>
              <w:right w:val="single" w:sz="6" w:space="0" w:color="CCCCCC" tmln="15, 20, 20, 0, 0"/>
            </w:tcBorders>
            <w:tmTcPr id="1687422386" protected="0"/>
          </w:tcPr>
          <w:p>
            <w:pPr>
              <w:pStyle w:val="para9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  <w:br w:type="textWrapping"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>
              <w:rPr>
                <w:i/>
                <w:iCs/>
              </w:rPr>
              <w:t>favoritar</w:t>
            </w:r>
            <w:r>
              <w:t xml:space="preserve"> os itens que eu gosto  </w:t>
              <w:br w:type="textWrapping"/>
            </w:r>
            <w:r>
              <w:rPr>
                <w:b/>
                <w:bCs/>
              </w:rPr>
              <w:t>Para</w:t>
            </w:r>
            <w:r>
              <w:t xml:space="preserve"> efetuar a compra futuramente</w:t>
            </w:r>
          </w:p>
          <w:p>
            <w:pPr>
              <w:pStyle w:val="para1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  <w:r>
              <w:rPr>
                <w:rFonts w:eastAsia="Times New Roman"/>
              </w:rPr>
            </w:r>
          </w:p>
          <w:p>
            <w:pPr>
              <w:pStyle w:val="para9"/>
            </w:pPr>
            <w:r>
              <w:t>1 - O item favoritado deve aparecer em sua lista de desejos.</w:t>
              <w:br w:type="textWrapping"/>
              <w:t>2 - O item deve ser removido da lista de desejos caso o usuário clique em remover.</w:t>
              <w:br w:type="textWrapping"/>
              <w:t>3 - Apenas itens com estoque poderão ser adicionados ao carrinho.</w:t>
              <w:br w:type="textWrapping"/>
              <w:t>4 - Apenas itens com estoque deverão exibir seus preços.</w:t>
              <w:br w:type="textWrapping"/>
              <w:t>5 - Ser possível adicionar multiplos itens à lista de desejos.</w:t>
              <w:br w:type="textWrapping"/>
              <w:t> </w:t>
            </w:r>
          </w:p>
        </w:tc>
      </w:tr>
    </w:tbl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p>
      <w:pPr>
        <w:rPr>
          <w:rFonts w:eastAsia="Times New Roman"/>
        </w:rPr>
      </w:pPr>
      <w:r>
        <w:rPr>
          <w:rFonts w:eastAsia="Times New Roman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8" w:w="11906"/>
      <w:pgMar w:left="1701" w:top="1417" w:right="1701" w:bottom="1417" w:header="0" w:footer="0"/>
      <w:paperSrc w:first="0" w:other="0" a="0" b="0"/>
      <w:pgNumType w:fmt="decimal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default"/>
  </w:font>
  <w:font w:name="Calibri">
    <w:panose1 w:val="020F050202020403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view w:val="print"/>
  <w:defaultTabStop w:val="708"/>
  <w:autoHyphenation w:val="0"/>
  <w:doNotShadeFormData w:val="0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2"/>
    <w:tmLastPosSelect w:val="0"/>
    <w:tmLastPosFrameIdx w:val="75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87422386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Times New Roman" w:cs="Times New Roman"/>
        <w:sz w:val="20"/>
        <w:szCs w:val="20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rPr>
      <w:rFonts w:eastAsia="Calibri"/>
      <w:sz w:val="24"/>
      <w:szCs w:val="24"/>
    </w:rPr>
  </w:style>
  <w:style w:type="paragraph" w:styleId="para1">
    <w:name w:val="heading 3"/>
    <w:qFormat/>
    <w:basedOn w:val="para0"/>
    <w:pPr>
      <w:spacing w:before="100" w:after="100" w:beforeAutospacing="1" w:afterAutospacing="1"/>
      <w:outlineLvl w:val="2"/>
    </w:pPr>
    <w:rPr>
      <w:b/>
      <w:bCs/>
      <w:sz w:val="27"/>
      <w:szCs w:val="27"/>
    </w:rPr>
  </w:style>
  <w:style w:type="paragraph" w:styleId="para2" w:customStyle="1">
    <w:name w:val="msonormal"/>
    <w:qFormat/>
    <w:basedOn w:val="para0"/>
    <w:pPr>
      <w:spacing w:before="100" w:after="100" w:beforeAutospacing="1" w:afterAutospacing="1"/>
    </w:pPr>
  </w:style>
  <w:style w:type="paragraph" w:styleId="para3" w:customStyle="1">
    <w:name w:val="tableborder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4" w:customStyle="1">
    <w:name w:val="grid"/>
    <w:qFormat/>
    <w:basedOn w:val="para0"/>
    <w:pPr>
      <w:spacing w:before="100" w:after="100" w:beforeAutospacing="1" w:afterAutospacing="1"/>
      <w:pBdr>
        <w:top w:val="nil" w:sz="0" w:space="3" w:color="000000" tmln="20, 20, 20, 0, 60"/>
        <w:left w:val="nil" w:sz="0" w:space="3" w:color="000000" tmln="20, 20, 20, 0, 60"/>
        <w:bottom w:val="nil" w:sz="0" w:space="3" w:color="000000" tmln="20, 20, 20, 0, 60"/>
        <w:right w:val="nil" w:sz="0" w:space="3" w:color="000000" tmln="20, 20, 20, 0, 60"/>
        <w:between w:val="nil" w:sz="0" w:space="0" w:color="000000" tmln="20, 20, 20, 0, 0"/>
      </w:pBdr>
      <w:shd w:val="solid" w:color="FFFFFF" tmshd="1677721856, 0, 16777215"/>
    </w:pPr>
  </w:style>
  <w:style w:type="paragraph" w:styleId="para5" w:customStyle="1">
    <w:name w:val="tablabel"/>
    <w:qFormat/>
    <w:basedOn w:val="para0"/>
    <w:pPr>
      <w:spacing w:before="100" w:after="100" w:beforeAutospacing="1" w:afterAutospacing="1"/>
      <w:pBdr>
        <w:top w:val="single" w:sz="6" w:space="2" w:color="CCCCCC" tmln="15, 20, 20, 0, 40"/>
        <w:left w:val="single" w:sz="6" w:space="2" w:color="CCCCCC" tmln="15, 20, 20, 0, 40"/>
        <w:bottom w:val="nil" w:sz="0" w:space="3" w:color="000000" tmln="20, 20, 20, 0, 60"/>
        <w:right w:val="single" w:sz="6" w:space="2" w:color="CCCCCC" tmln="15, 20, 20, 0, 40"/>
        <w:between w:val="nil" w:sz="0" w:space="0" w:color="000000" tmln="20, 20, 20, 0, 0"/>
      </w:pBdr>
      <w:shd w:val="none"/>
    </w:pPr>
    <w:rPr>
      <w:b/>
      <w:bCs/>
    </w:rPr>
  </w:style>
  <w:style w:type="paragraph" w:styleId="para6" w:customStyle="1">
    <w:name w:val="subtext"/>
    <w:qFormat/>
    <w:basedOn w:val="para0"/>
    <w:pPr>
      <w:spacing w:before="100" w:after="100" w:beforeAutospacing="1" w:afterAutospacing="1"/>
    </w:pPr>
  </w:style>
  <w:style w:type="paragraph" w:styleId="para7" w:customStyle="1">
    <w:name w:val="nopadding"/>
    <w:qFormat/>
    <w:basedOn w:val="para0"/>
    <w:pPr>
      <w:spacing w:before="100" w:after="100" w:beforeAutospacing="1" w:afterAutospacing="1"/>
    </w:pPr>
  </w:style>
  <w:style w:type="paragraph" w:styleId="para8" w:customStyle="1">
    <w:name w:val="subtext1"/>
    <w:qFormat/>
    <w:basedOn w:val="para0"/>
    <w:pPr>
      <w:spacing w:before="100" w:after="100" w:beforeAutospacing="1" w:afterAutospacing="1"/>
    </w:pPr>
    <w:rPr>
      <w:sz w:val="14"/>
      <w:szCs w:val="14"/>
    </w:rPr>
  </w:style>
  <w:style w:type="paragraph" w:styleId="para9">
    <w:name w:val="Normal (Web)"/>
    <w:qFormat/>
    <w:basedOn w:val="para0"/>
    <w:pPr>
      <w:spacing w:before="100" w:after="100" w:beforeAutospacing="1" w:afterAutospacing="1"/>
    </w:pPr>
  </w:style>
  <w:style w:type="character" w:styleId="char0" w:default="1">
    <w:name w:val="Default Paragraph Font"/>
  </w:style>
  <w:style w:type="character" w:styleId="char1" w:customStyle="1">
    <w:name w:val="Título 3 Char"/>
    <w:basedOn w:val="char0"/>
    <w:rPr>
      <w:rFonts w:ascii="Calibri Light" w:hAnsi="Calibri Light" w:eastAsia="Calibri Light" w:cs="Calibri Light"/>
      <w:color w:val="1f3763"/>
      <w:sz w:val="24"/>
      <w:szCs w:val="24"/>
    </w:rPr>
  </w:style>
  <w:style w:type="character" w:styleId="char2">
    <w:name w:val="Hyperlink"/>
    <w:basedOn w:val="char0"/>
    <w:rPr>
      <w:color w:val="0000ff"/>
      <w:u w:color="auto" w:val="single"/>
    </w:rPr>
  </w:style>
  <w:style w:type="character" w:styleId="char3">
    <w:name w:val="FollowedHyperlink"/>
    <w:basedOn w:val="char0"/>
    <w:rPr>
      <w:color w:val="800080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Calibri"/>
        <a:cs typeface="Times New Roman"/>
      </a:majorFont>
      <a:minorFont>
        <a:latin typeface="Times New Roman"/>
        <a:ea typeface="Calibri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/>
  <cp:revision>6</cp:revision>
  <dcterms:created xsi:type="dcterms:W3CDTF">2021-06-30T16:42:00Z</dcterms:created>
  <dcterms:modified xsi:type="dcterms:W3CDTF">2023-06-22T08:26:26Z</dcterms:modified>
</cp:coreProperties>
</file>