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580F" w14:textId="77777777" w:rsidR="00866065" w:rsidRDefault="003B7694">
      <w:pPr>
        <w:rPr>
          <w:rFonts w:asciiTheme="minorHAnsi" w:hAnsiTheme="minorHAnsi" w:cs="Arial"/>
          <w:b/>
          <w:bCs/>
          <w:color w:val="003366"/>
          <w:sz w:val="28"/>
          <w:szCs w:val="28"/>
        </w:rPr>
      </w:pPr>
      <w:r w:rsidRPr="003B7694">
        <w:rPr>
          <w:rFonts w:asciiTheme="minorHAnsi" w:hAnsiTheme="minorHAnsi" w:cs="Arial"/>
          <w:b/>
          <w:bCs/>
          <w:color w:val="003366"/>
          <w:sz w:val="28"/>
          <w:szCs w:val="28"/>
        </w:rPr>
        <w:t xml:space="preserve">Service Contract </w:t>
      </w:r>
    </w:p>
    <w:p w14:paraId="39A45810" w14:textId="77777777" w:rsidR="003B7694" w:rsidRPr="003B7694" w:rsidRDefault="003B7694">
      <w:pPr>
        <w:rPr>
          <w:rFonts w:asciiTheme="minorHAnsi" w:hAnsiTheme="minorHAnsi" w:cs="Arial"/>
          <w:b/>
          <w:bCs/>
          <w:color w:val="003366"/>
          <w:sz w:val="28"/>
          <w:szCs w:val="28"/>
        </w:rPr>
      </w:pPr>
    </w:p>
    <w:tbl>
      <w:tblPr>
        <w:tblpPr w:leftFromText="180" w:rightFromText="180" w:vertAnchor="text" w:horzAnchor="margin" w:tblpY="72"/>
        <w:tblW w:w="8636" w:type="dxa"/>
        <w:tblLayout w:type="fixed"/>
        <w:tblLook w:val="0000" w:firstRow="0" w:lastRow="0" w:firstColumn="0" w:lastColumn="0" w:noHBand="0" w:noVBand="0"/>
      </w:tblPr>
      <w:tblGrid>
        <w:gridCol w:w="8636"/>
      </w:tblGrid>
      <w:tr w:rsidR="000874D2" w:rsidRPr="003B7694" w14:paraId="39A4582B" w14:textId="77777777" w:rsidTr="00614138">
        <w:trPr>
          <w:trHeight w:val="301"/>
        </w:trPr>
        <w:tc>
          <w:tcPr>
            <w:tcW w:w="8636" w:type="dxa"/>
            <w:tcBorders>
              <w:top w:val="single" w:sz="6" w:space="0" w:color="auto"/>
              <w:left w:val="single" w:sz="6" w:space="0" w:color="auto"/>
              <w:bottom w:val="single" w:sz="6" w:space="0" w:color="auto"/>
              <w:right w:val="single" w:sz="6" w:space="0" w:color="auto"/>
            </w:tcBorders>
          </w:tcPr>
          <w:p w14:paraId="6F38704C" w14:textId="51FCC23F" w:rsidR="00100BDE" w:rsidRDefault="000874D2" w:rsidP="000874D2">
            <w:pPr>
              <w:ind w:left="-1376"/>
              <w:rPr>
                <w:rFonts w:asciiTheme="minorHAnsi" w:hAnsiTheme="minorHAnsi" w:cs="Arial"/>
                <w:b/>
                <w:sz w:val="22"/>
                <w:szCs w:val="22"/>
              </w:rPr>
            </w:pPr>
            <w:r w:rsidRPr="003B7694">
              <w:rPr>
                <w:rFonts w:asciiTheme="minorHAnsi" w:hAnsiTheme="minorHAnsi" w:cs="Arial"/>
                <w:sz w:val="22"/>
                <w:szCs w:val="22"/>
              </w:rPr>
              <w:t xml:space="preserve">15 July 2016: </w:t>
            </w:r>
            <w:r w:rsidR="006C71C1">
              <w:rPr>
                <w:rFonts w:asciiTheme="minorHAnsi" w:hAnsiTheme="minorHAnsi" w:cs="Arial"/>
                <w:sz w:val="22"/>
                <w:szCs w:val="22"/>
              </w:rPr>
              <w:t xml:space="preserve"> </w:t>
            </w:r>
            <w:r w:rsidR="006C71C1" w:rsidRPr="002932AF">
              <w:rPr>
                <w:rFonts w:asciiTheme="minorHAnsi" w:hAnsiTheme="minorHAnsi" w:cs="Arial"/>
                <w:b/>
                <w:sz w:val="22"/>
                <w:szCs w:val="22"/>
              </w:rPr>
              <w:t>Following amendments have been made on 1 July 201</w:t>
            </w:r>
            <w:r w:rsidR="00100BDE">
              <w:rPr>
                <w:rFonts w:asciiTheme="minorHAnsi" w:hAnsiTheme="minorHAnsi" w:cs="Arial"/>
                <w:b/>
                <w:sz w:val="22"/>
                <w:szCs w:val="22"/>
              </w:rPr>
              <w:t>8</w:t>
            </w:r>
            <w:r w:rsidR="006C71C1" w:rsidRPr="002932AF">
              <w:rPr>
                <w:rFonts w:asciiTheme="minorHAnsi" w:hAnsiTheme="minorHAnsi" w:cs="Arial"/>
                <w:b/>
                <w:sz w:val="22"/>
                <w:szCs w:val="22"/>
              </w:rPr>
              <w:t>:</w:t>
            </w:r>
          </w:p>
          <w:p w14:paraId="39A45811" w14:textId="633911DD" w:rsidR="000874D2" w:rsidRPr="003B7694" w:rsidRDefault="006C71C1" w:rsidP="000874D2">
            <w:pPr>
              <w:ind w:left="-1376"/>
              <w:rPr>
                <w:rFonts w:asciiTheme="minorHAnsi" w:hAnsiTheme="minorHAnsi" w:cs="Arial"/>
                <w:sz w:val="22"/>
                <w:szCs w:val="22"/>
              </w:rPr>
            </w:pPr>
            <w:r>
              <w:rPr>
                <w:rFonts w:asciiTheme="minorHAnsi" w:hAnsiTheme="minorHAnsi" w:cs="Arial"/>
                <w:sz w:val="22"/>
                <w:szCs w:val="22"/>
              </w:rPr>
              <w:t xml:space="preserve"> </w:t>
            </w:r>
          </w:p>
          <w:p w14:paraId="32B96F0A" w14:textId="7AA261FB" w:rsidR="00384FB2" w:rsidRPr="004A3D22" w:rsidRDefault="00384FB2" w:rsidP="00614138">
            <w:pPr>
              <w:jc w:val="both"/>
              <w:rPr>
                <w:rFonts w:asciiTheme="minorHAnsi" w:hAnsiTheme="minorHAnsi" w:cs="Arial"/>
                <w:strike/>
                <w:sz w:val="22"/>
                <w:szCs w:val="22"/>
              </w:rPr>
            </w:pPr>
            <w:r>
              <w:rPr>
                <w:rFonts w:asciiTheme="minorHAnsi" w:hAnsiTheme="minorHAnsi" w:cs="Arial"/>
                <w:sz w:val="22"/>
                <w:szCs w:val="22"/>
              </w:rPr>
              <w:t xml:space="preserve">Para 10, d): Editorial changes to remove the percentages related to various  charges in PoPP as they may be subject to be updated accordingly. </w:t>
            </w:r>
          </w:p>
          <w:p w14:paraId="1BE2B1F6" w14:textId="77777777" w:rsidR="00384FB2" w:rsidRDefault="00384FB2" w:rsidP="00614138">
            <w:pPr>
              <w:jc w:val="both"/>
              <w:rPr>
                <w:rFonts w:asciiTheme="minorHAnsi" w:hAnsiTheme="minorHAnsi" w:cs="Arial"/>
                <w:sz w:val="22"/>
                <w:szCs w:val="22"/>
              </w:rPr>
            </w:pPr>
          </w:p>
          <w:p w14:paraId="39A45812" w14:textId="5B6753DF" w:rsidR="006C71C1" w:rsidRDefault="004C3300" w:rsidP="00614138">
            <w:pPr>
              <w:jc w:val="both"/>
              <w:rPr>
                <w:rFonts w:asciiTheme="minorHAnsi" w:eastAsia="MS Mincho" w:hAnsiTheme="minorHAnsi" w:cs="Arial"/>
                <w:sz w:val="22"/>
                <w:szCs w:val="22"/>
              </w:rPr>
            </w:pPr>
            <w:r>
              <w:rPr>
                <w:rFonts w:asciiTheme="minorHAnsi" w:eastAsia="MS Mincho" w:hAnsiTheme="minorHAnsi" w:cs="Arial"/>
                <w:sz w:val="22"/>
                <w:szCs w:val="22"/>
              </w:rPr>
              <w:t xml:space="preserve">Streamlining action to extend the waiver validity period from 12 to 24 months for the payment of the </w:t>
            </w:r>
            <w:r w:rsidRPr="00167867">
              <w:rPr>
                <w:rFonts w:asciiTheme="minorHAnsi" w:eastAsia="MS Mincho" w:hAnsiTheme="minorHAnsi" w:cs="Arial"/>
                <w:sz w:val="22"/>
                <w:szCs w:val="22"/>
              </w:rPr>
              <w:t>8.33% in lieu of Pension</w:t>
            </w:r>
            <w:r>
              <w:rPr>
                <w:rFonts w:asciiTheme="minorHAnsi" w:eastAsia="MS Mincho" w:hAnsiTheme="minorHAnsi" w:cs="Arial"/>
                <w:sz w:val="22"/>
                <w:szCs w:val="22"/>
              </w:rPr>
              <w:t>. E</w:t>
            </w:r>
            <w:r w:rsidRPr="00167867">
              <w:rPr>
                <w:rFonts w:asciiTheme="minorHAnsi" w:eastAsia="MS Mincho" w:hAnsiTheme="minorHAnsi" w:cs="Arial"/>
                <w:sz w:val="22"/>
                <w:szCs w:val="22"/>
              </w:rPr>
              <w:t xml:space="preserve">xtension of the lumpsum </w:t>
            </w:r>
            <w:r>
              <w:rPr>
                <w:rFonts w:asciiTheme="minorHAnsi" w:eastAsia="MS Mincho" w:hAnsiTheme="minorHAnsi" w:cs="Arial"/>
                <w:sz w:val="22"/>
                <w:szCs w:val="22"/>
              </w:rPr>
              <w:t xml:space="preserve">arrangement </w:t>
            </w:r>
            <w:r w:rsidRPr="00167867">
              <w:rPr>
                <w:rFonts w:asciiTheme="minorHAnsi" w:eastAsia="MS Mincho" w:hAnsiTheme="minorHAnsi" w:cs="Arial"/>
                <w:sz w:val="22"/>
                <w:szCs w:val="22"/>
              </w:rPr>
              <w:t xml:space="preserve">is </w:t>
            </w:r>
            <w:r>
              <w:rPr>
                <w:rFonts w:asciiTheme="minorHAnsi" w:eastAsia="MS Mincho" w:hAnsiTheme="minorHAnsi" w:cs="Arial"/>
                <w:sz w:val="22"/>
                <w:szCs w:val="22"/>
              </w:rPr>
              <w:t xml:space="preserve">now </w:t>
            </w:r>
            <w:r w:rsidRPr="00167867">
              <w:rPr>
                <w:rFonts w:asciiTheme="minorHAnsi" w:eastAsia="MS Mincho" w:hAnsiTheme="minorHAnsi" w:cs="Arial"/>
                <w:sz w:val="22"/>
                <w:szCs w:val="22"/>
              </w:rPr>
              <w:t xml:space="preserve">delegated to the </w:t>
            </w:r>
            <w:r w:rsidR="00FD0A8F">
              <w:rPr>
                <w:rFonts w:asciiTheme="minorHAnsi" w:eastAsia="MS Mincho" w:hAnsiTheme="minorHAnsi" w:cs="Arial"/>
                <w:sz w:val="22"/>
                <w:szCs w:val="22"/>
              </w:rPr>
              <w:t xml:space="preserve">Regional Bureau (Para 25, f) and g). </w:t>
            </w:r>
          </w:p>
          <w:p w14:paraId="6D95B376" w14:textId="77777777" w:rsidR="004C3300" w:rsidRPr="00110280" w:rsidRDefault="004C3300" w:rsidP="00614138">
            <w:pPr>
              <w:jc w:val="both"/>
              <w:rPr>
                <w:rFonts w:asciiTheme="minorHAnsi" w:eastAsia="MS Mincho" w:hAnsiTheme="minorHAnsi" w:cs="Arial"/>
                <w:sz w:val="22"/>
                <w:szCs w:val="22"/>
              </w:rPr>
            </w:pPr>
          </w:p>
          <w:p w14:paraId="669F8B38" w14:textId="2B72F297" w:rsidR="009972CE" w:rsidRPr="00110280" w:rsidRDefault="003C23E6" w:rsidP="00FB3C2F">
            <w:pPr>
              <w:jc w:val="both"/>
              <w:rPr>
                <w:rFonts w:asciiTheme="minorHAnsi" w:hAnsiTheme="minorHAnsi" w:cs="Arial"/>
                <w:sz w:val="22"/>
                <w:szCs w:val="22"/>
              </w:rPr>
            </w:pPr>
            <w:r w:rsidRPr="00110280">
              <w:rPr>
                <w:rFonts w:asciiTheme="minorHAnsi" w:hAnsiTheme="minorHAnsi" w:cs="Arial"/>
                <w:sz w:val="22"/>
                <w:szCs w:val="22"/>
              </w:rPr>
              <w:t xml:space="preserve">Para. 34, </w:t>
            </w:r>
            <w:r w:rsidR="00A039F0" w:rsidRPr="00110280">
              <w:rPr>
                <w:rFonts w:asciiTheme="minorHAnsi" w:hAnsiTheme="minorHAnsi" w:cs="Arial"/>
                <w:sz w:val="22"/>
                <w:szCs w:val="22"/>
              </w:rPr>
              <w:t>b), r</w:t>
            </w:r>
            <w:r w:rsidR="00FC5B64" w:rsidRPr="00110280">
              <w:rPr>
                <w:rFonts w:asciiTheme="minorHAnsi" w:hAnsiTheme="minorHAnsi" w:cs="Arial"/>
                <w:sz w:val="22"/>
                <w:szCs w:val="22"/>
              </w:rPr>
              <w:t>ationalization on the paragraph on competitive selection for SCs</w:t>
            </w:r>
            <w:r w:rsidR="00FB3C2F" w:rsidRPr="00110280">
              <w:rPr>
                <w:rFonts w:asciiTheme="minorHAnsi" w:hAnsiTheme="minorHAnsi" w:cs="Arial"/>
                <w:sz w:val="22"/>
                <w:szCs w:val="22"/>
              </w:rPr>
              <w:t xml:space="preserve"> and ability of Country Offices to establish Service Contract Rosters for all levels of SCs and how to create and maintain rosters for SC positions</w:t>
            </w:r>
            <w:r w:rsidR="0037100C" w:rsidRPr="00110280">
              <w:rPr>
                <w:rFonts w:asciiTheme="minorHAnsi" w:hAnsiTheme="minorHAnsi" w:cs="Arial"/>
                <w:sz w:val="22"/>
                <w:szCs w:val="22"/>
              </w:rPr>
              <w:t xml:space="preserve"> (</w:t>
            </w:r>
            <w:hyperlink r:id="rId14" w:history="1">
              <w:r w:rsidR="0037100C" w:rsidRPr="00110280">
                <w:rPr>
                  <w:rStyle w:val="Hyperlink"/>
                  <w:rFonts w:asciiTheme="minorHAnsi" w:hAnsiTheme="minorHAnsi" w:cs="Arial"/>
                  <w:color w:val="0070C0"/>
                  <w:sz w:val="22"/>
                  <w:szCs w:val="22"/>
                </w:rPr>
                <w:t>Annex VII</w:t>
              </w:r>
            </w:hyperlink>
            <w:r w:rsidR="0037100C" w:rsidRPr="00110280">
              <w:rPr>
                <w:rFonts w:asciiTheme="minorHAnsi" w:hAnsiTheme="minorHAnsi" w:cs="Arial"/>
                <w:sz w:val="22"/>
                <w:szCs w:val="22"/>
              </w:rPr>
              <w:t>)</w:t>
            </w:r>
            <w:r w:rsidR="00FB3C2F" w:rsidRPr="00110280">
              <w:rPr>
                <w:rFonts w:asciiTheme="minorHAnsi" w:hAnsiTheme="minorHAnsi" w:cs="Arial"/>
                <w:sz w:val="22"/>
                <w:szCs w:val="22"/>
              </w:rPr>
              <w:t>. Reduction of the minimum number of requi</w:t>
            </w:r>
            <w:r w:rsidR="00FD0A8F" w:rsidRPr="00110280">
              <w:rPr>
                <w:rFonts w:asciiTheme="minorHAnsi" w:hAnsiTheme="minorHAnsi" w:cs="Arial"/>
                <w:sz w:val="22"/>
                <w:szCs w:val="22"/>
              </w:rPr>
              <w:t>red candidates for interview/assessment from three (3) to two (2) to ensure a competitive and transparent process. In exceptional cases,</w:t>
            </w:r>
            <w:r w:rsidR="00FB3C2F" w:rsidRPr="00110280">
              <w:rPr>
                <w:rFonts w:asciiTheme="minorHAnsi" w:hAnsiTheme="minorHAnsi" w:cs="Arial"/>
                <w:sz w:val="22"/>
                <w:szCs w:val="22"/>
              </w:rPr>
              <w:t xml:space="preserve"> allow to proceed with the assessment/interview proce</w:t>
            </w:r>
            <w:r w:rsidR="000634DB" w:rsidRPr="00110280">
              <w:rPr>
                <w:rFonts w:asciiTheme="minorHAnsi" w:hAnsiTheme="minorHAnsi" w:cs="Arial"/>
                <w:sz w:val="22"/>
                <w:szCs w:val="22"/>
              </w:rPr>
              <w:t>s</w:t>
            </w:r>
            <w:r w:rsidR="00FB3C2F" w:rsidRPr="00110280">
              <w:rPr>
                <w:rFonts w:asciiTheme="minorHAnsi" w:hAnsiTheme="minorHAnsi" w:cs="Arial"/>
                <w:sz w:val="22"/>
                <w:szCs w:val="22"/>
              </w:rPr>
              <w:t>s</w:t>
            </w:r>
            <w:r w:rsidR="00FD0A8F" w:rsidRPr="00110280">
              <w:rPr>
                <w:rFonts w:asciiTheme="minorHAnsi" w:hAnsiTheme="minorHAnsi" w:cs="Arial"/>
                <w:sz w:val="22"/>
                <w:szCs w:val="22"/>
              </w:rPr>
              <w:t xml:space="preserve"> when there is only once candidate that meets the requirements, provided </w:t>
            </w:r>
            <w:r w:rsidR="009972CE" w:rsidRPr="00110280">
              <w:rPr>
                <w:rFonts w:asciiTheme="minorHAnsi" w:hAnsiTheme="minorHAnsi" w:cs="Arial"/>
                <w:sz w:val="22"/>
                <w:szCs w:val="22"/>
              </w:rPr>
              <w:t xml:space="preserve">the efforts at sourcing additional candidates is documented. </w:t>
            </w:r>
            <w:r w:rsidR="00FB3C2F" w:rsidRPr="00110280">
              <w:rPr>
                <w:rFonts w:asciiTheme="minorHAnsi" w:hAnsiTheme="minorHAnsi" w:cs="Arial"/>
                <w:sz w:val="22"/>
                <w:szCs w:val="22"/>
              </w:rPr>
              <w:t xml:space="preserve">In addition a paragraph was added to allow for the </w:t>
            </w:r>
            <w:r w:rsidR="009972CE" w:rsidRPr="00110280">
              <w:rPr>
                <w:rFonts w:asciiTheme="minorHAnsi" w:hAnsiTheme="minorHAnsi" w:cs="Arial"/>
                <w:sz w:val="22"/>
                <w:szCs w:val="22"/>
              </w:rPr>
              <w:t>lateral transfer of SCs from one project to another with similar functions, without having to resort to re-advertising the vacancy and goin</w:t>
            </w:r>
            <w:r w:rsidR="000634DB" w:rsidRPr="00110280">
              <w:rPr>
                <w:rFonts w:asciiTheme="minorHAnsi" w:hAnsiTheme="minorHAnsi" w:cs="Arial"/>
                <w:sz w:val="22"/>
                <w:szCs w:val="22"/>
              </w:rPr>
              <w:t>g</w:t>
            </w:r>
            <w:r w:rsidR="009972CE" w:rsidRPr="00110280">
              <w:rPr>
                <w:rFonts w:asciiTheme="minorHAnsi" w:hAnsiTheme="minorHAnsi" w:cs="Arial"/>
                <w:sz w:val="22"/>
                <w:szCs w:val="22"/>
              </w:rPr>
              <w:t xml:space="preserve"> through a new competitive process, provided that the candidate has a complete and satisfactory performance evaluation record.</w:t>
            </w:r>
          </w:p>
          <w:p w14:paraId="14941222" w14:textId="77777777" w:rsidR="00FB3C2F" w:rsidRPr="00110280" w:rsidRDefault="00FB3C2F" w:rsidP="009972CE">
            <w:pPr>
              <w:jc w:val="both"/>
              <w:rPr>
                <w:rFonts w:asciiTheme="minorHAnsi" w:hAnsiTheme="minorHAnsi" w:cs="Arial"/>
                <w:sz w:val="22"/>
                <w:szCs w:val="22"/>
              </w:rPr>
            </w:pPr>
          </w:p>
          <w:p w14:paraId="6E03ADE1" w14:textId="77777777" w:rsidR="00A039F0" w:rsidRPr="00110280" w:rsidRDefault="00A039F0" w:rsidP="009972CE">
            <w:pPr>
              <w:jc w:val="both"/>
              <w:rPr>
                <w:rFonts w:asciiTheme="minorHAnsi" w:hAnsiTheme="minorHAnsi" w:cs="Arial"/>
                <w:sz w:val="22"/>
                <w:szCs w:val="22"/>
              </w:rPr>
            </w:pPr>
            <w:r w:rsidRPr="00110280">
              <w:rPr>
                <w:rFonts w:asciiTheme="minorHAnsi" w:hAnsiTheme="minorHAnsi" w:cs="Arial"/>
                <w:sz w:val="22"/>
                <w:szCs w:val="22"/>
              </w:rPr>
              <w:t>Alignment and clarification of conditions for employment of former staff in receipt of a UNJSPF benefit under an SC with new thresholds (Para 36, b)</w:t>
            </w:r>
          </w:p>
          <w:p w14:paraId="1E32960A" w14:textId="77777777" w:rsidR="00A039F0" w:rsidRPr="00110280" w:rsidRDefault="00A039F0" w:rsidP="009972CE">
            <w:pPr>
              <w:jc w:val="both"/>
              <w:rPr>
                <w:rFonts w:asciiTheme="minorHAnsi" w:hAnsiTheme="minorHAnsi" w:cs="Arial"/>
                <w:sz w:val="22"/>
                <w:szCs w:val="22"/>
              </w:rPr>
            </w:pPr>
          </w:p>
          <w:p w14:paraId="060508CD" w14:textId="03CB1CAE" w:rsidR="00E76C6E" w:rsidRPr="00110280" w:rsidRDefault="00E76C6E" w:rsidP="009972CE">
            <w:pPr>
              <w:jc w:val="both"/>
              <w:rPr>
                <w:rFonts w:asciiTheme="minorHAnsi" w:hAnsiTheme="minorHAnsi" w:cs="Arial"/>
                <w:sz w:val="22"/>
                <w:szCs w:val="22"/>
              </w:rPr>
            </w:pPr>
            <w:r w:rsidRPr="00110280">
              <w:rPr>
                <w:rFonts w:asciiTheme="minorHAnsi" w:hAnsiTheme="minorHAnsi" w:cs="Arial"/>
                <w:sz w:val="22"/>
                <w:szCs w:val="22"/>
              </w:rPr>
              <w:t>Removal of the obligation of having SC holders repeat a medical examination every tw</w:t>
            </w:r>
            <w:r w:rsidR="000634DB" w:rsidRPr="00110280">
              <w:rPr>
                <w:rFonts w:asciiTheme="minorHAnsi" w:hAnsiTheme="minorHAnsi" w:cs="Arial"/>
                <w:sz w:val="22"/>
                <w:szCs w:val="22"/>
              </w:rPr>
              <w:t>o</w:t>
            </w:r>
            <w:r w:rsidRPr="00110280">
              <w:rPr>
                <w:rFonts w:asciiTheme="minorHAnsi" w:hAnsiTheme="minorHAnsi" w:cs="Arial"/>
                <w:sz w:val="22"/>
                <w:szCs w:val="22"/>
              </w:rPr>
              <w:t xml:space="preserve"> year</w:t>
            </w:r>
            <w:r w:rsidR="000634DB" w:rsidRPr="00110280">
              <w:rPr>
                <w:rFonts w:asciiTheme="minorHAnsi" w:hAnsiTheme="minorHAnsi" w:cs="Arial"/>
                <w:sz w:val="22"/>
                <w:szCs w:val="22"/>
              </w:rPr>
              <w:t>s</w:t>
            </w:r>
            <w:r w:rsidRPr="00110280">
              <w:rPr>
                <w:rFonts w:asciiTheme="minorHAnsi" w:hAnsiTheme="minorHAnsi" w:cs="Arial"/>
                <w:sz w:val="22"/>
                <w:szCs w:val="22"/>
              </w:rPr>
              <w:t>, exception made of those with security, driving or manual work functions. In addition, a paragraph was added to allow the Office to request that the SC holder undergo a medical examination in certain circumstances (Para 38, a), b), c), and d).</w:t>
            </w:r>
          </w:p>
          <w:p w14:paraId="0A2F41D2" w14:textId="77777777" w:rsidR="00E76C6E" w:rsidRPr="00110280" w:rsidRDefault="00E76C6E" w:rsidP="009972CE">
            <w:pPr>
              <w:jc w:val="both"/>
              <w:rPr>
                <w:rFonts w:asciiTheme="minorHAnsi" w:hAnsiTheme="minorHAnsi" w:cs="Arial"/>
                <w:sz w:val="22"/>
                <w:szCs w:val="22"/>
              </w:rPr>
            </w:pPr>
          </w:p>
          <w:p w14:paraId="0FFE4A56" w14:textId="67292C18" w:rsidR="00163DC5" w:rsidRPr="00110280" w:rsidRDefault="00163DC5" w:rsidP="00614138">
            <w:pPr>
              <w:jc w:val="both"/>
              <w:rPr>
                <w:rFonts w:asciiTheme="minorHAnsi" w:hAnsiTheme="minorHAnsi" w:cs="Arial"/>
                <w:sz w:val="22"/>
                <w:szCs w:val="22"/>
              </w:rPr>
            </w:pPr>
            <w:r w:rsidRPr="00110280">
              <w:rPr>
                <w:rFonts w:asciiTheme="minorHAnsi" w:hAnsiTheme="minorHAnsi" w:cs="Arial"/>
                <w:sz w:val="22"/>
                <w:szCs w:val="22"/>
              </w:rPr>
              <w:t xml:space="preserve">Para 40 – Streamlining to allow Service Contracts to be initially issued for periods of less than six months in the exceptional situations </w:t>
            </w:r>
            <w:r w:rsidR="003E48C8" w:rsidRPr="00110280">
              <w:rPr>
                <w:rFonts w:asciiTheme="minorHAnsi" w:hAnsiTheme="minorHAnsi" w:cs="Arial"/>
                <w:sz w:val="22"/>
                <w:szCs w:val="22"/>
              </w:rPr>
              <w:t xml:space="preserve">listed in the SC User Guide upon approval of the Resident Representative, instead of the HR Business Partner. </w:t>
            </w:r>
          </w:p>
          <w:p w14:paraId="318D87E2" w14:textId="77777777" w:rsidR="003E48C8" w:rsidRPr="00110280" w:rsidRDefault="003E48C8" w:rsidP="00614138">
            <w:pPr>
              <w:jc w:val="both"/>
              <w:rPr>
                <w:rFonts w:asciiTheme="minorHAnsi" w:hAnsiTheme="minorHAnsi" w:cs="Arial"/>
                <w:sz w:val="22"/>
                <w:szCs w:val="22"/>
              </w:rPr>
            </w:pPr>
          </w:p>
          <w:p w14:paraId="412FFA72" w14:textId="1F888CC0" w:rsidR="00163DC5" w:rsidRPr="00110280" w:rsidRDefault="0037100C" w:rsidP="00614138">
            <w:pPr>
              <w:jc w:val="both"/>
              <w:rPr>
                <w:rFonts w:asciiTheme="minorHAnsi" w:hAnsiTheme="minorHAnsi" w:cs="Arial"/>
                <w:b/>
                <w:sz w:val="22"/>
                <w:szCs w:val="22"/>
              </w:rPr>
            </w:pPr>
            <w:r w:rsidRPr="00110280">
              <w:rPr>
                <w:rFonts w:asciiTheme="minorHAnsi" w:hAnsiTheme="minorHAnsi" w:cs="Arial"/>
                <w:b/>
                <w:sz w:val="22"/>
                <w:szCs w:val="22"/>
              </w:rPr>
              <w:t>Following amendme</w:t>
            </w:r>
            <w:r w:rsidR="009A422D" w:rsidRPr="00110280">
              <w:rPr>
                <w:rFonts w:asciiTheme="minorHAnsi" w:hAnsiTheme="minorHAnsi" w:cs="Arial"/>
                <w:b/>
                <w:sz w:val="22"/>
                <w:szCs w:val="22"/>
              </w:rPr>
              <w:t>nts have been made on 1 July 201</w:t>
            </w:r>
            <w:r w:rsidRPr="00110280">
              <w:rPr>
                <w:rFonts w:asciiTheme="minorHAnsi" w:hAnsiTheme="minorHAnsi" w:cs="Arial"/>
                <w:b/>
                <w:sz w:val="22"/>
                <w:szCs w:val="22"/>
              </w:rPr>
              <w:t>6:</w:t>
            </w:r>
          </w:p>
          <w:p w14:paraId="517D8DD2" w14:textId="77777777" w:rsidR="0037100C" w:rsidRPr="00110280" w:rsidRDefault="0037100C" w:rsidP="00614138">
            <w:pPr>
              <w:jc w:val="both"/>
              <w:rPr>
                <w:rFonts w:asciiTheme="minorHAnsi" w:hAnsiTheme="minorHAnsi" w:cs="Arial"/>
                <w:sz w:val="22"/>
                <w:szCs w:val="22"/>
              </w:rPr>
            </w:pPr>
          </w:p>
          <w:p w14:paraId="39A45813" w14:textId="77777777" w:rsidR="000874D2" w:rsidRPr="00110280" w:rsidRDefault="006C71C1" w:rsidP="00614138">
            <w:pPr>
              <w:jc w:val="both"/>
              <w:rPr>
                <w:rFonts w:asciiTheme="minorHAnsi" w:hAnsiTheme="minorHAnsi" w:cs="Arial"/>
                <w:sz w:val="22"/>
                <w:szCs w:val="22"/>
              </w:rPr>
            </w:pPr>
            <w:r w:rsidRPr="00110280">
              <w:rPr>
                <w:rFonts w:asciiTheme="minorHAnsi" w:hAnsiTheme="minorHAnsi" w:cs="Arial"/>
                <w:sz w:val="22"/>
                <w:szCs w:val="22"/>
              </w:rPr>
              <w:t xml:space="preserve">Under </w:t>
            </w:r>
            <w:r w:rsidR="000874D2" w:rsidRPr="00110280">
              <w:rPr>
                <w:rFonts w:asciiTheme="minorHAnsi" w:hAnsiTheme="minorHAnsi" w:cs="Arial"/>
                <w:sz w:val="22"/>
                <w:szCs w:val="22"/>
              </w:rPr>
              <w:t>the improper use of the service contract</w:t>
            </w:r>
            <w:r w:rsidRPr="00110280">
              <w:rPr>
                <w:rFonts w:asciiTheme="minorHAnsi" w:hAnsiTheme="minorHAnsi" w:cs="Arial"/>
                <w:sz w:val="22"/>
                <w:szCs w:val="22"/>
              </w:rPr>
              <w:t xml:space="preserve">, </w:t>
            </w:r>
            <w:r w:rsidR="000874D2" w:rsidRPr="00110280">
              <w:rPr>
                <w:rFonts w:asciiTheme="minorHAnsi" w:hAnsiTheme="minorHAnsi" w:cs="Arial"/>
                <w:sz w:val="22"/>
                <w:szCs w:val="22"/>
              </w:rPr>
              <w:t xml:space="preserve">para </w:t>
            </w:r>
            <w:r w:rsidR="0085450F" w:rsidRPr="00110280">
              <w:rPr>
                <w:rFonts w:asciiTheme="minorHAnsi" w:hAnsiTheme="minorHAnsi" w:cs="Arial"/>
                <w:sz w:val="22"/>
                <w:szCs w:val="22"/>
              </w:rPr>
              <w:t>6</w:t>
            </w:r>
            <w:r w:rsidR="00F202AC" w:rsidRPr="00110280">
              <w:rPr>
                <w:rFonts w:asciiTheme="minorHAnsi" w:hAnsiTheme="minorHAnsi" w:cs="Arial"/>
                <w:sz w:val="22"/>
                <w:szCs w:val="22"/>
              </w:rPr>
              <w:t xml:space="preserve">, section iii </w:t>
            </w:r>
            <w:r w:rsidRPr="00110280">
              <w:rPr>
                <w:rFonts w:asciiTheme="minorHAnsi" w:hAnsiTheme="minorHAnsi" w:cs="Arial"/>
                <w:sz w:val="22"/>
                <w:szCs w:val="22"/>
              </w:rPr>
              <w:t xml:space="preserve">has been </w:t>
            </w:r>
            <w:r w:rsidR="00F202AC" w:rsidRPr="00110280">
              <w:rPr>
                <w:rFonts w:asciiTheme="minorHAnsi" w:hAnsiTheme="minorHAnsi" w:cs="Arial"/>
                <w:sz w:val="22"/>
                <w:szCs w:val="22"/>
              </w:rPr>
              <w:t>added</w:t>
            </w:r>
            <w:r w:rsidR="000874D2" w:rsidRPr="00110280">
              <w:rPr>
                <w:rFonts w:asciiTheme="minorHAnsi" w:hAnsiTheme="minorHAnsi" w:cs="Arial"/>
                <w:sz w:val="22"/>
                <w:szCs w:val="22"/>
              </w:rPr>
              <w:t>.</w:t>
            </w:r>
          </w:p>
          <w:p w14:paraId="39A45814" w14:textId="77777777" w:rsidR="00614138" w:rsidRPr="00110280" w:rsidRDefault="00614138" w:rsidP="00614138">
            <w:pPr>
              <w:jc w:val="both"/>
              <w:rPr>
                <w:rFonts w:asciiTheme="minorHAnsi" w:hAnsiTheme="minorHAnsi" w:cs="Arial"/>
                <w:sz w:val="22"/>
                <w:szCs w:val="22"/>
              </w:rPr>
            </w:pPr>
          </w:p>
          <w:p w14:paraId="39A45815" w14:textId="77777777" w:rsidR="000874D2" w:rsidRPr="00110280" w:rsidRDefault="000874D2" w:rsidP="00614138">
            <w:pPr>
              <w:jc w:val="both"/>
              <w:rPr>
                <w:rFonts w:asciiTheme="minorHAnsi" w:hAnsiTheme="minorHAnsi" w:cs="Arial"/>
                <w:sz w:val="22"/>
                <w:szCs w:val="22"/>
              </w:rPr>
            </w:pPr>
            <w:r w:rsidRPr="00110280">
              <w:rPr>
                <w:rFonts w:asciiTheme="minorHAnsi" w:hAnsiTheme="minorHAnsi" w:cs="Arial"/>
                <w:sz w:val="22"/>
                <w:szCs w:val="22"/>
              </w:rPr>
              <w:t xml:space="preserve">Clarification that individuals employed by a government must seek </w:t>
            </w:r>
            <w:r w:rsidR="006C71C1" w:rsidRPr="00110280">
              <w:rPr>
                <w:rFonts w:asciiTheme="minorHAnsi" w:hAnsiTheme="minorHAnsi" w:cs="Arial"/>
                <w:sz w:val="22"/>
                <w:szCs w:val="22"/>
              </w:rPr>
              <w:t xml:space="preserve">special leave without pay </w:t>
            </w:r>
            <w:r w:rsidRPr="00110280">
              <w:rPr>
                <w:rFonts w:asciiTheme="minorHAnsi" w:hAnsiTheme="minorHAnsi" w:cs="Arial"/>
                <w:sz w:val="22"/>
                <w:szCs w:val="22"/>
              </w:rPr>
              <w:t xml:space="preserve">before being offered a Service Contract (para. </w:t>
            </w:r>
            <w:r w:rsidR="0050525C" w:rsidRPr="00110280">
              <w:rPr>
                <w:rFonts w:asciiTheme="minorHAnsi" w:hAnsiTheme="minorHAnsi" w:cs="Arial"/>
                <w:sz w:val="22"/>
                <w:szCs w:val="22"/>
              </w:rPr>
              <w:t>4</w:t>
            </w:r>
            <w:r w:rsidRPr="00110280">
              <w:rPr>
                <w:rFonts w:asciiTheme="minorHAnsi" w:hAnsiTheme="minorHAnsi" w:cs="Arial"/>
                <w:sz w:val="22"/>
                <w:szCs w:val="22"/>
              </w:rPr>
              <w:t xml:space="preserve">). </w:t>
            </w:r>
          </w:p>
          <w:p w14:paraId="39A45816" w14:textId="77777777" w:rsidR="00614138" w:rsidRPr="00110280" w:rsidRDefault="00614138" w:rsidP="00614138">
            <w:pPr>
              <w:jc w:val="both"/>
              <w:rPr>
                <w:rFonts w:asciiTheme="minorHAnsi" w:hAnsiTheme="minorHAnsi" w:cs="Arial"/>
                <w:sz w:val="22"/>
                <w:szCs w:val="22"/>
              </w:rPr>
            </w:pPr>
          </w:p>
          <w:p w14:paraId="39A45817" w14:textId="5B806F2F" w:rsidR="00675A53" w:rsidRPr="003B7694" w:rsidRDefault="00743FF7" w:rsidP="00614138">
            <w:pPr>
              <w:jc w:val="both"/>
              <w:rPr>
                <w:rFonts w:asciiTheme="minorHAnsi" w:hAnsiTheme="minorHAnsi" w:cs="Arial"/>
                <w:sz w:val="22"/>
                <w:szCs w:val="22"/>
              </w:rPr>
            </w:pPr>
            <w:r w:rsidRPr="00110280">
              <w:rPr>
                <w:rFonts w:asciiTheme="minorHAnsi" w:hAnsiTheme="minorHAnsi" w:cs="Arial"/>
                <w:sz w:val="22"/>
                <w:szCs w:val="22"/>
              </w:rPr>
              <w:t>P</w:t>
            </w:r>
            <w:r w:rsidR="00675A53" w:rsidRPr="00110280">
              <w:rPr>
                <w:rFonts w:asciiTheme="minorHAnsi" w:hAnsiTheme="minorHAnsi" w:cs="Arial"/>
                <w:sz w:val="22"/>
                <w:szCs w:val="22"/>
              </w:rPr>
              <w:t>ara. 34</w:t>
            </w:r>
            <w:r w:rsidR="00C0581C" w:rsidRPr="00110280">
              <w:rPr>
                <w:rFonts w:asciiTheme="minorHAnsi" w:hAnsiTheme="minorHAnsi" w:cs="Arial"/>
                <w:sz w:val="22"/>
                <w:szCs w:val="22"/>
              </w:rPr>
              <w:t xml:space="preserve">, c) was added to reflect </w:t>
            </w:r>
            <w:r w:rsidR="003B7D16" w:rsidRPr="00110280">
              <w:rPr>
                <w:rFonts w:asciiTheme="minorHAnsi" w:hAnsiTheme="minorHAnsi" w:cs="Arial"/>
                <w:sz w:val="22"/>
                <w:szCs w:val="22"/>
              </w:rPr>
              <w:t>the</w:t>
            </w:r>
            <w:r w:rsidR="00C0581C" w:rsidRPr="00110280">
              <w:rPr>
                <w:rFonts w:asciiTheme="minorHAnsi" w:hAnsiTheme="minorHAnsi" w:cs="Arial"/>
                <w:sz w:val="22"/>
                <w:szCs w:val="22"/>
              </w:rPr>
              <w:t xml:space="preserve"> provisions</w:t>
            </w:r>
            <w:r w:rsidR="00FB5E8E" w:rsidRPr="00110280">
              <w:rPr>
                <w:rFonts w:asciiTheme="minorHAnsi" w:hAnsiTheme="minorHAnsi" w:cs="Arial"/>
                <w:sz w:val="22"/>
                <w:szCs w:val="22"/>
              </w:rPr>
              <w:t xml:space="preserve">, which previously required a </w:t>
            </w:r>
            <w:r w:rsidR="00C0581C" w:rsidRPr="00110280">
              <w:rPr>
                <w:rFonts w:asciiTheme="minorHAnsi" w:hAnsiTheme="minorHAnsi" w:cs="Arial"/>
                <w:sz w:val="22"/>
                <w:szCs w:val="22"/>
              </w:rPr>
              <w:t xml:space="preserve">Fast Track </w:t>
            </w:r>
            <w:r w:rsidR="00FB5E8E" w:rsidRPr="00110280">
              <w:rPr>
                <w:rFonts w:asciiTheme="minorHAnsi" w:hAnsiTheme="minorHAnsi" w:cs="Arial"/>
                <w:sz w:val="22"/>
                <w:szCs w:val="22"/>
              </w:rPr>
              <w:t>activation request</w:t>
            </w:r>
            <w:r w:rsidR="00C0581C" w:rsidRPr="00110280">
              <w:rPr>
                <w:rFonts w:asciiTheme="minorHAnsi" w:hAnsiTheme="minorHAnsi" w:cs="Arial"/>
                <w:sz w:val="22"/>
                <w:szCs w:val="22"/>
              </w:rPr>
              <w:t>.</w:t>
            </w:r>
            <w:r w:rsidR="00FB5E8E" w:rsidRPr="00110280">
              <w:rPr>
                <w:rFonts w:asciiTheme="minorHAnsi" w:hAnsiTheme="minorHAnsi" w:cs="Arial"/>
                <w:sz w:val="22"/>
                <w:szCs w:val="22"/>
              </w:rPr>
              <w:t xml:space="preserve"> The Bureau Director is authorized to grant a waiver of competitive</w:t>
            </w:r>
            <w:r w:rsidR="00FB5E8E">
              <w:rPr>
                <w:rFonts w:asciiTheme="minorHAnsi" w:hAnsiTheme="minorHAnsi" w:cs="Arial"/>
                <w:sz w:val="22"/>
                <w:szCs w:val="22"/>
              </w:rPr>
              <w:t xml:space="preserve"> recruitment for up to 20 Service Contracts per annum, per country office. Please refer section (c) for more details. </w:t>
            </w:r>
            <w:r w:rsidR="00C0581C">
              <w:rPr>
                <w:rFonts w:asciiTheme="minorHAnsi" w:hAnsiTheme="minorHAnsi" w:cs="Arial"/>
                <w:sz w:val="22"/>
                <w:szCs w:val="22"/>
              </w:rPr>
              <w:t xml:space="preserve">  </w:t>
            </w:r>
          </w:p>
          <w:p w14:paraId="39A45818" w14:textId="77777777" w:rsidR="00F750B5" w:rsidRDefault="00F750B5" w:rsidP="00614138">
            <w:pPr>
              <w:jc w:val="both"/>
              <w:rPr>
                <w:rFonts w:asciiTheme="minorHAnsi" w:hAnsiTheme="minorHAnsi" w:cs="Arial"/>
                <w:sz w:val="22"/>
                <w:szCs w:val="22"/>
              </w:rPr>
            </w:pPr>
          </w:p>
          <w:p w14:paraId="39A45819" w14:textId="77777777" w:rsidR="000874D2" w:rsidRPr="002932AF"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Clarification </w:t>
            </w:r>
            <w:r w:rsidR="00F750B5">
              <w:rPr>
                <w:rFonts w:asciiTheme="minorHAnsi" w:hAnsiTheme="minorHAnsi" w:cs="Arial"/>
                <w:sz w:val="22"/>
                <w:szCs w:val="22"/>
              </w:rPr>
              <w:t xml:space="preserve">was provided to a) under </w:t>
            </w:r>
            <w:r w:rsidR="00486C83">
              <w:rPr>
                <w:rFonts w:asciiTheme="minorHAnsi" w:hAnsiTheme="minorHAnsi" w:cs="Arial"/>
                <w:sz w:val="22"/>
                <w:szCs w:val="22"/>
              </w:rPr>
              <w:t>p</w:t>
            </w:r>
            <w:r w:rsidR="00F750B5">
              <w:rPr>
                <w:rFonts w:asciiTheme="minorHAnsi" w:hAnsiTheme="minorHAnsi" w:cs="Arial"/>
                <w:sz w:val="22"/>
                <w:szCs w:val="22"/>
              </w:rPr>
              <w:t>ara</w:t>
            </w:r>
            <w:r w:rsidR="00486C83">
              <w:rPr>
                <w:rFonts w:asciiTheme="minorHAnsi" w:hAnsiTheme="minorHAnsi" w:cs="Arial"/>
                <w:sz w:val="22"/>
                <w:szCs w:val="22"/>
              </w:rPr>
              <w:t>.</w:t>
            </w:r>
            <w:r w:rsidR="00F750B5">
              <w:rPr>
                <w:rFonts w:asciiTheme="minorHAnsi" w:hAnsiTheme="minorHAnsi" w:cs="Arial"/>
                <w:sz w:val="22"/>
                <w:szCs w:val="22"/>
              </w:rPr>
              <w:t xml:space="preserve"> 34 </w:t>
            </w:r>
            <w:r w:rsidRPr="003B7694">
              <w:rPr>
                <w:rFonts w:asciiTheme="minorHAnsi" w:hAnsiTheme="minorHAnsi" w:cs="Arial"/>
                <w:sz w:val="22"/>
                <w:szCs w:val="22"/>
              </w:rPr>
              <w:t xml:space="preserve">that the office must comply UNDP standards for a transparent and competitive selection process </w:t>
            </w:r>
            <w:r w:rsidR="002932AF">
              <w:rPr>
                <w:rFonts w:asciiTheme="minorHAnsi" w:hAnsiTheme="minorHAnsi" w:cs="Arial"/>
                <w:sz w:val="22"/>
                <w:szCs w:val="22"/>
              </w:rPr>
              <w:t>“</w:t>
            </w:r>
            <w:r w:rsidRPr="002932AF">
              <w:rPr>
                <w:rFonts w:asciiTheme="minorHAnsi" w:hAnsiTheme="minorHAnsi" w:cs="Arial"/>
                <w:sz w:val="22"/>
                <w:szCs w:val="22"/>
              </w:rPr>
              <w:t>in accordance with the Guiding Principles listed in the Recruitment and Selection Framework</w:t>
            </w:r>
            <w:r w:rsidR="002932AF">
              <w:rPr>
                <w:rFonts w:asciiTheme="minorHAnsi" w:hAnsiTheme="minorHAnsi" w:cs="Arial"/>
                <w:sz w:val="22"/>
                <w:szCs w:val="22"/>
              </w:rPr>
              <w:t>.”</w:t>
            </w:r>
            <w:r w:rsidRPr="002932AF">
              <w:rPr>
                <w:rFonts w:asciiTheme="minorHAnsi" w:hAnsiTheme="minorHAnsi" w:cs="Arial"/>
                <w:sz w:val="22"/>
                <w:szCs w:val="22"/>
              </w:rPr>
              <w:t xml:space="preserve"> </w:t>
            </w:r>
          </w:p>
          <w:p w14:paraId="39A4581A" w14:textId="77777777" w:rsidR="00614138" w:rsidRPr="003B7694" w:rsidRDefault="00614138" w:rsidP="00614138">
            <w:pPr>
              <w:jc w:val="both"/>
              <w:rPr>
                <w:rFonts w:asciiTheme="minorHAnsi" w:hAnsiTheme="minorHAnsi" w:cs="Arial"/>
                <w:sz w:val="22"/>
                <w:szCs w:val="22"/>
              </w:rPr>
            </w:pPr>
          </w:p>
          <w:p w14:paraId="39A4581B" w14:textId="77777777" w:rsidR="000874D2"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Clarification </w:t>
            </w:r>
            <w:r w:rsidR="0062115F">
              <w:rPr>
                <w:rFonts w:asciiTheme="minorHAnsi" w:hAnsiTheme="minorHAnsi" w:cs="Arial"/>
                <w:sz w:val="22"/>
                <w:szCs w:val="22"/>
              </w:rPr>
              <w:t xml:space="preserve">was provided in </w:t>
            </w:r>
            <w:r w:rsidR="00486C83">
              <w:rPr>
                <w:rFonts w:asciiTheme="minorHAnsi" w:hAnsiTheme="minorHAnsi" w:cs="Arial"/>
                <w:sz w:val="22"/>
                <w:szCs w:val="22"/>
              </w:rPr>
              <w:t>p</w:t>
            </w:r>
            <w:r w:rsidR="0062115F">
              <w:rPr>
                <w:rFonts w:asciiTheme="minorHAnsi" w:hAnsiTheme="minorHAnsi" w:cs="Arial"/>
                <w:sz w:val="22"/>
                <w:szCs w:val="22"/>
              </w:rPr>
              <w:t>ara</w:t>
            </w:r>
            <w:r w:rsidR="00486C83">
              <w:rPr>
                <w:rFonts w:asciiTheme="minorHAnsi" w:hAnsiTheme="minorHAnsi" w:cs="Arial"/>
                <w:sz w:val="22"/>
                <w:szCs w:val="22"/>
              </w:rPr>
              <w:t>.</w:t>
            </w:r>
            <w:r w:rsidR="0062115F">
              <w:rPr>
                <w:rFonts w:asciiTheme="minorHAnsi" w:hAnsiTheme="minorHAnsi" w:cs="Arial"/>
                <w:sz w:val="22"/>
                <w:szCs w:val="22"/>
              </w:rPr>
              <w:t xml:space="preserve"> 36 on </w:t>
            </w:r>
            <w:r w:rsidRPr="003B7694">
              <w:rPr>
                <w:rFonts w:asciiTheme="minorHAnsi" w:hAnsiTheme="minorHAnsi" w:cs="Arial"/>
                <w:sz w:val="22"/>
                <w:szCs w:val="22"/>
              </w:rPr>
              <w:t>when the former staff members in receipt of a UN pension may be engaged on SC</w:t>
            </w:r>
            <w:r w:rsidR="00BA0C09">
              <w:rPr>
                <w:rFonts w:asciiTheme="minorHAnsi" w:hAnsiTheme="minorHAnsi" w:cs="Arial"/>
                <w:sz w:val="22"/>
                <w:szCs w:val="22"/>
              </w:rPr>
              <w:t xml:space="preserve">. </w:t>
            </w:r>
          </w:p>
          <w:p w14:paraId="39A4581C" w14:textId="77777777" w:rsidR="00D17251" w:rsidRPr="003B7694" w:rsidRDefault="00D17251" w:rsidP="00614138">
            <w:pPr>
              <w:jc w:val="both"/>
              <w:rPr>
                <w:rFonts w:asciiTheme="minorHAnsi" w:hAnsiTheme="minorHAnsi" w:cs="Arial"/>
                <w:sz w:val="22"/>
                <w:szCs w:val="22"/>
              </w:rPr>
            </w:pPr>
          </w:p>
          <w:p w14:paraId="39A4581D" w14:textId="77777777" w:rsidR="000874D2"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Clarification on contracting of close relatives of UNDP staff members </w:t>
            </w:r>
            <w:r w:rsidR="00BA0C09">
              <w:rPr>
                <w:rFonts w:asciiTheme="minorHAnsi" w:hAnsiTheme="minorHAnsi" w:cs="Arial"/>
                <w:sz w:val="22"/>
                <w:szCs w:val="22"/>
              </w:rPr>
              <w:t xml:space="preserve">was reflected in </w:t>
            </w:r>
            <w:r w:rsidRPr="003B7694">
              <w:rPr>
                <w:rFonts w:asciiTheme="minorHAnsi" w:hAnsiTheme="minorHAnsi" w:cs="Arial"/>
                <w:sz w:val="22"/>
                <w:szCs w:val="22"/>
              </w:rPr>
              <w:t xml:space="preserve">para </w:t>
            </w:r>
            <w:r w:rsidR="009A5B40">
              <w:rPr>
                <w:rFonts w:asciiTheme="minorHAnsi" w:hAnsiTheme="minorHAnsi" w:cs="Arial"/>
                <w:sz w:val="22"/>
                <w:szCs w:val="22"/>
              </w:rPr>
              <w:t>37</w:t>
            </w:r>
            <w:r w:rsidR="00BA0C09">
              <w:rPr>
                <w:rFonts w:asciiTheme="minorHAnsi" w:hAnsiTheme="minorHAnsi" w:cs="Arial"/>
                <w:sz w:val="22"/>
                <w:szCs w:val="22"/>
              </w:rPr>
              <w:t>)</w:t>
            </w:r>
            <w:r w:rsidR="00F222B7">
              <w:rPr>
                <w:rFonts w:asciiTheme="minorHAnsi" w:hAnsiTheme="minorHAnsi" w:cs="Arial"/>
                <w:sz w:val="22"/>
                <w:szCs w:val="22"/>
              </w:rPr>
              <w:t>.</w:t>
            </w:r>
          </w:p>
          <w:p w14:paraId="39A4581E" w14:textId="77777777" w:rsidR="00D17251" w:rsidRPr="003B7694" w:rsidRDefault="00D17251" w:rsidP="00614138">
            <w:pPr>
              <w:jc w:val="both"/>
              <w:rPr>
                <w:rFonts w:asciiTheme="minorHAnsi" w:hAnsiTheme="minorHAnsi" w:cs="Arial"/>
                <w:sz w:val="22"/>
                <w:szCs w:val="22"/>
              </w:rPr>
            </w:pPr>
          </w:p>
          <w:p w14:paraId="39A4581F" w14:textId="77777777" w:rsidR="000874D2" w:rsidRDefault="000874D2" w:rsidP="00614138">
            <w:pPr>
              <w:jc w:val="both"/>
              <w:rPr>
                <w:rFonts w:asciiTheme="minorHAnsi" w:hAnsiTheme="minorHAnsi" w:cs="Arial"/>
                <w:sz w:val="22"/>
                <w:szCs w:val="22"/>
              </w:rPr>
            </w:pPr>
            <w:r w:rsidRPr="003B7694">
              <w:rPr>
                <w:rFonts w:asciiTheme="minorHAnsi" w:hAnsiTheme="minorHAnsi" w:cs="Arial"/>
                <w:sz w:val="22"/>
                <w:szCs w:val="22"/>
              </w:rPr>
              <w:t>Clarification on the timing of service evaluations and when the service evaluation may be documented in a note to file (para</w:t>
            </w:r>
            <w:r w:rsidR="00F222B7">
              <w:rPr>
                <w:rFonts w:asciiTheme="minorHAnsi" w:hAnsiTheme="minorHAnsi" w:cs="Arial"/>
                <w:sz w:val="22"/>
                <w:szCs w:val="22"/>
              </w:rPr>
              <w:t>. 4</w:t>
            </w:r>
            <w:r w:rsidRPr="003B7694">
              <w:rPr>
                <w:rFonts w:asciiTheme="minorHAnsi" w:hAnsiTheme="minorHAnsi" w:cs="Arial"/>
                <w:sz w:val="22"/>
                <w:szCs w:val="22"/>
              </w:rPr>
              <w:t xml:space="preserve">3). </w:t>
            </w:r>
          </w:p>
          <w:p w14:paraId="39A45820" w14:textId="77777777" w:rsidR="00D17251" w:rsidRPr="003B7694" w:rsidRDefault="00D17251" w:rsidP="00614138">
            <w:pPr>
              <w:jc w:val="both"/>
              <w:rPr>
                <w:rFonts w:asciiTheme="minorHAnsi" w:hAnsiTheme="minorHAnsi" w:cs="Arial"/>
                <w:sz w:val="22"/>
                <w:szCs w:val="22"/>
              </w:rPr>
            </w:pPr>
          </w:p>
          <w:p w14:paraId="39A45821" w14:textId="77777777" w:rsidR="000874D2"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Clarification of provisions following implementation of Atlas wave 2 and removal of references to procurement processes </w:t>
            </w:r>
            <w:r w:rsidR="00BA0C09">
              <w:rPr>
                <w:rFonts w:asciiTheme="minorHAnsi" w:hAnsiTheme="minorHAnsi" w:cs="Arial"/>
                <w:sz w:val="22"/>
                <w:szCs w:val="22"/>
              </w:rPr>
              <w:t xml:space="preserve">was provided in </w:t>
            </w:r>
            <w:r w:rsidR="00486C83">
              <w:rPr>
                <w:rFonts w:asciiTheme="minorHAnsi" w:hAnsiTheme="minorHAnsi" w:cs="Arial"/>
                <w:sz w:val="22"/>
                <w:szCs w:val="22"/>
              </w:rPr>
              <w:t>p</w:t>
            </w:r>
            <w:r w:rsidRPr="003B7694">
              <w:rPr>
                <w:rFonts w:asciiTheme="minorHAnsi" w:hAnsiTheme="minorHAnsi" w:cs="Arial"/>
                <w:sz w:val="22"/>
                <w:szCs w:val="22"/>
              </w:rPr>
              <w:t xml:space="preserve">ara. </w:t>
            </w:r>
            <w:r w:rsidR="00044088">
              <w:rPr>
                <w:rFonts w:asciiTheme="minorHAnsi" w:hAnsiTheme="minorHAnsi" w:cs="Arial"/>
                <w:sz w:val="22"/>
                <w:szCs w:val="22"/>
              </w:rPr>
              <w:t>6</w:t>
            </w:r>
            <w:r w:rsidRPr="003B7694">
              <w:rPr>
                <w:rFonts w:asciiTheme="minorHAnsi" w:hAnsiTheme="minorHAnsi" w:cs="Arial"/>
                <w:sz w:val="22"/>
                <w:szCs w:val="22"/>
              </w:rPr>
              <w:t xml:space="preserve">, </w:t>
            </w:r>
            <w:r w:rsidR="00C43F2B">
              <w:rPr>
                <w:rFonts w:asciiTheme="minorHAnsi" w:hAnsiTheme="minorHAnsi" w:cs="Arial"/>
                <w:sz w:val="22"/>
                <w:szCs w:val="22"/>
              </w:rPr>
              <w:t>7</w:t>
            </w:r>
            <w:r w:rsidRPr="003B7694">
              <w:rPr>
                <w:rFonts w:asciiTheme="minorHAnsi" w:hAnsiTheme="minorHAnsi" w:cs="Arial"/>
                <w:sz w:val="22"/>
                <w:szCs w:val="22"/>
              </w:rPr>
              <w:t xml:space="preserve">, </w:t>
            </w:r>
            <w:r w:rsidR="00C43F2B">
              <w:rPr>
                <w:rFonts w:asciiTheme="minorHAnsi" w:hAnsiTheme="minorHAnsi" w:cs="Arial"/>
                <w:sz w:val="22"/>
                <w:szCs w:val="22"/>
              </w:rPr>
              <w:t>8</w:t>
            </w:r>
            <w:r w:rsidRPr="003B7694">
              <w:rPr>
                <w:rFonts w:asciiTheme="minorHAnsi" w:hAnsiTheme="minorHAnsi" w:cs="Arial"/>
                <w:sz w:val="22"/>
                <w:szCs w:val="22"/>
              </w:rPr>
              <w:t xml:space="preserve">, </w:t>
            </w:r>
            <w:r w:rsidR="007366CE">
              <w:rPr>
                <w:rFonts w:asciiTheme="minorHAnsi" w:hAnsiTheme="minorHAnsi" w:cs="Arial"/>
                <w:sz w:val="22"/>
                <w:szCs w:val="22"/>
              </w:rPr>
              <w:t>19</w:t>
            </w:r>
            <w:r w:rsidRPr="003B7694">
              <w:rPr>
                <w:rFonts w:asciiTheme="minorHAnsi" w:hAnsiTheme="minorHAnsi" w:cs="Arial"/>
                <w:sz w:val="22"/>
                <w:szCs w:val="22"/>
              </w:rPr>
              <w:t xml:space="preserve">, </w:t>
            </w:r>
            <w:r w:rsidR="007366CE">
              <w:rPr>
                <w:rFonts w:asciiTheme="minorHAnsi" w:hAnsiTheme="minorHAnsi" w:cs="Arial"/>
                <w:sz w:val="22"/>
                <w:szCs w:val="22"/>
              </w:rPr>
              <w:t>34</w:t>
            </w:r>
            <w:r w:rsidRPr="003B7694">
              <w:rPr>
                <w:rFonts w:asciiTheme="minorHAnsi" w:hAnsiTheme="minorHAnsi" w:cs="Arial"/>
                <w:sz w:val="22"/>
                <w:szCs w:val="22"/>
              </w:rPr>
              <w:t xml:space="preserve">, </w:t>
            </w:r>
            <w:r w:rsidR="007366CE">
              <w:rPr>
                <w:rFonts w:asciiTheme="minorHAnsi" w:hAnsiTheme="minorHAnsi" w:cs="Arial"/>
                <w:sz w:val="22"/>
                <w:szCs w:val="22"/>
              </w:rPr>
              <w:t>39</w:t>
            </w:r>
            <w:r w:rsidRPr="003B7694">
              <w:rPr>
                <w:rFonts w:asciiTheme="minorHAnsi" w:hAnsiTheme="minorHAnsi" w:cs="Arial"/>
                <w:sz w:val="22"/>
                <w:szCs w:val="22"/>
              </w:rPr>
              <w:t>, 43, 44</w:t>
            </w:r>
            <w:r w:rsidR="004A0F55">
              <w:rPr>
                <w:rFonts w:asciiTheme="minorHAnsi" w:hAnsiTheme="minorHAnsi" w:cs="Arial"/>
                <w:sz w:val="22"/>
                <w:szCs w:val="22"/>
              </w:rPr>
              <w:t>.</w:t>
            </w:r>
            <w:r w:rsidRPr="003B7694">
              <w:rPr>
                <w:rFonts w:asciiTheme="minorHAnsi" w:hAnsiTheme="minorHAnsi" w:cs="Arial"/>
                <w:sz w:val="22"/>
                <w:szCs w:val="22"/>
              </w:rPr>
              <w:t xml:space="preserve"> </w:t>
            </w:r>
          </w:p>
          <w:p w14:paraId="39A45822" w14:textId="77777777" w:rsidR="00D17251" w:rsidRPr="003B7694" w:rsidRDefault="00D17251" w:rsidP="00614138">
            <w:pPr>
              <w:jc w:val="both"/>
              <w:rPr>
                <w:rFonts w:asciiTheme="minorHAnsi" w:hAnsiTheme="minorHAnsi" w:cs="Arial"/>
                <w:sz w:val="22"/>
                <w:szCs w:val="22"/>
              </w:rPr>
            </w:pPr>
          </w:p>
          <w:p w14:paraId="39A45823" w14:textId="77777777" w:rsidR="000874D2"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Clarification that contracts must be terminated where misconduct, including fraud, has been established </w:t>
            </w:r>
            <w:r w:rsidR="00E246AC">
              <w:rPr>
                <w:rFonts w:asciiTheme="minorHAnsi" w:hAnsiTheme="minorHAnsi" w:cs="Arial"/>
                <w:sz w:val="22"/>
                <w:szCs w:val="22"/>
              </w:rPr>
              <w:t>i</w:t>
            </w:r>
            <w:r w:rsidR="008F4480">
              <w:rPr>
                <w:rFonts w:asciiTheme="minorHAnsi" w:hAnsiTheme="minorHAnsi" w:cs="Arial"/>
                <w:sz w:val="22"/>
                <w:szCs w:val="22"/>
              </w:rPr>
              <w:t xml:space="preserve">n </w:t>
            </w:r>
            <w:r w:rsidRPr="003B7694">
              <w:rPr>
                <w:rFonts w:asciiTheme="minorHAnsi" w:hAnsiTheme="minorHAnsi" w:cs="Arial"/>
                <w:sz w:val="22"/>
                <w:szCs w:val="22"/>
              </w:rPr>
              <w:t>para</w:t>
            </w:r>
            <w:r w:rsidR="00486C83">
              <w:rPr>
                <w:rFonts w:asciiTheme="minorHAnsi" w:hAnsiTheme="minorHAnsi" w:cs="Arial"/>
                <w:sz w:val="22"/>
                <w:szCs w:val="22"/>
              </w:rPr>
              <w:t>s</w:t>
            </w:r>
            <w:r w:rsidRPr="003B7694">
              <w:rPr>
                <w:rFonts w:asciiTheme="minorHAnsi" w:hAnsiTheme="minorHAnsi" w:cs="Arial"/>
                <w:sz w:val="22"/>
                <w:szCs w:val="22"/>
              </w:rPr>
              <w:t xml:space="preserve">. </w:t>
            </w:r>
            <w:r w:rsidR="004A0F55">
              <w:rPr>
                <w:rFonts w:asciiTheme="minorHAnsi" w:hAnsiTheme="minorHAnsi" w:cs="Arial"/>
                <w:sz w:val="22"/>
                <w:szCs w:val="22"/>
              </w:rPr>
              <w:t>45</w:t>
            </w:r>
            <w:r w:rsidR="008F4480">
              <w:rPr>
                <w:rFonts w:asciiTheme="minorHAnsi" w:hAnsiTheme="minorHAnsi" w:cs="Arial"/>
                <w:sz w:val="22"/>
                <w:szCs w:val="22"/>
              </w:rPr>
              <w:t xml:space="preserve"> and</w:t>
            </w:r>
            <w:r w:rsidR="002932AF">
              <w:rPr>
                <w:rFonts w:asciiTheme="minorHAnsi" w:hAnsiTheme="minorHAnsi" w:cs="Arial"/>
                <w:sz w:val="22"/>
                <w:szCs w:val="22"/>
              </w:rPr>
              <w:t xml:space="preserve"> </w:t>
            </w:r>
            <w:r w:rsidR="004A0F55">
              <w:rPr>
                <w:rFonts w:asciiTheme="minorHAnsi" w:hAnsiTheme="minorHAnsi" w:cs="Arial"/>
                <w:sz w:val="22"/>
                <w:szCs w:val="22"/>
              </w:rPr>
              <w:t>46.</w:t>
            </w:r>
          </w:p>
          <w:p w14:paraId="39A45825" w14:textId="77777777" w:rsidR="000874D2" w:rsidRPr="003B7694" w:rsidRDefault="000874D2" w:rsidP="00614138">
            <w:pPr>
              <w:jc w:val="both"/>
              <w:rPr>
                <w:rFonts w:asciiTheme="minorHAnsi" w:hAnsiTheme="minorHAnsi" w:cs="Arial"/>
                <w:sz w:val="22"/>
                <w:szCs w:val="22"/>
              </w:rPr>
            </w:pPr>
          </w:p>
          <w:p w14:paraId="39A45826" w14:textId="77777777" w:rsidR="000874D2" w:rsidRPr="003B7694"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26 June 2015: Clarification of danger allowance provisions for SC when absent </w:t>
            </w:r>
            <w:r w:rsidR="004A0F55">
              <w:rPr>
                <w:rFonts w:asciiTheme="minorHAnsi" w:hAnsiTheme="minorHAnsi" w:cs="Arial"/>
                <w:sz w:val="22"/>
                <w:szCs w:val="22"/>
              </w:rPr>
              <w:t>from the duty station (para 18</w:t>
            </w:r>
            <w:r w:rsidRPr="003B7694">
              <w:rPr>
                <w:rFonts w:asciiTheme="minorHAnsi" w:hAnsiTheme="minorHAnsi" w:cs="Arial"/>
                <w:sz w:val="22"/>
                <w:szCs w:val="22"/>
              </w:rPr>
              <w:t>).</w:t>
            </w:r>
          </w:p>
          <w:p w14:paraId="39A45827" w14:textId="77777777" w:rsidR="000874D2" w:rsidRPr="003B7694" w:rsidRDefault="000874D2" w:rsidP="00614138">
            <w:pPr>
              <w:jc w:val="both"/>
              <w:rPr>
                <w:rFonts w:asciiTheme="minorHAnsi" w:hAnsiTheme="minorHAnsi" w:cs="Arial"/>
                <w:sz w:val="22"/>
                <w:szCs w:val="22"/>
              </w:rPr>
            </w:pPr>
          </w:p>
          <w:p w14:paraId="39A45828" w14:textId="77777777" w:rsidR="000874D2" w:rsidRPr="003B7694" w:rsidRDefault="000874D2" w:rsidP="00614138">
            <w:pPr>
              <w:jc w:val="both"/>
              <w:rPr>
                <w:rFonts w:asciiTheme="minorHAnsi" w:hAnsiTheme="minorHAnsi" w:cs="Arial"/>
                <w:sz w:val="22"/>
                <w:szCs w:val="22"/>
              </w:rPr>
            </w:pPr>
            <w:r w:rsidRPr="003B7694">
              <w:rPr>
                <w:rFonts w:asciiTheme="minorHAnsi" w:hAnsiTheme="minorHAnsi" w:cs="Arial"/>
                <w:sz w:val="22"/>
                <w:szCs w:val="22"/>
              </w:rPr>
              <w:t xml:space="preserve">20 Nov 2013: Revised basis of calculation of Danger Allowance rates for Service Contracts, effective 1 December 2013 (para </w:t>
            </w:r>
            <w:r w:rsidR="004A0F55">
              <w:rPr>
                <w:rFonts w:asciiTheme="minorHAnsi" w:hAnsiTheme="minorHAnsi" w:cs="Arial"/>
                <w:sz w:val="22"/>
                <w:szCs w:val="22"/>
              </w:rPr>
              <w:t>18</w:t>
            </w:r>
            <w:r w:rsidRPr="003B7694">
              <w:rPr>
                <w:rFonts w:asciiTheme="minorHAnsi" w:hAnsiTheme="minorHAnsi" w:cs="Arial"/>
                <w:sz w:val="22"/>
                <w:szCs w:val="22"/>
              </w:rPr>
              <w:t>).</w:t>
            </w:r>
          </w:p>
          <w:p w14:paraId="39A45829" w14:textId="77777777" w:rsidR="000874D2" w:rsidRPr="003B7694" w:rsidRDefault="000874D2" w:rsidP="00614138">
            <w:pPr>
              <w:jc w:val="both"/>
              <w:rPr>
                <w:rFonts w:asciiTheme="minorHAnsi" w:hAnsiTheme="minorHAnsi" w:cs="Arial"/>
                <w:sz w:val="22"/>
                <w:szCs w:val="22"/>
                <w:lang w:val="en-GB"/>
              </w:rPr>
            </w:pPr>
          </w:p>
          <w:p w14:paraId="39A4582A" w14:textId="77777777" w:rsidR="000874D2" w:rsidRPr="003B7694" w:rsidRDefault="000874D2" w:rsidP="004A0F55">
            <w:pPr>
              <w:jc w:val="both"/>
              <w:rPr>
                <w:rFonts w:asciiTheme="minorHAnsi" w:hAnsiTheme="minorHAnsi" w:cs="Arial"/>
                <w:sz w:val="22"/>
                <w:szCs w:val="22"/>
                <w:lang w:val="en-GB"/>
              </w:rPr>
            </w:pPr>
            <w:r w:rsidRPr="003B7694">
              <w:rPr>
                <w:rFonts w:asciiTheme="minorHAnsi" w:hAnsiTheme="minorHAnsi" w:cs="Arial"/>
                <w:sz w:val="22"/>
                <w:szCs w:val="22"/>
                <w:lang w:val="en-GB"/>
              </w:rPr>
              <w:t>14 October 2013: Inclusion of option to enrol eligible dependents into the medical i</w:t>
            </w:r>
            <w:r w:rsidR="00B06ED6">
              <w:rPr>
                <w:rFonts w:asciiTheme="minorHAnsi" w:hAnsiTheme="minorHAnsi" w:cs="Arial"/>
                <w:sz w:val="22"/>
                <w:szCs w:val="22"/>
                <w:lang w:val="en-GB"/>
              </w:rPr>
              <w:t>nsurance scheme. (p</w:t>
            </w:r>
            <w:r w:rsidRPr="003B7694">
              <w:rPr>
                <w:rFonts w:asciiTheme="minorHAnsi" w:hAnsiTheme="minorHAnsi" w:cs="Arial"/>
                <w:sz w:val="22"/>
                <w:szCs w:val="22"/>
                <w:lang w:val="en-GB"/>
              </w:rPr>
              <w:t xml:space="preserve">ara. </w:t>
            </w:r>
            <w:r w:rsidR="004A0F55">
              <w:rPr>
                <w:rFonts w:asciiTheme="minorHAnsi" w:hAnsiTheme="minorHAnsi" w:cs="Arial"/>
                <w:sz w:val="22"/>
                <w:szCs w:val="22"/>
                <w:lang w:val="en-GB"/>
              </w:rPr>
              <w:t>22</w:t>
            </w:r>
            <w:r w:rsidRPr="003B7694">
              <w:rPr>
                <w:rFonts w:asciiTheme="minorHAnsi" w:hAnsiTheme="minorHAnsi" w:cs="Arial"/>
                <w:sz w:val="22"/>
                <w:szCs w:val="22"/>
                <w:lang w:val="en-GB"/>
              </w:rPr>
              <w:t xml:space="preserve"> (d)).</w:t>
            </w:r>
          </w:p>
        </w:tc>
      </w:tr>
    </w:tbl>
    <w:p w14:paraId="39A4582C" w14:textId="77777777" w:rsidR="00866065" w:rsidRPr="003B7694" w:rsidRDefault="00866065">
      <w:pPr>
        <w:rPr>
          <w:rFonts w:asciiTheme="minorHAnsi" w:hAnsiTheme="minorHAnsi" w:cs="Arial"/>
          <w:b/>
          <w:bCs/>
          <w:color w:val="003366"/>
          <w:sz w:val="22"/>
          <w:szCs w:val="22"/>
        </w:rPr>
      </w:pPr>
    </w:p>
    <w:p w14:paraId="39A4582D" w14:textId="77777777" w:rsidR="00866065" w:rsidRPr="00EC38D6" w:rsidRDefault="00866065">
      <w:pPr>
        <w:pStyle w:val="Bullet"/>
        <w:tabs>
          <w:tab w:val="left" w:pos="567"/>
        </w:tabs>
        <w:spacing w:before="0" w:after="0"/>
        <w:ind w:left="0" w:firstLine="0"/>
        <w:rPr>
          <w:rFonts w:asciiTheme="minorHAnsi" w:hAnsiTheme="minorHAnsi"/>
          <w:szCs w:val="22"/>
        </w:rPr>
      </w:pPr>
    </w:p>
    <w:p w14:paraId="39A4582E" w14:textId="77777777" w:rsidR="00866065" w:rsidRPr="00EC38D6" w:rsidRDefault="00866065" w:rsidP="00F14B18">
      <w:pPr>
        <w:pStyle w:val="ListParagraph"/>
        <w:numPr>
          <w:ilvl w:val="0"/>
          <w:numId w:val="48"/>
        </w:numPr>
        <w:jc w:val="both"/>
        <w:rPr>
          <w:rFonts w:asciiTheme="minorHAnsi" w:eastAsia="MS Mincho" w:hAnsiTheme="minorHAnsi" w:cs="Arial"/>
        </w:rPr>
      </w:pPr>
      <w:r w:rsidRPr="00EC38D6">
        <w:rPr>
          <w:rFonts w:asciiTheme="minorHAnsi" w:hAnsiTheme="minorHAnsi" w:cs="Arial"/>
          <w:bCs/>
        </w:rPr>
        <w:t xml:space="preserve">The </w:t>
      </w:r>
      <w:r w:rsidR="000418AE">
        <w:rPr>
          <w:rFonts w:asciiTheme="minorHAnsi" w:hAnsiTheme="minorHAnsi" w:cs="Arial"/>
          <w:bCs/>
        </w:rPr>
        <w:t xml:space="preserve">policy </w:t>
      </w:r>
      <w:r w:rsidRPr="00EC38D6">
        <w:rPr>
          <w:rFonts w:asciiTheme="minorHAnsi" w:hAnsiTheme="minorHAnsi" w:cs="Arial"/>
          <w:bCs/>
        </w:rPr>
        <w:t xml:space="preserve">has been revised to </w:t>
      </w:r>
      <w:r w:rsidRPr="00EC38D6">
        <w:rPr>
          <w:rFonts w:asciiTheme="minorHAnsi" w:eastAsia="MS Mincho" w:hAnsiTheme="minorHAnsi" w:cs="Arial"/>
          <w:bCs/>
        </w:rPr>
        <w:t>address changing conditions and responds to country office recommendations calling for more clearly established rules and instructions. This revision supersedes the 1998 version of the Service Contract User Handbook.</w:t>
      </w:r>
      <w:r w:rsidRPr="00EC38D6">
        <w:rPr>
          <w:rFonts w:asciiTheme="minorHAnsi" w:eastAsia="MS Mincho" w:hAnsiTheme="minorHAnsi" w:cs="Arial"/>
        </w:rPr>
        <w:t xml:space="preserve"> </w:t>
      </w:r>
    </w:p>
    <w:p w14:paraId="39A4582F" w14:textId="77777777" w:rsidR="00866065" w:rsidRPr="003B7694" w:rsidRDefault="00866065" w:rsidP="00866065">
      <w:pPr>
        <w:jc w:val="both"/>
        <w:rPr>
          <w:rFonts w:asciiTheme="minorHAnsi" w:eastAsia="MS Mincho" w:hAnsiTheme="minorHAnsi" w:cs="Arial"/>
          <w:sz w:val="22"/>
          <w:szCs w:val="22"/>
        </w:rPr>
      </w:pPr>
    </w:p>
    <w:p w14:paraId="39A45830" w14:textId="0FD9B674" w:rsidR="00866065" w:rsidRPr="00EC38D6" w:rsidRDefault="00866065" w:rsidP="00F14B18">
      <w:pPr>
        <w:pStyle w:val="ListParagraph"/>
        <w:numPr>
          <w:ilvl w:val="0"/>
          <w:numId w:val="48"/>
        </w:numPr>
        <w:jc w:val="both"/>
        <w:rPr>
          <w:rFonts w:asciiTheme="minorHAnsi" w:eastAsia="MS Mincho" w:hAnsiTheme="minorHAnsi" w:cs="Arial"/>
        </w:rPr>
      </w:pPr>
      <w:r w:rsidRPr="00EC38D6">
        <w:rPr>
          <w:rFonts w:asciiTheme="minorHAnsi" w:eastAsia="MS Mincho" w:hAnsiTheme="minorHAnsi" w:cs="Arial"/>
        </w:rPr>
        <w:t>The Director of OHR has delegated to UNDP Resident Representatives full responsibility and accountability to issue and manage SCs in accordance with this User Guide.  The Resident Representatives may delegate the responsibility for proper use of SCs to the “</w:t>
      </w:r>
      <w:r w:rsidRPr="00EC38D6">
        <w:rPr>
          <w:rFonts w:asciiTheme="minorHAnsi" w:hAnsiTheme="minorHAnsi" w:cs="Arial"/>
          <w:b/>
          <w:color w:val="000000"/>
          <w:lang w:val="en-GB"/>
        </w:rPr>
        <w:t xml:space="preserve">Responsible Officer”, </w:t>
      </w:r>
      <w:r w:rsidRPr="00EC38D6">
        <w:rPr>
          <w:rFonts w:asciiTheme="minorHAnsi" w:hAnsiTheme="minorHAnsi" w:cs="Arial"/>
          <w:bCs/>
          <w:color w:val="000000"/>
          <w:lang w:val="en-GB"/>
        </w:rPr>
        <w:t xml:space="preserve">who </w:t>
      </w:r>
      <w:r w:rsidRPr="00EC38D6">
        <w:rPr>
          <w:rFonts w:asciiTheme="minorHAnsi" w:hAnsiTheme="minorHAnsi" w:cs="Arial"/>
          <w:color w:val="000000"/>
          <w:lang w:val="en-GB"/>
        </w:rPr>
        <w:t>manages the planning and contracting of human resources necessary to meet the office goals, objectives and work plan.</w:t>
      </w:r>
    </w:p>
    <w:p w14:paraId="39A45831" w14:textId="77777777" w:rsidR="00866065" w:rsidRPr="003B7694" w:rsidRDefault="00866065">
      <w:pPr>
        <w:pStyle w:val="Heading1"/>
        <w:rPr>
          <w:rFonts w:asciiTheme="minorHAnsi" w:hAnsiTheme="minorHAnsi"/>
          <w:sz w:val="22"/>
          <w:szCs w:val="22"/>
        </w:rPr>
      </w:pPr>
    </w:p>
    <w:p w14:paraId="39A45832" w14:textId="77777777" w:rsidR="00866065" w:rsidRPr="00C24CD6" w:rsidRDefault="00866065">
      <w:pPr>
        <w:pStyle w:val="Heading1"/>
        <w:rPr>
          <w:rFonts w:asciiTheme="minorHAnsi" w:hAnsiTheme="minorHAnsi"/>
          <w:b w:val="0"/>
          <w:bCs w:val="0"/>
          <w:color w:val="auto"/>
          <w:sz w:val="22"/>
          <w:szCs w:val="22"/>
        </w:rPr>
      </w:pPr>
      <w:r w:rsidRPr="00C24CD6">
        <w:rPr>
          <w:rFonts w:asciiTheme="minorHAnsi" w:hAnsiTheme="minorHAnsi"/>
          <w:color w:val="auto"/>
          <w:sz w:val="22"/>
          <w:szCs w:val="22"/>
        </w:rPr>
        <w:t>Relevant Policies</w:t>
      </w:r>
    </w:p>
    <w:p w14:paraId="39A45833" w14:textId="77777777" w:rsidR="00866065" w:rsidRPr="003B7694" w:rsidRDefault="00866065">
      <w:pPr>
        <w:rPr>
          <w:rFonts w:asciiTheme="minorHAnsi" w:hAnsiTheme="minorHAnsi" w:cs="Arial"/>
          <w:b/>
          <w:bCs/>
          <w:color w:val="003366"/>
          <w:sz w:val="22"/>
          <w:szCs w:val="22"/>
        </w:rPr>
      </w:pPr>
    </w:p>
    <w:p w14:paraId="39A45834" w14:textId="77777777" w:rsidR="00866065" w:rsidRPr="003B7694" w:rsidRDefault="00866065" w:rsidP="00F14B18">
      <w:pPr>
        <w:pStyle w:val="Heading1"/>
        <w:numPr>
          <w:ilvl w:val="0"/>
          <w:numId w:val="48"/>
        </w:numPr>
        <w:jc w:val="both"/>
        <w:rPr>
          <w:rFonts w:asciiTheme="minorHAnsi" w:hAnsiTheme="minorHAnsi"/>
          <w:bCs w:val="0"/>
          <w:color w:val="auto"/>
          <w:sz w:val="22"/>
          <w:szCs w:val="22"/>
        </w:rPr>
      </w:pPr>
      <w:bookmarkStart w:id="0" w:name="_Toc122175000"/>
      <w:r w:rsidRPr="003B7694">
        <w:rPr>
          <w:rFonts w:asciiTheme="minorHAnsi" w:hAnsiTheme="minorHAnsi"/>
          <w:bCs w:val="0"/>
          <w:color w:val="auto"/>
          <w:sz w:val="22"/>
          <w:szCs w:val="22"/>
        </w:rPr>
        <w:t>Basic Principles</w:t>
      </w:r>
      <w:bookmarkEnd w:id="0"/>
      <w:r w:rsidRPr="003B7694">
        <w:rPr>
          <w:rFonts w:asciiTheme="minorHAnsi" w:hAnsiTheme="minorHAnsi"/>
          <w:bCs w:val="0"/>
          <w:color w:val="auto"/>
          <w:sz w:val="22"/>
          <w:szCs w:val="22"/>
        </w:rPr>
        <w:t xml:space="preserve"> </w:t>
      </w:r>
    </w:p>
    <w:p w14:paraId="39A45835" w14:textId="77777777" w:rsidR="00866065" w:rsidRPr="003B7694" w:rsidRDefault="00866065" w:rsidP="00866065">
      <w:pPr>
        <w:pStyle w:val="Footer"/>
        <w:tabs>
          <w:tab w:val="clear" w:pos="4320"/>
          <w:tab w:val="clear" w:pos="8640"/>
        </w:tabs>
        <w:rPr>
          <w:rFonts w:asciiTheme="minorHAnsi" w:hAnsiTheme="minorHAnsi" w:cs="Arial"/>
          <w:sz w:val="22"/>
          <w:szCs w:val="22"/>
          <w:lang w:val="en-GB"/>
        </w:rPr>
      </w:pPr>
    </w:p>
    <w:p w14:paraId="39A45836" w14:textId="77777777" w:rsidR="00866065" w:rsidRPr="003B7694" w:rsidRDefault="00866065" w:rsidP="00C71E02">
      <w:pPr>
        <w:numPr>
          <w:ilvl w:val="0"/>
          <w:numId w:val="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service contract (SC) is a modality for hiring individuals under a</w:t>
      </w:r>
      <w:r w:rsidRPr="003B7694">
        <w:rPr>
          <w:rFonts w:asciiTheme="minorHAnsi" w:eastAsia="MS Mincho" w:hAnsiTheme="minorHAnsi" w:cs="Arial"/>
          <w:b/>
          <w:bCs/>
          <w:sz w:val="22"/>
          <w:szCs w:val="22"/>
        </w:rPr>
        <w:t xml:space="preserve"> non-staff contract.</w:t>
      </w:r>
      <w:r w:rsidRPr="003B7694">
        <w:rPr>
          <w:rFonts w:asciiTheme="minorHAnsi" w:eastAsia="MS Mincho" w:hAnsiTheme="minorHAnsi" w:cs="Arial"/>
          <w:sz w:val="22"/>
          <w:szCs w:val="22"/>
          <w:u w:val="single"/>
        </w:rPr>
        <w:t xml:space="preserve">  </w:t>
      </w:r>
    </w:p>
    <w:p w14:paraId="39A45837" w14:textId="77777777" w:rsidR="00866065" w:rsidRPr="003B7694" w:rsidRDefault="00866065" w:rsidP="00C71E02">
      <w:pPr>
        <w:ind w:left="360"/>
        <w:jc w:val="both"/>
        <w:rPr>
          <w:rFonts w:asciiTheme="minorHAnsi" w:eastAsia="MS Mincho" w:hAnsiTheme="minorHAnsi" w:cs="Arial"/>
          <w:sz w:val="22"/>
          <w:szCs w:val="22"/>
        </w:rPr>
      </w:pPr>
    </w:p>
    <w:p w14:paraId="39A45838" w14:textId="77777777" w:rsidR="00866065" w:rsidRPr="003B7694" w:rsidRDefault="00866065" w:rsidP="00C71E02">
      <w:pPr>
        <w:numPr>
          <w:ilvl w:val="0"/>
          <w:numId w:val="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The SC is a decentralized contracting instrument, which is cost effective and flexible for use </w:t>
      </w:r>
      <w:r w:rsidRPr="003B7694">
        <w:rPr>
          <w:rFonts w:asciiTheme="minorHAnsi" w:eastAsia="MS Mincho" w:hAnsiTheme="minorHAnsi" w:cs="Arial"/>
          <w:b/>
          <w:bCs/>
          <w:sz w:val="22"/>
          <w:szCs w:val="22"/>
        </w:rPr>
        <w:t xml:space="preserve">only by UNDP country offices and regional centres outside of Headquarters. The SC is not for use in HQ duty stations and Liaison Offices e.g. </w:t>
      </w:r>
      <w:r w:rsidRPr="003B7694">
        <w:rPr>
          <w:rFonts w:asciiTheme="minorHAnsi" w:hAnsiTheme="minorHAnsi" w:cs="Arial"/>
          <w:sz w:val="22"/>
          <w:szCs w:val="22"/>
          <w:lang w:val="en-GB"/>
        </w:rPr>
        <w:t xml:space="preserve">New York, </w:t>
      </w:r>
      <w:r w:rsidRPr="003B7694">
        <w:rPr>
          <w:rFonts w:asciiTheme="minorHAnsi" w:hAnsiTheme="minorHAnsi" w:cs="Arial"/>
          <w:sz w:val="22"/>
          <w:szCs w:val="22"/>
        </w:rPr>
        <w:t>Geneva, London, Madrid, Montreal, Paris, Rome, Vienna, Brussels, Copenhagen, Geneva, Tokyo and Washington.</w:t>
      </w:r>
    </w:p>
    <w:p w14:paraId="39A45839" w14:textId="77777777" w:rsidR="00866065" w:rsidRPr="003B7694" w:rsidRDefault="00866065" w:rsidP="00C71E02">
      <w:pPr>
        <w:ind w:left="360"/>
        <w:jc w:val="both"/>
        <w:rPr>
          <w:rFonts w:asciiTheme="minorHAnsi" w:eastAsia="MS Mincho" w:hAnsiTheme="minorHAnsi" w:cs="Arial"/>
          <w:sz w:val="22"/>
          <w:szCs w:val="22"/>
        </w:rPr>
      </w:pPr>
    </w:p>
    <w:p w14:paraId="39A4583A" w14:textId="45360752" w:rsidR="00866065" w:rsidRPr="003B7694" w:rsidRDefault="00866065" w:rsidP="00C71E02">
      <w:pPr>
        <w:numPr>
          <w:ilvl w:val="0"/>
          <w:numId w:val="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Payment under the SC is based on services satisfactorily provided in accordance with the terms of reference under the SC. The payment terms can be based on (i) all</w:t>
      </w:r>
      <w:r w:rsidR="00E6142A" w:rsidRPr="003B7694">
        <w:rPr>
          <w:rFonts w:asciiTheme="minorHAnsi" w:eastAsia="MS Mincho" w:hAnsiTheme="minorHAnsi" w:cs="Arial"/>
          <w:sz w:val="22"/>
          <w:szCs w:val="22"/>
        </w:rPr>
        <w:t>-</w:t>
      </w:r>
      <w:r w:rsidRPr="003B7694">
        <w:rPr>
          <w:rFonts w:asciiTheme="minorHAnsi" w:eastAsia="MS Mincho" w:hAnsiTheme="minorHAnsi" w:cs="Arial"/>
          <w:sz w:val="22"/>
          <w:szCs w:val="22"/>
        </w:rPr>
        <w:t xml:space="preserve">inclusive lump-sum monthly payments, where cash payments are included for pre-existing social security as described in the Section on Social Security Arrangements below or (ii) monthly remuneration with provision of a local social security scheme where applicable and legally feasible, see </w:t>
      </w:r>
      <w:hyperlink r:id="rId15" w:history="1">
        <w:r w:rsidRPr="00FB51D3">
          <w:rPr>
            <w:rStyle w:val="Hyperlink"/>
            <w:rFonts w:asciiTheme="minorHAnsi" w:eastAsia="MS Mincho" w:hAnsiTheme="minorHAnsi" w:cs="Arial"/>
            <w:color w:val="0070C0"/>
            <w:sz w:val="22"/>
            <w:szCs w:val="22"/>
          </w:rPr>
          <w:t>Annex I</w:t>
        </w:r>
      </w:hyperlink>
    </w:p>
    <w:p w14:paraId="39A4583B" w14:textId="77777777" w:rsidR="00866065" w:rsidRPr="003B7694" w:rsidRDefault="00866065" w:rsidP="00866065">
      <w:pPr>
        <w:jc w:val="both"/>
        <w:rPr>
          <w:rFonts w:asciiTheme="minorHAnsi" w:eastAsia="MS Mincho" w:hAnsiTheme="minorHAnsi" w:cs="Arial"/>
          <w:sz w:val="22"/>
          <w:szCs w:val="22"/>
        </w:rPr>
      </w:pPr>
    </w:p>
    <w:p w14:paraId="39A4583C" w14:textId="77777777" w:rsidR="00866065" w:rsidRPr="00C24CD6" w:rsidRDefault="00866065" w:rsidP="00C24CD6">
      <w:pPr>
        <w:pStyle w:val="Heading2"/>
        <w:numPr>
          <w:ilvl w:val="1"/>
          <w:numId w:val="1"/>
        </w:numPr>
        <w:tabs>
          <w:tab w:val="clear" w:pos="1440"/>
          <w:tab w:val="num" w:pos="1080"/>
        </w:tabs>
        <w:ind w:left="720"/>
        <w:rPr>
          <w:rFonts w:asciiTheme="minorHAnsi" w:hAnsiTheme="minorHAnsi"/>
          <w:sz w:val="22"/>
          <w:szCs w:val="22"/>
        </w:rPr>
      </w:pPr>
      <w:r w:rsidRPr="00C24CD6">
        <w:rPr>
          <w:rFonts w:asciiTheme="minorHAnsi" w:hAnsiTheme="minorHAnsi"/>
          <w:sz w:val="22"/>
          <w:szCs w:val="22"/>
        </w:rPr>
        <w:t>Legal Framework</w:t>
      </w:r>
    </w:p>
    <w:p w14:paraId="39A4583D" w14:textId="77777777" w:rsidR="00866065" w:rsidRPr="003B7694" w:rsidRDefault="00866065" w:rsidP="00866065">
      <w:pPr>
        <w:jc w:val="both"/>
        <w:rPr>
          <w:rFonts w:asciiTheme="minorHAnsi" w:eastAsia="MS Mincho" w:hAnsiTheme="minorHAnsi"/>
          <w:sz w:val="22"/>
          <w:szCs w:val="22"/>
        </w:rPr>
      </w:pPr>
    </w:p>
    <w:p w14:paraId="39A4583E"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As individuals contracted under SC, they </w:t>
      </w:r>
      <w:r w:rsidRPr="003B7694">
        <w:rPr>
          <w:rFonts w:asciiTheme="minorHAnsi" w:eastAsia="MS Mincho" w:hAnsiTheme="minorHAnsi" w:cs="Arial"/>
          <w:b/>
          <w:sz w:val="22"/>
          <w:szCs w:val="22"/>
        </w:rPr>
        <w:t>are not staff</w:t>
      </w:r>
      <w:r w:rsidRPr="003B7694">
        <w:rPr>
          <w:rFonts w:asciiTheme="minorHAnsi" w:eastAsia="MS Mincho" w:hAnsiTheme="minorHAnsi" w:cs="Arial"/>
          <w:sz w:val="22"/>
          <w:szCs w:val="22"/>
        </w:rPr>
        <w:t xml:space="preserve"> and therefore, are </w:t>
      </w:r>
      <w:r w:rsidRPr="003B7694">
        <w:rPr>
          <w:rFonts w:asciiTheme="minorHAnsi" w:eastAsia="MS Mincho" w:hAnsiTheme="minorHAnsi" w:cs="Arial"/>
          <w:b/>
          <w:sz w:val="22"/>
          <w:szCs w:val="22"/>
        </w:rPr>
        <w:t>not covered</w:t>
      </w:r>
      <w:r w:rsidRPr="003B7694">
        <w:rPr>
          <w:rFonts w:asciiTheme="minorHAnsi" w:eastAsia="MS Mincho" w:hAnsiTheme="minorHAnsi" w:cs="Arial"/>
          <w:sz w:val="22"/>
          <w:szCs w:val="22"/>
        </w:rPr>
        <w:t xml:space="preserve"> by UN Staff Regulations and Rules. </w:t>
      </w:r>
    </w:p>
    <w:p w14:paraId="39A4583F" w14:textId="77777777" w:rsidR="00866065" w:rsidRPr="003B7694" w:rsidRDefault="00866065" w:rsidP="00A01307">
      <w:pPr>
        <w:ind w:left="360"/>
        <w:jc w:val="both"/>
        <w:rPr>
          <w:rFonts w:asciiTheme="minorHAnsi" w:eastAsia="MS Mincho" w:hAnsiTheme="minorHAnsi" w:cs="Arial"/>
          <w:sz w:val="22"/>
          <w:szCs w:val="22"/>
        </w:rPr>
      </w:pPr>
    </w:p>
    <w:p w14:paraId="39A45840" w14:textId="7E0B385F"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SC is a legal document between UNDP and the individual contracted and must be concluded on the basis of the contract template form, attached hereto as </w:t>
      </w:r>
      <w:hyperlink r:id="rId16" w:history="1">
        <w:r w:rsidRPr="003C537A">
          <w:rPr>
            <w:rStyle w:val="Hyperlink"/>
            <w:rFonts w:asciiTheme="minorHAnsi" w:eastAsia="MS Mincho" w:hAnsiTheme="minorHAnsi" w:cs="Arial"/>
            <w:color w:val="0070C0"/>
            <w:sz w:val="22"/>
            <w:szCs w:val="22"/>
          </w:rPr>
          <w:t>Annex I</w:t>
        </w:r>
      </w:hyperlink>
      <w:r w:rsidRPr="003B7694">
        <w:rPr>
          <w:rFonts w:asciiTheme="minorHAnsi" w:eastAsia="MS Mincho" w:hAnsiTheme="minorHAnsi" w:cs="Arial"/>
          <w:sz w:val="22"/>
          <w:szCs w:val="22"/>
        </w:rPr>
        <w:t xml:space="preserve">. The SC cannot be modified without consultation with, and clearance of, the OHR Policy Unit and the Legal Office (LO). The SC is governed by this User Guide. </w:t>
      </w:r>
    </w:p>
    <w:p w14:paraId="39A45841" w14:textId="77777777" w:rsidR="00866065" w:rsidRPr="003B7694" w:rsidRDefault="00866065" w:rsidP="00A01307">
      <w:pPr>
        <w:ind w:left="360"/>
        <w:jc w:val="both"/>
        <w:rPr>
          <w:rFonts w:asciiTheme="minorHAnsi" w:eastAsia="MS Mincho" w:hAnsiTheme="minorHAnsi" w:cs="Arial"/>
          <w:sz w:val="22"/>
          <w:szCs w:val="22"/>
        </w:rPr>
      </w:pPr>
    </w:p>
    <w:p w14:paraId="39A45842"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An annex to the SC provides conditions of service, and the individual is entitled only to those conditions as provided for in the SC. </w:t>
      </w:r>
    </w:p>
    <w:p w14:paraId="39A45843" w14:textId="77777777" w:rsidR="00866065" w:rsidRPr="003B7694" w:rsidRDefault="00866065" w:rsidP="00A01307">
      <w:pPr>
        <w:ind w:left="720"/>
        <w:jc w:val="both"/>
        <w:rPr>
          <w:rFonts w:asciiTheme="minorHAnsi" w:eastAsia="MS Mincho" w:hAnsiTheme="minorHAnsi" w:cs="Arial"/>
          <w:sz w:val="22"/>
          <w:szCs w:val="22"/>
        </w:rPr>
      </w:pPr>
    </w:p>
    <w:p w14:paraId="39A45844"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By signing the SC, individuals acknowledge and accept that the terms of engagement are different from those that apply to UNDP staff and that there are no expectations for contract renewal.</w:t>
      </w:r>
    </w:p>
    <w:p w14:paraId="39A45845" w14:textId="77777777" w:rsidR="00866065" w:rsidRPr="003B7694" w:rsidRDefault="00866065" w:rsidP="00A01307">
      <w:pPr>
        <w:ind w:left="360"/>
        <w:jc w:val="both"/>
        <w:rPr>
          <w:rFonts w:asciiTheme="minorHAnsi" w:eastAsia="MS Mincho" w:hAnsiTheme="minorHAnsi" w:cs="Arial"/>
          <w:sz w:val="22"/>
          <w:szCs w:val="22"/>
        </w:rPr>
      </w:pPr>
    </w:p>
    <w:p w14:paraId="39A45846"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Social Security and other conditions of the SC are generally consistent with what is called for in the local labour market for similarly situated services, except where UNDP has defined a minimum or maximum standard. For example, a maximum termination indemnity is established for all SC holders, irrespective of local practice; a minimum standard of 16 weeks is set for maternity leave, irrespective of local practice.</w:t>
      </w:r>
    </w:p>
    <w:p w14:paraId="39A45847" w14:textId="77777777" w:rsidR="00866065" w:rsidRPr="003B7694" w:rsidRDefault="00866065" w:rsidP="00866065">
      <w:pPr>
        <w:jc w:val="both"/>
        <w:rPr>
          <w:rFonts w:asciiTheme="minorHAnsi" w:eastAsia="MS Mincho" w:hAnsiTheme="minorHAnsi" w:cs="Arial"/>
          <w:sz w:val="22"/>
          <w:szCs w:val="22"/>
        </w:rPr>
      </w:pPr>
    </w:p>
    <w:p w14:paraId="39A45848"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Although UNDP Offices are to take into account local conditions in establishing the appropriate remuneration for the market, this must not be construed as subjecting UNDP or the SC to national legislation. As this is a UNDP contract, it cannot be subjected to national legislation. Adherence to the User Guide by the UNDP Office is essential in protecting UNDP’s legal interests.</w:t>
      </w:r>
    </w:p>
    <w:p w14:paraId="39A45849" w14:textId="77777777" w:rsidR="00866065" w:rsidRPr="003B7694" w:rsidRDefault="00866065" w:rsidP="00A01307">
      <w:pPr>
        <w:ind w:left="360"/>
        <w:jc w:val="both"/>
        <w:rPr>
          <w:rFonts w:asciiTheme="minorHAnsi" w:eastAsia="MS Mincho" w:hAnsiTheme="minorHAnsi" w:cs="Arial"/>
          <w:sz w:val="22"/>
          <w:szCs w:val="22"/>
        </w:rPr>
      </w:pPr>
    </w:p>
    <w:p w14:paraId="39A4584A"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individuals </w:t>
      </w:r>
      <w:r w:rsidRPr="003B7694">
        <w:rPr>
          <w:rFonts w:asciiTheme="minorHAnsi" w:eastAsia="MS Mincho" w:hAnsiTheme="minorHAnsi" w:cs="Arial"/>
          <w:b/>
          <w:sz w:val="22"/>
          <w:szCs w:val="22"/>
        </w:rPr>
        <w:t>engaged under a SC are neither staff members nor “officials”</w:t>
      </w:r>
      <w:r w:rsidRPr="003B7694">
        <w:rPr>
          <w:rFonts w:asciiTheme="minorHAnsi" w:eastAsia="MS Mincho" w:hAnsiTheme="minorHAnsi" w:cs="Arial"/>
          <w:sz w:val="22"/>
          <w:szCs w:val="22"/>
        </w:rPr>
        <w:t xml:space="preserve"> for the purpose of the Convention on the Privileges and Immunities of the United Nations of 13 February 1946. They may however, be given the status of “experts on mission” in </w:t>
      </w:r>
      <w:r w:rsidRPr="003B7694">
        <w:rPr>
          <w:rFonts w:asciiTheme="minorHAnsi" w:eastAsia="MS Mincho" w:hAnsiTheme="minorHAnsi" w:cs="Arial"/>
          <w:sz w:val="22"/>
          <w:szCs w:val="22"/>
        </w:rPr>
        <w:lastRenderedPageBreak/>
        <w:t xml:space="preserve">the sense of Section 22 of Article VI of the Convention. Such determination is made in each case by the Secretary-General who alone has the authority to assert immunity on behalf of the Organization. If they are required to travel on behalf of UNDP, they may be given a UN certificate in accordance with Section 26 Article VII of the Convention. </w:t>
      </w:r>
    </w:p>
    <w:p w14:paraId="39A4584B" w14:textId="77777777" w:rsidR="00866065" w:rsidRPr="003B7694" w:rsidRDefault="00866065" w:rsidP="00A01307">
      <w:pPr>
        <w:ind w:left="360"/>
        <w:jc w:val="both"/>
        <w:rPr>
          <w:rFonts w:asciiTheme="minorHAnsi" w:eastAsia="MS Mincho" w:hAnsiTheme="minorHAnsi" w:cs="Arial"/>
          <w:sz w:val="22"/>
          <w:szCs w:val="22"/>
        </w:rPr>
      </w:pPr>
    </w:p>
    <w:p w14:paraId="39A4584C"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services performed by an individual engaged under a SC, do not carry any authority either directly or by delegation, to legally bind UNDP or otherwise enter into any agreements or financial obligations on behalf of UNDP with other international organizations, governments, legal entities or individuals.</w:t>
      </w:r>
    </w:p>
    <w:p w14:paraId="39A4584D" w14:textId="77777777" w:rsidR="00866065" w:rsidRPr="003B7694" w:rsidRDefault="00866065" w:rsidP="00A01307">
      <w:pPr>
        <w:ind w:left="360"/>
        <w:jc w:val="both"/>
        <w:rPr>
          <w:rFonts w:asciiTheme="minorHAnsi" w:eastAsia="MS Mincho" w:hAnsiTheme="minorHAnsi" w:cs="Arial"/>
          <w:sz w:val="22"/>
          <w:szCs w:val="22"/>
        </w:rPr>
      </w:pPr>
    </w:p>
    <w:p w14:paraId="39A4584E" w14:textId="77777777" w:rsidR="00463ABC"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Individuals engaged under a SC serve in their individual capacity and not as representatives of a government institution, corporative body or other authority external to UNDP.</w:t>
      </w:r>
      <w:r w:rsidR="005548B3" w:rsidRPr="003B7694">
        <w:rPr>
          <w:rFonts w:asciiTheme="minorHAnsi" w:eastAsia="MS Mincho" w:hAnsiTheme="minorHAnsi" w:cs="Arial"/>
          <w:sz w:val="22"/>
          <w:szCs w:val="22"/>
        </w:rPr>
        <w:t xml:space="preserve"> </w:t>
      </w:r>
    </w:p>
    <w:p w14:paraId="39A4584F" w14:textId="77777777" w:rsidR="00463ABC" w:rsidRPr="003B7694" w:rsidRDefault="00463ABC" w:rsidP="00A01307">
      <w:pPr>
        <w:pStyle w:val="ListParagraph"/>
        <w:ind w:left="1080"/>
        <w:rPr>
          <w:rFonts w:asciiTheme="minorHAnsi" w:eastAsia="MS Mincho" w:hAnsiTheme="minorHAnsi" w:cs="Arial"/>
        </w:rPr>
      </w:pPr>
    </w:p>
    <w:p w14:paraId="39A45850" w14:textId="77777777" w:rsidR="00866065" w:rsidRPr="003B7694" w:rsidRDefault="005548B3"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w:t>
      </w:r>
      <w:r w:rsidR="00463ABC" w:rsidRPr="003B7694">
        <w:rPr>
          <w:rFonts w:asciiTheme="minorHAnsi" w:eastAsia="MS Mincho" w:hAnsiTheme="minorHAnsi" w:cs="Arial"/>
          <w:sz w:val="22"/>
          <w:szCs w:val="22"/>
        </w:rPr>
        <w:t xml:space="preserve">ndividuals that are employed or affiliated with a government institution, corporate body or other </w:t>
      </w:r>
      <w:r w:rsidR="00B71343" w:rsidRPr="003B7694">
        <w:rPr>
          <w:rFonts w:asciiTheme="minorHAnsi" w:eastAsia="MS Mincho" w:hAnsiTheme="minorHAnsi" w:cs="Arial"/>
          <w:sz w:val="22"/>
          <w:szCs w:val="22"/>
        </w:rPr>
        <w:t xml:space="preserve">authority external to UNDP </w:t>
      </w:r>
      <w:r w:rsidR="00034E78" w:rsidRPr="003B7694">
        <w:rPr>
          <w:rFonts w:asciiTheme="minorHAnsi" w:eastAsia="MS Mincho" w:hAnsiTheme="minorHAnsi" w:cs="Arial"/>
          <w:sz w:val="22"/>
          <w:szCs w:val="22"/>
        </w:rPr>
        <w:t>must provide</w:t>
      </w:r>
      <w:r w:rsidR="00460F1E" w:rsidRPr="003B7694">
        <w:rPr>
          <w:rFonts w:asciiTheme="minorHAnsi" w:eastAsia="MS Mincho" w:hAnsiTheme="minorHAnsi" w:cs="Arial"/>
          <w:sz w:val="22"/>
          <w:szCs w:val="22"/>
        </w:rPr>
        <w:t xml:space="preserve"> evidence that they have been accorded special leave without pay, or a similar status</w:t>
      </w:r>
      <w:r w:rsidR="00856C95" w:rsidRPr="003B7694">
        <w:rPr>
          <w:rFonts w:asciiTheme="minorHAnsi" w:eastAsia="MS Mincho" w:hAnsiTheme="minorHAnsi" w:cs="Arial"/>
          <w:sz w:val="22"/>
          <w:szCs w:val="22"/>
        </w:rPr>
        <w:t>,</w:t>
      </w:r>
      <w:r w:rsidR="00460F1E" w:rsidRPr="003B7694">
        <w:rPr>
          <w:rFonts w:asciiTheme="minorHAnsi" w:eastAsia="MS Mincho" w:hAnsiTheme="minorHAnsi" w:cs="Arial"/>
          <w:sz w:val="22"/>
          <w:szCs w:val="22"/>
        </w:rPr>
        <w:t xml:space="preserve"> from their employer prior to being engaged under a SC.</w:t>
      </w:r>
      <w:r w:rsidR="004D08BD" w:rsidRPr="003B7694">
        <w:rPr>
          <w:rFonts w:asciiTheme="minorHAnsi" w:eastAsia="MS Mincho" w:hAnsiTheme="minorHAnsi" w:cs="Arial"/>
          <w:sz w:val="22"/>
          <w:szCs w:val="22"/>
        </w:rPr>
        <w:t xml:space="preserve"> Notwithstanding the disclosure</w:t>
      </w:r>
      <w:r w:rsidR="00F1514C" w:rsidRPr="003B7694">
        <w:rPr>
          <w:rFonts w:asciiTheme="minorHAnsi" w:eastAsia="MS Mincho" w:hAnsiTheme="minorHAnsi" w:cs="Arial"/>
          <w:sz w:val="22"/>
          <w:szCs w:val="22"/>
        </w:rPr>
        <w:t>, the individual engaged under a Service Contract is bound by the principle of impartiality</w:t>
      </w:r>
      <w:r w:rsidR="00D312FD" w:rsidRPr="003B7694">
        <w:rPr>
          <w:rFonts w:asciiTheme="minorHAnsi" w:eastAsia="MS Mincho" w:hAnsiTheme="minorHAnsi" w:cs="Arial"/>
          <w:sz w:val="22"/>
          <w:szCs w:val="22"/>
        </w:rPr>
        <w:t xml:space="preserve"> as specified in paragraph i) above and in the contract</w:t>
      </w:r>
      <w:r w:rsidR="00F1514C" w:rsidRPr="003B7694">
        <w:rPr>
          <w:rFonts w:asciiTheme="minorHAnsi" w:eastAsia="MS Mincho" w:hAnsiTheme="minorHAnsi" w:cs="Arial"/>
          <w:sz w:val="22"/>
          <w:szCs w:val="22"/>
        </w:rPr>
        <w:t>.</w:t>
      </w:r>
    </w:p>
    <w:p w14:paraId="39A45851" w14:textId="77777777" w:rsidR="00866065" w:rsidRPr="003B7694" w:rsidRDefault="00866065" w:rsidP="00A01307">
      <w:pPr>
        <w:ind w:left="360"/>
        <w:jc w:val="both"/>
        <w:rPr>
          <w:rFonts w:asciiTheme="minorHAnsi" w:eastAsia="MS Mincho" w:hAnsiTheme="minorHAnsi" w:cs="Arial"/>
          <w:sz w:val="22"/>
          <w:szCs w:val="22"/>
        </w:rPr>
      </w:pPr>
    </w:p>
    <w:p w14:paraId="39A45852" w14:textId="4001D62E"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During the period of service with UNDP, individuals engaged under SC are required to uphold the standards of conduct set forth in their contract and the ST/SGB/2002/9 </w:t>
      </w:r>
      <w:r w:rsidRPr="003B7694">
        <w:rPr>
          <w:rFonts w:asciiTheme="minorHAnsi" w:eastAsia="MS Mincho" w:hAnsiTheme="minorHAnsi" w:cs="Arial"/>
          <w:b/>
          <w:sz w:val="22"/>
          <w:szCs w:val="22"/>
        </w:rPr>
        <w:t xml:space="preserve">a copy of which must be provided to all SC holders upon signature of the SC. </w:t>
      </w:r>
      <w:r w:rsidRPr="003B7694">
        <w:rPr>
          <w:rFonts w:asciiTheme="minorHAnsi" w:eastAsia="MS Mincho" w:hAnsiTheme="minorHAnsi" w:cs="Arial"/>
          <w:sz w:val="22"/>
          <w:szCs w:val="22"/>
        </w:rPr>
        <w:t xml:space="preserve">SC holders may not engage in any activity that is incompatible with the discharge of their duties with the Organization. They are to exercise the utmost discretion in all matters of official business of the Organization. They may not communicate at any time to any person, government, entity or authority external to UNDP, any information known to them by reason of their association with UNDP which has not been made public, except in the course of their duties or by authority of the UNDP Administrator or </w:t>
      </w:r>
      <w:r w:rsidR="00417423">
        <w:rPr>
          <w:rFonts w:asciiTheme="minorHAnsi" w:eastAsia="MS Mincho" w:hAnsiTheme="minorHAnsi" w:cs="Arial"/>
          <w:sz w:val="22"/>
          <w:szCs w:val="22"/>
        </w:rPr>
        <w:t xml:space="preserve"> the </w:t>
      </w:r>
      <w:r w:rsidRPr="003B7694">
        <w:rPr>
          <w:rFonts w:asciiTheme="minorHAnsi" w:eastAsia="MS Mincho" w:hAnsiTheme="minorHAnsi" w:cs="Arial"/>
          <w:sz w:val="22"/>
          <w:szCs w:val="22"/>
        </w:rPr>
        <w:t>designate, nor shall they use the information for private advantage. These obligations do not lapse upon cessation of their service with UNDP.</w:t>
      </w:r>
    </w:p>
    <w:p w14:paraId="39A45853" w14:textId="77777777" w:rsidR="00866065" w:rsidRPr="003B7694" w:rsidRDefault="00866065" w:rsidP="00866065">
      <w:pPr>
        <w:jc w:val="both"/>
        <w:rPr>
          <w:rFonts w:asciiTheme="minorHAnsi" w:eastAsia="MS Mincho" w:hAnsiTheme="minorHAnsi" w:cs="Arial"/>
          <w:sz w:val="22"/>
          <w:szCs w:val="22"/>
        </w:rPr>
      </w:pPr>
    </w:p>
    <w:p w14:paraId="39A45854"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No individual under a SC can be engaged in any activity in conflict with the obligations under the SC or in public employment, except for teaching at academic institutions, as set out in the</w:t>
      </w:r>
      <w:r w:rsidR="00565769" w:rsidRPr="003B7694">
        <w:rPr>
          <w:rFonts w:asciiTheme="minorHAnsi" w:eastAsia="MS Mincho" w:hAnsiTheme="minorHAnsi" w:cs="Arial"/>
          <w:sz w:val="22"/>
          <w:szCs w:val="22"/>
        </w:rPr>
        <w:t xml:space="preserve"> standards of conduct in the SC</w:t>
      </w:r>
      <w:r w:rsidRPr="003B7694">
        <w:rPr>
          <w:rFonts w:asciiTheme="minorHAnsi" w:eastAsia="MS Mincho" w:hAnsiTheme="minorHAnsi" w:cs="Arial"/>
          <w:sz w:val="22"/>
          <w:szCs w:val="22"/>
        </w:rPr>
        <w:t xml:space="preserve">. In cases of activities outside of the SC, including employment, the SC holder must immediately notify the UNDP Office for final determination by the UNDP Office as to the appropriateness of the activity. </w:t>
      </w:r>
      <w:hyperlink r:id="rId17" w:history="1"/>
      <w:r w:rsidRPr="003B7694">
        <w:rPr>
          <w:rFonts w:asciiTheme="minorHAnsi" w:eastAsia="MS Mincho" w:hAnsiTheme="minorHAnsi" w:cs="Arial"/>
          <w:sz w:val="22"/>
          <w:szCs w:val="22"/>
        </w:rPr>
        <w:t xml:space="preserve">  The Responsible Officer must inform the SC holder of this requirement during the initial orientation upon engagement.</w:t>
      </w:r>
    </w:p>
    <w:p w14:paraId="39A45855" w14:textId="77777777" w:rsidR="00866065" w:rsidRPr="003B7694" w:rsidRDefault="00866065" w:rsidP="00A01307">
      <w:pPr>
        <w:ind w:left="360"/>
        <w:jc w:val="both"/>
        <w:rPr>
          <w:rFonts w:asciiTheme="minorHAnsi" w:eastAsia="MS Mincho" w:hAnsiTheme="minorHAnsi" w:cs="Arial"/>
          <w:sz w:val="22"/>
          <w:szCs w:val="22"/>
        </w:rPr>
      </w:pPr>
    </w:p>
    <w:p w14:paraId="39A45856" w14:textId="77777777" w:rsidR="00866065" w:rsidRPr="003B7694" w:rsidRDefault="00866065" w:rsidP="00A01307">
      <w:pPr>
        <w:numPr>
          <w:ilvl w:val="0"/>
          <w:numId w:val="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Copyright in any materials produced by the SC holder while they are engaged under a SC and within the scope of the SC vests in UNDP. </w:t>
      </w:r>
    </w:p>
    <w:p w14:paraId="39A45857" w14:textId="77777777" w:rsidR="00866065" w:rsidRPr="003B7694" w:rsidRDefault="00866065" w:rsidP="00866065">
      <w:pPr>
        <w:jc w:val="both"/>
        <w:rPr>
          <w:rFonts w:asciiTheme="minorHAnsi" w:eastAsia="MS Mincho" w:hAnsiTheme="minorHAnsi" w:cs="Arial"/>
          <w:sz w:val="22"/>
          <w:szCs w:val="22"/>
        </w:rPr>
      </w:pPr>
    </w:p>
    <w:p w14:paraId="39A45858" w14:textId="77777777" w:rsidR="00866065" w:rsidRPr="003B7694" w:rsidRDefault="00866065" w:rsidP="004E76FD">
      <w:pPr>
        <w:pStyle w:val="Heading2"/>
        <w:numPr>
          <w:ilvl w:val="1"/>
          <w:numId w:val="1"/>
        </w:numPr>
        <w:tabs>
          <w:tab w:val="clear" w:pos="1440"/>
          <w:tab w:val="num" w:pos="1080"/>
        </w:tabs>
        <w:ind w:left="720"/>
        <w:rPr>
          <w:rFonts w:asciiTheme="minorHAnsi" w:hAnsiTheme="minorHAnsi"/>
          <w:sz w:val="22"/>
          <w:szCs w:val="22"/>
        </w:rPr>
      </w:pPr>
      <w:bookmarkStart w:id="1" w:name="_Toc122175003"/>
      <w:r w:rsidRPr="003B7694">
        <w:rPr>
          <w:rFonts w:asciiTheme="minorHAnsi" w:hAnsiTheme="minorHAnsi"/>
          <w:sz w:val="22"/>
          <w:szCs w:val="22"/>
        </w:rPr>
        <w:lastRenderedPageBreak/>
        <w:t>When to Use a</w:t>
      </w:r>
      <w:r w:rsidR="005B7F6E">
        <w:rPr>
          <w:rFonts w:asciiTheme="minorHAnsi" w:hAnsiTheme="minorHAnsi"/>
          <w:sz w:val="22"/>
          <w:szCs w:val="22"/>
        </w:rPr>
        <w:t>n</w:t>
      </w:r>
      <w:r w:rsidRPr="003B7694">
        <w:rPr>
          <w:rFonts w:asciiTheme="minorHAnsi" w:hAnsiTheme="minorHAnsi"/>
          <w:sz w:val="22"/>
          <w:szCs w:val="22"/>
        </w:rPr>
        <w:t xml:space="preserve"> SC</w:t>
      </w:r>
      <w:bookmarkEnd w:id="1"/>
    </w:p>
    <w:p w14:paraId="39A45859" w14:textId="77777777" w:rsidR="00866065" w:rsidRPr="003B7694" w:rsidRDefault="00866065" w:rsidP="00866065">
      <w:pPr>
        <w:pStyle w:val="BodyText"/>
        <w:rPr>
          <w:rFonts w:asciiTheme="minorHAnsi" w:eastAsia="MS Mincho" w:hAnsiTheme="minorHAnsi"/>
          <w:b w:val="0"/>
          <w:sz w:val="22"/>
          <w:szCs w:val="22"/>
        </w:rPr>
      </w:pPr>
    </w:p>
    <w:p w14:paraId="39A4585A" w14:textId="77777777" w:rsidR="00866065" w:rsidRPr="003B7694" w:rsidRDefault="00866065" w:rsidP="00F14B18">
      <w:pPr>
        <w:pStyle w:val="BodyText"/>
        <w:numPr>
          <w:ilvl w:val="0"/>
          <w:numId w:val="15"/>
        </w:numPr>
        <w:jc w:val="both"/>
        <w:rPr>
          <w:rFonts w:asciiTheme="minorHAnsi" w:eastAsia="MS Mincho" w:hAnsiTheme="minorHAnsi"/>
          <w:b w:val="0"/>
          <w:sz w:val="22"/>
          <w:szCs w:val="22"/>
        </w:rPr>
      </w:pPr>
      <w:r w:rsidRPr="003B7694">
        <w:rPr>
          <w:rFonts w:asciiTheme="minorHAnsi" w:eastAsia="MS Mincho" w:hAnsiTheme="minorHAnsi"/>
          <w:b w:val="0"/>
          <w:sz w:val="22"/>
          <w:szCs w:val="22"/>
        </w:rPr>
        <w:t xml:space="preserve">The SC is intended for </w:t>
      </w:r>
      <w:r w:rsidRPr="003B7694">
        <w:rPr>
          <w:rFonts w:asciiTheme="minorHAnsi" w:eastAsia="MS Mincho" w:hAnsiTheme="minorHAnsi"/>
          <w:b w:val="0"/>
          <w:bCs w:val="0"/>
          <w:sz w:val="22"/>
          <w:szCs w:val="22"/>
        </w:rPr>
        <w:t>engaging individuals</w:t>
      </w:r>
      <w:r w:rsidRPr="003B7694">
        <w:rPr>
          <w:rFonts w:asciiTheme="minorHAnsi" w:eastAsia="MS Mincho" w:hAnsiTheme="minorHAnsi"/>
          <w:b w:val="0"/>
          <w:sz w:val="22"/>
          <w:szCs w:val="22"/>
        </w:rPr>
        <w:t xml:space="preserve"> under the following conditions:</w:t>
      </w:r>
    </w:p>
    <w:p w14:paraId="39A4585B" w14:textId="77777777" w:rsidR="00866065" w:rsidRPr="003B7694" w:rsidRDefault="00866065" w:rsidP="00866065">
      <w:pPr>
        <w:pStyle w:val="Heading3"/>
        <w:tabs>
          <w:tab w:val="left" w:pos="720"/>
        </w:tabs>
        <w:rPr>
          <w:rFonts w:asciiTheme="minorHAnsi" w:hAnsiTheme="minorHAnsi"/>
          <w:b w:val="0"/>
          <w:sz w:val="22"/>
          <w:szCs w:val="22"/>
        </w:rPr>
      </w:pPr>
      <w:bookmarkStart w:id="2" w:name="_Toc89249236"/>
      <w:bookmarkStart w:id="3" w:name="_Toc89249688"/>
      <w:bookmarkStart w:id="4" w:name="_Toc89249733"/>
    </w:p>
    <w:bookmarkEnd w:id="2"/>
    <w:bookmarkEnd w:id="3"/>
    <w:bookmarkEnd w:id="4"/>
    <w:p w14:paraId="39A4585C" w14:textId="77777777" w:rsidR="00866065" w:rsidRPr="003B7694" w:rsidRDefault="00866065" w:rsidP="00F14B18">
      <w:pPr>
        <w:numPr>
          <w:ilvl w:val="0"/>
          <w:numId w:val="49"/>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national personnel or others legally authorized to work in the country;</w:t>
      </w:r>
    </w:p>
    <w:p w14:paraId="39A4585D" w14:textId="77777777" w:rsidR="00866065" w:rsidRPr="003B7694" w:rsidRDefault="00866065" w:rsidP="00360655">
      <w:pPr>
        <w:ind w:left="3240"/>
        <w:jc w:val="both"/>
        <w:rPr>
          <w:rFonts w:asciiTheme="minorHAnsi" w:eastAsia="MS Mincho" w:hAnsiTheme="minorHAnsi" w:cs="Arial"/>
          <w:sz w:val="22"/>
          <w:szCs w:val="22"/>
        </w:rPr>
      </w:pPr>
    </w:p>
    <w:p w14:paraId="39A4585E" w14:textId="77777777" w:rsidR="00866065" w:rsidRPr="003B7694" w:rsidRDefault="00866065" w:rsidP="00F14B18">
      <w:pPr>
        <w:numPr>
          <w:ilvl w:val="0"/>
          <w:numId w:val="49"/>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non-core support services in the UNDP Office that would normally be outsourced to a company, i.e. custodial, security and IT service, refer to ST/IC/2005/30 document on outsourcing;  </w:t>
      </w:r>
    </w:p>
    <w:p w14:paraId="39A4585F" w14:textId="77777777" w:rsidR="00866065" w:rsidRPr="003B7694" w:rsidRDefault="00866065" w:rsidP="00360655">
      <w:pPr>
        <w:ind w:left="3240"/>
        <w:jc w:val="both"/>
        <w:rPr>
          <w:rFonts w:asciiTheme="minorHAnsi" w:eastAsia="MS Mincho" w:hAnsiTheme="minorHAnsi" w:cs="Arial"/>
          <w:sz w:val="22"/>
          <w:szCs w:val="22"/>
        </w:rPr>
      </w:pPr>
    </w:p>
    <w:p w14:paraId="39A45860" w14:textId="013BDB8E" w:rsidR="00866065" w:rsidRPr="003B7694" w:rsidRDefault="00866065" w:rsidP="00F14B18">
      <w:pPr>
        <w:numPr>
          <w:ilvl w:val="0"/>
          <w:numId w:val="49"/>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development project personnel, where UNDP </w:t>
      </w:r>
      <w:r w:rsidRPr="003B7694">
        <w:rPr>
          <w:rFonts w:asciiTheme="minorHAnsi" w:eastAsia="MS Mincho" w:hAnsiTheme="minorHAnsi" w:cs="Arial"/>
          <w:b/>
          <w:sz w:val="22"/>
          <w:szCs w:val="22"/>
        </w:rPr>
        <w:t>on request of</w:t>
      </w:r>
      <w:r w:rsidRPr="003B7694">
        <w:rPr>
          <w:rFonts w:asciiTheme="minorHAnsi" w:eastAsia="MS Mincho" w:hAnsiTheme="minorHAnsi" w:cs="Arial"/>
          <w:sz w:val="22"/>
          <w:szCs w:val="22"/>
        </w:rPr>
        <w:t xml:space="preserve"> an executing entity, or implementing partner under the harmonized operational modalities (hereinafter “executing entity/implementing partner”) or, where UNDP itself serves as implementing partner of a development project, provides personnel contracting services to support execution or implementation of the project; the SC issued will be limited to services to that project only, refer to </w:t>
      </w:r>
      <w:hyperlink r:id="rId18" w:history="1">
        <w:r w:rsidR="00110280" w:rsidRPr="00110280">
          <w:rPr>
            <w:rStyle w:val="Hyperlink"/>
            <w:rFonts w:asciiTheme="minorHAnsi" w:eastAsia="MS Mincho" w:hAnsiTheme="minorHAnsi" w:cs="Arial"/>
            <w:color w:val="0070C0"/>
            <w:sz w:val="22"/>
            <w:szCs w:val="22"/>
          </w:rPr>
          <w:t>http://content.undp.org/go/userguide/results/</w:t>
        </w:r>
      </w:hyperlink>
      <w:r w:rsidRPr="003B7694">
        <w:rPr>
          <w:rFonts w:asciiTheme="minorHAnsi" w:eastAsia="MS Mincho" w:hAnsiTheme="minorHAnsi" w:cs="Arial"/>
          <w:sz w:val="22"/>
          <w:szCs w:val="22"/>
        </w:rPr>
        <w:t xml:space="preserve">; </w:t>
      </w:r>
      <w:r w:rsidRPr="003B7694">
        <w:rPr>
          <w:rFonts w:asciiTheme="minorHAnsi" w:eastAsia="MS Mincho" w:hAnsiTheme="minorHAnsi" w:cs="Arial"/>
          <w:i/>
          <w:sz w:val="22"/>
          <w:szCs w:val="22"/>
        </w:rPr>
        <w:t>and</w:t>
      </w:r>
      <w:r w:rsidRPr="003B7694">
        <w:rPr>
          <w:rFonts w:asciiTheme="minorHAnsi" w:eastAsia="MS Mincho" w:hAnsiTheme="minorHAnsi" w:cs="Arial"/>
          <w:sz w:val="22"/>
          <w:szCs w:val="22"/>
        </w:rPr>
        <w:t xml:space="preserve"> </w:t>
      </w:r>
    </w:p>
    <w:p w14:paraId="39A45861" w14:textId="77777777" w:rsidR="00866065" w:rsidRPr="003B7694" w:rsidRDefault="00866065" w:rsidP="00360655">
      <w:pPr>
        <w:ind w:left="3240"/>
        <w:jc w:val="both"/>
        <w:rPr>
          <w:rFonts w:asciiTheme="minorHAnsi" w:eastAsia="MS Mincho" w:hAnsiTheme="minorHAnsi" w:cs="Arial"/>
          <w:sz w:val="22"/>
          <w:szCs w:val="22"/>
        </w:rPr>
      </w:pPr>
    </w:p>
    <w:p w14:paraId="39A45862" w14:textId="35C15D83" w:rsidR="00866065" w:rsidRPr="003B7694" w:rsidRDefault="00866065" w:rsidP="00F14B18">
      <w:pPr>
        <w:numPr>
          <w:ilvl w:val="0"/>
          <w:numId w:val="49"/>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b/>
          <w:sz w:val="22"/>
          <w:szCs w:val="22"/>
        </w:rPr>
        <w:t>No authority other than UNDP may issue a UNDP SC</w:t>
      </w:r>
      <w:r w:rsidRPr="003B7694">
        <w:rPr>
          <w:rFonts w:asciiTheme="minorHAnsi" w:eastAsia="MS Mincho" w:hAnsiTheme="minorHAnsi" w:cs="Arial"/>
          <w:sz w:val="22"/>
          <w:szCs w:val="22"/>
        </w:rPr>
        <w:t xml:space="preserve">. Therefore, an executing entity/implementing partner issues its own contracts, but may use the UNDP SC as a guideline.  See </w:t>
      </w:r>
      <w:hyperlink r:id="rId19" w:history="1">
        <w:r w:rsidRPr="009112EF">
          <w:rPr>
            <w:rStyle w:val="Hyperlink"/>
            <w:rFonts w:asciiTheme="minorHAnsi" w:eastAsia="MS Mincho" w:hAnsiTheme="minorHAnsi" w:cs="Arial"/>
            <w:color w:val="0070C0"/>
            <w:sz w:val="22"/>
            <w:szCs w:val="22"/>
          </w:rPr>
          <w:t>Annex IV</w:t>
        </w:r>
      </w:hyperlink>
      <w:r w:rsidRPr="003B7694">
        <w:rPr>
          <w:rFonts w:asciiTheme="minorHAnsi" w:eastAsia="MS Mincho" w:hAnsiTheme="minorHAnsi" w:cs="Arial"/>
          <w:sz w:val="22"/>
          <w:szCs w:val="22"/>
        </w:rPr>
        <w:t>, which provides a matrix on how to use the SC.</w:t>
      </w:r>
    </w:p>
    <w:p w14:paraId="39A45863" w14:textId="77777777" w:rsidR="00866065" w:rsidRPr="003B7694" w:rsidRDefault="00866065" w:rsidP="00866065">
      <w:pPr>
        <w:jc w:val="both"/>
        <w:rPr>
          <w:rFonts w:asciiTheme="minorHAnsi" w:eastAsia="MS Mincho" w:hAnsiTheme="minorHAnsi" w:cs="Arial"/>
          <w:sz w:val="22"/>
          <w:szCs w:val="22"/>
        </w:rPr>
      </w:pPr>
    </w:p>
    <w:p w14:paraId="39A45864" w14:textId="21828877" w:rsidR="00866065" w:rsidRPr="003B7694" w:rsidRDefault="00866065" w:rsidP="00F14B18">
      <w:pPr>
        <w:pStyle w:val="BodyText"/>
        <w:numPr>
          <w:ilvl w:val="0"/>
          <w:numId w:val="15"/>
        </w:numPr>
        <w:rPr>
          <w:rFonts w:asciiTheme="minorHAnsi" w:eastAsia="MS Mincho" w:hAnsiTheme="minorHAnsi"/>
          <w:b w:val="0"/>
          <w:sz w:val="22"/>
          <w:szCs w:val="22"/>
        </w:rPr>
      </w:pPr>
      <w:r w:rsidRPr="003B7694">
        <w:rPr>
          <w:rFonts w:asciiTheme="minorHAnsi" w:eastAsia="MS Mincho" w:hAnsiTheme="minorHAnsi"/>
          <w:b w:val="0"/>
          <w:sz w:val="22"/>
          <w:szCs w:val="22"/>
        </w:rPr>
        <w:t xml:space="preserve">For any of the above activities that are less than 6 months, the </w:t>
      </w:r>
      <w:r w:rsidR="007E6F33" w:rsidRPr="003B7694">
        <w:rPr>
          <w:rFonts w:asciiTheme="minorHAnsi" w:eastAsia="MS Mincho" w:hAnsiTheme="minorHAnsi"/>
          <w:b w:val="0"/>
          <w:sz w:val="22"/>
          <w:szCs w:val="22"/>
        </w:rPr>
        <w:t xml:space="preserve">IC </w:t>
      </w:r>
      <w:r w:rsidRPr="003B7694">
        <w:rPr>
          <w:rFonts w:asciiTheme="minorHAnsi" w:eastAsia="MS Mincho" w:hAnsiTheme="minorHAnsi"/>
          <w:b w:val="0"/>
          <w:sz w:val="22"/>
          <w:szCs w:val="22"/>
        </w:rPr>
        <w:t xml:space="preserve">contract must be used except in the case of exceptional situations as mentioned in section </w:t>
      </w:r>
      <w:r w:rsidR="009F6EA3">
        <w:rPr>
          <w:rFonts w:asciiTheme="minorHAnsi" w:eastAsia="MS Mincho" w:hAnsiTheme="minorHAnsi"/>
          <w:b w:val="0"/>
          <w:sz w:val="22"/>
          <w:szCs w:val="22"/>
        </w:rPr>
        <w:t xml:space="preserve"> 40. </w:t>
      </w:r>
    </w:p>
    <w:p w14:paraId="39A45867" w14:textId="77777777" w:rsidR="00A448EC" w:rsidRPr="003B7694" w:rsidRDefault="00A448EC" w:rsidP="00866065">
      <w:pPr>
        <w:pStyle w:val="BodyText"/>
        <w:tabs>
          <w:tab w:val="left" w:pos="1080"/>
        </w:tabs>
        <w:ind w:left="720" w:hanging="360"/>
        <w:rPr>
          <w:rFonts w:asciiTheme="minorHAnsi" w:eastAsia="MS Mincho" w:hAnsiTheme="minorHAnsi"/>
          <w:b w:val="0"/>
          <w:sz w:val="22"/>
          <w:szCs w:val="22"/>
        </w:rPr>
      </w:pPr>
    </w:p>
    <w:p w14:paraId="39A45868" w14:textId="77777777" w:rsidR="00866065" w:rsidRPr="003B7694" w:rsidRDefault="00866065" w:rsidP="00360655">
      <w:pPr>
        <w:pStyle w:val="Heading2"/>
        <w:numPr>
          <w:ilvl w:val="1"/>
          <w:numId w:val="1"/>
        </w:numPr>
        <w:tabs>
          <w:tab w:val="clear" w:pos="1440"/>
          <w:tab w:val="num" w:pos="1080"/>
        </w:tabs>
        <w:ind w:left="720"/>
        <w:rPr>
          <w:rFonts w:asciiTheme="minorHAnsi" w:eastAsia="MS Mincho" w:hAnsiTheme="minorHAnsi"/>
          <w:sz w:val="22"/>
          <w:szCs w:val="22"/>
        </w:rPr>
      </w:pPr>
      <w:bookmarkStart w:id="5" w:name="_Toc89249237"/>
      <w:bookmarkStart w:id="6" w:name="_Toc89249689"/>
      <w:bookmarkStart w:id="7" w:name="_Toc89249734"/>
      <w:bookmarkStart w:id="8" w:name="_Toc122175004"/>
      <w:r w:rsidRPr="003B7694">
        <w:rPr>
          <w:rFonts w:asciiTheme="minorHAnsi" w:eastAsia="MS Mincho" w:hAnsiTheme="minorHAnsi"/>
          <w:sz w:val="22"/>
          <w:szCs w:val="22"/>
        </w:rPr>
        <w:t>Improper Use of the SC</w:t>
      </w:r>
      <w:bookmarkEnd w:id="5"/>
      <w:bookmarkEnd w:id="6"/>
      <w:bookmarkEnd w:id="7"/>
      <w:bookmarkEnd w:id="8"/>
    </w:p>
    <w:p w14:paraId="39A45869" w14:textId="77777777" w:rsidR="00866065" w:rsidRPr="003B7694" w:rsidRDefault="00866065" w:rsidP="00866065">
      <w:pPr>
        <w:jc w:val="both"/>
        <w:rPr>
          <w:rFonts w:asciiTheme="minorHAnsi" w:eastAsia="MS Mincho" w:hAnsiTheme="minorHAnsi" w:cs="Arial"/>
          <w:sz w:val="22"/>
          <w:szCs w:val="22"/>
        </w:rPr>
      </w:pPr>
    </w:p>
    <w:p w14:paraId="39A4586A" w14:textId="77777777" w:rsidR="00866065" w:rsidRPr="003B7694" w:rsidRDefault="00866065" w:rsidP="00F14B18">
      <w:pPr>
        <w:numPr>
          <w:ilvl w:val="0"/>
          <w:numId w:val="16"/>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following are examples of the improper use of the SC: </w:t>
      </w:r>
    </w:p>
    <w:p w14:paraId="39A4586B" w14:textId="77777777" w:rsidR="00866065" w:rsidRPr="003B7694" w:rsidRDefault="00866065" w:rsidP="00AF6997">
      <w:pPr>
        <w:ind w:left="1092"/>
        <w:jc w:val="both"/>
        <w:rPr>
          <w:rFonts w:asciiTheme="minorHAnsi" w:eastAsia="MS Mincho" w:hAnsiTheme="minorHAnsi" w:cs="Arial"/>
          <w:sz w:val="22"/>
          <w:szCs w:val="22"/>
        </w:rPr>
      </w:pPr>
    </w:p>
    <w:p w14:paraId="39A4586C" w14:textId="77777777" w:rsidR="00866065" w:rsidRPr="003B7694" w:rsidRDefault="00866065" w:rsidP="00F14B18">
      <w:pPr>
        <w:numPr>
          <w:ilvl w:val="1"/>
          <w:numId w:val="50"/>
        </w:numPr>
        <w:ind w:left="1800"/>
        <w:jc w:val="both"/>
        <w:rPr>
          <w:rFonts w:asciiTheme="minorHAnsi" w:eastAsia="MS Mincho" w:hAnsiTheme="minorHAnsi" w:cs="Arial"/>
          <w:sz w:val="22"/>
          <w:szCs w:val="22"/>
        </w:rPr>
      </w:pPr>
      <w:r w:rsidRPr="003B7694">
        <w:rPr>
          <w:rFonts w:asciiTheme="minorHAnsi" w:hAnsiTheme="minorHAnsi" w:cs="Arial"/>
          <w:sz w:val="22"/>
          <w:szCs w:val="22"/>
        </w:rPr>
        <w:t>hiring international personnel;</w:t>
      </w:r>
    </w:p>
    <w:p w14:paraId="39A4586D" w14:textId="77777777" w:rsidR="00866065" w:rsidRPr="003B7694" w:rsidRDefault="00866065" w:rsidP="00AF6997">
      <w:pPr>
        <w:ind w:left="1092"/>
        <w:rPr>
          <w:rFonts w:asciiTheme="minorHAnsi" w:eastAsia="MS Mincho" w:hAnsiTheme="minorHAnsi"/>
          <w:sz w:val="22"/>
          <w:szCs w:val="22"/>
        </w:rPr>
      </w:pPr>
    </w:p>
    <w:p w14:paraId="39A4586E" w14:textId="77777777" w:rsidR="00B679E2" w:rsidRPr="003B7694" w:rsidRDefault="00866065" w:rsidP="00F14B18">
      <w:pPr>
        <w:pStyle w:val="Heading3"/>
        <w:numPr>
          <w:ilvl w:val="1"/>
          <w:numId w:val="50"/>
        </w:numPr>
        <w:ind w:left="1800"/>
        <w:jc w:val="both"/>
        <w:rPr>
          <w:rFonts w:asciiTheme="minorHAnsi" w:hAnsiTheme="minorHAnsi"/>
          <w:b w:val="0"/>
          <w:sz w:val="22"/>
          <w:szCs w:val="22"/>
        </w:rPr>
      </w:pPr>
      <w:r w:rsidRPr="003B7694">
        <w:rPr>
          <w:rFonts w:asciiTheme="minorHAnsi" w:hAnsiTheme="minorHAnsi"/>
          <w:b w:val="0"/>
          <w:sz w:val="22"/>
          <w:szCs w:val="22"/>
        </w:rPr>
        <w:t xml:space="preserve">hiring local office personnel for core functions (i.e. </w:t>
      </w:r>
      <w:r w:rsidR="008C6588" w:rsidRPr="003B7694">
        <w:rPr>
          <w:rFonts w:asciiTheme="minorHAnsi" w:hAnsiTheme="minorHAnsi"/>
          <w:b w:val="0"/>
          <w:sz w:val="22"/>
          <w:szCs w:val="22"/>
        </w:rPr>
        <w:t xml:space="preserve">staff </w:t>
      </w:r>
      <w:r w:rsidRPr="003B7694">
        <w:rPr>
          <w:rFonts w:asciiTheme="minorHAnsi" w:hAnsiTheme="minorHAnsi"/>
          <w:b w:val="0"/>
          <w:sz w:val="22"/>
          <w:szCs w:val="22"/>
        </w:rPr>
        <w:t xml:space="preserve">functions that are of a continuing nature and are part of UNDP’s central work, except  support services that would normally be outsourced to a company and functions that are within the development project context); </w:t>
      </w:r>
    </w:p>
    <w:p w14:paraId="39A4586F" w14:textId="77777777" w:rsidR="00B679E2" w:rsidRPr="003B7694" w:rsidRDefault="00B679E2" w:rsidP="00AF6997">
      <w:pPr>
        <w:pStyle w:val="Heading3"/>
        <w:ind w:left="1812"/>
        <w:jc w:val="both"/>
        <w:rPr>
          <w:rFonts w:asciiTheme="minorHAnsi" w:hAnsiTheme="minorHAnsi"/>
          <w:sz w:val="22"/>
          <w:szCs w:val="22"/>
        </w:rPr>
      </w:pPr>
    </w:p>
    <w:p w14:paraId="39A45870" w14:textId="653A37F0" w:rsidR="00B679E2" w:rsidRPr="003B7694" w:rsidRDefault="00B679E2" w:rsidP="00F14B18">
      <w:pPr>
        <w:pStyle w:val="Heading3"/>
        <w:numPr>
          <w:ilvl w:val="1"/>
          <w:numId w:val="50"/>
        </w:numPr>
        <w:ind w:left="1800"/>
        <w:jc w:val="both"/>
        <w:rPr>
          <w:rFonts w:asciiTheme="minorHAnsi" w:hAnsiTheme="minorHAnsi"/>
          <w:sz w:val="22"/>
          <w:szCs w:val="22"/>
        </w:rPr>
      </w:pPr>
      <w:r w:rsidRPr="003B7694">
        <w:rPr>
          <w:rFonts w:asciiTheme="minorHAnsi" w:hAnsiTheme="minorHAnsi"/>
          <w:b w:val="0"/>
          <w:sz w:val="22"/>
          <w:szCs w:val="22"/>
        </w:rPr>
        <w:t>hiring local</w:t>
      </w:r>
      <w:r w:rsidR="00E6142A" w:rsidRPr="003B7694">
        <w:rPr>
          <w:rFonts w:asciiTheme="minorHAnsi" w:hAnsiTheme="minorHAnsi"/>
          <w:b w:val="0"/>
          <w:sz w:val="22"/>
          <w:szCs w:val="22"/>
        </w:rPr>
        <w:t xml:space="preserve"> office</w:t>
      </w:r>
      <w:r w:rsidRPr="003B7694">
        <w:rPr>
          <w:rFonts w:asciiTheme="minorHAnsi" w:hAnsiTheme="minorHAnsi"/>
          <w:b w:val="0"/>
          <w:sz w:val="22"/>
          <w:szCs w:val="22"/>
        </w:rPr>
        <w:t xml:space="preserve"> personnel </w:t>
      </w:r>
      <w:r w:rsidR="00043228" w:rsidRPr="003B7694">
        <w:rPr>
          <w:rFonts w:asciiTheme="minorHAnsi" w:hAnsiTheme="minorHAnsi"/>
          <w:b w:val="0"/>
          <w:sz w:val="22"/>
          <w:szCs w:val="22"/>
        </w:rPr>
        <w:t>to</w:t>
      </w:r>
      <w:r w:rsidRPr="003B7694">
        <w:rPr>
          <w:rFonts w:asciiTheme="minorHAnsi" w:hAnsiTheme="minorHAnsi"/>
          <w:b w:val="0"/>
          <w:sz w:val="22"/>
          <w:szCs w:val="22"/>
        </w:rPr>
        <w:t xml:space="preserve"> perform internal control functions. Refer to </w:t>
      </w:r>
      <w:hyperlink r:id="rId20" w:history="1">
        <w:r w:rsidRPr="000D136C">
          <w:rPr>
            <w:rStyle w:val="Hyperlink"/>
            <w:rFonts w:asciiTheme="minorHAnsi" w:hAnsiTheme="minorHAnsi"/>
            <w:b w:val="0"/>
            <w:color w:val="0070C0"/>
            <w:sz w:val="22"/>
            <w:szCs w:val="22"/>
          </w:rPr>
          <w:t>Annex VI</w:t>
        </w:r>
      </w:hyperlink>
      <w:r w:rsidRPr="000D136C">
        <w:rPr>
          <w:rFonts w:asciiTheme="minorHAnsi" w:hAnsiTheme="minorHAnsi"/>
          <w:b w:val="0"/>
          <w:color w:val="0070C0"/>
          <w:sz w:val="22"/>
          <w:szCs w:val="22"/>
        </w:rPr>
        <w:t xml:space="preserve"> </w:t>
      </w:r>
      <w:r w:rsidR="00E6142A" w:rsidRPr="003B7694">
        <w:rPr>
          <w:rFonts w:asciiTheme="minorHAnsi" w:hAnsiTheme="minorHAnsi"/>
          <w:b w:val="0"/>
          <w:sz w:val="22"/>
          <w:szCs w:val="22"/>
        </w:rPr>
        <w:t>for</w:t>
      </w:r>
      <w:r w:rsidRPr="003B7694">
        <w:rPr>
          <w:rFonts w:asciiTheme="minorHAnsi" w:hAnsiTheme="minorHAnsi"/>
          <w:b w:val="0"/>
          <w:sz w:val="22"/>
          <w:szCs w:val="22"/>
        </w:rPr>
        <w:t xml:space="preserve"> the list of minimum control functions that must not be undertaken by individuals holding </w:t>
      </w:r>
      <w:r w:rsidR="00043228" w:rsidRPr="003B7694">
        <w:rPr>
          <w:rFonts w:asciiTheme="minorHAnsi" w:hAnsiTheme="minorHAnsi"/>
          <w:b w:val="0"/>
          <w:sz w:val="22"/>
          <w:szCs w:val="22"/>
        </w:rPr>
        <w:t xml:space="preserve">a </w:t>
      </w:r>
      <w:r w:rsidRPr="003B7694">
        <w:rPr>
          <w:rFonts w:asciiTheme="minorHAnsi" w:hAnsiTheme="minorHAnsi"/>
          <w:b w:val="0"/>
          <w:sz w:val="22"/>
          <w:szCs w:val="22"/>
        </w:rPr>
        <w:t>Service Contract</w:t>
      </w:r>
      <w:r w:rsidR="004C7D83" w:rsidRPr="003B7694">
        <w:rPr>
          <w:rFonts w:asciiTheme="minorHAnsi" w:hAnsiTheme="minorHAnsi"/>
          <w:b w:val="0"/>
          <w:sz w:val="22"/>
          <w:szCs w:val="22"/>
        </w:rPr>
        <w:t xml:space="preserve">. </w:t>
      </w:r>
    </w:p>
    <w:p w14:paraId="39A45871" w14:textId="77777777" w:rsidR="00866065" w:rsidRPr="003B7694" w:rsidRDefault="00866065" w:rsidP="00AF6997">
      <w:pPr>
        <w:ind w:left="1092"/>
        <w:rPr>
          <w:rFonts w:asciiTheme="minorHAnsi" w:eastAsia="MS Mincho" w:hAnsiTheme="minorHAnsi"/>
          <w:sz w:val="22"/>
          <w:szCs w:val="22"/>
        </w:rPr>
      </w:pPr>
    </w:p>
    <w:p w14:paraId="39A45872" w14:textId="77777777" w:rsidR="00866065" w:rsidRPr="003B7694" w:rsidRDefault="00866065" w:rsidP="00F14B18">
      <w:pPr>
        <w:pStyle w:val="Heading3"/>
        <w:numPr>
          <w:ilvl w:val="1"/>
          <w:numId w:val="50"/>
        </w:numPr>
        <w:ind w:left="1800"/>
        <w:jc w:val="both"/>
        <w:rPr>
          <w:rFonts w:asciiTheme="minorHAnsi" w:hAnsiTheme="minorHAnsi"/>
          <w:b w:val="0"/>
          <w:sz w:val="22"/>
          <w:szCs w:val="22"/>
        </w:rPr>
      </w:pPr>
      <w:r w:rsidRPr="003B7694">
        <w:rPr>
          <w:rFonts w:asciiTheme="minorHAnsi" w:hAnsiTheme="minorHAnsi"/>
          <w:b w:val="0"/>
          <w:sz w:val="22"/>
          <w:szCs w:val="22"/>
        </w:rPr>
        <w:t>as a form of probation for possible conversion to core functions within the management project;</w:t>
      </w:r>
    </w:p>
    <w:p w14:paraId="39A45873" w14:textId="77777777" w:rsidR="00866065" w:rsidRPr="003B7694" w:rsidRDefault="00866065" w:rsidP="00AF6997">
      <w:pPr>
        <w:ind w:left="1092"/>
        <w:rPr>
          <w:rFonts w:asciiTheme="minorHAnsi" w:eastAsia="MS Mincho" w:hAnsiTheme="minorHAnsi"/>
          <w:sz w:val="22"/>
          <w:szCs w:val="22"/>
        </w:rPr>
      </w:pPr>
    </w:p>
    <w:p w14:paraId="39A45874" w14:textId="77777777" w:rsidR="00866065" w:rsidRPr="003B7694" w:rsidRDefault="00866065" w:rsidP="00F14B18">
      <w:pPr>
        <w:pStyle w:val="Heading3"/>
        <w:numPr>
          <w:ilvl w:val="1"/>
          <w:numId w:val="50"/>
        </w:numPr>
        <w:ind w:left="1800"/>
        <w:rPr>
          <w:rFonts w:asciiTheme="minorHAnsi" w:hAnsiTheme="minorHAnsi"/>
          <w:b w:val="0"/>
          <w:sz w:val="22"/>
          <w:szCs w:val="22"/>
        </w:rPr>
      </w:pPr>
      <w:r w:rsidRPr="003B7694">
        <w:rPr>
          <w:rFonts w:asciiTheme="minorHAnsi" w:hAnsiTheme="minorHAnsi"/>
          <w:b w:val="0"/>
          <w:sz w:val="22"/>
          <w:szCs w:val="22"/>
        </w:rPr>
        <w:t xml:space="preserve">as means to minimize or inflate compensation; </w:t>
      </w:r>
      <w:r w:rsidRPr="003B7694">
        <w:rPr>
          <w:rFonts w:asciiTheme="minorHAnsi" w:hAnsiTheme="minorHAnsi"/>
          <w:b w:val="0"/>
          <w:i/>
          <w:sz w:val="22"/>
          <w:szCs w:val="22"/>
        </w:rPr>
        <w:t>and</w:t>
      </w:r>
    </w:p>
    <w:p w14:paraId="39A45875" w14:textId="77777777" w:rsidR="00866065" w:rsidRPr="003B7694" w:rsidRDefault="00866065" w:rsidP="00AF6997">
      <w:pPr>
        <w:ind w:left="1092"/>
        <w:rPr>
          <w:rFonts w:asciiTheme="minorHAnsi" w:eastAsia="MS Mincho" w:hAnsiTheme="minorHAnsi"/>
          <w:sz w:val="22"/>
          <w:szCs w:val="22"/>
        </w:rPr>
      </w:pPr>
    </w:p>
    <w:p w14:paraId="39A45876" w14:textId="77777777" w:rsidR="00866065" w:rsidRPr="003B7694" w:rsidRDefault="00866065" w:rsidP="00F14B18">
      <w:pPr>
        <w:pStyle w:val="Heading3"/>
        <w:numPr>
          <w:ilvl w:val="1"/>
          <w:numId w:val="50"/>
        </w:numPr>
        <w:ind w:left="1800"/>
        <w:rPr>
          <w:rFonts w:asciiTheme="minorHAnsi" w:hAnsiTheme="minorHAnsi"/>
          <w:b w:val="0"/>
          <w:sz w:val="22"/>
          <w:szCs w:val="22"/>
        </w:rPr>
      </w:pPr>
      <w:r w:rsidRPr="003B7694">
        <w:rPr>
          <w:rFonts w:asciiTheme="minorHAnsi" w:hAnsiTheme="minorHAnsi"/>
          <w:b w:val="0"/>
          <w:sz w:val="22"/>
          <w:szCs w:val="22"/>
        </w:rPr>
        <w:lastRenderedPageBreak/>
        <w:t>as means to complement duties of non-performing staff or staff on any type of leave.</w:t>
      </w:r>
    </w:p>
    <w:p w14:paraId="39A45877" w14:textId="77777777" w:rsidR="00866065" w:rsidRPr="003B7694" w:rsidRDefault="00866065" w:rsidP="00866065">
      <w:pPr>
        <w:ind w:left="732"/>
        <w:jc w:val="both"/>
        <w:rPr>
          <w:rFonts w:asciiTheme="minorHAnsi" w:eastAsia="MS Mincho" w:hAnsiTheme="minorHAnsi" w:cs="Arial"/>
          <w:sz w:val="22"/>
          <w:szCs w:val="22"/>
        </w:rPr>
      </w:pPr>
    </w:p>
    <w:p w14:paraId="39A45878" w14:textId="77777777" w:rsidR="002D2786" w:rsidRPr="003D1A0C" w:rsidRDefault="002D2786" w:rsidP="00F14B18">
      <w:pPr>
        <w:numPr>
          <w:ilvl w:val="0"/>
          <w:numId w:val="16"/>
        </w:numPr>
        <w:jc w:val="both"/>
        <w:rPr>
          <w:rFonts w:asciiTheme="minorHAnsi" w:hAnsiTheme="minorHAnsi" w:cs="Arial"/>
          <w:sz w:val="22"/>
          <w:szCs w:val="22"/>
        </w:rPr>
      </w:pPr>
      <w:r w:rsidRPr="003D1A0C">
        <w:rPr>
          <w:rFonts w:asciiTheme="minorHAnsi" w:hAnsiTheme="minorHAnsi" w:cs="Arial"/>
          <w:bCs/>
          <w:sz w:val="22"/>
          <w:szCs w:val="22"/>
        </w:rPr>
        <w:t>SC holders can participate in Staff Council</w:t>
      </w:r>
      <w:r w:rsidR="007D1565" w:rsidRPr="003D1A0C">
        <w:rPr>
          <w:rFonts w:asciiTheme="minorHAnsi" w:hAnsiTheme="minorHAnsi" w:cs="Arial"/>
          <w:bCs/>
          <w:sz w:val="22"/>
          <w:szCs w:val="22"/>
        </w:rPr>
        <w:t xml:space="preserve">/Association </w:t>
      </w:r>
      <w:r w:rsidRPr="003D1A0C">
        <w:rPr>
          <w:rFonts w:asciiTheme="minorHAnsi" w:hAnsiTheme="minorHAnsi" w:cs="Arial"/>
          <w:sz w:val="22"/>
          <w:szCs w:val="22"/>
        </w:rPr>
        <w:t xml:space="preserve">events that are open to the larger UN/UNDP community. However, a SC holder cannot hold representational or decision making roles on matters that concern staff members such as, participation in Compliance Review Boards or Panels (CRB/CRP), and Contracts, Assets and Procurement (CAP) Committees or </w:t>
      </w:r>
      <w:r w:rsidRPr="003D1A0C">
        <w:rPr>
          <w:rFonts w:asciiTheme="minorHAnsi" w:hAnsiTheme="minorHAnsi" w:cs="Arial"/>
          <w:bCs/>
          <w:sz w:val="22"/>
          <w:szCs w:val="22"/>
        </w:rPr>
        <w:t>serve as the Chair or offices of the Staff Council/Association as these roles, by definition apply to staff serving on appointments under the UN Staff Regulations and Staff Rules.</w:t>
      </w:r>
    </w:p>
    <w:p w14:paraId="39A45879" w14:textId="77777777" w:rsidR="00B601B6" w:rsidRPr="003B7694" w:rsidRDefault="00866065" w:rsidP="00A2446E">
      <w:pPr>
        <w:ind w:left="36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 </w:t>
      </w:r>
      <w:r w:rsidR="00B601B6" w:rsidRPr="003B7694">
        <w:rPr>
          <w:rFonts w:asciiTheme="minorHAnsi" w:eastAsia="MS Mincho" w:hAnsiTheme="minorHAnsi" w:cs="Arial"/>
          <w:sz w:val="22"/>
          <w:szCs w:val="22"/>
        </w:rPr>
        <w:t>.</w:t>
      </w:r>
    </w:p>
    <w:p w14:paraId="39A4587A" w14:textId="77777777" w:rsidR="00866065" w:rsidRPr="003D1A0C" w:rsidRDefault="00866065" w:rsidP="00F14B18">
      <w:pPr>
        <w:numPr>
          <w:ilvl w:val="0"/>
          <w:numId w:val="16"/>
        </w:numPr>
        <w:jc w:val="both"/>
        <w:rPr>
          <w:rFonts w:asciiTheme="minorHAnsi" w:eastAsia="MS Mincho" w:hAnsiTheme="minorHAnsi" w:cs="Arial"/>
          <w:sz w:val="22"/>
          <w:szCs w:val="22"/>
        </w:rPr>
      </w:pPr>
      <w:r w:rsidRPr="003D1A0C">
        <w:rPr>
          <w:rFonts w:asciiTheme="minorHAnsi" w:eastAsia="MS Mincho" w:hAnsiTheme="minorHAnsi" w:cs="Arial"/>
          <w:sz w:val="22"/>
          <w:szCs w:val="22"/>
        </w:rPr>
        <w:t xml:space="preserve">Individuals engaged under SC cannot supervise UNDP staff holding </w:t>
      </w:r>
      <w:r w:rsidR="0068636E" w:rsidRPr="003D1A0C">
        <w:rPr>
          <w:rFonts w:asciiTheme="minorHAnsi" w:eastAsia="MS Mincho" w:hAnsiTheme="minorHAnsi" w:cs="Arial"/>
          <w:sz w:val="22"/>
          <w:szCs w:val="22"/>
        </w:rPr>
        <w:t>temporary</w:t>
      </w:r>
      <w:r w:rsidR="002D2786" w:rsidRPr="003D1A0C">
        <w:rPr>
          <w:rFonts w:asciiTheme="minorHAnsi" w:eastAsia="MS Mincho" w:hAnsiTheme="minorHAnsi" w:cs="Arial"/>
          <w:sz w:val="22"/>
          <w:szCs w:val="22"/>
        </w:rPr>
        <w:t>,</w:t>
      </w:r>
      <w:r w:rsidR="006B79C7" w:rsidRPr="003D1A0C">
        <w:rPr>
          <w:rFonts w:asciiTheme="minorHAnsi" w:eastAsia="MS Mincho" w:hAnsiTheme="minorHAnsi" w:cs="Arial"/>
          <w:sz w:val="22"/>
          <w:szCs w:val="22"/>
        </w:rPr>
        <w:t xml:space="preserve"> </w:t>
      </w:r>
      <w:r w:rsidR="0068636E" w:rsidRPr="003D1A0C">
        <w:rPr>
          <w:rFonts w:asciiTheme="minorHAnsi" w:eastAsia="MS Mincho" w:hAnsiTheme="minorHAnsi" w:cs="Arial"/>
          <w:sz w:val="22"/>
          <w:szCs w:val="22"/>
        </w:rPr>
        <w:t>fixed</w:t>
      </w:r>
      <w:r w:rsidR="002D2786" w:rsidRPr="003D1A0C">
        <w:rPr>
          <w:rFonts w:asciiTheme="minorHAnsi" w:eastAsia="MS Mincho" w:hAnsiTheme="minorHAnsi" w:cs="Arial"/>
          <w:sz w:val="22"/>
          <w:szCs w:val="22"/>
        </w:rPr>
        <w:t>-</w:t>
      </w:r>
      <w:r w:rsidR="0068636E" w:rsidRPr="003D1A0C">
        <w:rPr>
          <w:rFonts w:asciiTheme="minorHAnsi" w:eastAsia="MS Mincho" w:hAnsiTheme="minorHAnsi" w:cs="Arial"/>
          <w:sz w:val="22"/>
          <w:szCs w:val="22"/>
        </w:rPr>
        <w:t>term</w:t>
      </w:r>
      <w:r w:rsidR="002D2786" w:rsidRPr="003D1A0C">
        <w:rPr>
          <w:rFonts w:asciiTheme="minorHAnsi" w:eastAsia="MS Mincho" w:hAnsiTheme="minorHAnsi" w:cs="Arial"/>
          <w:sz w:val="22"/>
          <w:szCs w:val="22"/>
        </w:rPr>
        <w:t>, continuing or permanent</w:t>
      </w:r>
      <w:r w:rsidR="0068636E" w:rsidRPr="003D1A0C">
        <w:rPr>
          <w:rFonts w:asciiTheme="minorHAnsi" w:eastAsia="MS Mincho" w:hAnsiTheme="minorHAnsi" w:cs="Arial"/>
          <w:sz w:val="22"/>
          <w:szCs w:val="22"/>
        </w:rPr>
        <w:t xml:space="preserve"> </w:t>
      </w:r>
      <w:r w:rsidRPr="003D1A0C">
        <w:rPr>
          <w:rFonts w:asciiTheme="minorHAnsi" w:eastAsia="MS Mincho" w:hAnsiTheme="minorHAnsi" w:cs="Arial"/>
          <w:sz w:val="22"/>
          <w:szCs w:val="22"/>
        </w:rPr>
        <w:t xml:space="preserve">appointments under the Staff Rules. However, a SC may supervise another SC holder or </w:t>
      </w:r>
      <w:r w:rsidR="008C54BE" w:rsidRPr="003D1A0C">
        <w:rPr>
          <w:rFonts w:asciiTheme="minorHAnsi" w:eastAsia="MS Mincho" w:hAnsiTheme="minorHAnsi" w:cs="Arial"/>
          <w:sz w:val="22"/>
          <w:szCs w:val="22"/>
        </w:rPr>
        <w:t xml:space="preserve">IC </w:t>
      </w:r>
      <w:r w:rsidRPr="003D1A0C">
        <w:rPr>
          <w:rFonts w:asciiTheme="minorHAnsi" w:eastAsia="MS Mincho" w:hAnsiTheme="minorHAnsi" w:cs="Arial"/>
          <w:sz w:val="22"/>
          <w:szCs w:val="22"/>
        </w:rPr>
        <w:t>depending on the nature of their functions.</w:t>
      </w:r>
    </w:p>
    <w:p w14:paraId="39A4587C" w14:textId="5BBDAAFD" w:rsidR="00866065" w:rsidRPr="003B7694" w:rsidRDefault="00866065" w:rsidP="00795350">
      <w:pPr>
        <w:pStyle w:val="Heading2"/>
        <w:numPr>
          <w:ilvl w:val="1"/>
          <w:numId w:val="1"/>
        </w:numPr>
        <w:tabs>
          <w:tab w:val="clear" w:pos="1440"/>
          <w:tab w:val="left" w:pos="1080"/>
        </w:tabs>
        <w:ind w:left="720"/>
        <w:rPr>
          <w:rFonts w:asciiTheme="minorHAnsi" w:eastAsia="MS Mincho" w:hAnsiTheme="minorHAnsi"/>
          <w:sz w:val="22"/>
          <w:szCs w:val="22"/>
        </w:rPr>
      </w:pPr>
      <w:bookmarkStart w:id="9" w:name="_Toc89249238"/>
      <w:bookmarkStart w:id="10" w:name="_Toc89249690"/>
      <w:bookmarkStart w:id="11" w:name="_Toc89249735"/>
      <w:r w:rsidRPr="003B7694">
        <w:rPr>
          <w:rFonts w:asciiTheme="minorHAnsi" w:eastAsia="MS Mincho" w:hAnsiTheme="minorHAnsi"/>
          <w:sz w:val="22"/>
          <w:szCs w:val="22"/>
        </w:rPr>
        <w:t xml:space="preserve">Competition for </w:t>
      </w:r>
      <w:r w:rsidR="005F5067" w:rsidRPr="003B7694">
        <w:rPr>
          <w:rFonts w:asciiTheme="minorHAnsi" w:eastAsia="MS Mincho" w:hAnsiTheme="minorHAnsi"/>
          <w:sz w:val="22"/>
          <w:szCs w:val="22"/>
        </w:rPr>
        <w:t>temporary or fixed term appointment</w:t>
      </w:r>
      <w:r w:rsidRPr="003B7694">
        <w:rPr>
          <w:rFonts w:asciiTheme="minorHAnsi" w:eastAsia="MS Mincho" w:hAnsiTheme="minorHAnsi"/>
          <w:sz w:val="22"/>
          <w:szCs w:val="22"/>
        </w:rPr>
        <w:t xml:space="preserve"> positions</w:t>
      </w:r>
    </w:p>
    <w:p w14:paraId="39A4587D" w14:textId="77777777" w:rsidR="00866065" w:rsidRPr="003B7694" w:rsidRDefault="00866065" w:rsidP="00866065">
      <w:pPr>
        <w:pStyle w:val="Heading2"/>
        <w:rPr>
          <w:rFonts w:asciiTheme="minorHAnsi" w:eastAsia="MS Mincho" w:hAnsiTheme="minorHAnsi"/>
          <w:sz w:val="22"/>
          <w:szCs w:val="22"/>
        </w:rPr>
      </w:pPr>
    </w:p>
    <w:p w14:paraId="39A4587E" w14:textId="77777777" w:rsidR="00866065" w:rsidRPr="003B7694" w:rsidRDefault="00866065" w:rsidP="00795350">
      <w:pPr>
        <w:ind w:left="720"/>
        <w:jc w:val="both"/>
        <w:rPr>
          <w:rFonts w:asciiTheme="minorHAnsi" w:eastAsia="MS Mincho" w:hAnsiTheme="minorHAnsi" w:cs="Arial"/>
          <w:sz w:val="22"/>
          <w:szCs w:val="22"/>
        </w:rPr>
      </w:pPr>
      <w:r w:rsidRPr="003D1A0C">
        <w:rPr>
          <w:rFonts w:asciiTheme="minorHAnsi" w:eastAsia="MS Mincho" w:hAnsiTheme="minorHAnsi" w:cs="Arial"/>
          <w:bCs/>
          <w:color w:val="000000"/>
          <w:sz w:val="22"/>
          <w:szCs w:val="22"/>
        </w:rPr>
        <w:t xml:space="preserve">When </w:t>
      </w:r>
      <w:r w:rsidRPr="003D1A0C">
        <w:rPr>
          <w:rFonts w:asciiTheme="minorHAnsi" w:eastAsia="MS Mincho" w:hAnsiTheme="minorHAnsi" w:cs="Arial"/>
          <w:bCs/>
          <w:sz w:val="22"/>
          <w:szCs w:val="22"/>
        </w:rPr>
        <w:t xml:space="preserve">applying for UNDP positions under the </w:t>
      </w:r>
      <w:r w:rsidR="008C54BE" w:rsidRPr="003D1A0C">
        <w:rPr>
          <w:rFonts w:asciiTheme="minorHAnsi" w:eastAsia="MS Mincho" w:hAnsiTheme="minorHAnsi" w:cs="Arial"/>
          <w:bCs/>
          <w:sz w:val="22"/>
          <w:szCs w:val="22"/>
        </w:rPr>
        <w:t>TA/FTA</w:t>
      </w:r>
      <w:r w:rsidRPr="003D1A0C">
        <w:rPr>
          <w:rFonts w:asciiTheme="minorHAnsi" w:eastAsia="MS Mincho" w:hAnsiTheme="minorHAnsi" w:cs="Arial"/>
          <w:bCs/>
          <w:sz w:val="22"/>
          <w:szCs w:val="22"/>
        </w:rPr>
        <w:t xml:space="preserve"> of the Staff Rules, </w:t>
      </w:r>
      <w:bookmarkEnd w:id="9"/>
      <w:bookmarkEnd w:id="10"/>
      <w:bookmarkEnd w:id="11"/>
      <w:r w:rsidRPr="003D1A0C">
        <w:rPr>
          <w:rFonts w:asciiTheme="minorHAnsi" w:eastAsia="MS Mincho" w:hAnsiTheme="minorHAnsi" w:cs="Arial"/>
          <w:sz w:val="22"/>
          <w:szCs w:val="22"/>
        </w:rPr>
        <w:t xml:space="preserve">individuals holding SCs are to be considered as </w:t>
      </w:r>
      <w:r w:rsidRPr="003D1A0C">
        <w:rPr>
          <w:rFonts w:asciiTheme="minorHAnsi" w:eastAsia="MS Mincho" w:hAnsiTheme="minorHAnsi" w:cs="Arial"/>
          <w:bCs/>
          <w:sz w:val="22"/>
          <w:szCs w:val="22"/>
        </w:rPr>
        <w:t>external candidates</w:t>
      </w:r>
      <w:r w:rsidRPr="003D1A0C">
        <w:rPr>
          <w:rFonts w:asciiTheme="minorHAnsi" w:eastAsia="MS Mincho" w:hAnsiTheme="minorHAnsi" w:cs="Arial"/>
          <w:sz w:val="22"/>
          <w:szCs w:val="22"/>
        </w:rPr>
        <w:t>.  Therefore</w:t>
      </w:r>
      <w:r w:rsidRPr="003B7694">
        <w:rPr>
          <w:rFonts w:asciiTheme="minorHAnsi" w:eastAsia="MS Mincho" w:hAnsiTheme="minorHAnsi" w:cs="Arial"/>
          <w:sz w:val="22"/>
          <w:szCs w:val="22"/>
        </w:rPr>
        <w:t xml:space="preserve">, all processes applied for external </w:t>
      </w:r>
      <w:r w:rsidR="00A2446E"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candidates must be followed. However, a SC holder can be given p</w:t>
      </w:r>
      <w:r w:rsidR="00A2446E" w:rsidRPr="003B7694">
        <w:rPr>
          <w:rFonts w:asciiTheme="minorHAnsi" w:eastAsia="MS Mincho" w:hAnsiTheme="minorHAnsi" w:cs="Arial"/>
          <w:sz w:val="22"/>
          <w:szCs w:val="22"/>
        </w:rPr>
        <w:t xml:space="preserve">riority consideration through a </w:t>
      </w:r>
      <w:r w:rsidR="00A9683F" w:rsidRPr="003B7694">
        <w:rPr>
          <w:rFonts w:asciiTheme="minorHAnsi" w:eastAsia="MS Mincho" w:hAnsiTheme="minorHAnsi" w:cs="Arial"/>
          <w:sz w:val="22"/>
          <w:szCs w:val="22"/>
        </w:rPr>
        <w:t xml:space="preserve">transparent and </w:t>
      </w:r>
      <w:r w:rsidRPr="003B7694">
        <w:rPr>
          <w:rFonts w:asciiTheme="minorHAnsi" w:eastAsia="MS Mincho" w:hAnsiTheme="minorHAnsi" w:cs="Arial"/>
          <w:sz w:val="22"/>
          <w:szCs w:val="22"/>
        </w:rPr>
        <w:t>competitive process in accordance with the</w:t>
      </w:r>
      <w:r w:rsidR="00A9683F" w:rsidRPr="003B7694">
        <w:rPr>
          <w:rFonts w:asciiTheme="minorHAnsi" w:eastAsia="MS Mincho" w:hAnsiTheme="minorHAnsi" w:cs="Arial"/>
          <w:sz w:val="22"/>
          <w:szCs w:val="22"/>
        </w:rPr>
        <w:t xml:space="preserve"> Guiding Principles listed in the Recruitment and Selection Framework</w:t>
      </w:r>
      <w:r w:rsidRPr="003B7694">
        <w:rPr>
          <w:rFonts w:asciiTheme="minorHAnsi" w:eastAsia="MS Mincho" w:hAnsiTheme="minorHAnsi" w:cs="Arial"/>
          <w:sz w:val="22"/>
          <w:szCs w:val="22"/>
        </w:rPr>
        <w:t>.</w:t>
      </w:r>
    </w:p>
    <w:p w14:paraId="39A45880" w14:textId="77777777" w:rsidR="00866065" w:rsidRPr="003B7694" w:rsidRDefault="00866065" w:rsidP="00866065">
      <w:pPr>
        <w:pStyle w:val="Heading2"/>
        <w:rPr>
          <w:rFonts w:asciiTheme="minorHAnsi" w:eastAsia="MS Mincho" w:hAnsiTheme="minorHAnsi"/>
          <w:sz w:val="22"/>
          <w:szCs w:val="22"/>
        </w:rPr>
      </w:pPr>
      <w:bookmarkStart w:id="12" w:name="_Toc89249239"/>
      <w:bookmarkStart w:id="13" w:name="_Toc89249691"/>
      <w:bookmarkStart w:id="14" w:name="_Toc89249736"/>
    </w:p>
    <w:p w14:paraId="39A45881" w14:textId="77777777" w:rsidR="00866065" w:rsidRPr="003B7694" w:rsidRDefault="00866065" w:rsidP="00795350">
      <w:pPr>
        <w:pStyle w:val="Heading2"/>
        <w:numPr>
          <w:ilvl w:val="1"/>
          <w:numId w:val="1"/>
        </w:numPr>
        <w:tabs>
          <w:tab w:val="clear" w:pos="1440"/>
          <w:tab w:val="num" w:pos="1080"/>
        </w:tabs>
        <w:ind w:left="720"/>
        <w:rPr>
          <w:rFonts w:asciiTheme="minorHAnsi" w:eastAsia="MS Mincho" w:hAnsiTheme="minorHAnsi"/>
          <w:sz w:val="22"/>
          <w:szCs w:val="22"/>
        </w:rPr>
      </w:pPr>
      <w:bookmarkStart w:id="15" w:name="_Toc122175005"/>
      <w:r w:rsidRPr="003B7694">
        <w:rPr>
          <w:rFonts w:asciiTheme="minorHAnsi" w:eastAsia="MS Mincho" w:hAnsiTheme="minorHAnsi"/>
          <w:sz w:val="22"/>
          <w:szCs w:val="22"/>
        </w:rPr>
        <w:t xml:space="preserve">Conversion from </w:t>
      </w:r>
      <w:r w:rsidR="007E6F33" w:rsidRPr="003B7694">
        <w:rPr>
          <w:rFonts w:asciiTheme="minorHAnsi" w:eastAsia="MS Mincho" w:hAnsiTheme="minorHAnsi"/>
          <w:sz w:val="22"/>
          <w:szCs w:val="22"/>
        </w:rPr>
        <w:t xml:space="preserve">Individual Contract (IC) </w:t>
      </w:r>
      <w:r w:rsidRPr="003B7694">
        <w:rPr>
          <w:rFonts w:asciiTheme="minorHAnsi" w:eastAsia="MS Mincho" w:hAnsiTheme="minorHAnsi"/>
          <w:sz w:val="22"/>
          <w:szCs w:val="22"/>
        </w:rPr>
        <w:t>to SC</w:t>
      </w:r>
      <w:bookmarkEnd w:id="12"/>
      <w:bookmarkEnd w:id="13"/>
      <w:bookmarkEnd w:id="14"/>
      <w:bookmarkEnd w:id="15"/>
    </w:p>
    <w:p w14:paraId="39A45882" w14:textId="77777777" w:rsidR="00866065" w:rsidRPr="003B7694" w:rsidRDefault="00866065" w:rsidP="00866065">
      <w:pPr>
        <w:ind w:left="360"/>
        <w:jc w:val="both"/>
        <w:rPr>
          <w:rFonts w:asciiTheme="minorHAnsi" w:eastAsia="MS Mincho" w:hAnsiTheme="minorHAnsi"/>
          <w:sz w:val="22"/>
          <w:szCs w:val="22"/>
        </w:rPr>
      </w:pPr>
    </w:p>
    <w:p w14:paraId="39A45883" w14:textId="77777777" w:rsidR="00866065" w:rsidRPr="003B7694" w:rsidRDefault="00866065" w:rsidP="001F1D1D">
      <w:pPr>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When individuals have been on</w:t>
      </w:r>
      <w:r w:rsidR="007E6F33" w:rsidRPr="003B7694">
        <w:rPr>
          <w:rFonts w:asciiTheme="minorHAnsi" w:eastAsia="MS Mincho" w:hAnsiTheme="minorHAnsi" w:cs="Arial"/>
          <w:sz w:val="22"/>
          <w:szCs w:val="22"/>
        </w:rPr>
        <w:t xml:space="preserve"> IC</w:t>
      </w:r>
      <w:r w:rsidRPr="003B7694">
        <w:rPr>
          <w:rFonts w:asciiTheme="minorHAnsi" w:eastAsia="MS Mincho" w:hAnsiTheme="minorHAnsi" w:cs="Arial"/>
          <w:sz w:val="22"/>
          <w:szCs w:val="22"/>
        </w:rPr>
        <w:t xml:space="preserve">, and the duration of the functions and other requirements set forth in this User Guide qualify for the use of a SC, it is appropriate to convert such individuals to SCs based on the following principles: </w:t>
      </w:r>
    </w:p>
    <w:p w14:paraId="39A45884" w14:textId="77777777" w:rsidR="00866065" w:rsidRPr="003B7694" w:rsidRDefault="00866065" w:rsidP="00866065">
      <w:pPr>
        <w:jc w:val="both"/>
        <w:rPr>
          <w:rFonts w:asciiTheme="minorHAnsi" w:eastAsia="MS Mincho" w:hAnsiTheme="minorHAnsi" w:cs="Arial"/>
          <w:sz w:val="22"/>
          <w:szCs w:val="22"/>
        </w:rPr>
      </w:pPr>
    </w:p>
    <w:p w14:paraId="39A45885" w14:textId="77777777" w:rsidR="00866065" w:rsidRPr="003B7694" w:rsidRDefault="00866065" w:rsidP="001F1D1D">
      <w:pPr>
        <w:numPr>
          <w:ilvl w:val="0"/>
          <w:numId w:val="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competitive process used to engage the </w:t>
      </w:r>
      <w:r w:rsidR="007E6F33" w:rsidRPr="003B7694">
        <w:rPr>
          <w:rFonts w:asciiTheme="minorHAnsi" w:eastAsia="MS Mincho" w:hAnsiTheme="minorHAnsi" w:cs="Arial"/>
          <w:sz w:val="22"/>
          <w:szCs w:val="22"/>
        </w:rPr>
        <w:t>IC</w:t>
      </w:r>
      <w:r w:rsidR="00584FFC">
        <w:rPr>
          <w:rFonts w:asciiTheme="minorHAnsi" w:eastAsia="MS Mincho" w:hAnsiTheme="minorHAnsi" w:cs="Arial"/>
          <w:sz w:val="22"/>
          <w:szCs w:val="22"/>
        </w:rPr>
        <w:t xml:space="preserve"> </w:t>
      </w:r>
      <w:r w:rsidRPr="003B7694">
        <w:rPr>
          <w:rFonts w:asciiTheme="minorHAnsi" w:eastAsia="MS Mincho" w:hAnsiTheme="minorHAnsi" w:cs="Arial"/>
          <w:sz w:val="22"/>
          <w:szCs w:val="22"/>
        </w:rPr>
        <w:t xml:space="preserve">was consistent with the process required for engagement of an SC, </w:t>
      </w:r>
    </w:p>
    <w:p w14:paraId="39A45886" w14:textId="77777777" w:rsidR="00866065" w:rsidRPr="003B7694" w:rsidRDefault="00866065" w:rsidP="001F1D1D">
      <w:pPr>
        <w:ind w:left="720"/>
        <w:jc w:val="both"/>
        <w:rPr>
          <w:rFonts w:asciiTheme="minorHAnsi" w:eastAsia="MS Mincho" w:hAnsiTheme="minorHAnsi" w:cs="Arial"/>
          <w:sz w:val="22"/>
          <w:szCs w:val="22"/>
        </w:rPr>
      </w:pPr>
    </w:p>
    <w:p w14:paraId="39A45887" w14:textId="77777777" w:rsidR="00866065" w:rsidRPr="003B7694" w:rsidRDefault="00866065" w:rsidP="001F1D1D">
      <w:pPr>
        <w:numPr>
          <w:ilvl w:val="0"/>
          <w:numId w:val="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special attention must be paid to explain the range of conditions of service, including social security coverage;</w:t>
      </w:r>
    </w:p>
    <w:p w14:paraId="39A45888" w14:textId="77777777" w:rsidR="00866065" w:rsidRPr="003B7694" w:rsidRDefault="00866065" w:rsidP="001F1D1D">
      <w:pPr>
        <w:ind w:left="360"/>
        <w:jc w:val="both"/>
        <w:rPr>
          <w:rFonts w:asciiTheme="minorHAnsi" w:eastAsia="MS Mincho" w:hAnsiTheme="minorHAnsi" w:cs="Arial"/>
          <w:sz w:val="22"/>
          <w:szCs w:val="22"/>
        </w:rPr>
      </w:pPr>
    </w:p>
    <w:p w14:paraId="39A45889" w14:textId="77777777" w:rsidR="00866065" w:rsidRPr="003B7694" w:rsidRDefault="00866065" w:rsidP="001F1D1D">
      <w:pPr>
        <w:numPr>
          <w:ilvl w:val="0"/>
          <w:numId w:val="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rate of remuneration would be based on the SC remuneration scales for the location, including the addition of </w:t>
      </w:r>
      <w:r w:rsidRPr="003B7694">
        <w:rPr>
          <w:rFonts w:asciiTheme="minorHAnsi" w:eastAsia="MS Mincho" w:hAnsiTheme="minorHAnsi" w:cs="Arial"/>
          <w:sz w:val="22"/>
          <w:szCs w:val="22"/>
          <w:u w:val="single"/>
        </w:rPr>
        <w:t>social</w:t>
      </w:r>
      <w:r w:rsidRPr="003B7694">
        <w:rPr>
          <w:rFonts w:asciiTheme="minorHAnsi" w:eastAsia="MS Mincho" w:hAnsiTheme="minorHAnsi" w:cs="Arial"/>
          <w:sz w:val="22"/>
          <w:szCs w:val="22"/>
        </w:rPr>
        <w:t xml:space="preserve"> benefits or payment in lieu thereof, as described in this User Guide.</w:t>
      </w:r>
    </w:p>
    <w:p w14:paraId="39A4588A" w14:textId="77777777" w:rsidR="00866065" w:rsidRPr="003B7694" w:rsidRDefault="00866065" w:rsidP="001F1D1D">
      <w:pPr>
        <w:ind w:left="360"/>
        <w:jc w:val="both"/>
        <w:rPr>
          <w:rFonts w:asciiTheme="minorHAnsi" w:eastAsia="MS Mincho" w:hAnsiTheme="minorHAnsi" w:cs="Arial"/>
          <w:sz w:val="22"/>
          <w:szCs w:val="22"/>
        </w:rPr>
      </w:pPr>
    </w:p>
    <w:p w14:paraId="39A4588B" w14:textId="77777777" w:rsidR="00866065" w:rsidRPr="003B7694" w:rsidRDefault="00866065" w:rsidP="001F1D1D">
      <w:pPr>
        <w:numPr>
          <w:ilvl w:val="0"/>
          <w:numId w:val="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offer letter issued by the UNDP Office must specify the change in status and in benefits, and request the individual to sign the letter attached to the offer in the form set forth below: </w:t>
      </w:r>
    </w:p>
    <w:p w14:paraId="39A4588C" w14:textId="77777777" w:rsidR="00866065" w:rsidRPr="003B7694" w:rsidRDefault="00866065" w:rsidP="001F1D1D">
      <w:pPr>
        <w:ind w:left="360"/>
        <w:jc w:val="both"/>
        <w:rPr>
          <w:rFonts w:asciiTheme="minorHAnsi" w:eastAsia="MS Mincho" w:hAnsiTheme="minorHAnsi" w:cs="Arial"/>
          <w:sz w:val="22"/>
          <w:szCs w:val="22"/>
        </w:rPr>
      </w:pPr>
    </w:p>
    <w:p w14:paraId="39A4588D" w14:textId="77777777" w:rsidR="00866065" w:rsidRPr="003B7694" w:rsidRDefault="00866065" w:rsidP="001F1D1D">
      <w:pPr>
        <w:ind w:left="1080"/>
        <w:jc w:val="both"/>
        <w:rPr>
          <w:rFonts w:asciiTheme="minorHAnsi" w:eastAsia="MS Mincho" w:hAnsiTheme="minorHAnsi" w:cs="Arial"/>
          <w:i/>
          <w:iCs/>
          <w:sz w:val="22"/>
          <w:szCs w:val="22"/>
        </w:rPr>
      </w:pPr>
      <w:r w:rsidRPr="003B7694">
        <w:rPr>
          <w:rFonts w:asciiTheme="minorHAnsi" w:eastAsia="MS Mincho" w:hAnsiTheme="minorHAnsi" w:cs="Arial"/>
          <w:i/>
          <w:iCs/>
          <w:sz w:val="22"/>
          <w:szCs w:val="22"/>
        </w:rPr>
        <w:t>"I understand that my form of contract with UNDP is being changed as of (date), from a</w:t>
      </w:r>
      <w:r w:rsidR="00AD70B6">
        <w:rPr>
          <w:rFonts w:asciiTheme="minorHAnsi" w:eastAsia="MS Mincho" w:hAnsiTheme="minorHAnsi" w:cs="Arial"/>
          <w:i/>
          <w:iCs/>
          <w:sz w:val="22"/>
          <w:szCs w:val="22"/>
        </w:rPr>
        <w:t>n</w:t>
      </w:r>
      <w:r w:rsidRPr="003B7694">
        <w:rPr>
          <w:rFonts w:asciiTheme="minorHAnsi" w:eastAsia="MS Mincho" w:hAnsiTheme="minorHAnsi" w:cs="Arial"/>
          <w:i/>
          <w:iCs/>
          <w:sz w:val="22"/>
          <w:szCs w:val="22"/>
        </w:rPr>
        <w:t xml:space="preserve"> "</w:t>
      </w:r>
      <w:r w:rsidR="007E6F33" w:rsidRPr="003B7694">
        <w:rPr>
          <w:rFonts w:asciiTheme="minorHAnsi" w:eastAsia="MS Mincho" w:hAnsiTheme="minorHAnsi" w:cs="Arial"/>
          <w:i/>
          <w:iCs/>
          <w:sz w:val="22"/>
          <w:szCs w:val="22"/>
        </w:rPr>
        <w:t>Individual Contract (IC)</w:t>
      </w:r>
      <w:r w:rsidRPr="003B7694">
        <w:rPr>
          <w:rFonts w:asciiTheme="minorHAnsi" w:eastAsia="MS Mincho" w:hAnsiTheme="minorHAnsi" w:cs="Arial"/>
          <w:i/>
          <w:iCs/>
          <w:sz w:val="22"/>
          <w:szCs w:val="22"/>
        </w:rPr>
        <w:t xml:space="preserve">" to that of a "SC". I also understand that the main purpose of this change is the extended duration. The change in my contractual status and in my remuneration and benefits has been explained to me. In accepting these </w:t>
      </w:r>
      <w:r w:rsidRPr="003B7694">
        <w:rPr>
          <w:rFonts w:asciiTheme="minorHAnsi" w:eastAsia="MS Mincho" w:hAnsiTheme="minorHAnsi" w:cs="Arial"/>
          <w:i/>
          <w:iCs/>
          <w:sz w:val="22"/>
          <w:szCs w:val="22"/>
        </w:rPr>
        <w:lastRenderedPageBreak/>
        <w:t xml:space="preserve">arrangements, I understand that issuance of the SC does not entitle me to any adjustments or benefits in respect of my prior service with UNDP under </w:t>
      </w:r>
      <w:r w:rsidR="007E6F33" w:rsidRPr="003B7694">
        <w:rPr>
          <w:rFonts w:asciiTheme="minorHAnsi" w:eastAsia="MS Mincho" w:hAnsiTheme="minorHAnsi" w:cs="Arial"/>
          <w:i/>
          <w:iCs/>
          <w:sz w:val="22"/>
          <w:szCs w:val="22"/>
        </w:rPr>
        <w:t>IC</w:t>
      </w:r>
      <w:r w:rsidRPr="003B7694">
        <w:rPr>
          <w:rFonts w:asciiTheme="minorHAnsi" w:eastAsia="MS Mincho" w:hAnsiTheme="minorHAnsi" w:cs="Arial"/>
          <w:i/>
          <w:iCs/>
          <w:sz w:val="22"/>
          <w:szCs w:val="22"/>
        </w:rPr>
        <w:t xml:space="preserve"> signed _________”.</w:t>
      </w:r>
    </w:p>
    <w:p w14:paraId="39A4588E" w14:textId="77777777" w:rsidR="00866065" w:rsidRPr="003B7694" w:rsidRDefault="00866065" w:rsidP="00866065">
      <w:pPr>
        <w:ind w:left="1440"/>
        <w:jc w:val="both"/>
        <w:rPr>
          <w:rFonts w:asciiTheme="minorHAnsi" w:eastAsia="MS Mincho" w:hAnsiTheme="minorHAnsi" w:cs="Arial"/>
          <w:i/>
          <w:iCs/>
          <w:sz w:val="22"/>
          <w:szCs w:val="22"/>
        </w:rPr>
      </w:pPr>
    </w:p>
    <w:p w14:paraId="39A4588F" w14:textId="77777777" w:rsidR="00866065" w:rsidRPr="003B7694" w:rsidRDefault="00866065" w:rsidP="003D1A0C">
      <w:pPr>
        <w:pStyle w:val="Heading2"/>
        <w:numPr>
          <w:ilvl w:val="1"/>
          <w:numId w:val="1"/>
        </w:numPr>
        <w:tabs>
          <w:tab w:val="clear" w:pos="1440"/>
          <w:tab w:val="num" w:pos="1080"/>
        </w:tabs>
        <w:ind w:left="720"/>
        <w:rPr>
          <w:rFonts w:asciiTheme="minorHAnsi" w:eastAsia="MS Mincho" w:hAnsiTheme="minorHAnsi"/>
          <w:sz w:val="22"/>
          <w:szCs w:val="22"/>
        </w:rPr>
      </w:pPr>
      <w:bookmarkStart w:id="16" w:name="_Toc122175006"/>
      <w:r w:rsidRPr="003B7694">
        <w:rPr>
          <w:rFonts w:asciiTheme="minorHAnsi" w:eastAsia="MS Mincho" w:hAnsiTheme="minorHAnsi"/>
          <w:sz w:val="22"/>
          <w:szCs w:val="22"/>
        </w:rPr>
        <w:t xml:space="preserve">Staff members under </w:t>
      </w:r>
      <w:r w:rsidR="0043618B" w:rsidRPr="003B7694">
        <w:rPr>
          <w:rFonts w:asciiTheme="minorHAnsi" w:eastAsia="MS Mincho" w:hAnsiTheme="minorHAnsi"/>
          <w:sz w:val="22"/>
          <w:szCs w:val="22"/>
        </w:rPr>
        <w:t>temporary</w:t>
      </w:r>
      <w:r w:rsidR="00763780" w:rsidRPr="003B7694">
        <w:rPr>
          <w:rFonts w:asciiTheme="minorHAnsi" w:eastAsia="MS Mincho" w:hAnsiTheme="minorHAnsi"/>
          <w:sz w:val="22"/>
          <w:szCs w:val="22"/>
        </w:rPr>
        <w:t>,</w:t>
      </w:r>
      <w:r w:rsidR="0043618B" w:rsidRPr="003B7694">
        <w:rPr>
          <w:rFonts w:asciiTheme="minorHAnsi" w:eastAsia="MS Mincho" w:hAnsiTheme="minorHAnsi"/>
          <w:sz w:val="22"/>
          <w:szCs w:val="22"/>
        </w:rPr>
        <w:t xml:space="preserve"> fixed term</w:t>
      </w:r>
      <w:r w:rsidR="00763780" w:rsidRPr="003B7694">
        <w:rPr>
          <w:rFonts w:asciiTheme="minorHAnsi" w:eastAsia="MS Mincho" w:hAnsiTheme="minorHAnsi"/>
          <w:sz w:val="22"/>
          <w:szCs w:val="22"/>
        </w:rPr>
        <w:t>, continuing or permanent</w:t>
      </w:r>
      <w:r w:rsidR="0043618B" w:rsidRPr="003B7694">
        <w:rPr>
          <w:rFonts w:asciiTheme="minorHAnsi" w:eastAsia="MS Mincho" w:hAnsiTheme="minorHAnsi"/>
          <w:sz w:val="22"/>
          <w:szCs w:val="22"/>
        </w:rPr>
        <w:t xml:space="preserve"> </w:t>
      </w:r>
      <w:r w:rsidR="007E6F33" w:rsidRPr="003B7694">
        <w:rPr>
          <w:rFonts w:asciiTheme="minorHAnsi" w:eastAsia="MS Mincho" w:hAnsiTheme="minorHAnsi"/>
          <w:sz w:val="22"/>
          <w:szCs w:val="22"/>
        </w:rPr>
        <w:t>/</w:t>
      </w:r>
      <w:r w:rsidRPr="003B7694">
        <w:rPr>
          <w:rFonts w:asciiTheme="minorHAnsi" w:eastAsia="MS Mincho" w:hAnsiTheme="minorHAnsi"/>
          <w:sz w:val="22"/>
          <w:szCs w:val="22"/>
        </w:rPr>
        <w:t xml:space="preserve"> appointments</w:t>
      </w:r>
      <w:bookmarkEnd w:id="16"/>
    </w:p>
    <w:p w14:paraId="39A45890" w14:textId="77777777" w:rsidR="00866065" w:rsidRPr="003B7694" w:rsidRDefault="00866065" w:rsidP="00866065">
      <w:pPr>
        <w:rPr>
          <w:rFonts w:asciiTheme="minorHAnsi" w:eastAsia="MS Mincho" w:hAnsiTheme="minorHAnsi"/>
          <w:sz w:val="22"/>
          <w:szCs w:val="22"/>
        </w:rPr>
      </w:pPr>
    </w:p>
    <w:p w14:paraId="39A45891" w14:textId="77777777" w:rsidR="00866065" w:rsidRPr="003B7694" w:rsidRDefault="00866065" w:rsidP="003D1A0C">
      <w:pPr>
        <w:numPr>
          <w:ilvl w:val="0"/>
          <w:numId w:val="4"/>
        </w:numPr>
        <w:tabs>
          <w:tab w:val="clear" w:pos="720"/>
          <w:tab w:val="num" w:pos="1080"/>
        </w:tabs>
        <w:ind w:left="1080"/>
        <w:jc w:val="both"/>
        <w:rPr>
          <w:rFonts w:asciiTheme="minorHAnsi" w:eastAsia="MS Mincho" w:hAnsiTheme="minorHAnsi" w:cs="Arial"/>
          <w:bCs/>
          <w:sz w:val="22"/>
          <w:szCs w:val="22"/>
        </w:rPr>
      </w:pPr>
      <w:r w:rsidRPr="003B7694">
        <w:rPr>
          <w:rFonts w:asciiTheme="minorHAnsi" w:eastAsia="MS Mincho" w:hAnsiTheme="minorHAnsi" w:cs="Arial"/>
          <w:sz w:val="22"/>
          <w:szCs w:val="22"/>
        </w:rPr>
        <w:t xml:space="preserve">UNDP staff members that perform functions that are central to UNDP’s core work and hold contracts under </w:t>
      </w:r>
      <w:r w:rsidR="00763780" w:rsidRPr="003B7694">
        <w:rPr>
          <w:rFonts w:asciiTheme="minorHAnsi" w:eastAsia="MS Mincho" w:hAnsiTheme="minorHAnsi" w:cs="Arial"/>
          <w:sz w:val="22"/>
          <w:szCs w:val="22"/>
        </w:rPr>
        <w:t>temporary, fixed-term, continuing or permanent</w:t>
      </w:r>
      <w:r w:rsidRPr="003B7694">
        <w:rPr>
          <w:rFonts w:asciiTheme="minorHAnsi" w:eastAsia="MS Mincho" w:hAnsiTheme="minorHAnsi" w:cs="Arial"/>
          <w:sz w:val="22"/>
          <w:szCs w:val="22"/>
        </w:rPr>
        <w:t xml:space="preserve"> appointments must not be separated for the purpose of issuing a SC. </w:t>
      </w:r>
    </w:p>
    <w:p w14:paraId="39A45892" w14:textId="77777777" w:rsidR="00866065" w:rsidRPr="003B7694" w:rsidRDefault="00866065" w:rsidP="003D1A0C">
      <w:pPr>
        <w:ind w:left="360"/>
        <w:jc w:val="both"/>
        <w:rPr>
          <w:rFonts w:asciiTheme="minorHAnsi" w:eastAsia="MS Mincho" w:hAnsiTheme="minorHAnsi" w:cs="Arial"/>
          <w:bCs/>
          <w:sz w:val="22"/>
          <w:szCs w:val="22"/>
        </w:rPr>
      </w:pPr>
    </w:p>
    <w:p w14:paraId="39A45893" w14:textId="77777777" w:rsidR="00866065" w:rsidRPr="003B7694" w:rsidRDefault="00866065" w:rsidP="003D1A0C">
      <w:pPr>
        <w:numPr>
          <w:ilvl w:val="0"/>
          <w:numId w:val="4"/>
        </w:numPr>
        <w:tabs>
          <w:tab w:val="clear" w:pos="720"/>
          <w:tab w:val="num" w:pos="1080"/>
        </w:tabs>
        <w:ind w:left="1080"/>
        <w:jc w:val="both"/>
        <w:rPr>
          <w:rFonts w:asciiTheme="minorHAnsi" w:eastAsia="MS Mincho" w:hAnsiTheme="minorHAnsi" w:cs="Arial"/>
          <w:bCs/>
          <w:sz w:val="22"/>
          <w:szCs w:val="22"/>
        </w:rPr>
      </w:pPr>
      <w:r w:rsidRPr="003B7694">
        <w:rPr>
          <w:rFonts w:asciiTheme="minorHAnsi" w:eastAsia="MS Mincho" w:hAnsiTheme="minorHAnsi" w:cs="Arial"/>
          <w:sz w:val="22"/>
          <w:szCs w:val="22"/>
        </w:rPr>
        <w:t xml:space="preserve">Former staff members that are separated on grounds of disciplinary action or unsatisfactory performance are not eligible for a SC. </w:t>
      </w:r>
    </w:p>
    <w:p w14:paraId="39A45894" w14:textId="77777777" w:rsidR="00866065" w:rsidRPr="003B7694" w:rsidRDefault="00866065" w:rsidP="003D1A0C">
      <w:pPr>
        <w:ind w:left="360"/>
        <w:jc w:val="both"/>
        <w:rPr>
          <w:rFonts w:asciiTheme="minorHAnsi" w:eastAsia="MS Mincho" w:hAnsiTheme="minorHAnsi" w:cs="Arial"/>
          <w:sz w:val="22"/>
          <w:szCs w:val="22"/>
        </w:rPr>
      </w:pPr>
    </w:p>
    <w:p w14:paraId="39A45895" w14:textId="3FA4A298" w:rsidR="00866065" w:rsidRPr="003B7694" w:rsidRDefault="00866065" w:rsidP="003D1A0C">
      <w:pPr>
        <w:numPr>
          <w:ilvl w:val="0"/>
          <w:numId w:val="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bCs/>
          <w:sz w:val="22"/>
          <w:szCs w:val="22"/>
        </w:rPr>
        <w:t xml:space="preserve"> </w:t>
      </w:r>
      <w:r w:rsidR="00505710">
        <w:rPr>
          <w:rFonts w:asciiTheme="minorHAnsi" w:eastAsia="MS Mincho" w:hAnsiTheme="minorHAnsi" w:cs="Arial"/>
          <w:bCs/>
          <w:sz w:val="22"/>
          <w:szCs w:val="22"/>
        </w:rPr>
        <w:t>S</w:t>
      </w:r>
      <w:r w:rsidRPr="003B7694">
        <w:rPr>
          <w:rFonts w:asciiTheme="minorHAnsi" w:eastAsia="MS Mincho" w:hAnsiTheme="minorHAnsi" w:cs="Arial"/>
          <w:bCs/>
          <w:sz w:val="22"/>
          <w:szCs w:val="22"/>
        </w:rPr>
        <w:t>taff member</w:t>
      </w:r>
      <w:r w:rsidR="00505710">
        <w:rPr>
          <w:rFonts w:asciiTheme="minorHAnsi" w:eastAsia="MS Mincho" w:hAnsiTheme="minorHAnsi" w:cs="Arial"/>
          <w:bCs/>
          <w:sz w:val="22"/>
          <w:szCs w:val="22"/>
        </w:rPr>
        <w:t>s</w:t>
      </w:r>
      <w:r w:rsidRPr="003B7694">
        <w:rPr>
          <w:rFonts w:asciiTheme="minorHAnsi" w:eastAsia="MS Mincho" w:hAnsiTheme="minorHAnsi" w:cs="Arial"/>
          <w:bCs/>
          <w:sz w:val="22"/>
          <w:szCs w:val="22"/>
        </w:rPr>
        <w:t xml:space="preserve"> separated for abolition of post or reduction in posts cannot be offered a SC with the same functions </w:t>
      </w:r>
      <w:r w:rsidR="00F752DA">
        <w:rPr>
          <w:rFonts w:asciiTheme="minorHAnsi" w:eastAsia="MS Mincho" w:hAnsiTheme="minorHAnsi" w:cs="Arial"/>
          <w:bCs/>
          <w:sz w:val="22"/>
          <w:szCs w:val="22"/>
        </w:rPr>
        <w:t>t</w:t>
      </w:r>
      <w:r w:rsidR="00505710">
        <w:rPr>
          <w:rFonts w:asciiTheme="minorHAnsi" w:eastAsia="MS Mincho" w:hAnsiTheme="minorHAnsi" w:cs="Arial"/>
          <w:bCs/>
          <w:sz w:val="22"/>
          <w:szCs w:val="22"/>
        </w:rPr>
        <w:t>hey</w:t>
      </w:r>
      <w:r w:rsidRPr="003B7694">
        <w:rPr>
          <w:rFonts w:asciiTheme="minorHAnsi" w:eastAsia="MS Mincho" w:hAnsiTheme="minorHAnsi" w:cs="Arial"/>
          <w:bCs/>
          <w:sz w:val="22"/>
          <w:szCs w:val="22"/>
        </w:rPr>
        <w:t xml:space="preserve"> occupied before separation. </w:t>
      </w:r>
      <w:r w:rsidRPr="003B7694">
        <w:rPr>
          <w:rFonts w:asciiTheme="minorHAnsi" w:eastAsia="MS Mincho" w:hAnsiTheme="minorHAnsi" w:cs="Arial"/>
          <w:sz w:val="22"/>
          <w:szCs w:val="22"/>
        </w:rPr>
        <w:t>In the case of separation by retirement or abolition of post, the break in service requirement governing the separation must be strictly adhered to. No exception shall be granted to the minimum break in service period.</w:t>
      </w:r>
    </w:p>
    <w:p w14:paraId="39A45896" w14:textId="77777777" w:rsidR="00866065" w:rsidRPr="003B7694" w:rsidRDefault="00866065" w:rsidP="003D1A0C">
      <w:pPr>
        <w:ind w:left="360"/>
        <w:jc w:val="both"/>
        <w:rPr>
          <w:rFonts w:asciiTheme="minorHAnsi" w:eastAsia="MS Mincho" w:hAnsiTheme="minorHAnsi" w:cs="Arial"/>
          <w:sz w:val="22"/>
          <w:szCs w:val="22"/>
        </w:rPr>
      </w:pPr>
    </w:p>
    <w:p w14:paraId="39A45897" w14:textId="77777777" w:rsidR="00866065" w:rsidRPr="003B7694" w:rsidRDefault="00866065" w:rsidP="003D1A0C">
      <w:pPr>
        <w:numPr>
          <w:ilvl w:val="0"/>
          <w:numId w:val="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Any offer of a SC to a staff member who has separated by resignation must be made after a break in service of at least 1 month.</w:t>
      </w:r>
    </w:p>
    <w:p w14:paraId="39A45898" w14:textId="77777777" w:rsidR="00866065" w:rsidRPr="003B7694" w:rsidRDefault="00866065" w:rsidP="00866065">
      <w:pPr>
        <w:pStyle w:val="Heading2"/>
        <w:rPr>
          <w:rFonts w:asciiTheme="minorHAnsi" w:eastAsia="MS Mincho" w:hAnsiTheme="minorHAnsi"/>
          <w:sz w:val="22"/>
          <w:szCs w:val="22"/>
        </w:rPr>
      </w:pPr>
      <w:bookmarkStart w:id="17" w:name="_Toc89249241"/>
      <w:bookmarkStart w:id="18" w:name="_Toc89249693"/>
      <w:bookmarkStart w:id="19" w:name="_Toc89249738"/>
    </w:p>
    <w:p w14:paraId="39A45899" w14:textId="77777777" w:rsidR="00866065" w:rsidRPr="003B7694" w:rsidRDefault="00866065" w:rsidP="003D1A0C">
      <w:pPr>
        <w:pStyle w:val="Heading2"/>
        <w:numPr>
          <w:ilvl w:val="1"/>
          <w:numId w:val="1"/>
        </w:numPr>
        <w:tabs>
          <w:tab w:val="clear" w:pos="1440"/>
          <w:tab w:val="num" w:pos="1080"/>
        </w:tabs>
        <w:ind w:left="720"/>
        <w:rPr>
          <w:rFonts w:asciiTheme="minorHAnsi" w:eastAsia="MS Mincho" w:hAnsiTheme="minorHAnsi"/>
          <w:sz w:val="22"/>
          <w:szCs w:val="22"/>
        </w:rPr>
      </w:pPr>
      <w:bookmarkStart w:id="20" w:name="_Toc122175007"/>
      <w:r w:rsidRPr="003B7694">
        <w:rPr>
          <w:rFonts w:asciiTheme="minorHAnsi" w:eastAsia="MS Mincho" w:hAnsiTheme="minorHAnsi"/>
          <w:sz w:val="22"/>
          <w:szCs w:val="22"/>
        </w:rPr>
        <w:t>Budget Planning</w:t>
      </w:r>
      <w:bookmarkEnd w:id="17"/>
      <w:bookmarkEnd w:id="18"/>
      <w:bookmarkEnd w:id="19"/>
      <w:bookmarkEnd w:id="20"/>
    </w:p>
    <w:p w14:paraId="39A4589A" w14:textId="77777777" w:rsidR="00866065" w:rsidRPr="003B7694" w:rsidRDefault="00866065" w:rsidP="00866065">
      <w:pPr>
        <w:jc w:val="both"/>
        <w:rPr>
          <w:rFonts w:asciiTheme="minorHAnsi" w:eastAsia="MS Mincho" w:hAnsiTheme="minorHAnsi"/>
          <w:sz w:val="22"/>
          <w:szCs w:val="22"/>
        </w:rPr>
      </w:pPr>
    </w:p>
    <w:p w14:paraId="39A4589B" w14:textId="77777777" w:rsidR="00866065" w:rsidRPr="008B73D2" w:rsidRDefault="00866065" w:rsidP="008B73D2">
      <w:pPr>
        <w:pStyle w:val="ListParagraph"/>
        <w:numPr>
          <w:ilvl w:val="1"/>
          <w:numId w:val="58"/>
        </w:numPr>
        <w:ind w:left="1080"/>
        <w:jc w:val="both"/>
        <w:rPr>
          <w:rFonts w:asciiTheme="minorHAnsi" w:eastAsia="MS Mincho" w:hAnsiTheme="minorHAnsi" w:cs="Arial"/>
        </w:rPr>
      </w:pPr>
      <w:r w:rsidRPr="008B73D2">
        <w:rPr>
          <w:rFonts w:asciiTheme="minorHAnsi" w:eastAsia="MS Mincho" w:hAnsiTheme="minorHAnsi" w:cs="Arial"/>
        </w:rPr>
        <w:t xml:space="preserve">Budget planning and funds sufficiency checks must be carried out prior to the processing and approval of hiring and extension of all SCs. Although the terms of reference for a SC require a job title it is not subject to ICSC classification standards.  </w:t>
      </w:r>
    </w:p>
    <w:p w14:paraId="39A4589C" w14:textId="77777777" w:rsidR="00866065" w:rsidRPr="003B7694" w:rsidRDefault="00866065" w:rsidP="008B73D2">
      <w:pPr>
        <w:jc w:val="both"/>
        <w:rPr>
          <w:rFonts w:asciiTheme="minorHAnsi" w:eastAsia="MS Mincho" w:hAnsiTheme="minorHAnsi" w:cs="Arial"/>
          <w:sz w:val="22"/>
          <w:szCs w:val="22"/>
        </w:rPr>
      </w:pPr>
    </w:p>
    <w:p w14:paraId="39A4589D" w14:textId="77777777" w:rsidR="00866065" w:rsidRPr="008B73D2" w:rsidRDefault="00866065" w:rsidP="008B73D2">
      <w:pPr>
        <w:pStyle w:val="ListParagraph"/>
        <w:numPr>
          <w:ilvl w:val="1"/>
          <w:numId w:val="58"/>
        </w:numPr>
        <w:ind w:left="1080"/>
        <w:jc w:val="both"/>
        <w:rPr>
          <w:rFonts w:asciiTheme="minorHAnsi" w:eastAsia="MS Mincho" w:hAnsiTheme="minorHAnsi" w:cs="Arial"/>
        </w:rPr>
      </w:pPr>
      <w:r w:rsidRPr="008B73D2">
        <w:rPr>
          <w:rFonts w:asciiTheme="minorHAnsi" w:eastAsia="MS Mincho" w:hAnsiTheme="minorHAnsi" w:cs="Arial"/>
        </w:rPr>
        <w:t xml:space="preserve">UNDP Offices must ensure that monetary budget allocations have been approved for the full duration of the initial SC in order to engage individuals to work in the UNDP Office.  </w:t>
      </w:r>
    </w:p>
    <w:p w14:paraId="39A4589E" w14:textId="77777777" w:rsidR="00866065" w:rsidRPr="003B7694" w:rsidRDefault="00866065" w:rsidP="008B73D2">
      <w:pPr>
        <w:jc w:val="both"/>
        <w:rPr>
          <w:rFonts w:asciiTheme="minorHAnsi" w:eastAsia="MS Mincho" w:hAnsiTheme="minorHAnsi" w:cs="Arial"/>
          <w:sz w:val="22"/>
          <w:szCs w:val="22"/>
        </w:rPr>
      </w:pPr>
    </w:p>
    <w:p w14:paraId="39A4589F" w14:textId="77777777" w:rsidR="00866065" w:rsidRPr="008B73D2" w:rsidRDefault="00866065" w:rsidP="008B73D2">
      <w:pPr>
        <w:pStyle w:val="ListParagraph"/>
        <w:numPr>
          <w:ilvl w:val="1"/>
          <w:numId w:val="58"/>
        </w:numPr>
        <w:ind w:left="1080"/>
        <w:jc w:val="both"/>
        <w:rPr>
          <w:rFonts w:asciiTheme="minorHAnsi" w:eastAsia="MS Mincho" w:hAnsiTheme="minorHAnsi" w:cs="Arial"/>
        </w:rPr>
      </w:pPr>
      <w:r w:rsidRPr="008B73D2">
        <w:rPr>
          <w:rFonts w:asciiTheme="minorHAnsi" w:eastAsia="MS Mincho" w:hAnsiTheme="minorHAnsi" w:cs="Arial"/>
        </w:rPr>
        <w:t>If the SC is to continue during a financial year beyond the initial contract period, UNDP Offices must ensure that budget provision is made and incorporated in the request for allotment for the relevant financial year.</w:t>
      </w:r>
    </w:p>
    <w:p w14:paraId="39A458A0" w14:textId="77777777" w:rsidR="00866065" w:rsidRPr="003B7694" w:rsidRDefault="00866065" w:rsidP="008B73D2">
      <w:pPr>
        <w:jc w:val="both"/>
        <w:rPr>
          <w:rFonts w:asciiTheme="minorHAnsi" w:eastAsia="MS Mincho" w:hAnsiTheme="minorHAnsi" w:cs="Arial"/>
          <w:sz w:val="22"/>
          <w:szCs w:val="22"/>
        </w:rPr>
      </w:pPr>
    </w:p>
    <w:p w14:paraId="39A458A1" w14:textId="14C2EBD7" w:rsidR="00866065" w:rsidRPr="008B73D2" w:rsidRDefault="00866065" w:rsidP="008B73D2">
      <w:pPr>
        <w:pStyle w:val="ListParagraph"/>
        <w:numPr>
          <w:ilvl w:val="1"/>
          <w:numId w:val="58"/>
        </w:numPr>
        <w:ind w:left="1080"/>
        <w:jc w:val="both"/>
        <w:rPr>
          <w:rFonts w:asciiTheme="minorHAnsi" w:eastAsia="MS Mincho" w:hAnsiTheme="minorHAnsi" w:cs="Arial"/>
        </w:rPr>
      </w:pPr>
      <w:r w:rsidRPr="008B73D2">
        <w:rPr>
          <w:rFonts w:asciiTheme="minorHAnsi" w:eastAsia="MS Mincho" w:hAnsiTheme="minorHAnsi" w:cs="Arial"/>
        </w:rPr>
        <w:t>Request for project budget allocations must include a description of the activity to be carried out, the duration of the activity, and an estimated annual cost for each contract including social security contributions over and above the gross pay. The Responsible Officer should ensure that the budget allocations include the pro forma costs for all expenditures related to the SC, such as insurance, security,</w:t>
      </w:r>
      <w:r w:rsidR="001658CD" w:rsidRPr="008B73D2">
        <w:rPr>
          <w:rFonts w:asciiTheme="minorHAnsi" w:eastAsia="MS Mincho" w:hAnsiTheme="minorHAnsi" w:cs="Arial"/>
        </w:rPr>
        <w:t xml:space="preserve"> </w:t>
      </w:r>
      <w:r w:rsidRPr="008B73D2">
        <w:rPr>
          <w:rFonts w:asciiTheme="minorHAnsi" w:eastAsia="MS Mincho" w:hAnsiTheme="minorHAnsi" w:cs="Arial"/>
        </w:rPr>
        <w:t xml:space="preserve"> </w:t>
      </w:r>
      <w:r w:rsidR="004D4FA4" w:rsidRPr="008B73D2">
        <w:rPr>
          <w:rFonts w:asciiTheme="minorHAnsi" w:eastAsia="MS Mincho" w:hAnsiTheme="minorHAnsi" w:cs="Arial"/>
        </w:rPr>
        <w:t xml:space="preserve">learning, payroll charges, </w:t>
      </w:r>
      <w:r w:rsidRPr="008B73D2">
        <w:rPr>
          <w:rFonts w:asciiTheme="minorHAnsi" w:eastAsia="MS Mincho" w:hAnsiTheme="minorHAnsi" w:cs="Arial"/>
        </w:rPr>
        <w:t xml:space="preserve">performance bonuses and overtime, where relevant (refer to </w:t>
      </w:r>
      <w:hyperlink r:id="rId21" w:history="1">
        <w:r w:rsidRPr="0000425B">
          <w:rPr>
            <w:rStyle w:val="Hyperlink"/>
            <w:rFonts w:asciiTheme="minorHAnsi" w:eastAsia="MS Mincho" w:hAnsiTheme="minorHAnsi" w:cs="Arial"/>
            <w:color w:val="0070C0"/>
          </w:rPr>
          <w:t>Annex III</w:t>
        </w:r>
      </w:hyperlink>
      <w:r w:rsidRPr="008B73D2">
        <w:rPr>
          <w:rFonts w:asciiTheme="minorHAnsi" w:eastAsia="MS Mincho" w:hAnsiTheme="minorHAnsi" w:cs="Arial"/>
        </w:rPr>
        <w:t xml:space="preserve"> for check list</w:t>
      </w:r>
      <w:r w:rsidR="004D4FA4" w:rsidRPr="008B73D2">
        <w:rPr>
          <w:rFonts w:asciiTheme="minorHAnsi" w:eastAsia="MS Mincho" w:hAnsiTheme="minorHAnsi" w:cs="Arial"/>
        </w:rPr>
        <w:t xml:space="preserve"> and the </w:t>
      </w:r>
      <w:hyperlink r:id="rId22" w:history="1">
        <w:r w:rsidR="004D4FA4" w:rsidRPr="0000425B">
          <w:rPr>
            <w:rStyle w:val="Hyperlink"/>
            <w:rFonts w:asciiTheme="minorHAnsi" w:eastAsia="MS Mincho" w:hAnsiTheme="minorHAnsi" w:cs="Arial"/>
            <w:color w:val="0070C0"/>
          </w:rPr>
          <w:t>proforma costs for SC</w:t>
        </w:r>
        <w:r w:rsidR="00AE4D46" w:rsidRPr="0000425B">
          <w:rPr>
            <w:rStyle w:val="Hyperlink"/>
            <w:rFonts w:asciiTheme="minorHAnsi" w:eastAsia="MS Mincho" w:hAnsiTheme="minorHAnsi" w:cs="Arial"/>
            <w:color w:val="0070C0"/>
          </w:rPr>
          <w:t xml:space="preserve"> holders</w:t>
        </w:r>
        <w:r w:rsidR="00AE4D46" w:rsidRPr="00AE4D46">
          <w:rPr>
            <w:rStyle w:val="Hyperlink"/>
            <w:rFonts w:asciiTheme="minorHAnsi" w:eastAsia="MS Mincho" w:hAnsiTheme="minorHAnsi" w:cs="Arial"/>
          </w:rPr>
          <w:t>.</w:t>
        </w:r>
      </w:hyperlink>
      <w:r w:rsidR="008B73D2">
        <w:rPr>
          <w:rFonts w:asciiTheme="minorHAnsi" w:eastAsia="MS Mincho" w:hAnsiTheme="minorHAnsi" w:cs="Arial"/>
        </w:rPr>
        <w:t xml:space="preserve">  </w:t>
      </w:r>
      <w:r w:rsidR="004D4FA4" w:rsidRPr="008B73D2">
        <w:rPr>
          <w:rFonts w:asciiTheme="minorHAnsi" w:eastAsia="MS Mincho" w:hAnsiTheme="minorHAnsi" w:cs="Arial"/>
        </w:rPr>
        <w:t xml:space="preserve"> </w:t>
      </w:r>
    </w:p>
    <w:p w14:paraId="39A458A2" w14:textId="77777777" w:rsidR="00866065" w:rsidRPr="00BD1266" w:rsidRDefault="00866065" w:rsidP="007529A7">
      <w:pPr>
        <w:ind w:left="360"/>
        <w:jc w:val="both"/>
        <w:rPr>
          <w:rFonts w:asciiTheme="minorHAnsi" w:hAnsiTheme="minorHAnsi" w:cs="Courier New"/>
          <w:color w:val="000080"/>
          <w:sz w:val="22"/>
          <w:szCs w:val="22"/>
        </w:rPr>
      </w:pPr>
    </w:p>
    <w:p w14:paraId="39A458A3" w14:textId="77777777" w:rsidR="00866065" w:rsidRPr="00D50A33" w:rsidRDefault="00866065" w:rsidP="00866065">
      <w:pPr>
        <w:pStyle w:val="Heading3"/>
        <w:rPr>
          <w:rFonts w:asciiTheme="minorHAnsi" w:hAnsiTheme="minorHAnsi"/>
          <w:i/>
          <w:iCs/>
          <w:color w:val="auto"/>
          <w:sz w:val="22"/>
          <w:szCs w:val="22"/>
          <w:u w:val="single"/>
        </w:rPr>
      </w:pPr>
      <w:r w:rsidRPr="00D50A33">
        <w:rPr>
          <w:rFonts w:asciiTheme="minorHAnsi" w:hAnsiTheme="minorHAnsi"/>
          <w:color w:val="auto"/>
          <w:sz w:val="22"/>
          <w:szCs w:val="22"/>
        </w:rPr>
        <w:t>Remuneration Structure and Pay Setting Principles</w:t>
      </w:r>
    </w:p>
    <w:p w14:paraId="39A458A4" w14:textId="77777777" w:rsidR="00866065" w:rsidRPr="003B7694" w:rsidRDefault="00866065" w:rsidP="00866065">
      <w:pPr>
        <w:jc w:val="both"/>
        <w:rPr>
          <w:rFonts w:asciiTheme="minorHAnsi" w:eastAsia="MS Mincho" w:hAnsiTheme="minorHAnsi"/>
          <w:b/>
          <w:bCs/>
          <w:sz w:val="22"/>
          <w:szCs w:val="22"/>
        </w:rPr>
      </w:pPr>
    </w:p>
    <w:p w14:paraId="39A458A5" w14:textId="77777777" w:rsidR="00866065" w:rsidRPr="00D50A33" w:rsidRDefault="00866065" w:rsidP="00D50A33">
      <w:pPr>
        <w:pStyle w:val="ListParagraph"/>
        <w:numPr>
          <w:ilvl w:val="1"/>
          <w:numId w:val="1"/>
        </w:numPr>
        <w:tabs>
          <w:tab w:val="clear" w:pos="1440"/>
          <w:tab w:val="num" w:pos="1080"/>
        </w:tabs>
        <w:ind w:left="720"/>
        <w:jc w:val="both"/>
        <w:rPr>
          <w:rFonts w:asciiTheme="minorHAnsi" w:eastAsia="MS Mincho" w:hAnsiTheme="minorHAnsi" w:cs="Arial"/>
          <w:bCs/>
        </w:rPr>
      </w:pPr>
      <w:r w:rsidRPr="00D50A33">
        <w:rPr>
          <w:rFonts w:asciiTheme="minorHAnsi" w:eastAsia="MS Mincho" w:hAnsiTheme="minorHAnsi" w:cs="Arial"/>
          <w:b/>
          <w:bCs/>
        </w:rPr>
        <w:lastRenderedPageBreak/>
        <w:t>Establishing pay guidelines at the local level</w:t>
      </w:r>
      <w:r w:rsidRPr="00D50A33">
        <w:rPr>
          <w:rFonts w:asciiTheme="minorHAnsi" w:eastAsia="MS Mincho" w:hAnsiTheme="minorHAnsi" w:cs="Arial"/>
          <w:bCs/>
        </w:rPr>
        <w:t xml:space="preserve"> </w:t>
      </w:r>
    </w:p>
    <w:p w14:paraId="39A458A6" w14:textId="77777777" w:rsidR="00866065" w:rsidRPr="003B7694" w:rsidRDefault="00866065" w:rsidP="00866065">
      <w:pPr>
        <w:jc w:val="both"/>
        <w:rPr>
          <w:rFonts w:asciiTheme="minorHAnsi" w:eastAsia="MS Mincho" w:hAnsiTheme="minorHAnsi"/>
          <w:b/>
          <w:bCs/>
          <w:sz w:val="22"/>
          <w:szCs w:val="22"/>
        </w:rPr>
      </w:pPr>
    </w:p>
    <w:p w14:paraId="39A458A7" w14:textId="3352A98D" w:rsidR="00866065" w:rsidRPr="003B7694" w:rsidRDefault="00866065" w:rsidP="00F14B18">
      <w:pPr>
        <w:numPr>
          <w:ilvl w:val="0"/>
          <w:numId w:val="1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basis for the establishment of conditions of service for Service Contract (SCs) holders is found in the local labour market.  Therefore, the remuneration package for Service Contracts must be consistent with prevailing levels of pay for similar services and comparable work in the local labour market. The creation of Service Contract remuneration scales is a process and responsibility primarily managed by Country Offices. The Director of the UNDP Office of Human Resources (OHR) has therefore delegated to UNDP Resident Representatives full responsibility and accountability to collect and analyze data locally to create and update Service Contract remuneration scales. </w:t>
      </w:r>
    </w:p>
    <w:p w14:paraId="39A458A8" w14:textId="77777777" w:rsidR="00866065" w:rsidRPr="003B7694" w:rsidRDefault="00866065" w:rsidP="00D50A33">
      <w:pPr>
        <w:tabs>
          <w:tab w:val="left" w:pos="720"/>
          <w:tab w:val="left" w:pos="1440"/>
        </w:tabs>
        <w:ind w:left="360"/>
        <w:jc w:val="both"/>
        <w:rPr>
          <w:rFonts w:asciiTheme="minorHAnsi" w:eastAsia="MS Mincho" w:hAnsiTheme="minorHAnsi" w:cs="Arial"/>
          <w:sz w:val="22"/>
          <w:szCs w:val="22"/>
        </w:rPr>
      </w:pPr>
    </w:p>
    <w:p w14:paraId="39A458A9" w14:textId="2444A37B" w:rsidR="00866065" w:rsidRPr="003B7694" w:rsidRDefault="00866065" w:rsidP="00F14B18">
      <w:pPr>
        <w:numPr>
          <w:ilvl w:val="0"/>
          <w:numId w:val="17"/>
        </w:numPr>
        <w:tabs>
          <w:tab w:val="clear" w:pos="720"/>
          <w:tab w:val="num" w:pos="1080"/>
          <w:tab w:val="left" w:pos="144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design of the system of remuneration for Service Contracts is based upon broad bands in an integrated pay structure to provide for wide pay ranges which support both flexible contracting and pay movement through performance measures as further set out in the </w:t>
      </w:r>
      <w:hyperlink r:id="rId23" w:history="1">
        <w:r w:rsidRPr="003B7694">
          <w:rPr>
            <w:rStyle w:val="Hyperlink"/>
            <w:rFonts w:asciiTheme="minorHAnsi" w:eastAsia="MS Mincho" w:hAnsiTheme="minorHAnsi" w:cs="Arial"/>
            <w:color w:val="0070C0"/>
            <w:sz w:val="22"/>
            <w:szCs w:val="22"/>
          </w:rPr>
          <w:t>Handbook on Setting Remuneration for Service Contract Personnel</w:t>
        </w:r>
      </w:hyperlink>
      <w:r w:rsidRPr="003B7694">
        <w:rPr>
          <w:rFonts w:asciiTheme="minorHAnsi" w:eastAsia="MS Mincho" w:hAnsiTheme="minorHAnsi" w:cs="Arial"/>
          <w:sz w:val="22"/>
          <w:szCs w:val="22"/>
        </w:rPr>
        <w:t>.  Country Offices are expected to comply with the structural guidance that will make the process straight forward and consistent across duty stations while preserving the flexibility needed to be effective at the local level</w:t>
      </w:r>
    </w:p>
    <w:p w14:paraId="39A458AA" w14:textId="77777777" w:rsidR="00866065" w:rsidRPr="003B7694" w:rsidRDefault="00866065" w:rsidP="00D50A33">
      <w:pPr>
        <w:tabs>
          <w:tab w:val="left" w:pos="1440"/>
        </w:tabs>
        <w:ind w:left="360"/>
        <w:jc w:val="both"/>
        <w:rPr>
          <w:rFonts w:asciiTheme="minorHAnsi" w:eastAsia="MS Mincho" w:hAnsiTheme="minorHAnsi" w:cs="Arial"/>
          <w:sz w:val="22"/>
          <w:szCs w:val="22"/>
        </w:rPr>
      </w:pPr>
    </w:p>
    <w:p w14:paraId="39A458AB" w14:textId="6A571D98" w:rsidR="00866065" w:rsidRPr="003B7694" w:rsidRDefault="00866065" w:rsidP="00F14B18">
      <w:pPr>
        <w:numPr>
          <w:ilvl w:val="0"/>
          <w:numId w:val="1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Resident Representatives may delegate the responsibility for setting of SC remuneration scales to the “Responsible Officer”, who manages the planning and contracting of human resources necessary to meet the office goals, objectives and work plan.  The OHR Headquarters unit responsible for Policy and Compensation are responsible for providing advisory support and guidance to Country Offices in the setting </w:t>
      </w:r>
      <w:r w:rsidR="00D50A33">
        <w:rPr>
          <w:rFonts w:asciiTheme="minorHAnsi" w:eastAsia="MS Mincho" w:hAnsiTheme="minorHAnsi" w:cs="Arial"/>
          <w:sz w:val="22"/>
          <w:szCs w:val="22"/>
        </w:rPr>
        <w:t>of remuneration for SCs.</w:t>
      </w:r>
      <w:r w:rsidR="0000425B">
        <w:rPr>
          <w:rFonts w:asciiTheme="minorHAnsi" w:eastAsia="MS Mincho" w:hAnsiTheme="minorHAnsi" w:cs="Arial"/>
          <w:sz w:val="22"/>
          <w:szCs w:val="22"/>
        </w:rPr>
        <w:t xml:space="preserve"> </w:t>
      </w:r>
      <w:r w:rsidR="00D50A33">
        <w:rPr>
          <w:rFonts w:asciiTheme="minorHAnsi" w:eastAsia="MS Mincho" w:hAnsiTheme="minorHAnsi" w:cs="Arial"/>
          <w:sz w:val="22"/>
          <w:szCs w:val="22"/>
        </w:rPr>
        <w:t>Organiz</w:t>
      </w:r>
      <w:r w:rsidRPr="003B7694">
        <w:rPr>
          <w:rFonts w:asciiTheme="minorHAnsi" w:eastAsia="MS Mincho" w:hAnsiTheme="minorHAnsi" w:cs="Arial"/>
          <w:sz w:val="22"/>
          <w:szCs w:val="22"/>
        </w:rPr>
        <w:t>ational reporting mechanisms will be established on a periodic basis to ensure the proper setting of SC remuneration.</w:t>
      </w:r>
    </w:p>
    <w:p w14:paraId="39A458AD" w14:textId="4F159793" w:rsidR="00866065" w:rsidRPr="003B7694" w:rsidRDefault="00866065" w:rsidP="008B73D2">
      <w:pPr>
        <w:tabs>
          <w:tab w:val="left" w:pos="720"/>
          <w:tab w:val="left" w:pos="1440"/>
        </w:tabs>
        <w:ind w:left="720" w:hanging="720"/>
        <w:jc w:val="both"/>
        <w:rPr>
          <w:rFonts w:asciiTheme="minorHAnsi" w:eastAsia="MS Mincho" w:hAnsiTheme="minorHAnsi"/>
          <w:sz w:val="22"/>
          <w:szCs w:val="22"/>
        </w:rPr>
      </w:pPr>
      <w:r w:rsidRPr="003B7694">
        <w:rPr>
          <w:rFonts w:asciiTheme="minorHAnsi" w:eastAsia="MS Mincho" w:hAnsiTheme="minorHAnsi"/>
          <w:sz w:val="22"/>
          <w:szCs w:val="22"/>
        </w:rPr>
        <w:t xml:space="preserve"> </w:t>
      </w:r>
      <w:bookmarkStart w:id="21" w:name="_Toc89249244"/>
      <w:bookmarkStart w:id="22" w:name="_Toc89249696"/>
      <w:bookmarkStart w:id="23" w:name="_Toc89249741"/>
    </w:p>
    <w:p w14:paraId="39A458AE" w14:textId="77777777" w:rsidR="00866065" w:rsidRPr="00D50A33" w:rsidRDefault="00866065" w:rsidP="00D50A33">
      <w:pPr>
        <w:pStyle w:val="ListParagraph"/>
        <w:numPr>
          <w:ilvl w:val="1"/>
          <w:numId w:val="1"/>
        </w:numPr>
        <w:tabs>
          <w:tab w:val="clear" w:pos="1440"/>
          <w:tab w:val="num" w:pos="1080"/>
        </w:tabs>
        <w:ind w:left="720"/>
        <w:jc w:val="both"/>
        <w:rPr>
          <w:rFonts w:asciiTheme="minorHAnsi" w:eastAsia="MS Mincho" w:hAnsiTheme="minorHAnsi" w:cs="Arial"/>
          <w:b/>
          <w:bCs/>
        </w:rPr>
      </w:pPr>
      <w:bookmarkStart w:id="24" w:name="_Toc122175009"/>
      <w:r w:rsidRPr="00D50A33">
        <w:rPr>
          <w:rFonts w:asciiTheme="minorHAnsi" w:eastAsia="MS Mincho" w:hAnsiTheme="minorHAnsi" w:cs="Arial"/>
          <w:b/>
          <w:bCs/>
        </w:rPr>
        <w:t>Pay setting for individuals hired under a SC</w:t>
      </w:r>
      <w:bookmarkEnd w:id="21"/>
      <w:bookmarkEnd w:id="22"/>
      <w:bookmarkEnd w:id="23"/>
      <w:bookmarkEnd w:id="24"/>
    </w:p>
    <w:p w14:paraId="39A458AF" w14:textId="77777777" w:rsidR="00866065" w:rsidRPr="003B7694" w:rsidRDefault="00866065" w:rsidP="00866065">
      <w:pPr>
        <w:jc w:val="both"/>
        <w:rPr>
          <w:rFonts w:asciiTheme="minorHAnsi" w:eastAsia="MS Mincho" w:hAnsiTheme="minorHAnsi"/>
          <w:sz w:val="22"/>
          <w:szCs w:val="22"/>
        </w:rPr>
      </w:pPr>
    </w:p>
    <w:p w14:paraId="39A458B0" w14:textId="77777777" w:rsidR="00866065" w:rsidRPr="003B7694" w:rsidRDefault="00866065" w:rsidP="00866065">
      <w:pPr>
        <w:ind w:left="360"/>
        <w:jc w:val="both"/>
        <w:rPr>
          <w:rFonts w:asciiTheme="minorHAnsi" w:eastAsia="MS Mincho" w:hAnsiTheme="minorHAnsi" w:cs="Arial"/>
          <w:sz w:val="22"/>
          <w:szCs w:val="22"/>
        </w:rPr>
      </w:pPr>
      <w:r w:rsidRPr="003B7694">
        <w:rPr>
          <w:rFonts w:asciiTheme="minorHAnsi" w:eastAsia="MS Mincho" w:hAnsiTheme="minorHAnsi" w:cs="Arial"/>
          <w:sz w:val="22"/>
          <w:szCs w:val="22"/>
        </w:rPr>
        <w:tab/>
        <w:t>Pay setting for individuals contracted will be determined on the basis of the following:</w:t>
      </w:r>
    </w:p>
    <w:p w14:paraId="39A458B1" w14:textId="77777777" w:rsidR="00866065" w:rsidRPr="003B7694" w:rsidRDefault="00866065" w:rsidP="00866065">
      <w:pPr>
        <w:jc w:val="both"/>
        <w:rPr>
          <w:rFonts w:asciiTheme="minorHAnsi" w:eastAsia="MS Mincho" w:hAnsiTheme="minorHAnsi" w:cs="Arial"/>
          <w:sz w:val="22"/>
          <w:szCs w:val="22"/>
        </w:rPr>
      </w:pPr>
    </w:p>
    <w:p w14:paraId="39A458B2" w14:textId="77777777" w:rsidR="00866065" w:rsidRPr="003B7694" w:rsidRDefault="00866065" w:rsidP="00F36522">
      <w:pPr>
        <w:ind w:left="360" w:firstLine="36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   Level of the responsibility, which can be expressed in five broad bands or ranges: </w:t>
      </w:r>
    </w:p>
    <w:p w14:paraId="39A458B3" w14:textId="77777777" w:rsidR="00866065" w:rsidRPr="003B7694" w:rsidRDefault="00866065" w:rsidP="00866065">
      <w:pPr>
        <w:ind w:left="-360"/>
        <w:jc w:val="both"/>
        <w:rPr>
          <w:rFonts w:asciiTheme="minorHAnsi" w:eastAsia="MS Mincho" w:hAnsiTheme="minorHAnsi" w:cs="Arial"/>
          <w:sz w:val="22"/>
          <w:szCs w:val="22"/>
        </w:rPr>
      </w:pPr>
    </w:p>
    <w:p w14:paraId="39A458B4" w14:textId="77777777" w:rsidR="00866065" w:rsidRPr="003B7694" w:rsidRDefault="00866065" w:rsidP="00F14B18">
      <w:pPr>
        <w:pStyle w:val="BodyText"/>
        <w:numPr>
          <w:ilvl w:val="0"/>
          <w:numId w:val="51"/>
        </w:numPr>
        <w:ind w:left="1800"/>
        <w:jc w:val="both"/>
        <w:rPr>
          <w:rFonts w:asciiTheme="minorHAnsi" w:eastAsia="MS Mincho" w:hAnsiTheme="minorHAnsi"/>
          <w:b w:val="0"/>
          <w:bCs w:val="0"/>
          <w:color w:val="auto"/>
          <w:sz w:val="22"/>
          <w:szCs w:val="22"/>
        </w:rPr>
      </w:pPr>
      <w:r w:rsidRPr="003B7694">
        <w:rPr>
          <w:rFonts w:asciiTheme="minorHAnsi" w:eastAsia="MS Mincho" w:hAnsiTheme="minorHAnsi"/>
          <w:bCs w:val="0"/>
          <w:color w:val="auto"/>
          <w:sz w:val="22"/>
          <w:szCs w:val="22"/>
        </w:rPr>
        <w:t>First range</w:t>
      </w:r>
      <w:r w:rsidRPr="003B7694">
        <w:rPr>
          <w:rFonts w:asciiTheme="minorHAnsi" w:eastAsia="MS Mincho" w:hAnsiTheme="minorHAnsi"/>
          <w:b w:val="0"/>
          <w:bCs w:val="0"/>
          <w:color w:val="auto"/>
          <w:sz w:val="22"/>
          <w:szCs w:val="22"/>
        </w:rPr>
        <w:t xml:space="preserve">: SC1-2, representing work in the custodial, maintenance, security, driving and messenger areas; this would be considered mechanical and physical operations; </w:t>
      </w:r>
    </w:p>
    <w:p w14:paraId="39A458B5" w14:textId="77777777" w:rsidR="00915E28" w:rsidRPr="003B7694" w:rsidRDefault="00915E28" w:rsidP="00F36522">
      <w:pPr>
        <w:pStyle w:val="BodyText"/>
        <w:ind w:left="1800"/>
        <w:jc w:val="both"/>
        <w:rPr>
          <w:rFonts w:asciiTheme="minorHAnsi" w:eastAsia="MS Mincho" w:hAnsiTheme="minorHAnsi"/>
          <w:b w:val="0"/>
          <w:bCs w:val="0"/>
          <w:color w:val="auto"/>
          <w:sz w:val="22"/>
          <w:szCs w:val="22"/>
        </w:rPr>
      </w:pPr>
    </w:p>
    <w:p w14:paraId="39A458B6" w14:textId="77777777" w:rsidR="00866065" w:rsidRPr="003B7694" w:rsidRDefault="00866065" w:rsidP="00F14B18">
      <w:pPr>
        <w:pStyle w:val="BodyText"/>
        <w:numPr>
          <w:ilvl w:val="0"/>
          <w:numId w:val="51"/>
        </w:numPr>
        <w:ind w:left="1800"/>
        <w:jc w:val="both"/>
        <w:rPr>
          <w:rFonts w:asciiTheme="minorHAnsi" w:eastAsia="MS Mincho" w:hAnsiTheme="minorHAnsi"/>
          <w:b w:val="0"/>
          <w:bCs w:val="0"/>
          <w:color w:val="auto"/>
          <w:sz w:val="22"/>
          <w:szCs w:val="22"/>
        </w:rPr>
      </w:pPr>
      <w:r w:rsidRPr="003B7694">
        <w:rPr>
          <w:rFonts w:asciiTheme="minorHAnsi" w:eastAsia="MS Mincho" w:hAnsiTheme="minorHAnsi"/>
          <w:bCs w:val="0"/>
          <w:color w:val="auto"/>
          <w:sz w:val="22"/>
          <w:szCs w:val="22"/>
        </w:rPr>
        <w:t>Second range</w:t>
      </w:r>
      <w:r w:rsidRPr="003B7694">
        <w:rPr>
          <w:rFonts w:asciiTheme="minorHAnsi" w:eastAsia="MS Mincho" w:hAnsiTheme="minorHAnsi"/>
          <w:b w:val="0"/>
          <w:bCs w:val="0"/>
          <w:color w:val="auto"/>
          <w:sz w:val="22"/>
          <w:szCs w:val="22"/>
        </w:rPr>
        <w:t>: SC3-4, representing work of a more basic processing support nature covering clerical, secretarial, certain technical functions; this work requires appropriate educational background and relevant work experience;</w:t>
      </w:r>
    </w:p>
    <w:p w14:paraId="39A458B7" w14:textId="77777777" w:rsidR="00915E28" w:rsidRPr="003B7694" w:rsidRDefault="00915E28" w:rsidP="00F36522">
      <w:pPr>
        <w:pStyle w:val="ListParagraph"/>
        <w:ind w:left="1800"/>
        <w:rPr>
          <w:rFonts w:asciiTheme="minorHAnsi" w:eastAsia="MS Mincho" w:hAnsiTheme="minorHAnsi"/>
          <w:b/>
          <w:bCs/>
        </w:rPr>
      </w:pPr>
    </w:p>
    <w:p w14:paraId="39A458B8" w14:textId="77777777" w:rsidR="00915E28" w:rsidRPr="003B7694" w:rsidRDefault="00866065" w:rsidP="00F14B18">
      <w:pPr>
        <w:pStyle w:val="BodyText"/>
        <w:numPr>
          <w:ilvl w:val="0"/>
          <w:numId w:val="51"/>
        </w:numPr>
        <w:ind w:left="1800"/>
        <w:jc w:val="both"/>
        <w:rPr>
          <w:rFonts w:asciiTheme="minorHAnsi" w:eastAsia="MS Mincho" w:hAnsiTheme="minorHAnsi"/>
          <w:b w:val="0"/>
          <w:bCs w:val="0"/>
          <w:color w:val="auto"/>
          <w:sz w:val="22"/>
          <w:szCs w:val="22"/>
        </w:rPr>
      </w:pPr>
      <w:r w:rsidRPr="003B7694">
        <w:rPr>
          <w:rFonts w:asciiTheme="minorHAnsi" w:eastAsia="MS Mincho" w:hAnsiTheme="minorHAnsi"/>
          <w:bCs w:val="0"/>
          <w:color w:val="auto"/>
          <w:sz w:val="22"/>
          <w:szCs w:val="22"/>
        </w:rPr>
        <w:t>Third range</w:t>
      </w:r>
      <w:r w:rsidRPr="003B7694">
        <w:rPr>
          <w:rFonts w:asciiTheme="minorHAnsi" w:eastAsia="MS Mincho" w:hAnsiTheme="minorHAnsi"/>
          <w:b w:val="0"/>
          <w:bCs w:val="0"/>
          <w:color w:val="auto"/>
          <w:sz w:val="22"/>
          <w:szCs w:val="22"/>
        </w:rPr>
        <w:t>: SC5-7 representing work of a specialized and comprehensive support nature progressing to integrated execution at the higher level; this work requires appropriate educational background and relevant work experience;</w:t>
      </w:r>
    </w:p>
    <w:p w14:paraId="39A458B9" w14:textId="77777777" w:rsidR="00915E28" w:rsidRPr="003B7694" w:rsidRDefault="00915E28" w:rsidP="00F36522">
      <w:pPr>
        <w:pStyle w:val="ListParagraph"/>
        <w:ind w:left="1800"/>
        <w:rPr>
          <w:rFonts w:asciiTheme="minorHAnsi" w:eastAsia="MS Mincho" w:hAnsiTheme="minorHAnsi"/>
          <w:bCs/>
        </w:rPr>
      </w:pPr>
    </w:p>
    <w:p w14:paraId="39A458BA" w14:textId="77777777" w:rsidR="00915E28" w:rsidRPr="003B7694" w:rsidRDefault="00866065" w:rsidP="00F14B18">
      <w:pPr>
        <w:pStyle w:val="BodyText"/>
        <w:numPr>
          <w:ilvl w:val="0"/>
          <w:numId w:val="51"/>
        </w:numPr>
        <w:ind w:left="1800"/>
        <w:jc w:val="both"/>
        <w:rPr>
          <w:rFonts w:asciiTheme="minorHAnsi" w:eastAsia="MS Mincho" w:hAnsiTheme="minorHAnsi"/>
          <w:b w:val="0"/>
          <w:bCs w:val="0"/>
          <w:color w:val="auto"/>
          <w:sz w:val="22"/>
          <w:szCs w:val="22"/>
        </w:rPr>
      </w:pPr>
      <w:r w:rsidRPr="003B7694">
        <w:rPr>
          <w:rFonts w:asciiTheme="minorHAnsi" w:eastAsia="MS Mincho" w:hAnsiTheme="minorHAnsi"/>
          <w:bCs w:val="0"/>
          <w:color w:val="auto"/>
          <w:sz w:val="22"/>
          <w:szCs w:val="22"/>
        </w:rPr>
        <w:t>Fourth range</w:t>
      </w:r>
      <w:r w:rsidRPr="003B7694">
        <w:rPr>
          <w:rFonts w:asciiTheme="minorHAnsi" w:eastAsia="MS Mincho" w:hAnsiTheme="minorHAnsi"/>
          <w:b w:val="0"/>
          <w:bCs w:val="0"/>
          <w:color w:val="auto"/>
          <w:sz w:val="22"/>
          <w:szCs w:val="22"/>
        </w:rPr>
        <w:t>:  SC8-9 representing work of an analytical nature requiring basic conceptual comprehension; this work requires appropriate educational background and relevant work experience;</w:t>
      </w:r>
    </w:p>
    <w:p w14:paraId="39A458BB" w14:textId="77777777" w:rsidR="00915E28" w:rsidRPr="003B7694" w:rsidRDefault="00915E28" w:rsidP="00F36522">
      <w:pPr>
        <w:pStyle w:val="ListParagraph"/>
        <w:ind w:left="1800"/>
        <w:rPr>
          <w:rFonts w:asciiTheme="minorHAnsi" w:eastAsia="MS Mincho" w:hAnsiTheme="minorHAnsi"/>
          <w:bCs/>
        </w:rPr>
      </w:pPr>
    </w:p>
    <w:p w14:paraId="39A458BC" w14:textId="77777777" w:rsidR="00866065" w:rsidRPr="003B7694" w:rsidRDefault="00866065" w:rsidP="00F14B18">
      <w:pPr>
        <w:pStyle w:val="BodyText"/>
        <w:numPr>
          <w:ilvl w:val="0"/>
          <w:numId w:val="51"/>
        </w:numPr>
        <w:ind w:left="1800"/>
        <w:jc w:val="both"/>
        <w:rPr>
          <w:rFonts w:asciiTheme="minorHAnsi" w:eastAsia="MS Mincho" w:hAnsiTheme="minorHAnsi"/>
          <w:b w:val="0"/>
          <w:bCs w:val="0"/>
          <w:color w:val="auto"/>
          <w:sz w:val="22"/>
          <w:szCs w:val="22"/>
        </w:rPr>
      </w:pPr>
      <w:r w:rsidRPr="003B7694">
        <w:rPr>
          <w:rFonts w:asciiTheme="minorHAnsi" w:eastAsia="MS Mincho" w:hAnsiTheme="minorHAnsi"/>
          <w:bCs w:val="0"/>
          <w:color w:val="auto"/>
          <w:sz w:val="22"/>
          <w:szCs w:val="22"/>
        </w:rPr>
        <w:t>Fifth range</w:t>
      </w:r>
      <w:r w:rsidRPr="003B7694">
        <w:rPr>
          <w:rFonts w:asciiTheme="minorHAnsi" w:eastAsia="MS Mincho" w:hAnsiTheme="minorHAnsi"/>
          <w:b w:val="0"/>
          <w:bCs w:val="0"/>
          <w:color w:val="auto"/>
          <w:sz w:val="22"/>
          <w:szCs w:val="22"/>
        </w:rPr>
        <w:t>:  SC10-11 representing work of a conceptual, analytical and advisory nature at the higher professional level related to development, humanitarian and emergency project work that require substantive innovation and may involve some functions that are supervisory in nature to oversee project activities. Qualifications at this level include a postgraduate degree and relevant experience commensurate with the job.</w:t>
      </w:r>
    </w:p>
    <w:p w14:paraId="39A458BE" w14:textId="77777777" w:rsidR="00866065" w:rsidRPr="003B7694" w:rsidRDefault="00866065" w:rsidP="00866065">
      <w:pPr>
        <w:ind w:left="360"/>
        <w:jc w:val="both"/>
        <w:rPr>
          <w:rFonts w:asciiTheme="minorHAnsi" w:eastAsia="MS Mincho" w:hAnsiTheme="minorHAnsi" w:cs="Arial"/>
          <w:sz w:val="22"/>
          <w:szCs w:val="22"/>
        </w:rPr>
      </w:pPr>
    </w:p>
    <w:p w14:paraId="39A458BF" w14:textId="77777777" w:rsidR="00866065" w:rsidRPr="00722AAD" w:rsidRDefault="00866065" w:rsidP="00F14B18">
      <w:pPr>
        <w:pStyle w:val="ListParagraph"/>
        <w:numPr>
          <w:ilvl w:val="0"/>
          <w:numId w:val="15"/>
        </w:numPr>
        <w:jc w:val="both"/>
        <w:rPr>
          <w:rFonts w:asciiTheme="minorHAnsi" w:eastAsia="MS Mincho" w:hAnsiTheme="minorHAnsi" w:cs="Arial"/>
        </w:rPr>
      </w:pPr>
      <w:r w:rsidRPr="00722AAD">
        <w:rPr>
          <w:rFonts w:asciiTheme="minorHAnsi" w:eastAsia="MS Mincho" w:hAnsiTheme="minorHAnsi" w:cs="Arial"/>
        </w:rPr>
        <w:t>The pay ranges established are for the purpose of havi</w:t>
      </w:r>
      <w:r w:rsidR="00722AAD">
        <w:rPr>
          <w:rFonts w:asciiTheme="minorHAnsi" w:eastAsia="MS Mincho" w:hAnsiTheme="minorHAnsi" w:cs="Arial"/>
        </w:rPr>
        <w:t xml:space="preserve">ng an objective and analytical </w:t>
      </w:r>
      <w:r w:rsidRPr="00722AAD">
        <w:rPr>
          <w:rFonts w:asciiTheme="minorHAnsi" w:eastAsia="MS Mincho" w:hAnsiTheme="minorHAnsi" w:cs="Arial"/>
        </w:rPr>
        <w:t>basis for setting the levels of pay for individual contracts</w:t>
      </w:r>
      <w:r w:rsidR="00722AAD">
        <w:rPr>
          <w:rFonts w:asciiTheme="minorHAnsi" w:eastAsia="MS Mincho" w:hAnsiTheme="minorHAnsi" w:cs="Arial"/>
        </w:rPr>
        <w:t xml:space="preserve"> to ensure objectivity and non-</w:t>
      </w:r>
      <w:r w:rsidRPr="00722AAD">
        <w:rPr>
          <w:rFonts w:asciiTheme="minorHAnsi" w:eastAsia="MS Mincho" w:hAnsiTheme="minorHAnsi" w:cs="Arial"/>
        </w:rPr>
        <w:t>arbitrariness in pay setting and also to avoid any basi</w:t>
      </w:r>
      <w:r w:rsidR="00722AAD">
        <w:rPr>
          <w:rFonts w:asciiTheme="minorHAnsi" w:eastAsia="MS Mincho" w:hAnsiTheme="minorHAnsi" w:cs="Arial"/>
        </w:rPr>
        <w:t>s for charges of under or over-</w:t>
      </w:r>
      <w:r w:rsidRPr="00722AAD">
        <w:rPr>
          <w:rFonts w:asciiTheme="minorHAnsi" w:eastAsia="MS Mincho" w:hAnsiTheme="minorHAnsi" w:cs="Arial"/>
        </w:rPr>
        <w:t xml:space="preserve">payment in relation to the market or of favoritism in setting pay rates. Further guidance in </w:t>
      </w:r>
      <w:r w:rsidRPr="00722AAD">
        <w:rPr>
          <w:rFonts w:asciiTheme="minorHAnsi" w:eastAsia="MS Mincho" w:hAnsiTheme="minorHAnsi" w:cs="Arial"/>
        </w:rPr>
        <w:tab/>
        <w:t>aligning the TOR to the pay ranges can be found in the Handbook on Setting Service Contract Remuneration.</w:t>
      </w:r>
    </w:p>
    <w:p w14:paraId="39A458C0" w14:textId="77777777" w:rsidR="00866065" w:rsidRPr="003B7694" w:rsidRDefault="00866065" w:rsidP="00866065">
      <w:pPr>
        <w:ind w:left="1440" w:firstLine="720"/>
        <w:jc w:val="both"/>
        <w:rPr>
          <w:rFonts w:asciiTheme="minorHAnsi" w:eastAsia="MS Mincho" w:hAnsiTheme="minorHAnsi" w:cs="Arial"/>
          <w:sz w:val="22"/>
          <w:szCs w:val="22"/>
        </w:rPr>
      </w:pPr>
    </w:p>
    <w:p w14:paraId="39A458C1" w14:textId="77777777" w:rsidR="00866065" w:rsidRPr="00722AAD" w:rsidRDefault="00866065" w:rsidP="00722AAD">
      <w:pPr>
        <w:pStyle w:val="ListParagraph"/>
        <w:numPr>
          <w:ilvl w:val="1"/>
          <w:numId w:val="1"/>
        </w:numPr>
        <w:tabs>
          <w:tab w:val="clear" w:pos="1440"/>
          <w:tab w:val="num" w:pos="1080"/>
        </w:tabs>
        <w:ind w:left="720"/>
        <w:jc w:val="both"/>
        <w:rPr>
          <w:rFonts w:asciiTheme="minorHAnsi" w:eastAsia="MS Mincho" w:hAnsiTheme="minorHAnsi" w:cs="Arial"/>
          <w:b/>
          <w:bCs/>
        </w:rPr>
      </w:pPr>
      <w:r w:rsidRPr="00722AAD">
        <w:rPr>
          <w:rFonts w:asciiTheme="minorHAnsi" w:eastAsia="MS Mincho" w:hAnsiTheme="minorHAnsi" w:cs="Arial"/>
          <w:b/>
          <w:bCs/>
        </w:rPr>
        <w:t xml:space="preserve">Pay adjustment </w:t>
      </w:r>
    </w:p>
    <w:p w14:paraId="39A458C2" w14:textId="77777777" w:rsidR="00866065" w:rsidRPr="003B7694" w:rsidRDefault="00866065" w:rsidP="00722AAD">
      <w:pPr>
        <w:spacing w:before="240"/>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After a SC is issued the level of remuneration established on initial contract must not be adjusted for any reason. In the event that the SC is extended, the pay will either remain the same or be adjusted if the remuneration scale has been revised in accordance with the </w:t>
      </w:r>
      <w:r w:rsidRPr="00722AAD">
        <w:rPr>
          <w:rFonts w:asciiTheme="minorHAnsi" w:eastAsia="MS Mincho" w:hAnsiTheme="minorHAnsi" w:cs="Arial"/>
          <w:sz w:val="22"/>
          <w:szCs w:val="22"/>
        </w:rPr>
        <w:t>Handbook on Setting Service Contract Remuneration</w:t>
      </w:r>
      <w:r w:rsidRPr="003B7694">
        <w:rPr>
          <w:rFonts w:asciiTheme="minorHAnsi" w:eastAsia="MS Mincho" w:hAnsiTheme="minorHAnsi" w:cs="Arial"/>
          <w:sz w:val="22"/>
          <w:szCs w:val="22"/>
        </w:rPr>
        <w:t>. If upon renewal of the SC it is established that the level of remuneration has surpassed the market rates for similar situated services, the level of the remuneration remains unchanged with no adjustment for each contract renewal until the gap is closed. </w:t>
      </w:r>
    </w:p>
    <w:p w14:paraId="39A458C3" w14:textId="77777777" w:rsidR="00866065" w:rsidRPr="003B7694" w:rsidRDefault="00866065" w:rsidP="00866065">
      <w:pPr>
        <w:jc w:val="both"/>
        <w:rPr>
          <w:rFonts w:asciiTheme="minorHAnsi" w:eastAsia="MS Mincho" w:hAnsiTheme="minorHAnsi" w:cs="Arial"/>
          <w:sz w:val="22"/>
          <w:szCs w:val="22"/>
        </w:rPr>
      </w:pPr>
    </w:p>
    <w:p w14:paraId="39A458C4" w14:textId="77777777" w:rsidR="00866065" w:rsidRPr="00833314" w:rsidRDefault="00866065" w:rsidP="00833314">
      <w:pPr>
        <w:pStyle w:val="ListParagraph"/>
        <w:numPr>
          <w:ilvl w:val="1"/>
          <w:numId w:val="1"/>
        </w:numPr>
        <w:tabs>
          <w:tab w:val="clear" w:pos="1440"/>
          <w:tab w:val="num" w:pos="1080"/>
        </w:tabs>
        <w:ind w:left="720"/>
        <w:jc w:val="both"/>
        <w:rPr>
          <w:rFonts w:asciiTheme="minorHAnsi" w:eastAsia="MS Mincho" w:hAnsiTheme="minorHAnsi" w:cs="Arial"/>
          <w:b/>
          <w:bCs/>
        </w:rPr>
      </w:pPr>
      <w:bookmarkStart w:id="25" w:name="_Toc122175010"/>
      <w:r w:rsidRPr="00833314">
        <w:rPr>
          <w:rFonts w:asciiTheme="minorHAnsi" w:eastAsia="MS Mincho" w:hAnsiTheme="minorHAnsi" w:cs="Arial"/>
          <w:b/>
          <w:bCs/>
        </w:rPr>
        <w:t>Currency of Remuneration</w:t>
      </w:r>
      <w:bookmarkEnd w:id="25"/>
    </w:p>
    <w:p w14:paraId="39A458C5" w14:textId="77777777" w:rsidR="00866065" w:rsidRPr="003B7694" w:rsidRDefault="00866065" w:rsidP="00866065">
      <w:pPr>
        <w:jc w:val="both"/>
        <w:rPr>
          <w:rFonts w:asciiTheme="minorHAnsi" w:eastAsia="MS Mincho" w:hAnsiTheme="minorHAnsi"/>
          <w:sz w:val="22"/>
          <w:szCs w:val="22"/>
        </w:rPr>
      </w:pPr>
    </w:p>
    <w:p w14:paraId="39A458C6" w14:textId="77777777" w:rsidR="00833314" w:rsidRDefault="00866065" w:rsidP="00833314">
      <w:pPr>
        <w:ind w:left="720"/>
        <w:jc w:val="both"/>
        <w:rPr>
          <w:rFonts w:asciiTheme="minorHAnsi" w:eastAsia="MS Mincho" w:hAnsiTheme="minorHAnsi" w:cs="Arial"/>
          <w:sz w:val="22"/>
          <w:szCs w:val="22"/>
        </w:rPr>
      </w:pPr>
      <w:bookmarkStart w:id="26" w:name="_Toc89249700"/>
      <w:bookmarkStart w:id="27" w:name="_Toc89249745"/>
      <w:r w:rsidRPr="003B7694">
        <w:rPr>
          <w:rFonts w:asciiTheme="minorHAnsi" w:eastAsia="MS Mincho" w:hAnsiTheme="minorHAnsi" w:cs="Arial"/>
          <w:sz w:val="22"/>
          <w:szCs w:val="22"/>
        </w:rPr>
        <w:t>The SC stipulates a fixed level of remuneration in local currency and payments are made in local currency, except in duty stations where it is the common practice of organizations that are retained as comparators for setting the SC remuneration scale, make remuneration payments in a currency other than the local currency. If the remuneration scale is denominated in a currency other than the local currency and is paid in local currency, the UN prevailing rate of exchange must be applied.  Payment of remuneration to SCs in currencies other than the local currency should be based upon documentary evidence of similar practice by all the surveyed and retained employers and confirmation of legality by the appropriate national authorities.</w:t>
      </w:r>
      <w:bookmarkStart w:id="28" w:name="_Toc122175011"/>
    </w:p>
    <w:p w14:paraId="39A458C7" w14:textId="77777777" w:rsidR="00833314" w:rsidRDefault="00833314" w:rsidP="00833314">
      <w:pPr>
        <w:ind w:left="720"/>
        <w:jc w:val="both"/>
        <w:rPr>
          <w:rFonts w:asciiTheme="minorHAnsi" w:eastAsia="MS Mincho" w:hAnsiTheme="minorHAnsi" w:cs="Arial"/>
          <w:sz w:val="22"/>
          <w:szCs w:val="22"/>
        </w:rPr>
      </w:pPr>
    </w:p>
    <w:p w14:paraId="39A458C8" w14:textId="77777777" w:rsidR="00866065" w:rsidRPr="00505710" w:rsidRDefault="00866065" w:rsidP="00E34999">
      <w:pPr>
        <w:pStyle w:val="ListParagraph"/>
        <w:numPr>
          <w:ilvl w:val="1"/>
          <w:numId w:val="1"/>
        </w:numPr>
        <w:tabs>
          <w:tab w:val="clear" w:pos="1440"/>
          <w:tab w:val="num" w:pos="1080"/>
        </w:tabs>
        <w:ind w:left="720"/>
        <w:jc w:val="both"/>
        <w:rPr>
          <w:rFonts w:asciiTheme="minorHAnsi" w:eastAsia="MS Mincho" w:hAnsiTheme="minorHAnsi" w:cs="Arial"/>
          <w:b/>
        </w:rPr>
      </w:pPr>
      <w:r w:rsidRPr="00505710">
        <w:rPr>
          <w:rFonts w:asciiTheme="minorHAnsi" w:eastAsia="MS Mincho" w:hAnsiTheme="minorHAnsi"/>
          <w:b/>
        </w:rPr>
        <w:t>Remuneration Subject to Taxation</w:t>
      </w:r>
      <w:bookmarkEnd w:id="26"/>
      <w:bookmarkEnd w:id="27"/>
      <w:bookmarkEnd w:id="28"/>
    </w:p>
    <w:p w14:paraId="39A458C9" w14:textId="77777777" w:rsidR="00866065" w:rsidRPr="003B7694" w:rsidRDefault="00866065" w:rsidP="00866065">
      <w:pPr>
        <w:jc w:val="both"/>
        <w:rPr>
          <w:rFonts w:asciiTheme="minorHAnsi" w:eastAsia="MS Mincho" w:hAnsiTheme="minorHAnsi"/>
          <w:sz w:val="22"/>
          <w:szCs w:val="22"/>
        </w:rPr>
      </w:pPr>
    </w:p>
    <w:p w14:paraId="39A458CA" w14:textId="77777777" w:rsidR="00866065" w:rsidRPr="003B7694" w:rsidRDefault="00866065" w:rsidP="00E34999">
      <w:pPr>
        <w:numPr>
          <w:ilvl w:val="0"/>
          <w:numId w:val="6"/>
        </w:numPr>
        <w:tabs>
          <w:tab w:val="clear" w:pos="90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total remuneration paid to individuals engaged under a SC must be specified in gross terms. The remuneration paid to the SC is not exempt from national or local taxation. UNDP is not responsible for payment of tax on earnings or other taxes due </w:t>
      </w:r>
      <w:r w:rsidRPr="003B7694">
        <w:rPr>
          <w:rFonts w:asciiTheme="minorHAnsi" w:eastAsia="MS Mincho" w:hAnsiTheme="minorHAnsi" w:cs="Arial"/>
          <w:sz w:val="22"/>
          <w:szCs w:val="22"/>
        </w:rPr>
        <w:lastRenderedPageBreak/>
        <w:t xml:space="preserve">on the remuneration of the SC, nor is UNDP responsible for reimbursement of taxes paid by SC holders in respect of earnings received under SC with UNDP. The payment of taxes is the sole responsibility of the individual under SC. UNDP reserves the right to request proof of payment of taxes by the SC holder. In certain cases, national governments exempt SC holders from payment of taxes. Such exemption is solely within the purview of the national government and cannot be based on representations by UNDP that SC holders are exempt. </w:t>
      </w:r>
    </w:p>
    <w:p w14:paraId="39A458CB" w14:textId="77777777" w:rsidR="00866065" w:rsidRPr="003B7694" w:rsidRDefault="00866065" w:rsidP="00E34999">
      <w:pPr>
        <w:ind w:left="360"/>
        <w:jc w:val="both"/>
        <w:rPr>
          <w:rFonts w:asciiTheme="minorHAnsi" w:eastAsia="MS Mincho" w:hAnsiTheme="minorHAnsi" w:cs="Arial"/>
          <w:sz w:val="22"/>
          <w:szCs w:val="22"/>
        </w:rPr>
      </w:pPr>
    </w:p>
    <w:p w14:paraId="39A458CC" w14:textId="4432165B" w:rsidR="00866065" w:rsidRPr="003B7694" w:rsidRDefault="00866065" w:rsidP="00E34999">
      <w:pPr>
        <w:numPr>
          <w:ilvl w:val="0"/>
          <w:numId w:val="6"/>
        </w:numPr>
        <w:tabs>
          <w:tab w:val="clear" w:pos="900"/>
          <w:tab w:val="num" w:pos="1080"/>
        </w:tabs>
        <w:ind w:left="1080"/>
        <w:jc w:val="both"/>
        <w:rPr>
          <w:rFonts w:asciiTheme="minorHAnsi" w:eastAsia="MS Mincho" w:hAnsiTheme="minorHAnsi" w:cs="Arial"/>
          <w:sz w:val="22"/>
          <w:szCs w:val="22"/>
        </w:rPr>
      </w:pPr>
      <w:r w:rsidRPr="00701624">
        <w:rPr>
          <w:rFonts w:asciiTheme="minorHAnsi" w:eastAsia="MS Mincho" w:hAnsiTheme="minorHAnsi" w:cs="Arial"/>
          <w:sz w:val="22"/>
          <w:szCs w:val="22"/>
        </w:rPr>
        <w:t>The UNDP Office must not be involved in making payroll deductions for the purpose of remitting monies to the national tax authorities, nor is it required to report the earnings of SC holders to the tax</w:t>
      </w:r>
      <w:r w:rsidRPr="003B7694">
        <w:rPr>
          <w:rFonts w:asciiTheme="minorHAnsi" w:eastAsia="MS Mincho" w:hAnsiTheme="minorHAnsi" w:cs="Arial"/>
          <w:sz w:val="22"/>
          <w:szCs w:val="22"/>
        </w:rPr>
        <w:t xml:space="preserve"> authorities. The UNDP Office must notify the SC holder upon entry that </w:t>
      </w:r>
      <w:r w:rsidR="00417423">
        <w:rPr>
          <w:rFonts w:asciiTheme="minorHAnsi" w:eastAsia="MS Mincho" w:hAnsiTheme="minorHAnsi" w:cs="Arial"/>
          <w:sz w:val="22"/>
          <w:szCs w:val="22"/>
        </w:rPr>
        <w:t xml:space="preserve"> the SC holder</w:t>
      </w:r>
      <w:r w:rsidRPr="003B7694">
        <w:rPr>
          <w:rFonts w:asciiTheme="minorHAnsi" w:eastAsia="MS Mincho" w:hAnsiTheme="minorHAnsi" w:cs="Arial"/>
          <w:sz w:val="22"/>
          <w:szCs w:val="22"/>
        </w:rPr>
        <w:t xml:space="preserve"> must be in compliance with </w:t>
      </w:r>
      <w:r w:rsidR="00417423">
        <w:rPr>
          <w:rFonts w:asciiTheme="minorHAnsi" w:eastAsia="MS Mincho" w:hAnsiTheme="minorHAnsi" w:cs="Arial"/>
          <w:sz w:val="22"/>
          <w:szCs w:val="22"/>
        </w:rPr>
        <w:t xml:space="preserve"> </w:t>
      </w:r>
      <w:r w:rsidR="00AE4D46">
        <w:rPr>
          <w:rFonts w:asciiTheme="minorHAnsi" w:eastAsia="MS Mincho" w:hAnsiTheme="minorHAnsi" w:cs="Arial"/>
          <w:sz w:val="22"/>
          <w:szCs w:val="22"/>
        </w:rPr>
        <w:t xml:space="preserve">their </w:t>
      </w:r>
      <w:r w:rsidRPr="003B7694">
        <w:rPr>
          <w:rFonts w:asciiTheme="minorHAnsi" w:eastAsia="MS Mincho" w:hAnsiTheme="minorHAnsi" w:cs="Arial"/>
          <w:sz w:val="22"/>
          <w:szCs w:val="22"/>
        </w:rPr>
        <w:t xml:space="preserve">national taxation obligations.  This is also detailed in the SC template.  </w:t>
      </w:r>
    </w:p>
    <w:p w14:paraId="39A458CD" w14:textId="77777777" w:rsidR="00866065" w:rsidRPr="003B7694" w:rsidRDefault="00866065" w:rsidP="00E34999">
      <w:pPr>
        <w:ind w:left="360"/>
        <w:jc w:val="both"/>
        <w:rPr>
          <w:rFonts w:asciiTheme="minorHAnsi" w:eastAsia="MS Mincho" w:hAnsiTheme="minorHAnsi" w:cs="Arial"/>
          <w:sz w:val="22"/>
          <w:szCs w:val="22"/>
        </w:rPr>
      </w:pPr>
    </w:p>
    <w:p w14:paraId="39A458CE" w14:textId="77777777" w:rsidR="00866065" w:rsidRPr="003B7694" w:rsidRDefault="00866065" w:rsidP="00E34999">
      <w:pPr>
        <w:numPr>
          <w:ilvl w:val="0"/>
          <w:numId w:val="6"/>
        </w:numPr>
        <w:tabs>
          <w:tab w:val="clear" w:pos="90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some cases, Governments have concerns that SC holders are not complying with their tax obligations. In such cases where Governments request information from the UNDP Office relating to SC holders, it is appropriate to do the following:</w:t>
      </w:r>
    </w:p>
    <w:p w14:paraId="39A458CF" w14:textId="77777777" w:rsidR="00866065" w:rsidRPr="003B7694" w:rsidRDefault="00866065" w:rsidP="00E34999">
      <w:pPr>
        <w:ind w:left="360"/>
        <w:jc w:val="both"/>
        <w:rPr>
          <w:rFonts w:asciiTheme="minorHAnsi" w:eastAsia="MS Mincho" w:hAnsiTheme="minorHAnsi" w:cs="Arial"/>
          <w:sz w:val="22"/>
          <w:szCs w:val="22"/>
        </w:rPr>
      </w:pPr>
    </w:p>
    <w:p w14:paraId="39A458D0" w14:textId="77777777" w:rsidR="00866065" w:rsidRPr="003B7694" w:rsidRDefault="00866065" w:rsidP="00701624">
      <w:pPr>
        <w:numPr>
          <w:ilvl w:val="1"/>
          <w:numId w:val="6"/>
        </w:numPr>
        <w:tabs>
          <w:tab w:val="clear" w:pos="16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Provide the Government with the names of SC holders in the country and general information on pay scales and inform the Government that UNDP does not provide specific financial information relating to particular individuals;</w:t>
      </w:r>
    </w:p>
    <w:p w14:paraId="39A458D1" w14:textId="77777777" w:rsidR="00866065" w:rsidRPr="003B7694" w:rsidRDefault="00866065" w:rsidP="00701624">
      <w:pPr>
        <w:tabs>
          <w:tab w:val="left" w:pos="2160"/>
        </w:tabs>
        <w:ind w:left="1620"/>
        <w:jc w:val="both"/>
        <w:rPr>
          <w:rFonts w:asciiTheme="minorHAnsi" w:eastAsia="MS Mincho" w:hAnsiTheme="minorHAnsi" w:cs="Arial"/>
          <w:sz w:val="22"/>
          <w:szCs w:val="22"/>
        </w:rPr>
      </w:pPr>
    </w:p>
    <w:p w14:paraId="39A458D2" w14:textId="77777777" w:rsidR="00866065" w:rsidRPr="003B7694" w:rsidRDefault="00866065" w:rsidP="00701624">
      <w:pPr>
        <w:numPr>
          <w:ilvl w:val="1"/>
          <w:numId w:val="6"/>
        </w:numPr>
        <w:tabs>
          <w:tab w:val="clear" w:pos="16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Inform the SC holders that the UNDP Office has provided their names and general pay scales to the Government and remind them that they must be in compliance with their tax obligations; </w:t>
      </w:r>
      <w:r w:rsidRPr="003B7694">
        <w:rPr>
          <w:rFonts w:asciiTheme="minorHAnsi" w:eastAsia="MS Mincho" w:hAnsiTheme="minorHAnsi" w:cs="Arial"/>
          <w:i/>
          <w:sz w:val="22"/>
          <w:szCs w:val="22"/>
        </w:rPr>
        <w:t>and</w:t>
      </w:r>
    </w:p>
    <w:p w14:paraId="39A458D3" w14:textId="77777777" w:rsidR="00866065" w:rsidRPr="003B7694" w:rsidRDefault="00866065" w:rsidP="00701624">
      <w:pPr>
        <w:tabs>
          <w:tab w:val="left" w:pos="2160"/>
        </w:tabs>
        <w:ind w:left="720"/>
        <w:jc w:val="both"/>
        <w:rPr>
          <w:rFonts w:asciiTheme="minorHAnsi" w:eastAsia="MS Mincho" w:hAnsiTheme="minorHAnsi" w:cs="Arial"/>
          <w:sz w:val="22"/>
          <w:szCs w:val="22"/>
        </w:rPr>
      </w:pPr>
    </w:p>
    <w:p w14:paraId="39A458D4" w14:textId="77777777" w:rsidR="00866065" w:rsidRPr="003B7694" w:rsidRDefault="00866065" w:rsidP="00701624">
      <w:pPr>
        <w:numPr>
          <w:ilvl w:val="1"/>
          <w:numId w:val="6"/>
        </w:numPr>
        <w:tabs>
          <w:tab w:val="clear" w:pos="16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Advise the Government that the UNDP Office has notified SC holders as set forth in item b) above.</w:t>
      </w:r>
    </w:p>
    <w:p w14:paraId="39A458D5" w14:textId="77777777" w:rsidR="00866065" w:rsidRPr="003B7694" w:rsidRDefault="00866065" w:rsidP="00E34999">
      <w:pPr>
        <w:ind w:left="720"/>
        <w:jc w:val="both"/>
        <w:rPr>
          <w:rFonts w:asciiTheme="minorHAnsi" w:eastAsia="MS Mincho" w:hAnsiTheme="minorHAnsi" w:cs="Arial"/>
          <w:sz w:val="22"/>
          <w:szCs w:val="22"/>
        </w:rPr>
      </w:pPr>
    </w:p>
    <w:p w14:paraId="39A458D6" w14:textId="77777777" w:rsidR="00866065" w:rsidRPr="003B7694" w:rsidRDefault="00866065" w:rsidP="00E34999">
      <w:pPr>
        <w:numPr>
          <w:ilvl w:val="0"/>
          <w:numId w:val="6"/>
        </w:numPr>
        <w:tabs>
          <w:tab w:val="clear" w:pos="90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UNDP Offices may consult the OHR Policy Unit and </w:t>
      </w:r>
      <w:r w:rsidR="0067555D" w:rsidRPr="003B7694">
        <w:rPr>
          <w:rFonts w:asciiTheme="minorHAnsi" w:eastAsia="MS Mincho" w:hAnsiTheme="minorHAnsi" w:cs="Arial"/>
          <w:sz w:val="22"/>
          <w:szCs w:val="22"/>
        </w:rPr>
        <w:t>the Legal Office</w:t>
      </w:r>
      <w:r w:rsidR="00A01D6A"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on such government   queries as necessary.</w:t>
      </w:r>
    </w:p>
    <w:p w14:paraId="39A458D7" w14:textId="77777777" w:rsidR="00866065" w:rsidRPr="003B7694" w:rsidRDefault="00866065" w:rsidP="00866065">
      <w:pPr>
        <w:jc w:val="both"/>
        <w:rPr>
          <w:rFonts w:asciiTheme="minorHAnsi" w:eastAsia="MS Mincho" w:hAnsiTheme="minorHAnsi"/>
          <w:b/>
          <w:color w:val="0000FF"/>
          <w:sz w:val="22"/>
          <w:szCs w:val="22"/>
        </w:rPr>
      </w:pPr>
    </w:p>
    <w:p w14:paraId="39A458D8" w14:textId="77777777" w:rsidR="00866065" w:rsidRPr="00701624" w:rsidRDefault="00866065" w:rsidP="008930FA">
      <w:pPr>
        <w:pStyle w:val="ListParagraph"/>
        <w:numPr>
          <w:ilvl w:val="1"/>
          <w:numId w:val="1"/>
        </w:numPr>
        <w:tabs>
          <w:tab w:val="clear" w:pos="1440"/>
          <w:tab w:val="num" w:pos="1080"/>
        </w:tabs>
        <w:ind w:left="720"/>
        <w:jc w:val="both"/>
        <w:rPr>
          <w:rFonts w:asciiTheme="minorHAnsi" w:eastAsia="MS Mincho" w:hAnsiTheme="minorHAnsi" w:cs="Arial"/>
          <w:b/>
        </w:rPr>
      </w:pPr>
      <w:r w:rsidRPr="00701624">
        <w:rPr>
          <w:rFonts w:asciiTheme="minorHAnsi" w:eastAsia="MS Mincho" w:hAnsiTheme="minorHAnsi" w:cs="Arial"/>
          <w:b/>
        </w:rPr>
        <w:t>Overtime</w:t>
      </w:r>
    </w:p>
    <w:p w14:paraId="39A458D9" w14:textId="77777777" w:rsidR="00866065" w:rsidRPr="003B7694" w:rsidRDefault="00866065" w:rsidP="00866065">
      <w:pPr>
        <w:jc w:val="both"/>
        <w:rPr>
          <w:rFonts w:asciiTheme="minorHAnsi" w:eastAsia="MS Mincho" w:hAnsiTheme="minorHAnsi"/>
          <w:sz w:val="22"/>
          <w:szCs w:val="22"/>
        </w:rPr>
      </w:pPr>
    </w:p>
    <w:p w14:paraId="39A458DA" w14:textId="77777777" w:rsidR="00866065" w:rsidRPr="003B7694" w:rsidRDefault="00866065" w:rsidP="00FD5030">
      <w:pPr>
        <w:numPr>
          <w:ilvl w:val="0"/>
          <w:numId w:val="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While </w:t>
      </w:r>
      <w:r w:rsidRPr="003B7694">
        <w:rPr>
          <w:rFonts w:asciiTheme="minorHAnsi" w:eastAsia="MS Mincho" w:hAnsiTheme="minorHAnsi" w:cs="Arial"/>
          <w:b/>
          <w:bCs/>
          <w:sz w:val="22"/>
          <w:szCs w:val="22"/>
        </w:rPr>
        <w:t>overtime work is generally discouraged</w:t>
      </w:r>
      <w:r w:rsidRPr="003B7694">
        <w:rPr>
          <w:rFonts w:asciiTheme="minorHAnsi" w:eastAsia="MS Mincho" w:hAnsiTheme="minorHAnsi" w:cs="Arial"/>
          <w:sz w:val="22"/>
          <w:szCs w:val="22"/>
        </w:rPr>
        <w:t xml:space="preserve">, situations arise when it is necessary for individuals engaged under a SC to work more than the established work hours. In such cases overtime pay may only apply to </w:t>
      </w:r>
      <w:r w:rsidR="007E6F33" w:rsidRPr="003B7694">
        <w:rPr>
          <w:rFonts w:asciiTheme="minorHAnsi" w:eastAsia="MS Mincho" w:hAnsiTheme="minorHAnsi" w:cs="Arial"/>
          <w:sz w:val="22"/>
          <w:szCs w:val="22"/>
        </w:rPr>
        <w:t xml:space="preserve">SB1 to SB3 </w:t>
      </w:r>
      <w:r w:rsidRPr="003B7694">
        <w:rPr>
          <w:rFonts w:asciiTheme="minorHAnsi" w:eastAsia="MS Mincho" w:hAnsiTheme="minorHAnsi" w:cs="Arial"/>
          <w:sz w:val="22"/>
          <w:szCs w:val="22"/>
        </w:rPr>
        <w:t>levels and shall not exceed 40 over time hours per month; SC holders engaged in the higher ranges are not subject to overtime pay.</w:t>
      </w:r>
    </w:p>
    <w:p w14:paraId="39A458DB" w14:textId="77777777" w:rsidR="00866065" w:rsidRPr="003B7694" w:rsidRDefault="00866065" w:rsidP="00FD5030">
      <w:pPr>
        <w:ind w:left="450"/>
        <w:jc w:val="both"/>
        <w:rPr>
          <w:rFonts w:asciiTheme="minorHAnsi" w:eastAsia="MS Mincho" w:hAnsiTheme="minorHAnsi" w:cs="Arial"/>
          <w:sz w:val="22"/>
          <w:szCs w:val="22"/>
        </w:rPr>
      </w:pPr>
    </w:p>
    <w:p w14:paraId="39A458DC" w14:textId="77777777" w:rsidR="00866065" w:rsidRPr="003B7694" w:rsidRDefault="00866065" w:rsidP="00FD5030">
      <w:pPr>
        <w:numPr>
          <w:ilvl w:val="0"/>
          <w:numId w:val="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As with the overall remuneration package, the rate of overtime pay is based on the local market.  In locations where the local labour practice is not specific on the amount of time that constitutes overtime and corresponding compensation, where local practice favors cash payments, subject to budgetary considerations, overtime shall be compensated on the basis of one and half the normal rate. Where local </w:t>
      </w:r>
      <w:r w:rsidRPr="003B7694">
        <w:rPr>
          <w:rFonts w:asciiTheme="minorHAnsi" w:eastAsia="MS Mincho" w:hAnsiTheme="minorHAnsi" w:cs="Arial"/>
          <w:sz w:val="22"/>
          <w:szCs w:val="22"/>
        </w:rPr>
        <w:lastRenderedPageBreak/>
        <w:t xml:space="preserve">practice favors compensatory time off, subject to exigencies of service, SCs shall be compensated on the basis of one and half the normal rate. The compensatory time off must be utilized within four months following the month in which the overtime work is done, otherwise it is forfeited. </w:t>
      </w:r>
    </w:p>
    <w:p w14:paraId="39A458DD" w14:textId="77777777" w:rsidR="00866065" w:rsidRPr="003B7694" w:rsidRDefault="00866065" w:rsidP="00FD5030">
      <w:pPr>
        <w:ind w:left="720"/>
        <w:jc w:val="both"/>
        <w:rPr>
          <w:rFonts w:asciiTheme="minorHAnsi" w:eastAsia="MS Mincho" w:hAnsiTheme="minorHAnsi" w:cs="Arial"/>
          <w:sz w:val="22"/>
          <w:szCs w:val="22"/>
        </w:rPr>
      </w:pPr>
    </w:p>
    <w:p w14:paraId="39A458DE" w14:textId="77777777" w:rsidR="00866065" w:rsidRPr="003B7694" w:rsidRDefault="00866065" w:rsidP="00FD5030">
      <w:pPr>
        <w:numPr>
          <w:ilvl w:val="0"/>
          <w:numId w:val="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Overtime pay must be requested and approved by the supervisor in advance of the extra work period to be performed, subject to the availability of funds.  The cost of overtime pay must be funded from the same source as the SC itself. UNDP Offices must ensure that sufficient funds exist for functions that may reasonably expect payment of overtime.</w:t>
      </w:r>
    </w:p>
    <w:p w14:paraId="39A458DF" w14:textId="77777777" w:rsidR="00866065" w:rsidRPr="003B7694" w:rsidRDefault="00866065" w:rsidP="00FD5030">
      <w:pPr>
        <w:ind w:left="720"/>
        <w:jc w:val="both"/>
        <w:rPr>
          <w:rFonts w:asciiTheme="minorHAnsi" w:eastAsia="MS Mincho" w:hAnsiTheme="minorHAnsi" w:cs="Arial"/>
          <w:sz w:val="22"/>
          <w:szCs w:val="22"/>
        </w:rPr>
      </w:pPr>
    </w:p>
    <w:p w14:paraId="39A458E0" w14:textId="77777777" w:rsidR="00866065" w:rsidRPr="003B7694" w:rsidRDefault="00866065" w:rsidP="00FD5030">
      <w:pPr>
        <w:numPr>
          <w:ilvl w:val="0"/>
          <w:numId w:val="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Overtime pay must be monitored closely and kept to a minimum. </w:t>
      </w:r>
    </w:p>
    <w:p w14:paraId="39A458E1" w14:textId="77777777" w:rsidR="00A2446E" w:rsidRPr="003B7694" w:rsidRDefault="00A2446E" w:rsidP="00866065">
      <w:pPr>
        <w:jc w:val="both"/>
        <w:rPr>
          <w:rFonts w:asciiTheme="minorHAnsi" w:eastAsia="MS Mincho" w:hAnsiTheme="minorHAnsi" w:cs="Arial"/>
          <w:b/>
          <w:bCs/>
          <w:sz w:val="22"/>
          <w:szCs w:val="22"/>
        </w:rPr>
      </w:pPr>
    </w:p>
    <w:p w14:paraId="39A458E2" w14:textId="77777777" w:rsidR="00866065" w:rsidRPr="00FD5030" w:rsidRDefault="00866065" w:rsidP="00FD5030">
      <w:pPr>
        <w:pStyle w:val="ListParagraph"/>
        <w:numPr>
          <w:ilvl w:val="1"/>
          <w:numId w:val="1"/>
        </w:numPr>
        <w:tabs>
          <w:tab w:val="clear" w:pos="1440"/>
          <w:tab w:val="num" w:pos="1080"/>
        </w:tabs>
        <w:ind w:left="720"/>
        <w:jc w:val="both"/>
        <w:rPr>
          <w:rFonts w:asciiTheme="minorHAnsi" w:eastAsia="MS Mincho" w:hAnsiTheme="minorHAnsi" w:cs="Arial"/>
          <w:b/>
          <w:bCs/>
        </w:rPr>
      </w:pPr>
      <w:r w:rsidRPr="00FD5030">
        <w:rPr>
          <w:rFonts w:asciiTheme="minorHAnsi" w:eastAsia="MS Mincho" w:hAnsiTheme="minorHAnsi" w:cs="Arial"/>
          <w:b/>
          <w:bCs/>
        </w:rPr>
        <w:t>Performance Bonus</w:t>
      </w:r>
    </w:p>
    <w:p w14:paraId="39A458E3" w14:textId="77777777" w:rsidR="00866065" w:rsidRPr="003B7694" w:rsidRDefault="00866065" w:rsidP="00866065">
      <w:pPr>
        <w:rPr>
          <w:rFonts w:asciiTheme="minorHAnsi" w:eastAsia="MS Mincho" w:hAnsiTheme="minorHAnsi" w:cs="Arial"/>
          <w:sz w:val="22"/>
          <w:szCs w:val="22"/>
        </w:rPr>
      </w:pPr>
    </w:p>
    <w:p w14:paraId="39A458E4" w14:textId="77777777" w:rsidR="00866065" w:rsidRPr="003B7694" w:rsidRDefault="00866065" w:rsidP="00F14B18">
      <w:pPr>
        <w:numPr>
          <w:ilvl w:val="0"/>
          <w:numId w:val="4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Performance Bonus for individual Service Contract holders is governed entirely through service quality assessment. The decision to grant a Performance Bonus is not automati</w:t>
      </w:r>
      <w:r w:rsidR="00866CD7" w:rsidRPr="003B7694">
        <w:rPr>
          <w:rFonts w:asciiTheme="minorHAnsi" w:eastAsia="MS Mincho" w:hAnsiTheme="minorHAnsi" w:cs="Arial"/>
          <w:sz w:val="22"/>
          <w:szCs w:val="22"/>
        </w:rPr>
        <w:t>c or granted as an entitlement.</w:t>
      </w:r>
    </w:p>
    <w:p w14:paraId="39A458E5" w14:textId="77777777" w:rsidR="00866065" w:rsidRPr="003B7694" w:rsidRDefault="00866065" w:rsidP="00FD5030">
      <w:pPr>
        <w:ind w:left="360"/>
        <w:jc w:val="both"/>
        <w:rPr>
          <w:rFonts w:asciiTheme="minorHAnsi" w:eastAsia="MS Mincho" w:hAnsiTheme="minorHAnsi" w:cs="Arial"/>
          <w:sz w:val="22"/>
          <w:szCs w:val="22"/>
        </w:rPr>
      </w:pPr>
    </w:p>
    <w:p w14:paraId="39A458E6" w14:textId="77777777" w:rsidR="00866065" w:rsidRPr="003B7694" w:rsidRDefault="00866065" w:rsidP="00F14B18">
      <w:pPr>
        <w:numPr>
          <w:ilvl w:val="0"/>
          <w:numId w:val="4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During the Service Quality Evaluation process, the Supervisor of the SC holder makes a recommendation for a Performance Bonus and confirms that the individual has met all the contract objectives and the performance was more than satisfactory.  In assessing the performance, Country Offices consider the quality of the individual’s services in comparison to the performance of other SC holders conducting similar services. The Resident Representative has sole discretion to approve recommendations for Performance Bonuses based on the Service Quality Evaluation and the availability of resources under the project.</w:t>
      </w:r>
    </w:p>
    <w:p w14:paraId="39A458E7" w14:textId="77777777" w:rsidR="00866065" w:rsidRPr="003B7694" w:rsidRDefault="00866065" w:rsidP="00FD5030">
      <w:pPr>
        <w:ind w:left="360"/>
        <w:jc w:val="both"/>
        <w:rPr>
          <w:rFonts w:asciiTheme="minorHAnsi" w:hAnsiTheme="minorHAnsi" w:cs="Arial"/>
          <w:sz w:val="22"/>
          <w:szCs w:val="22"/>
        </w:rPr>
      </w:pPr>
    </w:p>
    <w:p w14:paraId="39A458E8" w14:textId="77777777" w:rsidR="00866065" w:rsidRPr="003B7694" w:rsidRDefault="00866065" w:rsidP="00F14B18">
      <w:pPr>
        <w:numPr>
          <w:ilvl w:val="0"/>
          <w:numId w:val="4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Performance Bonus is a one</w:t>
      </w:r>
      <w:r w:rsidR="002F5AC5" w:rsidRPr="003B7694">
        <w:rPr>
          <w:rFonts w:asciiTheme="minorHAnsi" w:eastAsia="MS Mincho" w:hAnsiTheme="minorHAnsi" w:cs="Arial"/>
          <w:sz w:val="22"/>
          <w:szCs w:val="22"/>
        </w:rPr>
        <w:t>-</w:t>
      </w:r>
      <w:r w:rsidRPr="003B7694">
        <w:rPr>
          <w:rFonts w:asciiTheme="minorHAnsi" w:eastAsia="MS Mincho" w:hAnsiTheme="minorHAnsi" w:cs="Arial"/>
          <w:sz w:val="22"/>
          <w:szCs w:val="22"/>
        </w:rPr>
        <w:t xml:space="preserve">time payment granted to a SC Holder at the end of a twelve month contract after the service quality assessment. The Performance Bonus is calculated as a percentage of 1 to 3% of the gross annual remuneration rate that was in effect at the time of the evaluation taking into consideration the level of quality of service performance. Refer to </w:t>
      </w:r>
      <w:r w:rsidRPr="00AB577B">
        <w:rPr>
          <w:rFonts w:asciiTheme="minorHAnsi" w:eastAsia="MS Mincho" w:hAnsiTheme="minorHAnsi" w:cs="Arial"/>
          <w:sz w:val="22"/>
          <w:szCs w:val="22"/>
        </w:rPr>
        <w:t>Remuneration Handbook</w:t>
      </w:r>
      <w:r w:rsidRPr="003B7694">
        <w:rPr>
          <w:rFonts w:asciiTheme="minorHAnsi" w:eastAsia="MS Mincho" w:hAnsiTheme="minorHAnsi" w:cs="Arial"/>
          <w:sz w:val="22"/>
          <w:szCs w:val="22"/>
        </w:rPr>
        <w:t xml:space="preserve"> for further guidance.</w:t>
      </w:r>
    </w:p>
    <w:p w14:paraId="39A458E9" w14:textId="77777777" w:rsidR="00866065" w:rsidRPr="003B7694" w:rsidRDefault="00866065" w:rsidP="00FD5030">
      <w:pPr>
        <w:ind w:left="360"/>
        <w:jc w:val="both"/>
        <w:rPr>
          <w:rFonts w:asciiTheme="minorHAnsi" w:eastAsia="MS Mincho" w:hAnsiTheme="minorHAnsi" w:cs="Arial"/>
          <w:sz w:val="22"/>
          <w:szCs w:val="22"/>
        </w:rPr>
      </w:pPr>
    </w:p>
    <w:p w14:paraId="39A458EA" w14:textId="77777777" w:rsidR="00866065" w:rsidRPr="003B7694" w:rsidRDefault="00866065" w:rsidP="00F14B18">
      <w:pPr>
        <w:numPr>
          <w:ilvl w:val="0"/>
          <w:numId w:val="4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UNDP Offices must ensure that budget provision is made for performance bonuses and is incorporated in the request for allotment in advance for the relevant financial year.</w:t>
      </w:r>
    </w:p>
    <w:p w14:paraId="39A458EB" w14:textId="77777777" w:rsidR="00866065" w:rsidRPr="003B7694" w:rsidRDefault="00866065" w:rsidP="00866065">
      <w:pPr>
        <w:jc w:val="both"/>
        <w:rPr>
          <w:rFonts w:asciiTheme="minorHAnsi" w:hAnsiTheme="minorHAnsi"/>
          <w:b/>
          <w:sz w:val="22"/>
          <w:szCs w:val="22"/>
        </w:rPr>
      </w:pPr>
    </w:p>
    <w:p w14:paraId="39A458EC" w14:textId="77777777" w:rsidR="00866CD7" w:rsidRPr="00FD5030" w:rsidRDefault="00866CD7" w:rsidP="00FD5030">
      <w:pPr>
        <w:pStyle w:val="ListParagraph"/>
        <w:numPr>
          <w:ilvl w:val="1"/>
          <w:numId w:val="1"/>
        </w:numPr>
        <w:tabs>
          <w:tab w:val="clear" w:pos="1440"/>
          <w:tab w:val="num" w:pos="1080"/>
        </w:tabs>
        <w:ind w:left="720"/>
        <w:rPr>
          <w:rFonts w:asciiTheme="minorHAnsi" w:eastAsia="MS Mincho" w:hAnsiTheme="minorHAnsi" w:cs="Arial"/>
          <w:b/>
        </w:rPr>
      </w:pPr>
      <w:r w:rsidRPr="00FD5030">
        <w:rPr>
          <w:rFonts w:asciiTheme="minorHAnsi" w:eastAsia="MS Mincho" w:hAnsiTheme="minorHAnsi" w:cs="Arial"/>
          <w:b/>
        </w:rPr>
        <w:t>Danger Allowance</w:t>
      </w:r>
    </w:p>
    <w:p w14:paraId="39A458ED" w14:textId="77777777" w:rsidR="00866CD7" w:rsidRPr="003B7694" w:rsidRDefault="00866CD7" w:rsidP="00866CD7">
      <w:pPr>
        <w:pStyle w:val="NumberedList"/>
        <w:tabs>
          <w:tab w:val="clear" w:pos="567"/>
        </w:tabs>
        <w:ind w:left="1080" w:firstLine="0"/>
        <w:rPr>
          <w:rFonts w:asciiTheme="minorHAnsi" w:hAnsiTheme="minorHAnsi"/>
          <w:sz w:val="22"/>
          <w:szCs w:val="22"/>
        </w:rPr>
      </w:pPr>
    </w:p>
    <w:p w14:paraId="39A458EE" w14:textId="77777777" w:rsidR="00866CD7" w:rsidRPr="003B7694" w:rsidRDefault="00866CD7" w:rsidP="00F14B18">
      <w:pPr>
        <w:pStyle w:val="NumberedList"/>
        <w:numPr>
          <w:ilvl w:val="0"/>
          <w:numId w:val="45"/>
        </w:numPr>
        <w:spacing w:after="60"/>
        <w:ind w:left="1080" w:hanging="360"/>
        <w:rPr>
          <w:rFonts w:asciiTheme="minorHAnsi" w:hAnsiTheme="minorHAnsi" w:cs="Arial"/>
          <w:sz w:val="22"/>
          <w:szCs w:val="22"/>
        </w:rPr>
      </w:pPr>
      <w:r w:rsidRPr="003B7694">
        <w:rPr>
          <w:rFonts w:asciiTheme="minorHAnsi" w:hAnsiTheme="minorHAnsi" w:cs="Arial"/>
          <w:sz w:val="22"/>
          <w:szCs w:val="22"/>
        </w:rPr>
        <w:t xml:space="preserve">In addition to the base monthly remuneration, SCs who serve in locations where dangerous conditions prevail as determined by the ICSC are paid a Danger Allowance. </w:t>
      </w:r>
    </w:p>
    <w:p w14:paraId="39A458EF" w14:textId="77777777" w:rsidR="00FE6D0F" w:rsidRPr="003B7694" w:rsidRDefault="00FE6D0F" w:rsidP="00F14B18">
      <w:pPr>
        <w:pStyle w:val="ListParagraph"/>
        <w:numPr>
          <w:ilvl w:val="0"/>
          <w:numId w:val="45"/>
        </w:numPr>
        <w:spacing w:after="60"/>
        <w:ind w:left="1080" w:hanging="360"/>
        <w:jc w:val="both"/>
        <w:rPr>
          <w:rFonts w:asciiTheme="minorHAnsi" w:hAnsiTheme="minorHAnsi" w:cs="Arial"/>
        </w:rPr>
      </w:pPr>
      <w:r w:rsidRPr="003B7694">
        <w:rPr>
          <w:rFonts w:asciiTheme="minorHAnsi" w:hAnsiTheme="minorHAnsi" w:cs="Arial"/>
        </w:rPr>
        <w:t xml:space="preserve">The Danger Allowance is payable based on presence at the duty station.  SCs on maternity, paternity, annual or sick leave continue to be eligible as long as they remain in the duty station. The Danger Allowance is also payable for time away from </w:t>
      </w:r>
      <w:r w:rsidRPr="003B7694">
        <w:rPr>
          <w:rFonts w:asciiTheme="minorHAnsi" w:hAnsiTheme="minorHAnsi" w:cs="Arial"/>
        </w:rPr>
        <w:lastRenderedPageBreak/>
        <w:t>the designated duty station on official duty travel up to a maximum of seven consecutive calendar days including weekends and holidays falling during that period.  Payment ceases from the eighth day of official duty travel.  If the SCs travel on mission to another location that qualifies for Danger Allowance, they will receive Danger Allowance at the rate of that location instead of the rate of their parent duty station.</w:t>
      </w:r>
    </w:p>
    <w:p w14:paraId="39A458F0" w14:textId="77777777" w:rsidR="00FE6D0F" w:rsidRPr="003B7694" w:rsidRDefault="00FE6D0F" w:rsidP="00F14B18">
      <w:pPr>
        <w:pStyle w:val="ListParagraph"/>
        <w:numPr>
          <w:ilvl w:val="0"/>
          <w:numId w:val="45"/>
        </w:numPr>
        <w:spacing w:after="60"/>
        <w:ind w:left="1080" w:hanging="360"/>
        <w:jc w:val="both"/>
        <w:rPr>
          <w:rFonts w:asciiTheme="minorHAnsi" w:hAnsiTheme="minorHAnsi"/>
        </w:rPr>
      </w:pPr>
      <w:r w:rsidRPr="003B7694">
        <w:rPr>
          <w:rFonts w:asciiTheme="minorHAnsi" w:hAnsiTheme="minorHAnsi" w:cs="Arial"/>
        </w:rPr>
        <w:t>Danger Allowance is not payable for days spent away from the duty station on annual leave or any type of special leave. Payment of Danger Allowance is lifted when dangerous conditions are deemed to have abated.</w:t>
      </w:r>
    </w:p>
    <w:p w14:paraId="39A458F1" w14:textId="77777777" w:rsidR="00FE6D0F" w:rsidRPr="003B7694" w:rsidRDefault="00FE6D0F" w:rsidP="00F14B18">
      <w:pPr>
        <w:pStyle w:val="ListParagraph"/>
        <w:numPr>
          <w:ilvl w:val="0"/>
          <w:numId w:val="45"/>
        </w:numPr>
        <w:spacing w:after="60"/>
        <w:ind w:left="1080" w:hanging="360"/>
        <w:jc w:val="both"/>
        <w:rPr>
          <w:rFonts w:asciiTheme="minorHAnsi" w:hAnsiTheme="minorHAnsi"/>
        </w:rPr>
      </w:pPr>
      <w:r w:rsidRPr="003B7694">
        <w:rPr>
          <w:rFonts w:asciiTheme="minorHAnsi" w:hAnsiTheme="minorHAnsi" w:cs="Arial"/>
        </w:rPr>
        <w:t>Danger allowance shall be paid at the Danger Pay rate established at the duty station for locally recruited staff.  It is paid as a monthly lump-sum.  For SC holders who spend one complete month in the area where the allowance is applicable, the monthly sum is paid irrespective of the number of days in the month.  For periods of less than one month, the amount of danger allowance is prorated on the basis of 365 days; the daily rate is calculated by dividing the annual amount by the number of days actually spend at the duty station.  Danger Allowance is payable for a minimum of one day and is not prorated on an hourly basis.</w:t>
      </w:r>
    </w:p>
    <w:p w14:paraId="39A458F2" w14:textId="77777777" w:rsidR="00866065" w:rsidRPr="003B7694" w:rsidRDefault="00866065" w:rsidP="00866065">
      <w:pPr>
        <w:jc w:val="both"/>
        <w:rPr>
          <w:rFonts w:asciiTheme="minorHAnsi" w:eastAsia="MS Mincho" w:hAnsiTheme="minorHAnsi"/>
          <w:sz w:val="22"/>
          <w:szCs w:val="22"/>
        </w:rPr>
      </w:pPr>
    </w:p>
    <w:p w14:paraId="39A458F3" w14:textId="77777777" w:rsidR="00866065" w:rsidRPr="003B7694" w:rsidRDefault="00866065" w:rsidP="0085529B">
      <w:pPr>
        <w:pStyle w:val="Heading2"/>
        <w:numPr>
          <w:ilvl w:val="1"/>
          <w:numId w:val="1"/>
        </w:numPr>
        <w:tabs>
          <w:tab w:val="clear" w:pos="1440"/>
          <w:tab w:val="num" w:pos="1080"/>
        </w:tabs>
        <w:ind w:left="720"/>
        <w:rPr>
          <w:rFonts w:asciiTheme="minorHAnsi" w:eastAsia="MS Mincho" w:hAnsiTheme="minorHAnsi"/>
          <w:sz w:val="22"/>
          <w:szCs w:val="22"/>
          <w:shd w:val="clear" w:color="auto" w:fill="A6A6A6"/>
        </w:rPr>
      </w:pPr>
      <w:bookmarkStart w:id="29" w:name="_Toc89249248"/>
      <w:bookmarkStart w:id="30" w:name="_Toc89249701"/>
      <w:bookmarkStart w:id="31" w:name="_Toc89249746"/>
      <w:bookmarkStart w:id="32" w:name="_Toc122175012"/>
      <w:r w:rsidRPr="003B7694">
        <w:rPr>
          <w:rFonts w:asciiTheme="minorHAnsi" w:eastAsia="MS Mincho" w:hAnsiTheme="minorHAnsi"/>
          <w:sz w:val="22"/>
          <w:szCs w:val="22"/>
        </w:rPr>
        <w:t>Processing SC payments</w:t>
      </w:r>
      <w:bookmarkEnd w:id="29"/>
      <w:bookmarkEnd w:id="30"/>
      <w:bookmarkEnd w:id="31"/>
      <w:bookmarkEnd w:id="32"/>
      <w:r w:rsidRPr="003B7694">
        <w:rPr>
          <w:rFonts w:asciiTheme="minorHAnsi" w:eastAsia="MS Mincho" w:hAnsiTheme="minorHAnsi"/>
          <w:sz w:val="22"/>
          <w:szCs w:val="22"/>
          <w:shd w:val="clear" w:color="auto" w:fill="A6A6A6"/>
        </w:rPr>
        <w:t xml:space="preserve"> </w:t>
      </w:r>
    </w:p>
    <w:p w14:paraId="39A458F4" w14:textId="77777777" w:rsidR="00866065" w:rsidRPr="003B7694" w:rsidRDefault="00866065" w:rsidP="00866065">
      <w:pPr>
        <w:rPr>
          <w:rFonts w:asciiTheme="minorHAnsi" w:eastAsia="MS Mincho" w:hAnsiTheme="minorHAnsi"/>
          <w:sz w:val="22"/>
          <w:szCs w:val="22"/>
        </w:rPr>
      </w:pPr>
    </w:p>
    <w:p w14:paraId="39A458F5" w14:textId="55CFAF50" w:rsidR="00866065" w:rsidRPr="009F7D01" w:rsidRDefault="00866065" w:rsidP="009F7D01">
      <w:pPr>
        <w:ind w:left="720"/>
        <w:rPr>
          <w:rFonts w:asciiTheme="minorHAnsi" w:eastAsia="MS Mincho" w:hAnsiTheme="minorHAnsi" w:cstheme="minorHAnsi"/>
          <w:sz w:val="22"/>
          <w:szCs w:val="22"/>
        </w:rPr>
      </w:pPr>
      <w:r w:rsidRPr="009F7D01">
        <w:rPr>
          <w:rFonts w:asciiTheme="minorHAnsi" w:eastAsia="MS Mincho" w:hAnsiTheme="minorHAnsi" w:cstheme="minorHAnsi"/>
          <w:sz w:val="22"/>
          <w:szCs w:val="22"/>
        </w:rPr>
        <w:t xml:space="preserve">The payments for SCs are processed through the </w:t>
      </w:r>
      <w:r w:rsidR="00521E36" w:rsidRPr="009F7D01">
        <w:rPr>
          <w:rFonts w:asciiTheme="minorHAnsi" w:eastAsia="MS Mincho" w:hAnsiTheme="minorHAnsi" w:cstheme="minorHAnsi"/>
          <w:sz w:val="22"/>
          <w:szCs w:val="22"/>
        </w:rPr>
        <w:t>global payroll module</w:t>
      </w:r>
      <w:r w:rsidR="00A01D6A" w:rsidRPr="009F7D01">
        <w:rPr>
          <w:rFonts w:asciiTheme="minorHAnsi" w:eastAsia="MS Mincho" w:hAnsiTheme="minorHAnsi" w:cstheme="minorHAnsi"/>
          <w:sz w:val="22"/>
          <w:szCs w:val="22"/>
        </w:rPr>
        <w:t xml:space="preserve"> </w:t>
      </w:r>
      <w:r w:rsidRPr="009F7D01">
        <w:rPr>
          <w:rFonts w:asciiTheme="minorHAnsi" w:eastAsia="MS Mincho" w:hAnsiTheme="minorHAnsi" w:cstheme="minorHAnsi"/>
          <w:sz w:val="22"/>
          <w:szCs w:val="22"/>
        </w:rPr>
        <w:t xml:space="preserve">in ATLAS. The ONDEMAND job aids should assist with the processing of </w:t>
      </w:r>
      <w:r w:rsidR="00521E36" w:rsidRPr="009F7D01">
        <w:rPr>
          <w:rFonts w:asciiTheme="minorHAnsi" w:eastAsia="MS Mincho" w:hAnsiTheme="minorHAnsi" w:cstheme="minorHAnsi"/>
          <w:sz w:val="22"/>
          <w:szCs w:val="22"/>
        </w:rPr>
        <w:t>hire/extension</w:t>
      </w:r>
      <w:r w:rsidRPr="009F7D01">
        <w:rPr>
          <w:rFonts w:asciiTheme="minorHAnsi" w:eastAsia="MS Mincho" w:hAnsiTheme="minorHAnsi" w:cstheme="minorHAnsi"/>
          <w:sz w:val="22"/>
          <w:szCs w:val="22"/>
        </w:rPr>
        <w:t xml:space="preserve"> and SC payments in ATLAS. Refer to</w:t>
      </w:r>
      <w:r w:rsidRPr="009F7D01">
        <w:rPr>
          <w:rFonts w:asciiTheme="minorHAnsi" w:hAnsiTheme="minorHAnsi" w:cstheme="minorHAnsi"/>
          <w:sz w:val="22"/>
          <w:szCs w:val="22"/>
        </w:rPr>
        <w:t xml:space="preserve"> </w:t>
      </w:r>
      <w:hyperlink r:id="rId24" w:history="1">
        <w:r w:rsidR="00926366" w:rsidRPr="00926366">
          <w:rPr>
            <w:rStyle w:val="Hyperlink"/>
            <w:rFonts w:asciiTheme="minorHAnsi" w:hAnsiTheme="minorHAnsi" w:cstheme="minorHAnsi"/>
            <w:color w:val="4472C4" w:themeColor="accent5"/>
          </w:rPr>
          <w:t>https://intranet.undp.org/unit/ohr/learning/SitePages/OnDemand.aspx</w:t>
        </w:r>
      </w:hyperlink>
      <w:r w:rsidR="009F7D01" w:rsidRPr="009F7D01">
        <w:rPr>
          <w:rFonts w:asciiTheme="minorHAnsi" w:hAnsiTheme="minorHAnsi" w:cstheme="minorHAnsi"/>
        </w:rPr>
        <w:t>.</w:t>
      </w:r>
    </w:p>
    <w:p w14:paraId="39A458F6" w14:textId="77777777" w:rsidR="00866CD7" w:rsidRPr="003B7694" w:rsidRDefault="00866CD7" w:rsidP="00866065">
      <w:pPr>
        <w:jc w:val="both"/>
        <w:rPr>
          <w:rFonts w:asciiTheme="minorHAnsi" w:eastAsia="MS Mincho" w:hAnsiTheme="minorHAnsi" w:cs="Arial"/>
          <w:b/>
          <w:sz w:val="22"/>
          <w:szCs w:val="22"/>
        </w:rPr>
      </w:pPr>
      <w:bookmarkStart w:id="33" w:name="_Toc89249259"/>
      <w:bookmarkStart w:id="34" w:name="_Toc89249714"/>
      <w:bookmarkStart w:id="35" w:name="_Toc89249759"/>
    </w:p>
    <w:p w14:paraId="39A458F7" w14:textId="77777777" w:rsidR="00866065" w:rsidRPr="0085529B" w:rsidRDefault="00866065" w:rsidP="0085529B">
      <w:pPr>
        <w:pStyle w:val="ListParagraph"/>
        <w:numPr>
          <w:ilvl w:val="1"/>
          <w:numId w:val="1"/>
        </w:numPr>
        <w:tabs>
          <w:tab w:val="clear" w:pos="1440"/>
          <w:tab w:val="num" w:pos="1080"/>
        </w:tabs>
        <w:ind w:left="720"/>
        <w:jc w:val="both"/>
        <w:rPr>
          <w:rFonts w:asciiTheme="minorHAnsi" w:eastAsia="MS Mincho" w:hAnsiTheme="minorHAnsi" w:cs="Arial"/>
          <w:b/>
        </w:rPr>
      </w:pPr>
      <w:r w:rsidRPr="0085529B">
        <w:rPr>
          <w:rFonts w:asciiTheme="minorHAnsi" w:eastAsia="MS Mincho" w:hAnsiTheme="minorHAnsi" w:cs="Arial"/>
          <w:b/>
        </w:rPr>
        <w:t>Use of the SC for other UN agencies</w:t>
      </w:r>
      <w:bookmarkEnd w:id="33"/>
      <w:bookmarkEnd w:id="34"/>
      <w:bookmarkEnd w:id="35"/>
    </w:p>
    <w:p w14:paraId="39A458F8" w14:textId="77777777" w:rsidR="00866065" w:rsidRPr="003B7694" w:rsidRDefault="00866065" w:rsidP="00866065">
      <w:pPr>
        <w:ind w:firstLine="360"/>
        <w:jc w:val="both"/>
        <w:rPr>
          <w:rFonts w:asciiTheme="minorHAnsi" w:eastAsia="MS Mincho" w:hAnsiTheme="minorHAnsi"/>
          <w:b/>
          <w:color w:val="0000FF"/>
          <w:sz w:val="22"/>
          <w:szCs w:val="22"/>
        </w:rPr>
      </w:pPr>
    </w:p>
    <w:p w14:paraId="39A458F9" w14:textId="77777777" w:rsidR="00866065" w:rsidRPr="003B7694" w:rsidRDefault="00866065" w:rsidP="00F14B18">
      <w:pPr>
        <w:numPr>
          <w:ilvl w:val="0"/>
          <w:numId w:val="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UN Funds and Programmes (UNFPA, WFP, UNOPS and UNAIDS, etc</w:t>
      </w:r>
      <w:r w:rsidR="00274424">
        <w:rPr>
          <w:rFonts w:asciiTheme="minorHAnsi" w:eastAsia="MS Mincho" w:hAnsiTheme="minorHAnsi" w:cs="Arial"/>
          <w:sz w:val="22"/>
          <w:szCs w:val="22"/>
        </w:rPr>
        <w:t>.</w:t>
      </w:r>
      <w:r w:rsidRPr="003B7694">
        <w:rPr>
          <w:rFonts w:asciiTheme="minorHAnsi" w:eastAsia="MS Mincho" w:hAnsiTheme="minorHAnsi" w:cs="Arial"/>
          <w:sz w:val="22"/>
          <w:szCs w:val="22"/>
        </w:rPr>
        <w:t>), which traditionally share UNDP's administrative and contracting machinery, may wish to use the SC modality, in the interests of simplification and harmonization processes led by the United Nations Development Group.   In such cases, they issue the SC in their own name, and can draw on this User Guide as a reference.</w:t>
      </w:r>
    </w:p>
    <w:p w14:paraId="39A458FA" w14:textId="77777777" w:rsidR="00866065" w:rsidRPr="003B7694" w:rsidRDefault="00866065" w:rsidP="0085529B">
      <w:pPr>
        <w:ind w:left="360"/>
        <w:jc w:val="both"/>
        <w:rPr>
          <w:rFonts w:asciiTheme="minorHAnsi" w:eastAsia="MS Mincho" w:hAnsiTheme="minorHAnsi" w:cs="Arial"/>
          <w:sz w:val="22"/>
          <w:szCs w:val="22"/>
        </w:rPr>
      </w:pPr>
    </w:p>
    <w:p w14:paraId="39A458FB" w14:textId="062BD3A5" w:rsidR="00866065" w:rsidRPr="003B7694" w:rsidRDefault="00866065" w:rsidP="00F14B18">
      <w:pPr>
        <w:numPr>
          <w:ilvl w:val="0"/>
          <w:numId w:val="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Alternatively, when UNDP is called upon to issue SCs on behalf of other UN bodies, such services must be provided on the basis of a MoU with the requesting UN body.  When an agreement is reached between a UN body and UNDP to issue SCs, the SC modality will follow this User Guide, except that the service contract must specify that it is limited to service with the requesting UN body.  The agreement between UNDP and the requesting UN body must provide that in issuing these contracts UNDP does not incur an additional liability - legal, financial or otherwise. The agreement must further specify that claims and costs resulting from the use of the SC must be the responsibility of the requesting UN body, and not of UNDP except in the case of the gross negligence or willful misconduct of UNDP.  </w:t>
      </w:r>
      <w:r w:rsidRPr="003B7694">
        <w:rPr>
          <w:rFonts w:asciiTheme="minorHAnsi" w:hAnsiTheme="minorHAnsi" w:cs="Arial"/>
          <w:sz w:val="22"/>
          <w:szCs w:val="22"/>
        </w:rPr>
        <w:t xml:space="preserve"> All such agreements must be cleared by the OHR Policy Unit and </w:t>
      </w:r>
      <w:r w:rsidR="00D22421" w:rsidRPr="003B7694">
        <w:rPr>
          <w:rFonts w:asciiTheme="minorHAnsi" w:hAnsiTheme="minorHAnsi" w:cs="Arial"/>
          <w:sz w:val="22"/>
          <w:szCs w:val="22"/>
        </w:rPr>
        <w:t>the Legal Office</w:t>
      </w:r>
      <w:r w:rsidRPr="003B7694">
        <w:rPr>
          <w:rFonts w:asciiTheme="minorHAnsi" w:eastAsia="MS Mincho" w:hAnsiTheme="minorHAnsi" w:cs="Arial"/>
          <w:sz w:val="22"/>
          <w:szCs w:val="22"/>
        </w:rPr>
        <w:t>.</w:t>
      </w:r>
    </w:p>
    <w:p w14:paraId="39A458FC" w14:textId="77777777" w:rsidR="00866065" w:rsidRPr="003B7694" w:rsidRDefault="00866065" w:rsidP="0085529B">
      <w:pPr>
        <w:ind w:left="360"/>
        <w:jc w:val="both"/>
        <w:rPr>
          <w:rFonts w:asciiTheme="minorHAnsi" w:eastAsia="MS Mincho" w:hAnsiTheme="minorHAnsi" w:cs="Arial"/>
          <w:sz w:val="22"/>
          <w:szCs w:val="22"/>
        </w:rPr>
      </w:pPr>
    </w:p>
    <w:p w14:paraId="39A458FD" w14:textId="77777777" w:rsidR="00866065" w:rsidRPr="003B7694" w:rsidRDefault="00866065" w:rsidP="00F14B18">
      <w:pPr>
        <w:numPr>
          <w:ilvl w:val="0"/>
          <w:numId w:val="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UNDP Offices must ensure that their costs are recovered when providing such service in line with UNDP’s cost recovery policies. </w:t>
      </w:r>
    </w:p>
    <w:p w14:paraId="39A458FE" w14:textId="77777777" w:rsidR="00866065" w:rsidRPr="003B7694" w:rsidRDefault="00866065" w:rsidP="00866065">
      <w:pPr>
        <w:jc w:val="both"/>
        <w:rPr>
          <w:rFonts w:asciiTheme="minorHAnsi" w:eastAsia="MS Mincho" w:hAnsiTheme="minorHAnsi" w:cs="Arial"/>
          <w:b/>
          <w:sz w:val="22"/>
          <w:szCs w:val="22"/>
        </w:rPr>
      </w:pPr>
    </w:p>
    <w:p w14:paraId="39A458FF" w14:textId="77777777" w:rsidR="00866065" w:rsidRPr="00DE1E05" w:rsidRDefault="00866065" w:rsidP="00DE1E05">
      <w:pPr>
        <w:pStyle w:val="ListParagraph"/>
        <w:numPr>
          <w:ilvl w:val="1"/>
          <w:numId w:val="1"/>
        </w:numPr>
        <w:tabs>
          <w:tab w:val="clear" w:pos="1440"/>
          <w:tab w:val="num" w:pos="1080"/>
        </w:tabs>
        <w:ind w:left="720"/>
        <w:jc w:val="both"/>
        <w:rPr>
          <w:rFonts w:asciiTheme="minorHAnsi" w:eastAsia="MS Mincho" w:hAnsiTheme="minorHAnsi" w:cs="Arial"/>
          <w:b/>
        </w:rPr>
      </w:pPr>
      <w:r w:rsidRPr="00DE1E05">
        <w:rPr>
          <w:rFonts w:asciiTheme="minorHAnsi" w:eastAsia="MS Mincho" w:hAnsiTheme="minorHAnsi" w:cs="Arial"/>
          <w:b/>
        </w:rPr>
        <w:t>Social Security Arrangements</w:t>
      </w:r>
    </w:p>
    <w:p w14:paraId="39A45900" w14:textId="77777777" w:rsidR="00866065" w:rsidRPr="003B7694" w:rsidRDefault="00866065" w:rsidP="00866065">
      <w:pPr>
        <w:jc w:val="both"/>
        <w:rPr>
          <w:rFonts w:asciiTheme="minorHAnsi" w:eastAsia="MS Mincho" w:hAnsiTheme="minorHAnsi"/>
          <w:b/>
          <w:bCs/>
          <w:sz w:val="22"/>
          <w:szCs w:val="22"/>
        </w:rPr>
      </w:pPr>
    </w:p>
    <w:p w14:paraId="39A45901" w14:textId="77777777" w:rsidR="00866065" w:rsidRPr="003B7694" w:rsidRDefault="00866065" w:rsidP="00DE1E05">
      <w:pPr>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Social Security coverage in one form or another is obligatory and must be guided by local conditions. Most importantly, such coverage must be provided in such a manner so as not to create legal implications for UNDP under the local law. Such coverage shall be in place from signature of the</w:t>
      </w:r>
      <w:r w:rsidRPr="003B7694">
        <w:rPr>
          <w:rFonts w:asciiTheme="minorHAnsi" w:eastAsia="MS Mincho" w:hAnsiTheme="minorHAnsi"/>
          <w:sz w:val="22"/>
          <w:szCs w:val="22"/>
        </w:rPr>
        <w:t xml:space="preserve"> </w:t>
      </w:r>
      <w:r w:rsidRPr="003B7694">
        <w:rPr>
          <w:rFonts w:asciiTheme="minorHAnsi" w:eastAsia="MS Mincho" w:hAnsiTheme="minorHAnsi" w:cs="Arial"/>
          <w:sz w:val="22"/>
          <w:szCs w:val="22"/>
        </w:rPr>
        <w:t>SC by UNDP and the SC holder.  Coverage under the service incurred disability/injury/ death sections is at no cost to the individual.</w:t>
      </w:r>
    </w:p>
    <w:p w14:paraId="39A45904" w14:textId="23ECAE30" w:rsidR="00D6550B" w:rsidRDefault="00145393" w:rsidP="00D6550B">
      <w:pPr>
        <w:pStyle w:val="ListParagraph"/>
        <w:jc w:val="both"/>
        <w:rPr>
          <w:rFonts w:asciiTheme="minorHAnsi" w:eastAsia="MS Mincho" w:hAnsiTheme="minorHAnsi" w:cs="Arial"/>
          <w:b/>
        </w:rPr>
      </w:pPr>
      <w:r>
        <w:rPr>
          <w:rFonts w:asciiTheme="minorHAnsi" w:eastAsia="MS Mincho" w:hAnsiTheme="minorHAnsi" w:cs="Arial"/>
        </w:rPr>
        <w:t xml:space="preserve">                                                                                                                                                                                                                                                                                                                                                                                                                                                                                                                                                                                                                                                                                                                                                                                                                                                                                                                             </w:t>
      </w:r>
    </w:p>
    <w:p w14:paraId="39A45905" w14:textId="77777777" w:rsidR="00866065" w:rsidRPr="00DE1E05" w:rsidRDefault="00866065" w:rsidP="00DE1E05">
      <w:pPr>
        <w:pStyle w:val="ListParagraph"/>
        <w:numPr>
          <w:ilvl w:val="1"/>
          <w:numId w:val="1"/>
        </w:numPr>
        <w:tabs>
          <w:tab w:val="clear" w:pos="1440"/>
          <w:tab w:val="num" w:pos="1080"/>
        </w:tabs>
        <w:ind w:left="720"/>
        <w:jc w:val="both"/>
        <w:rPr>
          <w:rFonts w:asciiTheme="minorHAnsi" w:eastAsia="MS Mincho" w:hAnsiTheme="minorHAnsi" w:cs="Arial"/>
          <w:b/>
        </w:rPr>
      </w:pPr>
      <w:r w:rsidRPr="00DE1E05">
        <w:rPr>
          <w:rFonts w:asciiTheme="minorHAnsi" w:eastAsia="MS Mincho" w:hAnsiTheme="minorHAnsi" w:cs="Arial"/>
          <w:b/>
        </w:rPr>
        <w:t>Medical Insurance</w:t>
      </w:r>
    </w:p>
    <w:p w14:paraId="39A45906" w14:textId="77777777" w:rsidR="00866065" w:rsidRPr="003B7694" w:rsidRDefault="00866065" w:rsidP="00866065">
      <w:pPr>
        <w:pStyle w:val="PlainText"/>
        <w:rPr>
          <w:rFonts w:asciiTheme="minorHAnsi" w:eastAsia="MS Mincho" w:hAnsiTheme="minorHAnsi" w:cs="Times New Roman"/>
          <w:b/>
          <w:bCs/>
          <w:color w:val="0000FF"/>
          <w:sz w:val="22"/>
          <w:szCs w:val="22"/>
        </w:rPr>
      </w:pPr>
    </w:p>
    <w:p w14:paraId="39A45907" w14:textId="77777777" w:rsidR="00866065" w:rsidRPr="003B7694" w:rsidRDefault="00866065" w:rsidP="00F14B18">
      <w:pPr>
        <w:numPr>
          <w:ilvl w:val="0"/>
          <w:numId w:val="18"/>
        </w:numPr>
        <w:tabs>
          <w:tab w:val="clear" w:pos="720"/>
          <w:tab w:val="num" w:pos="1080"/>
        </w:tabs>
        <w:ind w:left="1080"/>
        <w:jc w:val="both"/>
        <w:rPr>
          <w:rFonts w:asciiTheme="minorHAnsi" w:hAnsiTheme="minorHAnsi"/>
          <w:color w:val="333333"/>
          <w:sz w:val="22"/>
          <w:szCs w:val="22"/>
        </w:rPr>
      </w:pPr>
      <w:r w:rsidRPr="003B7694">
        <w:rPr>
          <w:rFonts w:asciiTheme="minorHAnsi" w:eastAsia="MS Mincho" w:hAnsiTheme="minorHAnsi"/>
          <w:sz w:val="22"/>
          <w:szCs w:val="22"/>
        </w:rPr>
        <w:t xml:space="preserve">Individual SC holders may remain in a pre-existing medical scheme, whether through previous employment, a spouse or other source. In such case, UNDP provides a cash amount equivalent to both employer and subscriber’s contribution, as part of the monthly remuneration, provided there is proof of coverage and the cash amount does not exceed the monthly fee amount for the SC medical insurance contract with </w:t>
      </w:r>
      <w:r w:rsidR="006A44BD" w:rsidRPr="003B7694">
        <w:rPr>
          <w:rFonts w:asciiTheme="minorHAnsi" w:eastAsia="MS Mincho" w:hAnsiTheme="minorHAnsi"/>
          <w:sz w:val="22"/>
          <w:szCs w:val="22"/>
        </w:rPr>
        <w:t>Cigna</w:t>
      </w:r>
      <w:r w:rsidRPr="003B7694">
        <w:rPr>
          <w:rFonts w:asciiTheme="minorHAnsi" w:eastAsia="MS Mincho" w:hAnsiTheme="minorHAnsi"/>
          <w:sz w:val="22"/>
          <w:szCs w:val="22"/>
        </w:rPr>
        <w:t>, offered by UNDP. The individual must present proof of participation and coverage at the commencement of the SC. The UNDP Office is responsible for verifying that the individual has adequate coverage. The SC must notify the UNDP Office of any change in coverage during the term of the SC as provided in the SC. The payment of cash for medical insurance, without the individual having coverage, is not permitted. The SC must stipulate the manner in which coverage for health benefits is provided.</w:t>
      </w:r>
    </w:p>
    <w:p w14:paraId="39A45908" w14:textId="77777777" w:rsidR="00866065" w:rsidRPr="003B7694" w:rsidRDefault="00866065" w:rsidP="00DE1E05">
      <w:pPr>
        <w:ind w:left="720"/>
        <w:jc w:val="both"/>
        <w:rPr>
          <w:rFonts w:asciiTheme="minorHAnsi" w:hAnsiTheme="minorHAnsi"/>
          <w:color w:val="333333"/>
          <w:sz w:val="22"/>
          <w:szCs w:val="22"/>
        </w:rPr>
      </w:pPr>
    </w:p>
    <w:p w14:paraId="39A45909" w14:textId="77777777" w:rsidR="00866065" w:rsidRPr="003B7694" w:rsidRDefault="00866065" w:rsidP="00F14B18">
      <w:pPr>
        <w:numPr>
          <w:ilvl w:val="0"/>
          <w:numId w:val="1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sz w:val="22"/>
          <w:szCs w:val="22"/>
        </w:rPr>
        <w:t xml:space="preserve">Alternatively, the UNDP Office may make arrangements for medical coverage under a local private scheme provided that the premium is lower than the global </w:t>
      </w:r>
      <w:r w:rsidR="002C6646" w:rsidRPr="003B7694">
        <w:rPr>
          <w:rFonts w:asciiTheme="minorHAnsi" w:eastAsia="MS Mincho" w:hAnsiTheme="minorHAnsi"/>
          <w:sz w:val="22"/>
          <w:szCs w:val="22"/>
        </w:rPr>
        <w:t xml:space="preserve">Cigna </w:t>
      </w:r>
      <w:r w:rsidRPr="003B7694">
        <w:rPr>
          <w:rFonts w:asciiTheme="minorHAnsi" w:eastAsia="MS Mincho" w:hAnsiTheme="minorHAnsi"/>
          <w:sz w:val="22"/>
          <w:szCs w:val="22"/>
        </w:rPr>
        <w:t xml:space="preserve">International "Group Life, Disability &amp; Medical insurance plan" and that the scope of coverage meets the standard established under the </w:t>
      </w:r>
      <w:r w:rsidR="002C6646" w:rsidRPr="003B7694">
        <w:rPr>
          <w:rFonts w:asciiTheme="minorHAnsi" w:eastAsia="MS Mincho" w:hAnsiTheme="minorHAnsi"/>
          <w:sz w:val="22"/>
          <w:szCs w:val="22"/>
        </w:rPr>
        <w:t>Cigna</w:t>
      </w:r>
      <w:r w:rsidRPr="003B7694">
        <w:rPr>
          <w:rFonts w:asciiTheme="minorHAnsi" w:eastAsia="MS Mincho" w:hAnsiTheme="minorHAnsi"/>
          <w:sz w:val="22"/>
          <w:szCs w:val="22"/>
        </w:rPr>
        <w:t xml:space="preserve"> plan.</w:t>
      </w:r>
    </w:p>
    <w:p w14:paraId="39A4590A" w14:textId="77777777" w:rsidR="00866065" w:rsidRPr="003B7694" w:rsidRDefault="00866065" w:rsidP="00DE1E05">
      <w:pPr>
        <w:ind w:left="360"/>
        <w:jc w:val="both"/>
        <w:rPr>
          <w:rFonts w:asciiTheme="minorHAnsi" w:eastAsia="MS Mincho" w:hAnsiTheme="minorHAnsi"/>
          <w:sz w:val="22"/>
          <w:szCs w:val="22"/>
        </w:rPr>
      </w:pPr>
    </w:p>
    <w:p w14:paraId="39A4590B" w14:textId="159EB28B" w:rsidR="00866065" w:rsidRPr="003B7694" w:rsidRDefault="00866065" w:rsidP="00F14B18">
      <w:pPr>
        <w:numPr>
          <w:ilvl w:val="0"/>
          <w:numId w:val="1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sz w:val="22"/>
          <w:szCs w:val="22"/>
        </w:rPr>
        <w:t xml:space="preserve"> </w:t>
      </w:r>
      <w:r w:rsidRPr="003B7694">
        <w:rPr>
          <w:rFonts w:asciiTheme="minorHAnsi" w:eastAsia="MS Mincho" w:hAnsiTheme="minorHAnsi" w:cs="Arial"/>
          <w:sz w:val="22"/>
          <w:szCs w:val="22"/>
        </w:rPr>
        <w:t xml:space="preserve">In such case, UNDP remits the full premium directly to the private scheme.  This option is not available if the premiums under this scheme are more than the monthly premium under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Plan.</w:t>
      </w:r>
    </w:p>
    <w:p w14:paraId="39A4590C" w14:textId="77777777" w:rsidR="00866065" w:rsidRPr="003B7694" w:rsidRDefault="00866065" w:rsidP="00DE1E05">
      <w:pPr>
        <w:ind w:left="360"/>
        <w:jc w:val="both"/>
        <w:rPr>
          <w:rFonts w:asciiTheme="minorHAnsi" w:eastAsia="MS Mincho" w:hAnsiTheme="minorHAnsi" w:cs="Arial"/>
          <w:sz w:val="22"/>
          <w:szCs w:val="22"/>
        </w:rPr>
      </w:pPr>
    </w:p>
    <w:p w14:paraId="39A4590D" w14:textId="77777777" w:rsidR="007703F5" w:rsidRPr="003B7694" w:rsidRDefault="00866065" w:rsidP="00F14B18">
      <w:pPr>
        <w:numPr>
          <w:ilvl w:val="0"/>
          <w:numId w:val="1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the case that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coverage is used, the premium is established in US dollars. The local currency value must be determined monthly on the basis of the UN operational rate of exchange.  The premium must be collected and remitted monthly at the time of processing the remuneration in order to have coverage.</w:t>
      </w:r>
      <w:r w:rsidR="007703F5" w:rsidRPr="003B7694">
        <w:rPr>
          <w:rFonts w:asciiTheme="minorHAnsi" w:hAnsiTheme="minorHAnsi"/>
          <w:sz w:val="22"/>
          <w:szCs w:val="22"/>
        </w:rPr>
        <w:t xml:space="preserve"> </w:t>
      </w:r>
      <w:r w:rsidR="007703F5" w:rsidRPr="003B7694">
        <w:rPr>
          <w:rFonts w:asciiTheme="minorHAnsi" w:eastAsia="MS Mincho" w:hAnsiTheme="minorHAnsi" w:cs="Arial"/>
          <w:sz w:val="22"/>
          <w:szCs w:val="22"/>
        </w:rPr>
        <w:t>Only the premium for the SC holder is subsidized by UNDP.</w:t>
      </w:r>
    </w:p>
    <w:p w14:paraId="39A4590E" w14:textId="77777777" w:rsidR="00CA2B6D" w:rsidRPr="003B7694" w:rsidRDefault="00CA2B6D" w:rsidP="00DE1E05">
      <w:pPr>
        <w:ind w:left="1080"/>
        <w:jc w:val="both"/>
        <w:rPr>
          <w:rFonts w:asciiTheme="minorHAnsi" w:eastAsia="MS Mincho" w:hAnsiTheme="minorHAnsi" w:cs="Arial"/>
          <w:sz w:val="22"/>
          <w:szCs w:val="22"/>
        </w:rPr>
      </w:pPr>
    </w:p>
    <w:p w14:paraId="39A4590F" w14:textId="77777777" w:rsidR="00866065" w:rsidRPr="003B7694" w:rsidRDefault="007703F5" w:rsidP="00F14B18">
      <w:pPr>
        <w:numPr>
          <w:ilvl w:val="1"/>
          <w:numId w:val="18"/>
        </w:numPr>
        <w:tabs>
          <w:tab w:val="clear" w:pos="144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UNDP does not subsidize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medical insurance for the SC holder’s recognized dependents. The SC holder may choose to enroll dependents recognized by UNDP within 30 days of the starting date of their service contract, provided the SC holder pays the full premium for them. These premiums are collected by means of a payroll deduction every month</w:t>
      </w:r>
      <w:r w:rsidR="00866D94" w:rsidRPr="003B7694">
        <w:rPr>
          <w:rFonts w:asciiTheme="minorHAnsi" w:eastAsia="MS Mincho" w:hAnsiTheme="minorHAnsi" w:cs="Arial"/>
          <w:sz w:val="22"/>
          <w:szCs w:val="22"/>
        </w:rPr>
        <w:t>.</w:t>
      </w:r>
      <w:r w:rsidRPr="003B7694">
        <w:rPr>
          <w:rFonts w:asciiTheme="minorHAnsi" w:eastAsia="MS Mincho" w:hAnsiTheme="minorHAnsi" w:cs="Arial"/>
          <w:sz w:val="22"/>
          <w:szCs w:val="22"/>
        </w:rPr>
        <w:t xml:space="preserve">        </w:t>
      </w:r>
    </w:p>
    <w:p w14:paraId="39A45910" w14:textId="77777777" w:rsidR="00866065" w:rsidRPr="003B7694" w:rsidRDefault="00E21BED" w:rsidP="00DE1E05">
      <w:pPr>
        <w:ind w:left="36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           </w:t>
      </w:r>
    </w:p>
    <w:p w14:paraId="39A45911" w14:textId="77777777" w:rsidR="00866065" w:rsidRPr="003B7694" w:rsidRDefault="00866065" w:rsidP="00F14B18">
      <w:pPr>
        <w:numPr>
          <w:ilvl w:val="0"/>
          <w:numId w:val="1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countries where a national medical scheme exists, individuals under SC may contribute directly to such a scheme, if permitted. To use this option, the UNDP Office must receive adequate evidence that the individual has coverage.  It is not permitted to include an amount for medical coverage in the SC remuneration where no coverage is in place. Under this arrangement, the UNDP Office contributes the actual monthly cost of the insurance. This option is only available where UNDP has no obligation to contribute directly to the national scheme, as it cannot be subject to the national scheme.</w:t>
      </w:r>
    </w:p>
    <w:p w14:paraId="39A45912" w14:textId="77777777" w:rsidR="00866065" w:rsidRPr="003B7694" w:rsidRDefault="00866065" w:rsidP="00DE1E05">
      <w:pPr>
        <w:ind w:left="360"/>
        <w:jc w:val="both"/>
        <w:rPr>
          <w:rFonts w:asciiTheme="minorHAnsi" w:eastAsia="MS Mincho" w:hAnsiTheme="minorHAnsi" w:cs="Arial"/>
          <w:sz w:val="22"/>
          <w:szCs w:val="22"/>
        </w:rPr>
      </w:pPr>
    </w:p>
    <w:p w14:paraId="39A45913" w14:textId="77777777" w:rsidR="00866065" w:rsidRPr="003B7694" w:rsidRDefault="00866065" w:rsidP="00F14B18">
      <w:pPr>
        <w:numPr>
          <w:ilvl w:val="0"/>
          <w:numId w:val="1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UNDP Offices must ensure that all SC holders have adequate medical coverage. UNDP Offices are also responsible for ensuring that no SC holder travels on UNDP mission travel outside the country of residence without arranging medical coverage under </w:t>
      </w:r>
      <w:r w:rsidR="002C6646" w:rsidRPr="003B7694">
        <w:rPr>
          <w:rFonts w:asciiTheme="minorHAnsi" w:eastAsia="MS Mincho" w:hAnsiTheme="minorHAnsi" w:cs="Arial"/>
          <w:sz w:val="22"/>
          <w:szCs w:val="22"/>
        </w:rPr>
        <w:t xml:space="preserve">Cigna </w:t>
      </w:r>
      <w:r w:rsidRPr="003B7694">
        <w:rPr>
          <w:rFonts w:asciiTheme="minorHAnsi" w:eastAsia="MS Mincho" w:hAnsiTheme="minorHAnsi" w:cs="Arial"/>
          <w:sz w:val="22"/>
          <w:szCs w:val="22"/>
        </w:rPr>
        <w:t xml:space="preserve">or other local private scheme for the duration of the mission, at no cost to the SC holder. </w:t>
      </w:r>
    </w:p>
    <w:p w14:paraId="39A45914" w14:textId="77777777" w:rsidR="00866065" w:rsidRPr="003B7694" w:rsidRDefault="00866065" w:rsidP="00866065">
      <w:pPr>
        <w:pStyle w:val="PlainText"/>
        <w:tabs>
          <w:tab w:val="left" w:pos="450"/>
          <w:tab w:val="left" w:pos="630"/>
        </w:tabs>
        <w:rPr>
          <w:rFonts w:asciiTheme="minorHAnsi" w:eastAsia="MS Mincho" w:hAnsiTheme="minorHAnsi" w:cs="Arial"/>
          <w:sz w:val="22"/>
          <w:szCs w:val="22"/>
        </w:rPr>
      </w:pPr>
    </w:p>
    <w:p w14:paraId="39A45915" w14:textId="77777777" w:rsidR="00866065" w:rsidRPr="00786E14" w:rsidRDefault="00866065" w:rsidP="00786E14">
      <w:pPr>
        <w:pStyle w:val="ListParagraph"/>
        <w:numPr>
          <w:ilvl w:val="1"/>
          <w:numId w:val="1"/>
        </w:numPr>
        <w:tabs>
          <w:tab w:val="clear" w:pos="1440"/>
          <w:tab w:val="num" w:pos="1080"/>
        </w:tabs>
        <w:ind w:left="720"/>
        <w:jc w:val="both"/>
        <w:rPr>
          <w:rFonts w:asciiTheme="minorHAnsi" w:eastAsia="MS Mincho" w:hAnsiTheme="minorHAnsi" w:cs="Arial"/>
          <w:b/>
        </w:rPr>
      </w:pPr>
      <w:r w:rsidRPr="00786E14">
        <w:rPr>
          <w:rFonts w:asciiTheme="minorHAnsi" w:eastAsia="MS Mincho" w:hAnsiTheme="minorHAnsi" w:cs="Arial"/>
          <w:b/>
        </w:rPr>
        <w:t>Group Life and Disability Insurance</w:t>
      </w:r>
    </w:p>
    <w:p w14:paraId="39A45916" w14:textId="77777777" w:rsidR="00866065" w:rsidRPr="003B7694" w:rsidRDefault="00866065" w:rsidP="00866065">
      <w:pPr>
        <w:pStyle w:val="PlainText"/>
        <w:tabs>
          <w:tab w:val="left" w:pos="450"/>
          <w:tab w:val="left" w:pos="630"/>
        </w:tabs>
        <w:rPr>
          <w:rFonts w:asciiTheme="minorHAnsi" w:eastAsia="MS Mincho" w:hAnsiTheme="minorHAnsi" w:cs="Times New Roman"/>
          <w:b/>
          <w:bCs/>
          <w:color w:val="000000"/>
          <w:sz w:val="22"/>
          <w:szCs w:val="22"/>
        </w:rPr>
      </w:pPr>
    </w:p>
    <w:p w14:paraId="39A45917"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All persons hired on a SC must be covered for service incurred disability/injury/death, at no cost to the SC holder. </w:t>
      </w:r>
    </w:p>
    <w:p w14:paraId="39A45918" w14:textId="77777777" w:rsidR="00866065" w:rsidRPr="003B7694" w:rsidRDefault="00866065" w:rsidP="00786E14">
      <w:pPr>
        <w:pStyle w:val="PlainText"/>
        <w:ind w:left="720"/>
        <w:jc w:val="both"/>
        <w:rPr>
          <w:rFonts w:asciiTheme="minorHAnsi" w:eastAsia="MS Mincho" w:hAnsiTheme="minorHAnsi" w:cs="Arial"/>
          <w:sz w:val="22"/>
          <w:szCs w:val="22"/>
        </w:rPr>
      </w:pPr>
    </w:p>
    <w:p w14:paraId="39A45919"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SC holders must be enrolled under the global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"Group Life, Disability &amp; Medical insurance plan which provides cover for death and permanent disability as a result of any cause. In the event of death and disability as a result of any cause, a claim must be submitted under the "Group Service-Incurred Death and Disability Insurance Plan" for compensation through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w:t>
      </w:r>
    </w:p>
    <w:p w14:paraId="39A4591A" w14:textId="77777777" w:rsidR="00866065" w:rsidRPr="003B7694" w:rsidRDefault="00866065" w:rsidP="00786E14">
      <w:pPr>
        <w:pStyle w:val="PlainText"/>
        <w:ind w:left="720"/>
        <w:jc w:val="both"/>
        <w:rPr>
          <w:rFonts w:asciiTheme="minorHAnsi" w:eastAsia="MS Mincho" w:hAnsiTheme="minorHAnsi" w:cs="Arial"/>
          <w:sz w:val="22"/>
          <w:szCs w:val="22"/>
        </w:rPr>
      </w:pPr>
    </w:p>
    <w:p w14:paraId="39A4591B"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UNDP Offices may arrange a local scheme for Life and Disability insurance provided that the premium is lower than the global</w:t>
      </w:r>
      <w:r w:rsidR="002C6646" w:rsidRPr="003B7694">
        <w:rPr>
          <w:rFonts w:asciiTheme="minorHAnsi" w:eastAsia="MS Mincho" w:hAnsiTheme="minorHAnsi" w:cs="Arial"/>
          <w:sz w:val="22"/>
          <w:szCs w:val="22"/>
        </w:rPr>
        <w:t xml:space="preserve"> Cigna</w:t>
      </w:r>
      <w:r w:rsidRPr="003B7694">
        <w:rPr>
          <w:rFonts w:asciiTheme="minorHAnsi" w:eastAsia="MS Mincho" w:hAnsiTheme="minorHAnsi" w:cs="Arial"/>
          <w:sz w:val="22"/>
          <w:szCs w:val="22"/>
        </w:rPr>
        <w:t xml:space="preserve"> "Group Life, Disability &amp; Medical insurance plan" and that the scope of coverage meets the standard established under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plan. Otherwise, UNDP Offices must use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plan arranged by UNDP Headquarters. </w:t>
      </w:r>
    </w:p>
    <w:p w14:paraId="39A4591C" w14:textId="77777777" w:rsidR="00866065" w:rsidRPr="003B7694" w:rsidRDefault="00866065" w:rsidP="00786E14">
      <w:pPr>
        <w:pStyle w:val="PlainText"/>
        <w:ind w:left="360"/>
        <w:jc w:val="both"/>
        <w:rPr>
          <w:rFonts w:asciiTheme="minorHAnsi" w:eastAsia="MS Mincho" w:hAnsiTheme="minorHAnsi" w:cs="Arial"/>
          <w:sz w:val="22"/>
          <w:szCs w:val="22"/>
        </w:rPr>
      </w:pPr>
    </w:p>
    <w:p w14:paraId="39A4591D"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current premium for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scheme is $8.8</w:t>
      </w:r>
      <w:r w:rsidR="002C6646" w:rsidRPr="003B7694">
        <w:rPr>
          <w:rFonts w:asciiTheme="minorHAnsi" w:eastAsia="MS Mincho" w:hAnsiTheme="minorHAnsi" w:cs="Arial"/>
          <w:sz w:val="22"/>
          <w:szCs w:val="22"/>
        </w:rPr>
        <w:t>8</w:t>
      </w:r>
      <w:r w:rsidRPr="003B7694">
        <w:rPr>
          <w:rFonts w:asciiTheme="minorHAnsi" w:eastAsia="MS Mincho" w:hAnsiTheme="minorHAnsi" w:cs="Arial"/>
          <w:sz w:val="22"/>
          <w:szCs w:val="22"/>
        </w:rPr>
        <w:t xml:space="preserve"> per month. This amount must be paid by the UNDP Office in respect of each contract holder. The premium is established in US dollars. The local currency value must be determined monthly on the basis of the UN operational rate of exchange.  The premium must be collected and remitted monthly at the time of processing the remuneration. </w:t>
      </w:r>
    </w:p>
    <w:p w14:paraId="39A4591E" w14:textId="77777777" w:rsidR="00565769" w:rsidRPr="003B7694" w:rsidRDefault="00565769" w:rsidP="00786E14">
      <w:pPr>
        <w:pStyle w:val="PlainText"/>
        <w:ind w:left="360"/>
        <w:jc w:val="both"/>
        <w:rPr>
          <w:rFonts w:asciiTheme="minorHAnsi" w:eastAsia="MS Mincho" w:hAnsiTheme="minorHAnsi" w:cs="Arial"/>
          <w:sz w:val="22"/>
          <w:szCs w:val="22"/>
        </w:rPr>
      </w:pPr>
    </w:p>
    <w:p w14:paraId="39A4591F"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UNDP Office must maintain a record in ATLAS of amounts collected, should there be any questions or audit at a later date. </w:t>
      </w:r>
    </w:p>
    <w:p w14:paraId="39A45920" w14:textId="77777777" w:rsidR="00866065" w:rsidRPr="003B7694" w:rsidRDefault="00866065" w:rsidP="00786E14">
      <w:pPr>
        <w:pStyle w:val="PlainText"/>
        <w:ind w:left="360"/>
        <w:jc w:val="both"/>
        <w:rPr>
          <w:rFonts w:asciiTheme="minorHAnsi" w:eastAsia="MS Mincho" w:hAnsiTheme="minorHAnsi" w:cs="Arial"/>
          <w:sz w:val="22"/>
          <w:szCs w:val="22"/>
        </w:rPr>
      </w:pPr>
    </w:p>
    <w:p w14:paraId="39A45921" w14:textId="77777777" w:rsidR="00866065" w:rsidRPr="003B7694"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No monthly/quarterly report showing names of covered individuals will need to be submitted to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However, if the UNDP Office is covering SC holders with the </w:t>
      </w:r>
      <w:r w:rsidR="002C6646"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insurance, regular monthly premiums must be accounted for each month without exception.</w:t>
      </w:r>
    </w:p>
    <w:p w14:paraId="39A45922" w14:textId="77777777" w:rsidR="00866065" w:rsidRPr="003B7694" w:rsidRDefault="00866065" w:rsidP="00786E14">
      <w:pPr>
        <w:pStyle w:val="PlainText"/>
        <w:ind w:left="360"/>
        <w:jc w:val="both"/>
        <w:rPr>
          <w:rFonts w:asciiTheme="minorHAnsi" w:eastAsia="MS Mincho" w:hAnsiTheme="minorHAnsi" w:cs="Arial"/>
          <w:sz w:val="22"/>
          <w:szCs w:val="22"/>
        </w:rPr>
      </w:pPr>
    </w:p>
    <w:p w14:paraId="39A45923" w14:textId="77777777" w:rsidR="00866065" w:rsidRDefault="00866065" w:rsidP="00F14B18">
      <w:pPr>
        <w:pStyle w:val="PlainText"/>
        <w:numPr>
          <w:ilvl w:val="0"/>
          <w:numId w:val="1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this premium amount, </w:t>
      </w:r>
      <w:r w:rsidR="00DE1217" w:rsidRPr="003B7694">
        <w:rPr>
          <w:rFonts w:asciiTheme="minorHAnsi" w:eastAsia="MS Mincho" w:hAnsiTheme="minorHAnsi" w:cs="Arial"/>
          <w:sz w:val="22"/>
          <w:szCs w:val="22"/>
        </w:rPr>
        <w:t xml:space="preserve">subject to the Cigna policies in place, </w:t>
      </w:r>
      <w:r w:rsidRPr="003B7694">
        <w:rPr>
          <w:rFonts w:asciiTheme="minorHAnsi" w:eastAsia="MS Mincho" w:hAnsiTheme="minorHAnsi" w:cs="Arial"/>
          <w:sz w:val="22"/>
          <w:szCs w:val="22"/>
        </w:rPr>
        <w:t xml:space="preserve">the SC holder would be eligible to receive </w:t>
      </w:r>
      <w:r w:rsidR="00DE1217" w:rsidRPr="003B7694">
        <w:rPr>
          <w:rFonts w:asciiTheme="minorHAnsi" w:eastAsia="MS Mincho" w:hAnsiTheme="minorHAnsi" w:cs="Arial"/>
          <w:sz w:val="22"/>
          <w:szCs w:val="22"/>
        </w:rPr>
        <w:t>up to the ceiling established under this benefit</w:t>
      </w:r>
      <w:r w:rsidR="00DE1217" w:rsidRPr="003B7694" w:rsidDel="00DE1217">
        <w:rPr>
          <w:rFonts w:asciiTheme="minorHAnsi" w:eastAsia="MS Mincho" w:hAnsiTheme="minorHAnsi" w:cs="Arial"/>
          <w:sz w:val="22"/>
          <w:szCs w:val="22"/>
        </w:rPr>
        <w:t xml:space="preserve"> </w:t>
      </w:r>
      <w:r w:rsidRPr="003B7694">
        <w:rPr>
          <w:rFonts w:asciiTheme="minorHAnsi" w:eastAsia="MS Mincho" w:hAnsiTheme="minorHAnsi" w:cs="Arial"/>
          <w:sz w:val="22"/>
          <w:szCs w:val="22"/>
        </w:rPr>
        <w:t xml:space="preserve">for permanent total disability and, in the event of the SC holder’s death, the surviving spouse and/or dependents would receive </w:t>
      </w:r>
      <w:r w:rsidR="00DE1217" w:rsidRPr="003B7694">
        <w:rPr>
          <w:rFonts w:asciiTheme="minorHAnsi" w:eastAsia="MS Mincho" w:hAnsiTheme="minorHAnsi" w:cs="Arial"/>
          <w:sz w:val="22"/>
          <w:szCs w:val="22"/>
        </w:rPr>
        <w:t>up to the ceiling established under this benefit</w:t>
      </w:r>
      <w:r w:rsidRPr="003B7694">
        <w:rPr>
          <w:rFonts w:asciiTheme="minorHAnsi" w:eastAsia="MS Mincho" w:hAnsiTheme="minorHAnsi" w:cs="Arial"/>
          <w:sz w:val="22"/>
          <w:szCs w:val="22"/>
        </w:rPr>
        <w:t xml:space="preserve">. </w:t>
      </w:r>
    </w:p>
    <w:p w14:paraId="39A45924" w14:textId="77777777" w:rsidR="000E4275" w:rsidRDefault="000E4275" w:rsidP="000E4275">
      <w:pPr>
        <w:pStyle w:val="ListParagraph"/>
        <w:rPr>
          <w:rFonts w:asciiTheme="minorHAnsi" w:eastAsia="MS Mincho" w:hAnsiTheme="minorHAnsi" w:cs="Arial"/>
        </w:rPr>
      </w:pPr>
    </w:p>
    <w:p w14:paraId="39A45927" w14:textId="77777777" w:rsidR="00866065" w:rsidRPr="00786E14" w:rsidRDefault="00866065" w:rsidP="00786E14">
      <w:pPr>
        <w:pStyle w:val="ListParagraph"/>
        <w:numPr>
          <w:ilvl w:val="1"/>
          <w:numId w:val="1"/>
        </w:numPr>
        <w:tabs>
          <w:tab w:val="clear" w:pos="1440"/>
          <w:tab w:val="num" w:pos="1080"/>
        </w:tabs>
        <w:ind w:left="720"/>
        <w:jc w:val="both"/>
        <w:rPr>
          <w:rFonts w:asciiTheme="minorHAnsi" w:eastAsia="MS Mincho" w:hAnsiTheme="minorHAnsi" w:cs="Arial"/>
          <w:b/>
        </w:rPr>
      </w:pPr>
      <w:r w:rsidRPr="00786E14">
        <w:rPr>
          <w:rFonts w:asciiTheme="minorHAnsi" w:eastAsia="MS Mincho" w:hAnsiTheme="minorHAnsi" w:cs="Arial"/>
          <w:b/>
        </w:rPr>
        <w:t>Claims for death or disability</w:t>
      </w:r>
    </w:p>
    <w:p w14:paraId="39A45928" w14:textId="77777777" w:rsidR="00866065" w:rsidRPr="003B7694" w:rsidRDefault="00866065" w:rsidP="00866065">
      <w:pPr>
        <w:pStyle w:val="PlainText"/>
        <w:rPr>
          <w:rFonts w:asciiTheme="minorHAnsi" w:eastAsia="MS Mincho" w:hAnsiTheme="minorHAnsi" w:cs="Times New Roman"/>
          <w:b/>
          <w:bCs/>
          <w:color w:val="0000FF"/>
          <w:sz w:val="22"/>
          <w:szCs w:val="22"/>
        </w:rPr>
      </w:pPr>
    </w:p>
    <w:p w14:paraId="39A45929" w14:textId="77777777" w:rsidR="00866065" w:rsidRPr="003B7694" w:rsidRDefault="00866065" w:rsidP="00F14B18">
      <w:pPr>
        <w:pStyle w:val="PlainText"/>
        <w:numPr>
          <w:ilvl w:val="0"/>
          <w:numId w:val="2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the event of death of a SC holder, the UNDP Office must promptly notify the insurance company. Information surrounding the death, contractual status and other documentation must be provided by the UNDP Office as requested by the insurance company.</w:t>
      </w:r>
    </w:p>
    <w:p w14:paraId="39A4592A"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2B" w14:textId="5090670A" w:rsidR="00866065" w:rsidRPr="003B7694" w:rsidRDefault="00866065" w:rsidP="00F14B18">
      <w:pPr>
        <w:pStyle w:val="PlainText"/>
        <w:numPr>
          <w:ilvl w:val="0"/>
          <w:numId w:val="2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the event of a service incurred disability which prevents the SC holder from continuing to perform according to </w:t>
      </w:r>
      <w:r w:rsidR="00417423">
        <w:rPr>
          <w:rFonts w:asciiTheme="minorHAnsi" w:eastAsia="MS Mincho" w:hAnsiTheme="minorHAnsi" w:cs="Arial"/>
          <w:sz w:val="22"/>
          <w:szCs w:val="22"/>
        </w:rPr>
        <w:t>their</w:t>
      </w:r>
      <w:r w:rsidRPr="003B7694">
        <w:rPr>
          <w:rFonts w:asciiTheme="minorHAnsi" w:eastAsia="MS Mincho" w:hAnsiTheme="minorHAnsi" w:cs="Arial"/>
          <w:sz w:val="22"/>
          <w:szCs w:val="22"/>
        </w:rPr>
        <w:t xml:space="preserve"> contract, a claim can be submitted under the "Group Service-Incurred Death and Disability Insurance Plan" for compensation through </w:t>
      </w:r>
      <w:r w:rsidR="00DE1217"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or under the local scheme established by the UNDP Office. </w:t>
      </w:r>
    </w:p>
    <w:p w14:paraId="39A4592C"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2D" w14:textId="77777777" w:rsidR="00866065" w:rsidRPr="003B7694" w:rsidRDefault="00866065" w:rsidP="00F14B18">
      <w:pPr>
        <w:pStyle w:val="PlainText"/>
        <w:numPr>
          <w:ilvl w:val="0"/>
          <w:numId w:val="2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Each UNDP Office must ensure it has a copy of the policy on file since the claim procedure is set forth therein. The current certification required by </w:t>
      </w:r>
      <w:r w:rsidR="00DE1217" w:rsidRPr="003B7694">
        <w:rPr>
          <w:rFonts w:asciiTheme="minorHAnsi" w:eastAsia="MS Mincho" w:hAnsiTheme="minorHAnsi" w:cs="Arial"/>
          <w:sz w:val="22"/>
          <w:szCs w:val="22"/>
        </w:rPr>
        <w:t xml:space="preserve"> Cigna</w:t>
      </w:r>
      <w:r w:rsidRPr="003B7694">
        <w:rPr>
          <w:rFonts w:asciiTheme="minorHAnsi" w:eastAsia="MS Mincho" w:hAnsiTheme="minorHAnsi" w:cs="Arial"/>
          <w:sz w:val="22"/>
          <w:szCs w:val="22"/>
        </w:rPr>
        <w:t xml:space="preserve"> for settlement of death, service-incurred injury or disability claims is: </w:t>
      </w:r>
    </w:p>
    <w:p w14:paraId="39A4592E"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2F" w14:textId="77777777" w:rsidR="00866065" w:rsidRPr="003B7694" w:rsidRDefault="00866065" w:rsidP="00F14B18">
      <w:pPr>
        <w:pStyle w:val="PlainText"/>
        <w:numPr>
          <w:ilvl w:val="0"/>
          <w:numId w:val="52"/>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a report from the UN examining physician;</w:t>
      </w:r>
    </w:p>
    <w:p w14:paraId="39A45930" w14:textId="77777777" w:rsidR="00866065" w:rsidRPr="003B7694" w:rsidRDefault="00866065" w:rsidP="00784C0C">
      <w:pPr>
        <w:pStyle w:val="PlainText"/>
        <w:ind w:left="1800"/>
        <w:jc w:val="both"/>
        <w:rPr>
          <w:rFonts w:asciiTheme="minorHAnsi" w:eastAsia="MS Mincho" w:hAnsiTheme="minorHAnsi" w:cs="Arial"/>
          <w:sz w:val="22"/>
          <w:szCs w:val="22"/>
        </w:rPr>
      </w:pPr>
    </w:p>
    <w:p w14:paraId="39A45931" w14:textId="77777777" w:rsidR="00866065" w:rsidRPr="003B7694" w:rsidRDefault="00866065" w:rsidP="00F14B18">
      <w:pPr>
        <w:pStyle w:val="PlainText"/>
        <w:numPr>
          <w:ilvl w:val="0"/>
          <w:numId w:val="52"/>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evidence of  valid contract at the time of death or disability; </w:t>
      </w:r>
      <w:r w:rsidRPr="003B7694">
        <w:rPr>
          <w:rFonts w:asciiTheme="minorHAnsi" w:eastAsia="MS Mincho" w:hAnsiTheme="minorHAnsi" w:cs="Arial"/>
          <w:i/>
          <w:sz w:val="22"/>
          <w:szCs w:val="22"/>
        </w:rPr>
        <w:t>and</w:t>
      </w:r>
    </w:p>
    <w:p w14:paraId="39A45932" w14:textId="77777777" w:rsidR="00866065" w:rsidRPr="003B7694" w:rsidRDefault="00866065" w:rsidP="00784C0C">
      <w:pPr>
        <w:pStyle w:val="PlainText"/>
        <w:ind w:left="1800"/>
        <w:jc w:val="both"/>
        <w:rPr>
          <w:rFonts w:asciiTheme="minorHAnsi" w:eastAsia="MS Mincho" w:hAnsiTheme="minorHAnsi" w:cs="Arial"/>
          <w:sz w:val="22"/>
          <w:szCs w:val="22"/>
        </w:rPr>
      </w:pPr>
    </w:p>
    <w:p w14:paraId="39A45933" w14:textId="77777777" w:rsidR="00866065" w:rsidRPr="003B7694" w:rsidRDefault="00866065" w:rsidP="00F14B18">
      <w:pPr>
        <w:pStyle w:val="PlainText"/>
        <w:numPr>
          <w:ilvl w:val="0"/>
          <w:numId w:val="52"/>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an indication that the premiums have been paid throughout the contract. </w:t>
      </w:r>
    </w:p>
    <w:p w14:paraId="39A45934"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35" w14:textId="77777777" w:rsidR="00866065" w:rsidRPr="003B7694" w:rsidRDefault="00866065" w:rsidP="00F14B18">
      <w:pPr>
        <w:pStyle w:val="PlainText"/>
        <w:numPr>
          <w:ilvl w:val="0"/>
          <w:numId w:val="2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UNDP Office must have on file the original entry medical report, should there be any question regarding the medical condition of the SC holder.</w:t>
      </w:r>
    </w:p>
    <w:p w14:paraId="39A45936" w14:textId="77777777" w:rsidR="00866065" w:rsidRPr="003B7694" w:rsidRDefault="00866065" w:rsidP="00866065">
      <w:pPr>
        <w:pStyle w:val="PlainText"/>
        <w:rPr>
          <w:rFonts w:asciiTheme="minorHAnsi" w:eastAsia="MS Mincho" w:hAnsiTheme="minorHAnsi" w:cs="Times New Roman"/>
          <w:sz w:val="22"/>
          <w:szCs w:val="22"/>
        </w:rPr>
      </w:pPr>
    </w:p>
    <w:p w14:paraId="39A45937" w14:textId="77777777" w:rsidR="00866065" w:rsidRPr="00784C0C" w:rsidRDefault="00866065" w:rsidP="00784C0C">
      <w:pPr>
        <w:pStyle w:val="ListParagraph"/>
        <w:numPr>
          <w:ilvl w:val="1"/>
          <w:numId w:val="1"/>
        </w:numPr>
        <w:tabs>
          <w:tab w:val="clear" w:pos="1440"/>
          <w:tab w:val="num" w:pos="1080"/>
        </w:tabs>
        <w:ind w:left="720"/>
        <w:jc w:val="both"/>
        <w:rPr>
          <w:rFonts w:asciiTheme="minorHAnsi" w:eastAsia="MS Mincho" w:hAnsiTheme="minorHAnsi" w:cs="Arial"/>
          <w:b/>
        </w:rPr>
      </w:pPr>
      <w:r w:rsidRPr="00784C0C">
        <w:rPr>
          <w:rFonts w:asciiTheme="minorHAnsi" w:eastAsia="MS Mincho" w:hAnsiTheme="minorHAnsi" w:cs="Arial"/>
          <w:b/>
        </w:rPr>
        <w:t>Pension benefits</w:t>
      </w:r>
    </w:p>
    <w:p w14:paraId="39A45938" w14:textId="77777777" w:rsidR="00866065" w:rsidRPr="003B7694" w:rsidRDefault="00866065" w:rsidP="00866065">
      <w:pPr>
        <w:pStyle w:val="PlainText"/>
        <w:rPr>
          <w:rFonts w:asciiTheme="minorHAnsi" w:eastAsia="MS Mincho" w:hAnsiTheme="minorHAnsi" w:cs="Times New Roman"/>
          <w:b/>
          <w:bCs/>
          <w:color w:val="0000FF"/>
          <w:sz w:val="22"/>
          <w:szCs w:val="22"/>
        </w:rPr>
      </w:pPr>
    </w:p>
    <w:p w14:paraId="39A45939" w14:textId="77777777"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UNDP Office must ensure that individuals engaged under SC are covered under a pension age plan as appropriate.</w:t>
      </w:r>
    </w:p>
    <w:p w14:paraId="39A4593A"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3B" w14:textId="77777777"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Coverage may be provided through one of the following options, and the SC must stipulate which option is selected:</w:t>
      </w:r>
    </w:p>
    <w:p w14:paraId="39A4593C"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3D" w14:textId="77777777"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 private group scheme, if available locally, which can be a cost-effective approach for all SC holders in the country.  The UNDP Office makes the appropriate payments directly to the scheme, for all individuals engaged under SC. The contribution of the UNDP Office to a private scheme must be accounted for at the time of processing payments in ATLAS.  The UNDP Office must maintain a record of its contributions to the private social security scheme in its permanent record keeping system.</w:t>
      </w:r>
    </w:p>
    <w:p w14:paraId="39A4593E"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3F" w14:textId="77777777"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Another alternative is for the individual SC holder to remain in a pre-existing private scheme. To use this option, the UNDP Office must receive adequate evidence that the individual has coverage.  It is not permitted to include an amount for social security in the SC remuneration where no coverage is in place. Under this arrangement, the reasonable and customary amount of the premium for the location is added to the lump sum remuneration package.  </w:t>
      </w:r>
    </w:p>
    <w:p w14:paraId="39A45940" w14:textId="77777777" w:rsidR="00866065" w:rsidRPr="003B7694" w:rsidRDefault="00866065" w:rsidP="00784C0C">
      <w:pPr>
        <w:pStyle w:val="PlainText"/>
        <w:ind w:left="360"/>
        <w:jc w:val="both"/>
        <w:rPr>
          <w:rFonts w:asciiTheme="minorHAnsi" w:eastAsia="MS Mincho" w:hAnsiTheme="minorHAnsi" w:cs="Arial"/>
          <w:sz w:val="22"/>
          <w:szCs w:val="22"/>
        </w:rPr>
      </w:pPr>
    </w:p>
    <w:p w14:paraId="39A45941" w14:textId="77777777"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countries where a national social security scheme exists, individuals under SC may contribute directly to such a scheme, if permitted. To use this option, the UNDP Office must receive adequate evidence that the individual has coverage.  It is not permitted to include an amount for social security in the SC remuneration where no coverage is in place. Under this arrangement, the reasonable and customary amount of the premium for the location is added to the lump sum remuneration package. This option is only available where UNDP has no obligation to contribute directly to the national scheme, as it cannot be subject to the national scheme.</w:t>
      </w:r>
    </w:p>
    <w:p w14:paraId="39A45942" w14:textId="77777777" w:rsidR="00866065" w:rsidRPr="003B7694" w:rsidRDefault="00866065" w:rsidP="00784C0C">
      <w:pPr>
        <w:pStyle w:val="PlainText"/>
        <w:ind w:left="720"/>
        <w:jc w:val="both"/>
        <w:rPr>
          <w:rFonts w:asciiTheme="minorHAnsi" w:eastAsia="MS Mincho" w:hAnsiTheme="minorHAnsi" w:cs="Arial"/>
          <w:sz w:val="22"/>
          <w:szCs w:val="22"/>
        </w:rPr>
      </w:pPr>
    </w:p>
    <w:p w14:paraId="39A45943" w14:textId="72964C5B"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countries where no pension scheme is in place or where there is only a national scheme that does not permit direct participation by the SC holder, a lump sum equivalent to 8.33% of the monthly remuneration rate is provided. This option is </w:t>
      </w:r>
      <w:r w:rsidR="00A178B0">
        <w:rPr>
          <w:rFonts w:asciiTheme="minorHAnsi" w:eastAsia="MS Mincho" w:hAnsiTheme="minorHAnsi" w:cs="Arial"/>
          <w:sz w:val="22"/>
          <w:szCs w:val="22"/>
        </w:rPr>
        <w:t>approved</w:t>
      </w:r>
      <w:r w:rsidR="00A178B0"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 xml:space="preserve">by the Director, OHR on an exceptional basis for the duration that no pension scheme is in place and is subject to review </w:t>
      </w:r>
      <w:r w:rsidR="000B08EB">
        <w:rPr>
          <w:rFonts w:asciiTheme="minorHAnsi" w:eastAsia="MS Mincho" w:hAnsiTheme="minorHAnsi" w:cs="Arial"/>
          <w:sz w:val="22"/>
          <w:szCs w:val="22"/>
        </w:rPr>
        <w:t>every twenty four months thereafter</w:t>
      </w:r>
      <w:r w:rsidR="007B09E6">
        <w:rPr>
          <w:rFonts w:asciiTheme="minorHAnsi" w:eastAsia="MS Mincho" w:hAnsiTheme="minorHAnsi" w:cs="Arial"/>
          <w:sz w:val="22"/>
          <w:szCs w:val="22"/>
        </w:rPr>
        <w:t>.</w:t>
      </w:r>
      <w:r w:rsidR="000B08EB">
        <w:rPr>
          <w:rFonts w:asciiTheme="minorHAnsi" w:eastAsia="MS Mincho" w:hAnsiTheme="minorHAnsi" w:cs="Arial"/>
          <w:sz w:val="22"/>
          <w:szCs w:val="22"/>
        </w:rPr>
        <w:t xml:space="preserve"> </w:t>
      </w:r>
      <w:r w:rsidR="007B09E6">
        <w:rPr>
          <w:rFonts w:asciiTheme="minorHAnsi" w:eastAsia="MS Mincho" w:hAnsiTheme="minorHAnsi" w:cs="Arial"/>
          <w:sz w:val="22"/>
          <w:szCs w:val="22"/>
        </w:rPr>
        <w:t xml:space="preserve">The extension of the lump sum option </w:t>
      </w:r>
      <w:r w:rsidR="00EC3C93">
        <w:rPr>
          <w:rFonts w:asciiTheme="minorHAnsi" w:eastAsia="MS Mincho" w:hAnsiTheme="minorHAnsi" w:cs="Arial"/>
          <w:sz w:val="22"/>
          <w:szCs w:val="22"/>
        </w:rPr>
        <w:t xml:space="preserve">is approved by the Regional Bureau </w:t>
      </w:r>
      <w:r w:rsidR="009D1532" w:rsidRPr="009D1532">
        <w:rPr>
          <w:rFonts w:asciiTheme="minorHAnsi" w:eastAsia="MS Mincho" w:hAnsiTheme="minorHAnsi" w:cs="Arial"/>
          <w:sz w:val="22"/>
          <w:szCs w:val="22"/>
        </w:rPr>
        <w:t>upon certification by the Office that there continues to be no other viable pension scheme available</w:t>
      </w:r>
      <w:r w:rsidRPr="003B7694">
        <w:rPr>
          <w:rFonts w:asciiTheme="minorHAnsi" w:eastAsia="MS Mincho" w:hAnsiTheme="minorHAnsi" w:cs="Arial"/>
          <w:sz w:val="22"/>
          <w:szCs w:val="22"/>
        </w:rPr>
        <w:t xml:space="preserve">. </w:t>
      </w:r>
    </w:p>
    <w:p w14:paraId="39A45944" w14:textId="77777777" w:rsidR="00866065" w:rsidRPr="003B7694" w:rsidRDefault="00866065" w:rsidP="00784C0C">
      <w:pPr>
        <w:pStyle w:val="PlainText"/>
        <w:ind w:left="720"/>
        <w:jc w:val="both"/>
        <w:rPr>
          <w:rFonts w:asciiTheme="minorHAnsi" w:eastAsia="MS Mincho" w:hAnsiTheme="minorHAnsi" w:cs="Arial"/>
          <w:sz w:val="22"/>
          <w:szCs w:val="22"/>
        </w:rPr>
      </w:pPr>
    </w:p>
    <w:p w14:paraId="39A45945" w14:textId="5C715F91" w:rsidR="00866065" w:rsidRPr="003B7694" w:rsidRDefault="00866065" w:rsidP="00F14B18">
      <w:pPr>
        <w:pStyle w:val="PlainText"/>
        <w:numPr>
          <w:ilvl w:val="0"/>
          <w:numId w:val="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w:t>
      </w:r>
      <w:r w:rsidR="008D2BD8">
        <w:rPr>
          <w:rFonts w:asciiTheme="minorHAnsi" w:eastAsia="MS Mincho" w:hAnsiTheme="minorHAnsi" w:cs="Arial"/>
          <w:sz w:val="22"/>
          <w:szCs w:val="22"/>
        </w:rPr>
        <w:t xml:space="preserve"> initial </w:t>
      </w:r>
      <w:r w:rsidRPr="003B7694">
        <w:rPr>
          <w:rFonts w:asciiTheme="minorHAnsi" w:eastAsia="MS Mincho" w:hAnsiTheme="minorHAnsi" w:cs="Arial"/>
          <w:sz w:val="22"/>
          <w:szCs w:val="22"/>
        </w:rPr>
        <w:t xml:space="preserve">request for approval of the lump sum option must be submitted to the Director OHR through the respective HR Business Advisor at Headquarters, prior to issuance of the SC. The request must confirm that all criteria for the lump sum has been met with all documented proof kept on file should there be an audit check at a later date. The Country Office must specify this option in the contract; the SC holder must sign a Certificate of No Contest that confirms agreement to receive the pension contribution in the form of a lump sum. A copy of the Letter of No Contest (refer to </w:t>
      </w:r>
      <w:hyperlink r:id="rId25" w:history="1">
        <w:r w:rsidRPr="00653261">
          <w:rPr>
            <w:rStyle w:val="Hyperlink"/>
            <w:rFonts w:asciiTheme="minorHAnsi" w:eastAsia="MS Mincho" w:hAnsiTheme="minorHAnsi" w:cs="Arial"/>
            <w:color w:val="0070C0"/>
            <w:sz w:val="22"/>
            <w:szCs w:val="22"/>
          </w:rPr>
          <w:t>Annex V</w:t>
        </w:r>
      </w:hyperlink>
      <w:r w:rsidRPr="003B7694">
        <w:rPr>
          <w:rFonts w:asciiTheme="minorHAnsi" w:eastAsia="MS Mincho" w:hAnsiTheme="minorHAnsi" w:cs="Arial"/>
          <w:sz w:val="22"/>
          <w:szCs w:val="22"/>
        </w:rPr>
        <w:t xml:space="preserve">) and the calculation sheet must be provided to the SC holder and a copy kept on the file. </w:t>
      </w:r>
    </w:p>
    <w:p w14:paraId="39A45946"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47" w14:textId="77777777" w:rsidR="00866065" w:rsidRPr="00784C0C" w:rsidRDefault="00866065" w:rsidP="00784C0C">
      <w:pPr>
        <w:pStyle w:val="ListParagraph"/>
        <w:numPr>
          <w:ilvl w:val="1"/>
          <w:numId w:val="1"/>
        </w:numPr>
        <w:tabs>
          <w:tab w:val="clear" w:pos="1440"/>
          <w:tab w:val="num" w:pos="1080"/>
        </w:tabs>
        <w:ind w:left="720"/>
        <w:jc w:val="both"/>
        <w:rPr>
          <w:rFonts w:asciiTheme="minorHAnsi" w:eastAsia="MS Mincho" w:hAnsiTheme="minorHAnsi" w:cs="Arial"/>
          <w:b/>
        </w:rPr>
      </w:pPr>
      <w:r w:rsidRPr="00784C0C">
        <w:rPr>
          <w:rFonts w:asciiTheme="minorHAnsi" w:eastAsia="MS Mincho" w:hAnsiTheme="minorHAnsi" w:cs="Arial"/>
          <w:b/>
        </w:rPr>
        <w:t>Malicious Acts Insurance Policy (MAIP)</w:t>
      </w:r>
    </w:p>
    <w:p w14:paraId="39A45948" w14:textId="77777777" w:rsidR="00866065" w:rsidRPr="003B7694" w:rsidRDefault="00866065" w:rsidP="00866065">
      <w:pPr>
        <w:jc w:val="both"/>
        <w:rPr>
          <w:rFonts w:asciiTheme="minorHAnsi" w:eastAsia="MS Mincho" w:hAnsiTheme="minorHAnsi" w:cs="Arial"/>
          <w:b/>
          <w:sz w:val="22"/>
          <w:szCs w:val="22"/>
        </w:rPr>
      </w:pPr>
    </w:p>
    <w:p w14:paraId="39A45949" w14:textId="36337C50" w:rsidR="00866065" w:rsidRPr="003B7694" w:rsidRDefault="00866065" w:rsidP="00F14B18">
      <w:pPr>
        <w:pStyle w:val="PlainText"/>
        <w:numPr>
          <w:ilvl w:val="0"/>
          <w:numId w:val="3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Individuals engaged under SC</w:t>
      </w:r>
      <w:r w:rsidRPr="003B7694">
        <w:rPr>
          <w:rFonts w:asciiTheme="minorHAnsi" w:hAnsiTheme="minorHAnsi" w:cs="Arial"/>
          <w:color w:val="333333"/>
          <w:sz w:val="22"/>
          <w:szCs w:val="22"/>
        </w:rPr>
        <w:t xml:space="preserve"> who serve at, or travel at UNDP’s expense to, a designated hazardous duty station are automatically covered by the Malicious Acts Insurance Policy (MAIP) </w:t>
      </w:r>
      <w:r w:rsidRPr="003B7694">
        <w:rPr>
          <w:rFonts w:asciiTheme="minorHAnsi" w:eastAsia="MS Mincho" w:hAnsiTheme="minorHAnsi" w:cs="Arial"/>
          <w:sz w:val="22"/>
          <w:szCs w:val="22"/>
        </w:rPr>
        <w:t xml:space="preserve">and must therefore be included under the safety and security measures implemented by the UNDP Country Office under the Security Plan. Failure to comply with security instructions may render the insurance coverage null and void in so far as it relates to the SC holder in question. Furthermore, non-compliance with security instructions is grounds for termination of the SC for cause. The UNDP Office must therefore ensure that the information on MAIP and the relevant security instructions are available to SC holders. </w:t>
      </w:r>
    </w:p>
    <w:p w14:paraId="39A4594A" w14:textId="77777777" w:rsidR="00866065" w:rsidRPr="003B7694" w:rsidRDefault="00866065" w:rsidP="00784C0C">
      <w:pPr>
        <w:pStyle w:val="PlainText"/>
        <w:ind w:left="720"/>
        <w:jc w:val="both"/>
        <w:rPr>
          <w:rFonts w:asciiTheme="minorHAnsi" w:eastAsia="MS Mincho" w:hAnsiTheme="minorHAnsi" w:cs="Arial"/>
          <w:sz w:val="22"/>
          <w:szCs w:val="22"/>
        </w:rPr>
      </w:pPr>
    </w:p>
    <w:p w14:paraId="39A4594B" w14:textId="77777777" w:rsidR="00866065" w:rsidRDefault="00866065" w:rsidP="00F14B18">
      <w:pPr>
        <w:pStyle w:val="PlainText"/>
        <w:numPr>
          <w:ilvl w:val="0"/>
          <w:numId w:val="3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All claims, together with supporting documentation, must be submitted by the SC holder to the local Human Resources Administrator, who is responsible for reviewing such claims and forwarding them to the HR Advisor serving the duty station in Headquarters. </w:t>
      </w:r>
    </w:p>
    <w:p w14:paraId="39A4594E" w14:textId="77777777" w:rsidR="00866065" w:rsidRPr="003B7694" w:rsidRDefault="00866065" w:rsidP="00866065">
      <w:pPr>
        <w:ind w:left="360"/>
        <w:jc w:val="both"/>
        <w:rPr>
          <w:rFonts w:asciiTheme="minorHAnsi" w:eastAsia="MS Mincho" w:hAnsiTheme="minorHAnsi" w:cs="Arial"/>
          <w:b/>
          <w:sz w:val="22"/>
          <w:szCs w:val="22"/>
        </w:rPr>
      </w:pPr>
    </w:p>
    <w:p w14:paraId="39A4594F" w14:textId="77777777" w:rsidR="00866065" w:rsidRPr="00784C0C" w:rsidRDefault="00866065" w:rsidP="00784C0C">
      <w:pPr>
        <w:pStyle w:val="ListParagraph"/>
        <w:numPr>
          <w:ilvl w:val="1"/>
          <w:numId w:val="1"/>
        </w:numPr>
        <w:tabs>
          <w:tab w:val="clear" w:pos="1440"/>
          <w:tab w:val="num" w:pos="1080"/>
        </w:tabs>
        <w:ind w:left="720"/>
        <w:jc w:val="both"/>
        <w:rPr>
          <w:rFonts w:asciiTheme="minorHAnsi" w:eastAsia="MS Mincho" w:hAnsiTheme="minorHAnsi" w:cs="Arial"/>
          <w:b/>
        </w:rPr>
      </w:pPr>
      <w:r w:rsidRPr="00784C0C">
        <w:rPr>
          <w:rFonts w:asciiTheme="minorHAnsi" w:eastAsia="MS Mincho" w:hAnsiTheme="minorHAnsi" w:cs="Arial"/>
          <w:b/>
        </w:rPr>
        <w:t>Medical Evacuation</w:t>
      </w:r>
    </w:p>
    <w:p w14:paraId="39A45950" w14:textId="77777777" w:rsidR="00866065" w:rsidRPr="003B7694" w:rsidRDefault="00866065" w:rsidP="00866065">
      <w:pPr>
        <w:pStyle w:val="PlainText"/>
        <w:tabs>
          <w:tab w:val="num" w:pos="1440"/>
          <w:tab w:val="num" w:pos="1800"/>
        </w:tabs>
        <w:jc w:val="both"/>
        <w:rPr>
          <w:rFonts w:asciiTheme="minorHAnsi" w:eastAsia="MS Mincho" w:hAnsiTheme="minorHAnsi" w:cs="Arial"/>
          <w:sz w:val="22"/>
          <w:szCs w:val="22"/>
        </w:rPr>
      </w:pPr>
    </w:p>
    <w:p w14:paraId="39A45951" w14:textId="77777777" w:rsidR="00866065" w:rsidRPr="003B7694" w:rsidRDefault="00866065" w:rsidP="00F14B18">
      <w:pPr>
        <w:pStyle w:val="PlainText"/>
        <w:numPr>
          <w:ilvl w:val="0"/>
          <w:numId w:val="40"/>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Individuals engaged under SC are not eligible for medical evacuation unless they are on official travel status outside the duty station.  However, the UNDP office may facilitate the medical evacuation in cases of an emergency nature, where the local health services are inadequate and the SC holder requests the assistance of UNDP. The cost for such medical evacuation shall be facilitated at the full cost of the SC holder.  The SC holder must be provided with advance notice and agree in writing to pay the full cost of the medical evacuation. </w:t>
      </w:r>
    </w:p>
    <w:p w14:paraId="39A45952"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53" w14:textId="0AFC3DB1" w:rsidR="00866065" w:rsidRPr="003B7694" w:rsidRDefault="00866065" w:rsidP="00F14B18">
      <w:pPr>
        <w:pStyle w:val="PlainText"/>
        <w:numPr>
          <w:ilvl w:val="0"/>
          <w:numId w:val="40"/>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Under the global </w:t>
      </w:r>
      <w:r w:rsidR="00DE1217" w:rsidRPr="003B7694">
        <w:rPr>
          <w:rFonts w:asciiTheme="minorHAnsi" w:eastAsia="MS Mincho" w:hAnsiTheme="minorHAnsi" w:cs="Arial"/>
          <w:sz w:val="22"/>
          <w:szCs w:val="22"/>
        </w:rPr>
        <w:t xml:space="preserve">Cigna </w:t>
      </w:r>
      <w:r w:rsidRPr="003B7694">
        <w:rPr>
          <w:rFonts w:asciiTheme="minorHAnsi" w:eastAsia="MS Mincho" w:hAnsiTheme="minorHAnsi" w:cs="Arial"/>
          <w:sz w:val="22"/>
          <w:szCs w:val="22"/>
        </w:rPr>
        <w:t xml:space="preserve">International "Group Life, Disability &amp; Medical insurance plan, in the case of emergency or major disability the cost of special transportation of an insured SC holder from the first place where </w:t>
      </w:r>
      <w:r w:rsidR="00505710">
        <w:rPr>
          <w:rFonts w:asciiTheme="minorHAnsi" w:eastAsia="MS Mincho" w:hAnsiTheme="minorHAnsi" w:cs="Arial"/>
          <w:sz w:val="22"/>
          <w:szCs w:val="22"/>
        </w:rPr>
        <w:t xml:space="preserve">the SC holder </w:t>
      </w:r>
      <w:r w:rsidRPr="003B7694">
        <w:rPr>
          <w:rFonts w:asciiTheme="minorHAnsi" w:eastAsia="MS Mincho" w:hAnsiTheme="minorHAnsi" w:cs="Arial"/>
          <w:sz w:val="22"/>
          <w:szCs w:val="22"/>
        </w:rPr>
        <w:t xml:space="preserve">is injured or stricken by a disease to the first hospital where treatment is given, is covered up to the ceiling established under this benefit.  If the SC holder is enrolled under the </w:t>
      </w:r>
      <w:r w:rsidR="0028692A" w:rsidRPr="003B7694">
        <w:rPr>
          <w:rFonts w:asciiTheme="minorHAnsi" w:eastAsia="MS Mincho" w:hAnsiTheme="minorHAnsi" w:cs="Arial"/>
          <w:sz w:val="22"/>
          <w:szCs w:val="22"/>
        </w:rPr>
        <w:t xml:space="preserve">Cigna </w:t>
      </w:r>
      <w:r w:rsidRPr="003B7694">
        <w:rPr>
          <w:rFonts w:asciiTheme="minorHAnsi" w:eastAsia="MS Mincho" w:hAnsiTheme="minorHAnsi" w:cs="Arial"/>
          <w:sz w:val="22"/>
          <w:szCs w:val="22"/>
        </w:rPr>
        <w:t xml:space="preserve">plan for medical coverage, the CO must inform </w:t>
      </w:r>
      <w:r w:rsidR="0028692A" w:rsidRPr="003B7694">
        <w:rPr>
          <w:rFonts w:asciiTheme="minorHAnsi" w:eastAsia="MS Mincho" w:hAnsiTheme="minorHAnsi" w:cs="Arial"/>
          <w:sz w:val="22"/>
          <w:szCs w:val="22"/>
        </w:rPr>
        <w:t>Cigna</w:t>
      </w:r>
      <w:r w:rsidRPr="003B7694">
        <w:rPr>
          <w:rFonts w:asciiTheme="minorHAnsi" w:eastAsia="MS Mincho" w:hAnsiTheme="minorHAnsi" w:cs="Arial"/>
          <w:sz w:val="22"/>
          <w:szCs w:val="22"/>
        </w:rPr>
        <w:t xml:space="preserve"> International when a medical evacuation takes place to facilitate guidance and support. </w:t>
      </w:r>
    </w:p>
    <w:p w14:paraId="39A45954"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55" w14:textId="77777777" w:rsidR="00866065" w:rsidRPr="00AB577B" w:rsidRDefault="00866065" w:rsidP="00AB577B">
      <w:pPr>
        <w:pStyle w:val="ListParagraph"/>
        <w:numPr>
          <w:ilvl w:val="1"/>
          <w:numId w:val="1"/>
        </w:numPr>
        <w:tabs>
          <w:tab w:val="clear" w:pos="1440"/>
          <w:tab w:val="num" w:pos="1080"/>
        </w:tabs>
        <w:ind w:left="720"/>
        <w:jc w:val="both"/>
        <w:rPr>
          <w:rFonts w:asciiTheme="minorHAnsi" w:eastAsia="MS Mincho" w:hAnsiTheme="minorHAnsi" w:cs="Arial"/>
          <w:b/>
        </w:rPr>
      </w:pPr>
      <w:r w:rsidRPr="00AB577B">
        <w:rPr>
          <w:rFonts w:asciiTheme="minorHAnsi" w:eastAsia="MS Mincho" w:hAnsiTheme="minorHAnsi" w:cs="Arial"/>
          <w:b/>
        </w:rPr>
        <w:t>Annual Leave</w:t>
      </w:r>
    </w:p>
    <w:p w14:paraId="39A45956" w14:textId="77777777" w:rsidR="00866065" w:rsidRPr="003B7694" w:rsidRDefault="00866065" w:rsidP="00866065">
      <w:pPr>
        <w:pStyle w:val="PlainText"/>
        <w:jc w:val="both"/>
        <w:rPr>
          <w:rFonts w:asciiTheme="minorHAnsi" w:eastAsia="MS Mincho" w:hAnsiTheme="minorHAnsi" w:cs="Times New Roman"/>
          <w:sz w:val="22"/>
          <w:szCs w:val="22"/>
        </w:rPr>
      </w:pPr>
    </w:p>
    <w:p w14:paraId="39A45957" w14:textId="77777777" w:rsidR="00866065" w:rsidRPr="003B7694" w:rsidRDefault="00866065" w:rsidP="00F14B18">
      <w:pPr>
        <w:pStyle w:val="PlainText"/>
        <w:numPr>
          <w:ilvl w:val="0"/>
          <w:numId w:val="2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Annual leave will be accrued in accordance with the general local practice, except that in no case is the SC to provide for less than 1.5 days of paid leave per month (for example, 18 days per year if the SC is for a twelve-month period; if less than twelve months, the leave is pro-rated).  </w:t>
      </w:r>
    </w:p>
    <w:p w14:paraId="39A45958" w14:textId="77777777" w:rsidR="00866065" w:rsidRPr="003B7694" w:rsidRDefault="00866065" w:rsidP="00AB577B">
      <w:pPr>
        <w:pStyle w:val="PlainText"/>
        <w:ind w:left="720"/>
        <w:jc w:val="both"/>
        <w:rPr>
          <w:rFonts w:asciiTheme="minorHAnsi" w:eastAsia="MS Mincho" w:hAnsiTheme="minorHAnsi" w:cs="Arial"/>
          <w:sz w:val="22"/>
          <w:szCs w:val="22"/>
        </w:rPr>
      </w:pPr>
    </w:p>
    <w:p w14:paraId="39A45959" w14:textId="77777777" w:rsidR="00866065" w:rsidRPr="003B7694" w:rsidRDefault="00866065" w:rsidP="00F14B18">
      <w:pPr>
        <w:pStyle w:val="PlainText"/>
        <w:numPr>
          <w:ilvl w:val="0"/>
          <w:numId w:val="2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All annual leave must be taken within the period of the SC.</w:t>
      </w:r>
    </w:p>
    <w:p w14:paraId="39A4595A" w14:textId="77777777" w:rsidR="00866065" w:rsidRPr="003B7694" w:rsidRDefault="00866065" w:rsidP="00AB577B">
      <w:pPr>
        <w:pStyle w:val="PlainText"/>
        <w:ind w:left="720"/>
        <w:jc w:val="both"/>
        <w:rPr>
          <w:rFonts w:asciiTheme="minorHAnsi" w:eastAsia="MS Mincho" w:hAnsiTheme="minorHAnsi" w:cs="Arial"/>
          <w:sz w:val="22"/>
          <w:szCs w:val="22"/>
        </w:rPr>
      </w:pPr>
    </w:p>
    <w:p w14:paraId="39A4595B" w14:textId="77777777" w:rsidR="00866065" w:rsidRPr="003B7694" w:rsidRDefault="00866065" w:rsidP="00F14B18">
      <w:pPr>
        <w:pStyle w:val="PlainText"/>
        <w:numPr>
          <w:ilvl w:val="0"/>
          <w:numId w:val="2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When the SC is extended for an additional period, it is possible that the SC may be allowed to carry an accumulated annual leave to a maximum of 18 days. </w:t>
      </w:r>
    </w:p>
    <w:p w14:paraId="39A4595C" w14:textId="77777777" w:rsidR="00866065" w:rsidRPr="003B7694" w:rsidRDefault="00866065" w:rsidP="00AB577B">
      <w:pPr>
        <w:pStyle w:val="PlainText"/>
        <w:ind w:left="720"/>
        <w:jc w:val="both"/>
        <w:rPr>
          <w:rFonts w:asciiTheme="minorHAnsi" w:eastAsia="MS Mincho" w:hAnsiTheme="minorHAnsi" w:cs="Arial"/>
          <w:sz w:val="22"/>
          <w:szCs w:val="22"/>
        </w:rPr>
      </w:pPr>
    </w:p>
    <w:p w14:paraId="39A4595D" w14:textId="77777777" w:rsidR="00866065" w:rsidRPr="003B7694" w:rsidRDefault="00866065" w:rsidP="00F14B18">
      <w:pPr>
        <w:pStyle w:val="PlainText"/>
        <w:numPr>
          <w:ilvl w:val="0"/>
          <w:numId w:val="2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Unused vacation leave at the end of the SC cannot be commuted to cash. </w:t>
      </w:r>
    </w:p>
    <w:p w14:paraId="39A4595E" w14:textId="77777777" w:rsidR="00866065" w:rsidRPr="003B7694" w:rsidRDefault="00866065" w:rsidP="00866065">
      <w:pPr>
        <w:pStyle w:val="PlainText"/>
        <w:jc w:val="both"/>
        <w:rPr>
          <w:rFonts w:asciiTheme="minorHAnsi" w:eastAsia="MS Mincho" w:hAnsiTheme="minorHAnsi" w:cs="Arial"/>
          <w:sz w:val="22"/>
          <w:szCs w:val="22"/>
        </w:rPr>
      </w:pPr>
    </w:p>
    <w:p w14:paraId="39A4595F" w14:textId="77777777" w:rsidR="00866065" w:rsidRPr="00AB577B" w:rsidRDefault="00866065" w:rsidP="00AB577B">
      <w:pPr>
        <w:pStyle w:val="ListParagraph"/>
        <w:numPr>
          <w:ilvl w:val="1"/>
          <w:numId w:val="1"/>
        </w:numPr>
        <w:tabs>
          <w:tab w:val="clear" w:pos="1440"/>
          <w:tab w:val="num" w:pos="1080"/>
        </w:tabs>
        <w:ind w:left="720"/>
        <w:jc w:val="both"/>
        <w:rPr>
          <w:rFonts w:asciiTheme="minorHAnsi" w:eastAsia="MS Mincho" w:hAnsiTheme="minorHAnsi" w:cs="Arial"/>
          <w:b/>
        </w:rPr>
      </w:pPr>
      <w:r w:rsidRPr="00AB577B">
        <w:rPr>
          <w:rFonts w:asciiTheme="minorHAnsi" w:eastAsia="MS Mincho" w:hAnsiTheme="minorHAnsi" w:cs="Arial"/>
          <w:b/>
        </w:rPr>
        <w:t>Absence without Remuneration</w:t>
      </w:r>
    </w:p>
    <w:p w14:paraId="39A45960" w14:textId="77777777" w:rsidR="00866065" w:rsidRPr="003B7694" w:rsidRDefault="00866065" w:rsidP="00866065">
      <w:pPr>
        <w:pStyle w:val="PlainText"/>
        <w:jc w:val="both"/>
        <w:rPr>
          <w:rFonts w:asciiTheme="minorHAnsi" w:eastAsia="MS Mincho" w:hAnsiTheme="minorHAnsi" w:cs="Arial"/>
          <w:sz w:val="22"/>
          <w:szCs w:val="22"/>
        </w:rPr>
      </w:pPr>
    </w:p>
    <w:p w14:paraId="39A45961" w14:textId="77777777" w:rsidR="00866065" w:rsidRPr="003B7694" w:rsidRDefault="00866065" w:rsidP="00F14B18">
      <w:pPr>
        <w:pStyle w:val="PlainText"/>
        <w:numPr>
          <w:ilvl w:val="0"/>
          <w:numId w:val="4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SC is an engagement with UNDP for the time bound delivery of a specific project activity or service and it is against this principle that leave of absence with or without pay to take up another assignment is not permitted except for compelling family reasons, such as birth of a child, serious illness or death in the family. </w:t>
      </w:r>
    </w:p>
    <w:p w14:paraId="39A45962" w14:textId="77777777" w:rsidR="00866065" w:rsidRPr="003B7694" w:rsidRDefault="00866065" w:rsidP="00AB577B">
      <w:pPr>
        <w:pStyle w:val="PlainText"/>
        <w:ind w:left="360"/>
        <w:jc w:val="both"/>
        <w:rPr>
          <w:rFonts w:asciiTheme="minorHAnsi" w:eastAsia="MS Mincho" w:hAnsiTheme="minorHAnsi" w:cs="Arial"/>
          <w:sz w:val="22"/>
          <w:szCs w:val="22"/>
        </w:rPr>
      </w:pPr>
    </w:p>
    <w:p w14:paraId="39A45963" w14:textId="77777777" w:rsidR="00866065" w:rsidRPr="003B7694" w:rsidRDefault="00866065" w:rsidP="00F14B18">
      <w:pPr>
        <w:pStyle w:val="PlainText"/>
        <w:numPr>
          <w:ilvl w:val="0"/>
          <w:numId w:val="4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Absence without Remuneration may be granted for a period of one-month or less in total during the term of the contract and is subject to exigency of services. In these particular cases, a SC holder must first exhaust all annual leave before leave of absence without remuneration is granted. </w:t>
      </w:r>
    </w:p>
    <w:p w14:paraId="39A45964" w14:textId="77777777" w:rsidR="00866065" w:rsidRPr="003B7694" w:rsidRDefault="00866065" w:rsidP="00AB577B">
      <w:pPr>
        <w:pStyle w:val="PlainText"/>
        <w:ind w:left="360"/>
        <w:jc w:val="both"/>
        <w:rPr>
          <w:rFonts w:asciiTheme="minorHAnsi" w:eastAsia="MS Mincho" w:hAnsiTheme="minorHAnsi" w:cs="Arial"/>
          <w:sz w:val="22"/>
          <w:szCs w:val="22"/>
        </w:rPr>
      </w:pPr>
    </w:p>
    <w:p w14:paraId="39A45965" w14:textId="77777777" w:rsidR="00866065" w:rsidRPr="003B7694" w:rsidRDefault="00866065" w:rsidP="00F14B18">
      <w:pPr>
        <w:pStyle w:val="PlainText"/>
        <w:numPr>
          <w:ilvl w:val="0"/>
          <w:numId w:val="4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the event that a SC holder is called upon to serve in the military forces of his country for training or active duty and is required to do so by national law, the Country Office should seek exemption of SC holders from such military service through a formal agreement with the national authorities. The objective for such exemption is to minimize the disruption of services under the SC and to avoid any conflict between the military obligations and the independent/impartial nature of the SC.  Should all attempts at reaching an agreement with the national authorities for such exemption fail, an exceptional waiver may be granted to allow for absence without remuneration for the duration of the military service. Requests for such waiver must be submitted to the through the respective HR Business Advisor at Headquarters.</w:t>
      </w:r>
    </w:p>
    <w:p w14:paraId="39A45966" w14:textId="77777777" w:rsidR="00866065" w:rsidRPr="003B7694" w:rsidRDefault="00866065" w:rsidP="00AB577B">
      <w:pPr>
        <w:pStyle w:val="PlainText"/>
        <w:ind w:left="360"/>
        <w:jc w:val="both"/>
        <w:rPr>
          <w:rFonts w:asciiTheme="minorHAnsi" w:eastAsia="MS Mincho" w:hAnsiTheme="minorHAnsi" w:cs="Arial"/>
          <w:sz w:val="22"/>
          <w:szCs w:val="22"/>
        </w:rPr>
      </w:pPr>
    </w:p>
    <w:p w14:paraId="39A45967" w14:textId="77777777" w:rsidR="00866065" w:rsidRPr="003B7694" w:rsidRDefault="00866065" w:rsidP="00F14B18">
      <w:pPr>
        <w:pStyle w:val="PlainText"/>
        <w:numPr>
          <w:ilvl w:val="0"/>
          <w:numId w:val="4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During the period of absence without remuneration, the SC holder is solely responsible for continuing payment of the appropriate contributions for social security coverage, as UNDP’s obligation to make such payments is discontinued during this period.</w:t>
      </w:r>
    </w:p>
    <w:p w14:paraId="39A45968" w14:textId="77777777" w:rsidR="00866065" w:rsidRPr="003B7694" w:rsidRDefault="00866065" w:rsidP="00866065">
      <w:pPr>
        <w:rPr>
          <w:rFonts w:asciiTheme="minorHAnsi" w:hAnsiTheme="minorHAnsi"/>
          <w:color w:val="000000"/>
          <w:sz w:val="22"/>
          <w:szCs w:val="22"/>
        </w:rPr>
      </w:pPr>
    </w:p>
    <w:p w14:paraId="39A45969" w14:textId="77777777" w:rsidR="00866065" w:rsidRPr="00AB577B" w:rsidRDefault="00866065" w:rsidP="00AB577B">
      <w:pPr>
        <w:pStyle w:val="ListParagraph"/>
        <w:numPr>
          <w:ilvl w:val="1"/>
          <w:numId w:val="1"/>
        </w:numPr>
        <w:tabs>
          <w:tab w:val="clear" w:pos="1440"/>
          <w:tab w:val="num" w:pos="1080"/>
        </w:tabs>
        <w:ind w:left="720"/>
        <w:jc w:val="both"/>
        <w:rPr>
          <w:rFonts w:asciiTheme="minorHAnsi" w:eastAsia="MS Mincho" w:hAnsiTheme="minorHAnsi" w:cs="Arial"/>
          <w:b/>
        </w:rPr>
      </w:pPr>
      <w:r w:rsidRPr="00AB577B">
        <w:rPr>
          <w:rFonts w:asciiTheme="minorHAnsi" w:eastAsia="MS Mincho" w:hAnsiTheme="minorHAnsi" w:cs="Arial"/>
          <w:b/>
        </w:rPr>
        <w:t>Absence due to sickness</w:t>
      </w:r>
    </w:p>
    <w:p w14:paraId="39A4596A" w14:textId="77777777" w:rsidR="00866065" w:rsidRPr="003B7694" w:rsidRDefault="00866065" w:rsidP="00866065">
      <w:pPr>
        <w:pStyle w:val="PlainText"/>
        <w:rPr>
          <w:rFonts w:asciiTheme="minorHAnsi" w:eastAsia="MS Mincho" w:hAnsiTheme="minorHAnsi" w:cs="Times New Roman"/>
          <w:sz w:val="22"/>
          <w:szCs w:val="22"/>
        </w:rPr>
      </w:pPr>
    </w:p>
    <w:p w14:paraId="39A4596B" w14:textId="77777777" w:rsidR="00866065" w:rsidRPr="003B7694" w:rsidRDefault="00866065" w:rsidP="00F14B18">
      <w:pPr>
        <w:pStyle w:val="PlainText"/>
        <w:numPr>
          <w:ilvl w:val="0"/>
          <w:numId w:val="2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SC holder is entitled to sick leave in accordance with the general local practice, except that in no case shall an SC provide for less than one day of sick leave per month at full pay (for example, 12 days per year if the SC is for a 12-month period; if less than 12 months, the leave is pro-rated).</w:t>
      </w:r>
    </w:p>
    <w:p w14:paraId="39A4596C" w14:textId="77777777" w:rsidR="00866065" w:rsidRPr="003B7694" w:rsidRDefault="00866065" w:rsidP="00F6172B">
      <w:pPr>
        <w:pStyle w:val="PlainText"/>
        <w:tabs>
          <w:tab w:val="num" w:pos="1800"/>
        </w:tabs>
        <w:ind w:left="360"/>
        <w:jc w:val="both"/>
        <w:rPr>
          <w:rFonts w:asciiTheme="minorHAnsi" w:eastAsia="MS Mincho" w:hAnsiTheme="minorHAnsi" w:cs="Arial"/>
          <w:sz w:val="22"/>
          <w:szCs w:val="22"/>
        </w:rPr>
      </w:pPr>
    </w:p>
    <w:p w14:paraId="39A4596D" w14:textId="77777777" w:rsidR="00866065" w:rsidRPr="003B7694" w:rsidRDefault="00866065" w:rsidP="00F14B18">
      <w:pPr>
        <w:pStyle w:val="PlainText"/>
        <w:numPr>
          <w:ilvl w:val="0"/>
          <w:numId w:val="2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 medical certificate must support any absence from work of more than three consecutive working days.</w:t>
      </w:r>
    </w:p>
    <w:p w14:paraId="39A4596E" w14:textId="77777777" w:rsidR="00866065" w:rsidRPr="003B7694" w:rsidRDefault="00866065" w:rsidP="00F6172B">
      <w:pPr>
        <w:pStyle w:val="PlainText"/>
        <w:tabs>
          <w:tab w:val="num" w:pos="1800"/>
        </w:tabs>
        <w:ind w:left="360"/>
        <w:jc w:val="both"/>
        <w:rPr>
          <w:rFonts w:asciiTheme="minorHAnsi" w:eastAsia="MS Mincho" w:hAnsiTheme="minorHAnsi" w:cs="Arial"/>
          <w:sz w:val="22"/>
          <w:szCs w:val="22"/>
        </w:rPr>
      </w:pPr>
    </w:p>
    <w:p w14:paraId="39A4596F" w14:textId="77777777" w:rsidR="00866065" w:rsidRPr="003B7694" w:rsidRDefault="00866065" w:rsidP="00F14B18">
      <w:pPr>
        <w:pStyle w:val="PlainText"/>
        <w:numPr>
          <w:ilvl w:val="0"/>
          <w:numId w:val="2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After three uncertified sick leave days in any 6 month period, medical certification is required for any medically related absence for the rest of the contract period.</w:t>
      </w:r>
    </w:p>
    <w:p w14:paraId="39A45970" w14:textId="77777777" w:rsidR="00866065" w:rsidRPr="003B7694" w:rsidRDefault="00866065" w:rsidP="00F6172B">
      <w:pPr>
        <w:pStyle w:val="PlainText"/>
        <w:tabs>
          <w:tab w:val="num" w:pos="1800"/>
        </w:tabs>
        <w:ind w:left="360"/>
        <w:jc w:val="both"/>
        <w:rPr>
          <w:rFonts w:asciiTheme="minorHAnsi" w:eastAsia="MS Mincho" w:hAnsiTheme="minorHAnsi" w:cs="Arial"/>
          <w:sz w:val="22"/>
          <w:szCs w:val="22"/>
        </w:rPr>
      </w:pPr>
    </w:p>
    <w:p w14:paraId="39A45971" w14:textId="77777777" w:rsidR="00866065" w:rsidRPr="003B7694" w:rsidRDefault="00866065" w:rsidP="00F14B18">
      <w:pPr>
        <w:pStyle w:val="PlainText"/>
        <w:numPr>
          <w:ilvl w:val="0"/>
          <w:numId w:val="2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the event that an individual surpasses the sick leave limit in the contract period, the period in excess is to be charged against accrued annual leave. In case annual leave has been exhausted, the subsequent period of sick leave is unpaid. </w:t>
      </w:r>
    </w:p>
    <w:p w14:paraId="39A45972" w14:textId="77777777" w:rsidR="00866065" w:rsidRPr="003B7694" w:rsidRDefault="00866065" w:rsidP="00F6172B">
      <w:pPr>
        <w:pStyle w:val="PlainText"/>
        <w:ind w:left="720"/>
        <w:jc w:val="both"/>
        <w:rPr>
          <w:rFonts w:asciiTheme="minorHAnsi" w:eastAsia="MS Mincho" w:hAnsiTheme="minorHAnsi" w:cs="Arial"/>
          <w:sz w:val="22"/>
          <w:szCs w:val="22"/>
        </w:rPr>
      </w:pPr>
    </w:p>
    <w:p w14:paraId="39A45973" w14:textId="77777777" w:rsidR="00866065" w:rsidRPr="003B7694" w:rsidRDefault="00866065" w:rsidP="00F14B18">
      <w:pPr>
        <w:pStyle w:val="PlainText"/>
        <w:numPr>
          <w:ilvl w:val="0"/>
          <w:numId w:val="2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Unused sick leave at the end of service is not commutable to cash at the end of the contract period, and cannot be carried over, in the event of an extension, if any.</w:t>
      </w:r>
    </w:p>
    <w:p w14:paraId="39A45974"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75" w14:textId="77777777" w:rsidR="00866065" w:rsidRPr="00F6172B" w:rsidRDefault="00866065" w:rsidP="00F6172B">
      <w:pPr>
        <w:pStyle w:val="ListParagraph"/>
        <w:numPr>
          <w:ilvl w:val="1"/>
          <w:numId w:val="1"/>
        </w:numPr>
        <w:tabs>
          <w:tab w:val="clear" w:pos="1440"/>
          <w:tab w:val="num" w:pos="1080"/>
        </w:tabs>
        <w:ind w:left="720"/>
        <w:jc w:val="both"/>
        <w:rPr>
          <w:rFonts w:asciiTheme="minorHAnsi" w:eastAsia="MS Mincho" w:hAnsiTheme="minorHAnsi" w:cs="Arial"/>
          <w:b/>
        </w:rPr>
      </w:pPr>
      <w:r w:rsidRPr="00F6172B">
        <w:rPr>
          <w:rFonts w:asciiTheme="minorHAnsi" w:eastAsia="MS Mincho" w:hAnsiTheme="minorHAnsi" w:cs="Arial"/>
          <w:b/>
        </w:rPr>
        <w:t>Maternity Leave</w:t>
      </w:r>
    </w:p>
    <w:p w14:paraId="39A45976" w14:textId="77777777" w:rsidR="00866065" w:rsidRPr="003B7694" w:rsidRDefault="00866065" w:rsidP="00866065">
      <w:pPr>
        <w:pStyle w:val="PlainText"/>
        <w:rPr>
          <w:rFonts w:asciiTheme="minorHAnsi" w:eastAsia="MS Mincho" w:hAnsiTheme="minorHAnsi" w:cs="Times New Roman"/>
          <w:b/>
          <w:bCs/>
          <w:color w:val="0000FF"/>
          <w:sz w:val="22"/>
          <w:szCs w:val="22"/>
        </w:rPr>
      </w:pPr>
    </w:p>
    <w:p w14:paraId="39A45977" w14:textId="77777777" w:rsidR="00866065" w:rsidRDefault="00866065" w:rsidP="00F6172B">
      <w:pPr>
        <w:pStyle w:val="PlainText"/>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Paid maternity leave is to be established taking into account the general local practice in the market, except that in no case shall the period of maternity leave be less than 16 </w:t>
      </w:r>
      <w:r w:rsidRPr="003B7694">
        <w:rPr>
          <w:rFonts w:asciiTheme="minorHAnsi" w:eastAsia="MS Mincho" w:hAnsiTheme="minorHAnsi" w:cs="Arial"/>
          <w:sz w:val="22"/>
          <w:szCs w:val="22"/>
        </w:rPr>
        <w:lastRenderedPageBreak/>
        <w:t xml:space="preserve">continuous weeks, which is the minimum standard.  The maternity leave must fall within and be taken during the contract period. </w:t>
      </w:r>
    </w:p>
    <w:p w14:paraId="39A4597A" w14:textId="77777777" w:rsidR="00866065" w:rsidRPr="003B7694" w:rsidRDefault="00866065" w:rsidP="00866065">
      <w:pPr>
        <w:pStyle w:val="PlainText"/>
        <w:jc w:val="both"/>
        <w:rPr>
          <w:rFonts w:asciiTheme="minorHAnsi" w:eastAsia="MS Mincho" w:hAnsiTheme="minorHAnsi" w:cs="Arial"/>
          <w:sz w:val="22"/>
          <w:szCs w:val="22"/>
        </w:rPr>
      </w:pPr>
    </w:p>
    <w:p w14:paraId="39A4597B" w14:textId="77777777" w:rsidR="00866065" w:rsidRPr="00F6172B" w:rsidRDefault="00866065" w:rsidP="00F6172B">
      <w:pPr>
        <w:pStyle w:val="ListParagraph"/>
        <w:numPr>
          <w:ilvl w:val="1"/>
          <w:numId w:val="1"/>
        </w:numPr>
        <w:tabs>
          <w:tab w:val="clear" w:pos="1440"/>
          <w:tab w:val="num" w:pos="1080"/>
        </w:tabs>
        <w:ind w:left="720"/>
        <w:jc w:val="both"/>
        <w:rPr>
          <w:rFonts w:asciiTheme="minorHAnsi" w:eastAsia="MS Mincho" w:hAnsiTheme="minorHAnsi" w:cs="Arial"/>
          <w:b/>
        </w:rPr>
      </w:pPr>
      <w:r w:rsidRPr="00F6172B">
        <w:rPr>
          <w:rFonts w:asciiTheme="minorHAnsi" w:eastAsia="MS Mincho" w:hAnsiTheme="minorHAnsi" w:cs="Arial"/>
          <w:b/>
        </w:rPr>
        <w:t xml:space="preserve">     Paternity Leave</w:t>
      </w:r>
    </w:p>
    <w:p w14:paraId="39A4597C"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7D" w14:textId="77777777" w:rsidR="00866065" w:rsidRPr="003B7694" w:rsidRDefault="00866065" w:rsidP="00F14B18">
      <w:pPr>
        <w:pStyle w:val="PlainText"/>
        <w:numPr>
          <w:ilvl w:val="0"/>
          <w:numId w:val="26"/>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Paid paternity leave must take into account the general local practice, except that in no case shall the paternity leave be less than four weeks, which is the minimum standard. The Paternity leave must fall within and be taken during the contract period.  </w:t>
      </w:r>
    </w:p>
    <w:p w14:paraId="39A4597E" w14:textId="77777777" w:rsidR="00866065" w:rsidRPr="003B7694" w:rsidRDefault="00866065" w:rsidP="00F6172B">
      <w:pPr>
        <w:pStyle w:val="PlainText"/>
        <w:ind w:left="360"/>
        <w:jc w:val="both"/>
        <w:rPr>
          <w:rFonts w:asciiTheme="minorHAnsi" w:eastAsia="MS Mincho" w:hAnsiTheme="minorHAnsi" w:cs="Arial"/>
          <w:sz w:val="22"/>
          <w:szCs w:val="22"/>
        </w:rPr>
      </w:pPr>
    </w:p>
    <w:p w14:paraId="39A4597F" w14:textId="77777777" w:rsidR="00866065" w:rsidRPr="003B7694" w:rsidRDefault="00866065" w:rsidP="00F14B18">
      <w:pPr>
        <w:pStyle w:val="PlainText"/>
        <w:numPr>
          <w:ilvl w:val="0"/>
          <w:numId w:val="26"/>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SC holder must have had at least 6 months of service with UNDP at the time of the birth of the child.  The leave is to be taken in one or two equal periods during the first twelve months from the birth of a child.  </w:t>
      </w:r>
    </w:p>
    <w:p w14:paraId="39A45980" w14:textId="77777777" w:rsidR="00866065" w:rsidRPr="003B7694" w:rsidRDefault="00866065" w:rsidP="00F6172B">
      <w:pPr>
        <w:pStyle w:val="PlainText"/>
        <w:ind w:left="360"/>
        <w:jc w:val="both"/>
        <w:rPr>
          <w:rFonts w:asciiTheme="minorHAnsi" w:eastAsia="MS Mincho" w:hAnsiTheme="minorHAnsi" w:cs="Arial"/>
          <w:sz w:val="22"/>
          <w:szCs w:val="22"/>
        </w:rPr>
      </w:pPr>
    </w:p>
    <w:p w14:paraId="39A45981" w14:textId="77777777" w:rsidR="00866065" w:rsidRPr="003B7694" w:rsidRDefault="00866065" w:rsidP="00F14B18">
      <w:pPr>
        <w:pStyle w:val="PlainText"/>
        <w:numPr>
          <w:ilvl w:val="0"/>
          <w:numId w:val="26"/>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paternity leave is limited to once a year, regardless of the number of children born during that year, and can only be availed at a maximum up to six times during the total engagement within the UN system.</w:t>
      </w:r>
    </w:p>
    <w:p w14:paraId="39A45982" w14:textId="77777777" w:rsidR="00866065" w:rsidRPr="003B7694" w:rsidRDefault="00866065" w:rsidP="00866065">
      <w:pPr>
        <w:pStyle w:val="PlainText"/>
        <w:jc w:val="both"/>
        <w:rPr>
          <w:rFonts w:asciiTheme="minorHAnsi" w:eastAsia="MS Mincho" w:hAnsiTheme="minorHAnsi" w:cs="Arial"/>
          <w:sz w:val="22"/>
          <w:szCs w:val="22"/>
        </w:rPr>
      </w:pPr>
    </w:p>
    <w:p w14:paraId="39A45983" w14:textId="77777777" w:rsidR="00866065" w:rsidRPr="00F6172B" w:rsidRDefault="00866065" w:rsidP="00866065">
      <w:pPr>
        <w:jc w:val="both"/>
        <w:rPr>
          <w:rFonts w:asciiTheme="minorHAnsi" w:eastAsia="MS Mincho" w:hAnsiTheme="minorHAnsi" w:cs="Arial"/>
          <w:b/>
          <w:sz w:val="22"/>
          <w:szCs w:val="22"/>
        </w:rPr>
      </w:pPr>
      <w:bookmarkStart w:id="36" w:name="_Toc122175013"/>
      <w:r w:rsidRPr="00F6172B">
        <w:rPr>
          <w:rFonts w:asciiTheme="minorHAnsi" w:eastAsia="MS Mincho" w:hAnsiTheme="minorHAnsi" w:cs="Arial"/>
          <w:b/>
          <w:sz w:val="22"/>
          <w:szCs w:val="22"/>
        </w:rPr>
        <w:t>Engagement of a Service Contract Holder</w:t>
      </w:r>
      <w:bookmarkEnd w:id="36"/>
    </w:p>
    <w:p w14:paraId="39A45984" w14:textId="77777777" w:rsidR="00866065" w:rsidRPr="003B7694" w:rsidRDefault="00866065" w:rsidP="00866065">
      <w:pPr>
        <w:jc w:val="both"/>
        <w:rPr>
          <w:rFonts w:asciiTheme="minorHAnsi" w:eastAsia="MS Mincho" w:hAnsiTheme="minorHAnsi" w:cs="Arial"/>
          <w:b/>
          <w:sz w:val="22"/>
          <w:szCs w:val="22"/>
        </w:rPr>
      </w:pPr>
    </w:p>
    <w:p w14:paraId="39A45985" w14:textId="77777777" w:rsidR="00866065" w:rsidRPr="00F75E5E" w:rsidRDefault="00866065" w:rsidP="00F75E5E">
      <w:pPr>
        <w:pStyle w:val="ListParagraph"/>
        <w:numPr>
          <w:ilvl w:val="1"/>
          <w:numId w:val="1"/>
        </w:numPr>
        <w:tabs>
          <w:tab w:val="clear" w:pos="1440"/>
          <w:tab w:val="num" w:pos="1080"/>
        </w:tabs>
        <w:ind w:left="720"/>
        <w:jc w:val="both"/>
        <w:rPr>
          <w:rFonts w:asciiTheme="minorHAnsi" w:eastAsia="MS Mincho" w:hAnsiTheme="minorHAnsi" w:cs="Arial"/>
          <w:b/>
        </w:rPr>
      </w:pPr>
      <w:r w:rsidRPr="00F75E5E">
        <w:rPr>
          <w:rFonts w:asciiTheme="minorHAnsi" w:eastAsia="MS Mincho" w:hAnsiTheme="minorHAnsi" w:cs="Arial"/>
          <w:b/>
        </w:rPr>
        <w:t>Terms of Reference</w:t>
      </w:r>
    </w:p>
    <w:p w14:paraId="39A45986"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87" w14:textId="77777777" w:rsidR="00866065" w:rsidRPr="003B7694" w:rsidRDefault="00866065" w:rsidP="00F14B18">
      <w:pPr>
        <w:pStyle w:val="PlainText"/>
        <w:numPr>
          <w:ilvl w:val="0"/>
          <w:numId w:val="2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w:t>
      </w:r>
      <w:r w:rsidRPr="003B7694">
        <w:rPr>
          <w:rFonts w:asciiTheme="minorHAnsi" w:eastAsia="MS Mincho" w:hAnsiTheme="minorHAnsi" w:cs="Arial"/>
          <w:b/>
          <w:sz w:val="22"/>
          <w:szCs w:val="22"/>
        </w:rPr>
        <w:t>development projects</w:t>
      </w:r>
      <w:r w:rsidRPr="003B7694">
        <w:rPr>
          <w:rFonts w:asciiTheme="minorHAnsi" w:eastAsia="MS Mincho" w:hAnsiTheme="minorHAnsi" w:cs="Arial"/>
          <w:sz w:val="22"/>
          <w:szCs w:val="22"/>
        </w:rPr>
        <w:t xml:space="preserve">, the responsibility for preparing the terms of reference rests with the executing entity/implementing partner with support from the UNDP Office focal unit.  The terms of reference are incorporated into the SC, as an Annex. </w:t>
      </w:r>
    </w:p>
    <w:p w14:paraId="39A45988" w14:textId="77777777" w:rsidR="00866065" w:rsidRPr="003B7694" w:rsidRDefault="00866065" w:rsidP="00F75E5E">
      <w:pPr>
        <w:pStyle w:val="PlainText"/>
        <w:ind w:left="360"/>
        <w:jc w:val="both"/>
        <w:rPr>
          <w:rFonts w:asciiTheme="minorHAnsi" w:eastAsia="MS Mincho" w:hAnsiTheme="minorHAnsi" w:cs="Arial"/>
          <w:sz w:val="22"/>
          <w:szCs w:val="22"/>
        </w:rPr>
      </w:pPr>
    </w:p>
    <w:p w14:paraId="39A45989" w14:textId="77777777" w:rsidR="00866065" w:rsidRPr="003B7694" w:rsidRDefault="00866065" w:rsidP="00F14B18">
      <w:pPr>
        <w:pStyle w:val="PlainText"/>
        <w:numPr>
          <w:ilvl w:val="0"/>
          <w:numId w:val="2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w:t>
      </w:r>
      <w:r w:rsidRPr="003B7694">
        <w:rPr>
          <w:rFonts w:asciiTheme="minorHAnsi" w:eastAsia="MS Mincho" w:hAnsiTheme="minorHAnsi" w:cs="Arial"/>
          <w:b/>
          <w:sz w:val="22"/>
          <w:szCs w:val="22"/>
        </w:rPr>
        <w:t>management projects in the UNDP Office</w:t>
      </w:r>
      <w:r w:rsidRPr="003B7694">
        <w:rPr>
          <w:rFonts w:asciiTheme="minorHAnsi" w:eastAsia="MS Mincho" w:hAnsiTheme="minorHAnsi" w:cs="Arial"/>
          <w:sz w:val="22"/>
          <w:szCs w:val="22"/>
        </w:rPr>
        <w:t xml:space="preserve">, the terms of reference for SC are prepared by the </w:t>
      </w:r>
      <w:r w:rsidRPr="003B7694">
        <w:rPr>
          <w:rFonts w:asciiTheme="minorHAnsi" w:eastAsia="MS Mincho" w:hAnsiTheme="minorHAnsi" w:cs="Arial"/>
          <w:b/>
          <w:sz w:val="22"/>
          <w:szCs w:val="22"/>
        </w:rPr>
        <w:t>Responsible Officer</w:t>
      </w:r>
      <w:r w:rsidRPr="003B7694">
        <w:rPr>
          <w:rFonts w:asciiTheme="minorHAnsi" w:eastAsia="MS Mincho" w:hAnsiTheme="minorHAnsi" w:cs="Arial"/>
          <w:sz w:val="22"/>
          <w:szCs w:val="22"/>
        </w:rPr>
        <w:t xml:space="preserve"> well before the contracting process to allow adequate time for advertising for professional levels. The terms of reference are the basis for the UNDP Office to measure compliance and overall results.</w:t>
      </w:r>
    </w:p>
    <w:p w14:paraId="39A4598A" w14:textId="77777777" w:rsidR="00866065" w:rsidRPr="003B7694" w:rsidRDefault="00866065" w:rsidP="00F75E5E">
      <w:pPr>
        <w:pStyle w:val="PlainText"/>
        <w:ind w:left="360"/>
        <w:jc w:val="both"/>
        <w:rPr>
          <w:rFonts w:asciiTheme="minorHAnsi" w:eastAsia="MS Mincho" w:hAnsiTheme="minorHAnsi" w:cs="Arial"/>
          <w:sz w:val="22"/>
          <w:szCs w:val="22"/>
        </w:rPr>
      </w:pPr>
    </w:p>
    <w:p w14:paraId="39A4598B" w14:textId="77777777" w:rsidR="00866065" w:rsidRPr="003B7694" w:rsidRDefault="00866065" w:rsidP="00F14B18">
      <w:pPr>
        <w:pStyle w:val="PlainText"/>
        <w:numPr>
          <w:ilvl w:val="0"/>
          <w:numId w:val="2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terms of reference </w:t>
      </w:r>
      <w:r w:rsidRPr="003B7694">
        <w:rPr>
          <w:rFonts w:asciiTheme="minorHAnsi" w:eastAsia="MS Mincho" w:hAnsiTheme="minorHAnsi" w:cs="Arial"/>
          <w:b/>
          <w:sz w:val="22"/>
          <w:szCs w:val="22"/>
        </w:rPr>
        <w:t>must clearly highlight the following</w:t>
      </w:r>
      <w:r w:rsidRPr="003B7694">
        <w:rPr>
          <w:rFonts w:asciiTheme="minorHAnsi" w:eastAsia="MS Mincho" w:hAnsiTheme="minorHAnsi" w:cs="Arial"/>
          <w:sz w:val="22"/>
          <w:szCs w:val="22"/>
        </w:rPr>
        <w:t>:</w:t>
      </w:r>
    </w:p>
    <w:p w14:paraId="39A4598C" w14:textId="77777777" w:rsidR="00866065" w:rsidRPr="003B7694" w:rsidRDefault="00866065" w:rsidP="00F75E5E">
      <w:pPr>
        <w:pStyle w:val="PlainText"/>
        <w:ind w:left="720"/>
        <w:jc w:val="both"/>
        <w:rPr>
          <w:rFonts w:asciiTheme="minorHAnsi" w:eastAsia="MS Mincho" w:hAnsiTheme="minorHAnsi" w:cs="Arial"/>
          <w:sz w:val="22"/>
          <w:szCs w:val="22"/>
        </w:rPr>
      </w:pPr>
    </w:p>
    <w:p w14:paraId="39A4598D" w14:textId="77777777" w:rsidR="00866065"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Objectives and targets, as further detailed in the individual work plan; </w:t>
      </w:r>
    </w:p>
    <w:p w14:paraId="39A4598E" w14:textId="77777777" w:rsidR="00F75E5E" w:rsidRPr="003B7694" w:rsidRDefault="00F75E5E" w:rsidP="00F75E5E">
      <w:pPr>
        <w:pStyle w:val="PlainText"/>
        <w:ind w:left="1800"/>
        <w:jc w:val="both"/>
        <w:rPr>
          <w:rFonts w:asciiTheme="minorHAnsi" w:eastAsia="MS Mincho" w:hAnsiTheme="minorHAnsi" w:cs="Arial"/>
          <w:sz w:val="22"/>
          <w:szCs w:val="22"/>
        </w:rPr>
      </w:pPr>
    </w:p>
    <w:p w14:paraId="39A4598F" w14:textId="77777777" w:rsidR="00866065"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Measurable outputs of the work assignment;</w:t>
      </w:r>
    </w:p>
    <w:p w14:paraId="39A45990" w14:textId="77777777" w:rsidR="00F75E5E" w:rsidRPr="003B7694" w:rsidRDefault="00F75E5E" w:rsidP="00FF4124">
      <w:pPr>
        <w:pStyle w:val="PlainText"/>
        <w:ind w:left="1800"/>
        <w:jc w:val="both"/>
        <w:rPr>
          <w:rFonts w:asciiTheme="minorHAnsi" w:eastAsia="MS Mincho" w:hAnsiTheme="minorHAnsi" w:cs="Arial"/>
          <w:sz w:val="22"/>
          <w:szCs w:val="22"/>
        </w:rPr>
      </w:pPr>
    </w:p>
    <w:p w14:paraId="39A45991" w14:textId="77777777" w:rsidR="00866065"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Reporting structure;</w:t>
      </w:r>
    </w:p>
    <w:p w14:paraId="39A45992" w14:textId="77777777" w:rsidR="00FF4124" w:rsidRDefault="00FF4124" w:rsidP="00FF4124">
      <w:pPr>
        <w:pStyle w:val="ListParagraph"/>
        <w:rPr>
          <w:rFonts w:asciiTheme="minorHAnsi" w:eastAsia="MS Mincho" w:hAnsiTheme="minorHAnsi" w:cs="Arial"/>
        </w:rPr>
      </w:pPr>
    </w:p>
    <w:p w14:paraId="39A45993" w14:textId="77777777" w:rsidR="00866065"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Performance Indicators for evaluation of results;</w:t>
      </w:r>
    </w:p>
    <w:p w14:paraId="39A45994" w14:textId="77777777" w:rsidR="00FF4124" w:rsidRDefault="00FF4124" w:rsidP="00FF4124">
      <w:pPr>
        <w:pStyle w:val="ListParagraph"/>
        <w:rPr>
          <w:rFonts w:asciiTheme="minorHAnsi" w:eastAsia="MS Mincho" w:hAnsiTheme="minorHAnsi" w:cs="Arial"/>
        </w:rPr>
      </w:pPr>
    </w:p>
    <w:p w14:paraId="39A45995" w14:textId="77777777" w:rsidR="00866065"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Skills and competencies expected of the individual;</w:t>
      </w:r>
    </w:p>
    <w:p w14:paraId="39A45996" w14:textId="77777777" w:rsidR="00FF4124" w:rsidRDefault="00FF4124" w:rsidP="00FF4124">
      <w:pPr>
        <w:pStyle w:val="ListParagraph"/>
        <w:rPr>
          <w:rFonts w:asciiTheme="minorHAnsi" w:eastAsia="MS Mincho" w:hAnsiTheme="minorHAnsi" w:cs="Arial"/>
        </w:rPr>
      </w:pPr>
    </w:p>
    <w:p w14:paraId="39A45997" w14:textId="77777777" w:rsidR="00866065" w:rsidRPr="00FF4124"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Minimum qualifications and experience;</w:t>
      </w:r>
      <w:r w:rsidRPr="00FF4124">
        <w:rPr>
          <w:rFonts w:asciiTheme="minorHAnsi" w:eastAsia="MS Mincho" w:hAnsiTheme="minorHAnsi" w:cs="Arial"/>
          <w:sz w:val="22"/>
          <w:szCs w:val="22"/>
        </w:rPr>
        <w:t xml:space="preserve"> and</w:t>
      </w:r>
    </w:p>
    <w:p w14:paraId="39A45998" w14:textId="77777777" w:rsidR="00FF4124" w:rsidRDefault="00FF4124" w:rsidP="00FF4124">
      <w:pPr>
        <w:pStyle w:val="ListParagraph"/>
        <w:rPr>
          <w:rFonts w:asciiTheme="minorHAnsi" w:eastAsia="MS Mincho" w:hAnsiTheme="minorHAnsi" w:cs="Arial"/>
        </w:rPr>
      </w:pPr>
    </w:p>
    <w:p w14:paraId="39A45999" w14:textId="77777777" w:rsidR="00866065" w:rsidRPr="003B7694" w:rsidRDefault="00866065" w:rsidP="00F14B18">
      <w:pPr>
        <w:pStyle w:val="PlainText"/>
        <w:numPr>
          <w:ilvl w:val="0"/>
          <w:numId w:val="53"/>
        </w:numPr>
        <w:jc w:val="both"/>
        <w:rPr>
          <w:rFonts w:asciiTheme="minorHAnsi" w:eastAsia="MS Mincho" w:hAnsiTheme="minorHAnsi" w:cs="Arial"/>
          <w:sz w:val="22"/>
          <w:szCs w:val="22"/>
        </w:rPr>
      </w:pPr>
      <w:r w:rsidRPr="003B7694">
        <w:rPr>
          <w:rFonts w:asciiTheme="minorHAnsi" w:eastAsia="MS Mincho" w:hAnsiTheme="minorHAnsi" w:cs="Arial"/>
          <w:sz w:val="22"/>
          <w:szCs w:val="22"/>
        </w:rPr>
        <w:t>Duration of the service.</w:t>
      </w:r>
    </w:p>
    <w:p w14:paraId="39A4599A" w14:textId="77777777" w:rsidR="00866065" w:rsidRPr="003B7694" w:rsidRDefault="00866065" w:rsidP="00F75E5E">
      <w:pPr>
        <w:pStyle w:val="PlainText"/>
        <w:ind w:left="360"/>
        <w:jc w:val="both"/>
        <w:rPr>
          <w:rFonts w:asciiTheme="minorHAnsi" w:eastAsia="MS Mincho" w:hAnsiTheme="minorHAnsi" w:cs="Arial"/>
          <w:sz w:val="22"/>
          <w:szCs w:val="22"/>
        </w:rPr>
      </w:pPr>
    </w:p>
    <w:p w14:paraId="39A4599B" w14:textId="77777777" w:rsidR="00866065" w:rsidRPr="003B7694" w:rsidRDefault="00866065" w:rsidP="00F14B18">
      <w:pPr>
        <w:pStyle w:val="PlainText"/>
        <w:numPr>
          <w:ilvl w:val="0"/>
          <w:numId w:val="2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An individual work plan must be established for the SC within one month of the contract signature, in line with the terms of reference.   The work plan must be reviewed as necessary by the supervisor and the SC holder during the term of the contract.</w:t>
      </w:r>
    </w:p>
    <w:p w14:paraId="39A4599C" w14:textId="77777777" w:rsidR="00866065" w:rsidRPr="003B7694" w:rsidRDefault="00866065" w:rsidP="00866065">
      <w:pPr>
        <w:pStyle w:val="PlainText"/>
        <w:ind w:left="360"/>
        <w:jc w:val="both"/>
        <w:rPr>
          <w:rFonts w:asciiTheme="minorHAnsi" w:eastAsia="MS Mincho" w:hAnsiTheme="minorHAnsi" w:cs="Arial"/>
          <w:sz w:val="22"/>
          <w:szCs w:val="22"/>
        </w:rPr>
      </w:pPr>
      <w:bookmarkStart w:id="37" w:name="_Toc89249703"/>
      <w:bookmarkStart w:id="38" w:name="_Toc89249748"/>
      <w:bookmarkStart w:id="39" w:name="_Toc122175014"/>
    </w:p>
    <w:p w14:paraId="39A4599D" w14:textId="77777777" w:rsidR="00866065" w:rsidRPr="00FF4124" w:rsidRDefault="00866065" w:rsidP="00FF4124">
      <w:pPr>
        <w:pStyle w:val="ListParagraph"/>
        <w:numPr>
          <w:ilvl w:val="1"/>
          <w:numId w:val="1"/>
        </w:numPr>
        <w:tabs>
          <w:tab w:val="clear" w:pos="1440"/>
          <w:tab w:val="num" w:pos="1080"/>
        </w:tabs>
        <w:ind w:left="720"/>
        <w:jc w:val="both"/>
        <w:rPr>
          <w:rFonts w:asciiTheme="minorHAnsi" w:eastAsia="MS Mincho" w:hAnsiTheme="minorHAnsi" w:cs="Arial"/>
          <w:b/>
        </w:rPr>
      </w:pPr>
      <w:r w:rsidRPr="00FF4124">
        <w:rPr>
          <w:rFonts w:asciiTheme="minorHAnsi" w:eastAsia="MS Mincho" w:hAnsiTheme="minorHAnsi" w:cs="Arial"/>
          <w:b/>
        </w:rPr>
        <w:t xml:space="preserve">Selection </w:t>
      </w:r>
      <w:bookmarkEnd w:id="37"/>
      <w:bookmarkEnd w:id="38"/>
      <w:r w:rsidRPr="00FF4124">
        <w:rPr>
          <w:rFonts w:asciiTheme="minorHAnsi" w:eastAsia="MS Mincho" w:hAnsiTheme="minorHAnsi" w:cs="Arial"/>
          <w:b/>
        </w:rPr>
        <w:t>by Competitive Process</w:t>
      </w:r>
      <w:bookmarkEnd w:id="39"/>
      <w:r w:rsidR="002B73E2" w:rsidRPr="00FF4124">
        <w:rPr>
          <w:rFonts w:asciiTheme="minorHAnsi" w:eastAsia="MS Mincho" w:hAnsiTheme="minorHAnsi" w:cs="Arial"/>
          <w:b/>
        </w:rPr>
        <w:t xml:space="preserve"> </w:t>
      </w:r>
    </w:p>
    <w:p w14:paraId="39A4599E" w14:textId="77777777" w:rsidR="00866065" w:rsidRPr="003B7694" w:rsidRDefault="00866065" w:rsidP="00866065">
      <w:pPr>
        <w:pStyle w:val="PlainText"/>
        <w:jc w:val="both"/>
        <w:rPr>
          <w:rFonts w:asciiTheme="minorHAnsi" w:eastAsia="MS Mincho" w:hAnsiTheme="minorHAnsi" w:cs="Arial"/>
          <w:sz w:val="22"/>
          <w:szCs w:val="22"/>
        </w:rPr>
      </w:pPr>
    </w:p>
    <w:p w14:paraId="39A4599F" w14:textId="0BAB96AE" w:rsidR="00866065" w:rsidRPr="003B7694" w:rsidRDefault="00866065" w:rsidP="00F14B18">
      <w:pPr>
        <w:pStyle w:val="PlainText"/>
        <w:numPr>
          <w:ilvl w:val="0"/>
          <w:numId w:val="2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UNDP Offices must comply </w:t>
      </w:r>
      <w:r w:rsidR="00F371EB" w:rsidRPr="003B7694">
        <w:rPr>
          <w:rFonts w:asciiTheme="minorHAnsi" w:eastAsia="MS Mincho" w:hAnsiTheme="minorHAnsi" w:cs="Arial"/>
          <w:sz w:val="22"/>
          <w:szCs w:val="22"/>
        </w:rPr>
        <w:t>with</w:t>
      </w:r>
      <w:r w:rsidRPr="003B7694">
        <w:rPr>
          <w:rFonts w:asciiTheme="minorHAnsi" w:eastAsia="MS Mincho" w:hAnsiTheme="minorHAnsi" w:cs="Arial"/>
          <w:sz w:val="22"/>
          <w:szCs w:val="22"/>
        </w:rPr>
        <w:t xml:space="preserve"> UNDP standards for </w:t>
      </w:r>
      <w:r w:rsidR="00F371EB" w:rsidRPr="003B7694">
        <w:rPr>
          <w:rFonts w:asciiTheme="minorHAnsi" w:eastAsia="MS Mincho" w:hAnsiTheme="minorHAnsi" w:cs="Arial"/>
          <w:sz w:val="22"/>
          <w:szCs w:val="22"/>
        </w:rPr>
        <w:t xml:space="preserve">a transparent and </w:t>
      </w:r>
      <w:r w:rsidRPr="003B7694">
        <w:rPr>
          <w:rFonts w:asciiTheme="minorHAnsi" w:eastAsia="MS Mincho" w:hAnsiTheme="minorHAnsi" w:cs="Arial"/>
          <w:sz w:val="22"/>
          <w:szCs w:val="22"/>
        </w:rPr>
        <w:t>competitive selection process</w:t>
      </w:r>
      <w:r w:rsidR="00F371EB" w:rsidRPr="003B7694">
        <w:rPr>
          <w:rFonts w:asciiTheme="minorHAnsi" w:eastAsia="MS Mincho" w:hAnsiTheme="minorHAnsi" w:cs="Arial"/>
          <w:sz w:val="22"/>
          <w:szCs w:val="22"/>
        </w:rPr>
        <w:t xml:space="preserve"> in accordance with the Guiding Principles listed</w:t>
      </w:r>
      <w:r w:rsidR="00D312FD" w:rsidRPr="003B7694">
        <w:rPr>
          <w:rFonts w:asciiTheme="minorHAnsi" w:eastAsia="MS Mincho" w:hAnsiTheme="minorHAnsi" w:cs="Arial"/>
          <w:sz w:val="22"/>
          <w:szCs w:val="22"/>
        </w:rPr>
        <w:t xml:space="preserve"> in the Recruitment</w:t>
      </w:r>
      <w:r w:rsidR="00FB0B95" w:rsidRPr="003B7694">
        <w:rPr>
          <w:rFonts w:asciiTheme="minorHAnsi" w:eastAsia="MS Mincho" w:hAnsiTheme="minorHAnsi" w:cs="Arial"/>
          <w:sz w:val="22"/>
          <w:szCs w:val="22"/>
        </w:rPr>
        <w:t xml:space="preserve"> and Selection</w:t>
      </w:r>
      <w:r w:rsidR="00D312FD" w:rsidRPr="003B7694">
        <w:rPr>
          <w:rFonts w:asciiTheme="minorHAnsi" w:eastAsia="MS Mincho" w:hAnsiTheme="minorHAnsi" w:cs="Arial"/>
          <w:sz w:val="22"/>
          <w:szCs w:val="22"/>
        </w:rPr>
        <w:t xml:space="preserve"> Framework</w:t>
      </w:r>
      <w:r w:rsidRPr="003B7694">
        <w:rPr>
          <w:rFonts w:asciiTheme="minorHAnsi" w:eastAsia="MS Mincho" w:hAnsiTheme="minorHAnsi" w:cs="Arial"/>
          <w:sz w:val="22"/>
          <w:szCs w:val="22"/>
        </w:rPr>
        <w:t xml:space="preserve"> </w:t>
      </w:r>
      <w:r w:rsidR="004E27AE">
        <w:rPr>
          <w:rFonts w:asciiTheme="minorHAnsi" w:eastAsia="MS Mincho" w:hAnsiTheme="minorHAnsi" w:cs="Arial"/>
          <w:sz w:val="22"/>
          <w:szCs w:val="22"/>
        </w:rPr>
        <w:t>Policy</w:t>
      </w:r>
      <w:r w:rsidR="004E27AE"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to ensure that the person selected is the best-qualified candidate to perform the job functions in a fully satisfactory manner</w:t>
      </w:r>
      <w:r w:rsidR="00364672" w:rsidRPr="003B7694">
        <w:rPr>
          <w:rFonts w:asciiTheme="minorHAnsi" w:eastAsia="MS Mincho" w:hAnsiTheme="minorHAnsi" w:cs="Arial"/>
          <w:sz w:val="22"/>
          <w:szCs w:val="22"/>
        </w:rPr>
        <w:t>, unless waived by the Bureau Director under sub-paragraph (c), below</w:t>
      </w:r>
      <w:r w:rsidRPr="003B7694">
        <w:rPr>
          <w:rFonts w:asciiTheme="minorHAnsi" w:eastAsia="MS Mincho" w:hAnsiTheme="minorHAnsi" w:cs="Arial"/>
          <w:sz w:val="22"/>
          <w:szCs w:val="22"/>
        </w:rPr>
        <w:t>.</w:t>
      </w:r>
      <w:r w:rsidR="006F1E49" w:rsidRPr="003B7694">
        <w:rPr>
          <w:rFonts w:asciiTheme="minorHAnsi" w:eastAsia="MS Mincho" w:hAnsiTheme="minorHAnsi" w:cs="Arial"/>
          <w:sz w:val="22"/>
          <w:szCs w:val="22"/>
        </w:rPr>
        <w:t xml:space="preserve"> </w:t>
      </w:r>
    </w:p>
    <w:p w14:paraId="39A459A0" w14:textId="77777777" w:rsidR="00866065" w:rsidRPr="003B7694" w:rsidRDefault="00866065" w:rsidP="00FF4124">
      <w:pPr>
        <w:pStyle w:val="PlainText"/>
        <w:ind w:left="360"/>
        <w:jc w:val="both"/>
        <w:rPr>
          <w:rFonts w:asciiTheme="minorHAnsi" w:eastAsia="MS Mincho" w:hAnsiTheme="minorHAnsi" w:cs="Arial"/>
          <w:sz w:val="22"/>
          <w:szCs w:val="22"/>
        </w:rPr>
      </w:pPr>
    </w:p>
    <w:p w14:paraId="39A459A1" w14:textId="77777777" w:rsidR="00866065" w:rsidRPr="003B7694" w:rsidRDefault="00866065" w:rsidP="00F14B18">
      <w:pPr>
        <w:pStyle w:val="PlainText"/>
        <w:numPr>
          <w:ilvl w:val="0"/>
          <w:numId w:val="2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engagement process fo</w:t>
      </w:r>
      <w:r w:rsidR="00D53BAF">
        <w:rPr>
          <w:rFonts w:asciiTheme="minorHAnsi" w:eastAsia="MS Mincho" w:hAnsiTheme="minorHAnsi" w:cs="Arial"/>
          <w:sz w:val="22"/>
          <w:szCs w:val="22"/>
        </w:rPr>
        <w:t>r SCs should follow these steps:</w:t>
      </w:r>
      <w:r w:rsidRPr="003B7694">
        <w:rPr>
          <w:rFonts w:asciiTheme="minorHAnsi" w:eastAsia="MS Mincho" w:hAnsiTheme="minorHAnsi" w:cs="Arial"/>
          <w:sz w:val="22"/>
          <w:szCs w:val="22"/>
        </w:rPr>
        <w:t xml:space="preserve"> </w:t>
      </w:r>
    </w:p>
    <w:p w14:paraId="39A459A2" w14:textId="77777777" w:rsidR="00866065" w:rsidRDefault="00866065" w:rsidP="00FF4124">
      <w:pPr>
        <w:pStyle w:val="PlainText"/>
        <w:ind w:left="720"/>
        <w:jc w:val="both"/>
        <w:rPr>
          <w:rFonts w:asciiTheme="minorHAnsi" w:eastAsia="MS Mincho" w:hAnsiTheme="minorHAnsi" w:cs="Arial"/>
          <w:sz w:val="22"/>
          <w:szCs w:val="22"/>
        </w:rPr>
      </w:pPr>
    </w:p>
    <w:p w14:paraId="0283DB29" w14:textId="00CF9E43" w:rsidR="009C1DBB" w:rsidRDefault="00E65CB4" w:rsidP="009C1DBB">
      <w:pPr>
        <w:pStyle w:val="PlainText"/>
        <w:ind w:left="1080"/>
        <w:jc w:val="both"/>
        <w:rPr>
          <w:rFonts w:asciiTheme="minorHAnsi" w:eastAsia="MS Mincho" w:hAnsiTheme="minorHAnsi" w:cs="Arial"/>
          <w:sz w:val="22"/>
          <w:szCs w:val="22"/>
        </w:rPr>
      </w:pPr>
      <w:r>
        <w:rPr>
          <w:rFonts w:asciiTheme="minorHAnsi" w:eastAsia="MS Mincho" w:hAnsiTheme="minorHAnsi" w:cs="Arial"/>
          <w:sz w:val="22"/>
          <w:szCs w:val="22"/>
        </w:rPr>
        <w:t xml:space="preserve">The Office must prepare Terms of Reference (TORs) and advertise the position. </w:t>
      </w:r>
      <w:r w:rsidR="00866065" w:rsidRPr="003B7694">
        <w:rPr>
          <w:rFonts w:asciiTheme="minorHAnsi" w:eastAsia="MS Mincho" w:hAnsiTheme="minorHAnsi" w:cs="Arial"/>
          <w:sz w:val="22"/>
          <w:szCs w:val="22"/>
        </w:rPr>
        <w:t xml:space="preserve">The vacancy should be posted on the UNDP </w:t>
      </w:r>
      <w:r w:rsidR="0030750A">
        <w:rPr>
          <w:rFonts w:asciiTheme="minorHAnsi" w:eastAsia="MS Mincho" w:hAnsiTheme="minorHAnsi" w:cs="Arial"/>
          <w:sz w:val="22"/>
          <w:szCs w:val="22"/>
        </w:rPr>
        <w:t>job website</w:t>
      </w:r>
      <w:r w:rsidR="00866065" w:rsidRPr="003B7694">
        <w:rPr>
          <w:rFonts w:asciiTheme="minorHAnsi" w:eastAsia="MS Mincho" w:hAnsiTheme="minorHAnsi" w:cs="Arial"/>
          <w:sz w:val="22"/>
          <w:szCs w:val="22"/>
        </w:rPr>
        <w:t xml:space="preserve">.  Depending on the degree of knowledge and skills required, local media advertising is recommended, with due regard to the cost/benefit </w:t>
      </w:r>
      <w:r w:rsidR="007277FB" w:rsidRPr="003B7694">
        <w:rPr>
          <w:rFonts w:asciiTheme="minorHAnsi" w:eastAsia="MS Mincho" w:hAnsiTheme="minorHAnsi" w:cs="Arial"/>
          <w:sz w:val="22"/>
          <w:szCs w:val="22"/>
        </w:rPr>
        <w:t>issue if</w:t>
      </w:r>
      <w:r w:rsidR="00866065" w:rsidRPr="003B7694">
        <w:rPr>
          <w:rFonts w:asciiTheme="minorHAnsi" w:eastAsia="MS Mincho" w:hAnsiTheme="minorHAnsi" w:cs="Arial"/>
          <w:sz w:val="22"/>
          <w:szCs w:val="22"/>
        </w:rPr>
        <w:t xml:space="preserve"> it is envisaged that it will produce the calibre of candidate needed.  </w:t>
      </w:r>
      <w:r w:rsidR="009C1DBB">
        <w:rPr>
          <w:rFonts w:asciiTheme="minorHAnsi" w:eastAsia="MS Mincho" w:hAnsiTheme="minorHAnsi" w:cs="Arial"/>
          <w:sz w:val="22"/>
          <w:szCs w:val="22"/>
        </w:rPr>
        <w:t xml:space="preserve">For </w:t>
      </w:r>
      <w:r w:rsidR="000B08EB">
        <w:rPr>
          <w:rFonts w:asciiTheme="minorHAnsi" w:eastAsia="MS Mincho" w:hAnsiTheme="minorHAnsi" w:cs="Arial"/>
          <w:sz w:val="22"/>
          <w:szCs w:val="22"/>
        </w:rPr>
        <w:t xml:space="preserve">positions in the </w:t>
      </w:r>
      <w:r w:rsidR="009C1DBB">
        <w:rPr>
          <w:rFonts w:asciiTheme="minorHAnsi" w:eastAsia="MS Mincho" w:hAnsiTheme="minorHAnsi" w:cs="Arial"/>
          <w:sz w:val="22"/>
          <w:szCs w:val="22"/>
        </w:rPr>
        <w:t xml:space="preserve">SB5 </w:t>
      </w:r>
      <w:r w:rsidR="000B08EB">
        <w:rPr>
          <w:rFonts w:asciiTheme="minorHAnsi" w:eastAsia="MS Mincho" w:hAnsiTheme="minorHAnsi" w:cs="Arial"/>
          <w:sz w:val="22"/>
          <w:szCs w:val="22"/>
        </w:rPr>
        <w:t>Band</w:t>
      </w:r>
      <w:r w:rsidR="009C1DBB">
        <w:rPr>
          <w:rFonts w:asciiTheme="minorHAnsi" w:eastAsia="MS Mincho" w:hAnsiTheme="minorHAnsi" w:cs="Arial"/>
          <w:sz w:val="22"/>
          <w:szCs w:val="22"/>
        </w:rPr>
        <w:t>,</w:t>
      </w:r>
      <w:r w:rsidR="00866065" w:rsidRPr="003B7694">
        <w:rPr>
          <w:rFonts w:asciiTheme="minorHAnsi" w:eastAsia="MS Mincho" w:hAnsiTheme="minorHAnsi" w:cs="Arial"/>
          <w:sz w:val="22"/>
          <w:szCs w:val="22"/>
        </w:rPr>
        <w:t xml:space="preserve"> </w:t>
      </w:r>
      <w:r w:rsidR="009C1DBB">
        <w:rPr>
          <w:rFonts w:asciiTheme="minorHAnsi" w:eastAsia="MS Mincho" w:hAnsiTheme="minorHAnsi" w:cs="Arial"/>
          <w:sz w:val="22"/>
          <w:szCs w:val="22"/>
        </w:rPr>
        <w:t>i</w:t>
      </w:r>
      <w:r w:rsidR="00866065" w:rsidRPr="003B7694">
        <w:rPr>
          <w:rFonts w:asciiTheme="minorHAnsi" w:eastAsia="MS Mincho" w:hAnsiTheme="minorHAnsi" w:cs="Arial"/>
          <w:sz w:val="22"/>
          <w:szCs w:val="22"/>
        </w:rPr>
        <w:t xml:space="preserve">t is also recommended that international organizations and NGOs are informed of the vacancy as this might facilitate reaching potential candidates.  The requisite academic qualifications for this level must include a postgraduate degree and years of relevant experience commensurate with the job. </w:t>
      </w:r>
    </w:p>
    <w:p w14:paraId="75EE6587" w14:textId="77777777" w:rsidR="009C1DBB" w:rsidRDefault="009C1DBB" w:rsidP="009C1DBB">
      <w:pPr>
        <w:pStyle w:val="PlainText"/>
        <w:ind w:left="1080"/>
        <w:jc w:val="both"/>
        <w:rPr>
          <w:rFonts w:asciiTheme="minorHAnsi" w:eastAsia="MS Mincho" w:hAnsiTheme="minorHAnsi" w:cs="Arial"/>
          <w:sz w:val="22"/>
          <w:szCs w:val="22"/>
        </w:rPr>
      </w:pPr>
    </w:p>
    <w:p w14:paraId="39A459A9" w14:textId="34679763" w:rsidR="00866065" w:rsidRPr="003B7694" w:rsidRDefault="00866065" w:rsidP="00D53BAF">
      <w:pPr>
        <w:pStyle w:val="PlainText"/>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UNDP Office must establish an ad hoc panel for the purpose of selecting the best-qualified candidate. </w:t>
      </w:r>
      <w:r w:rsidRPr="00D53BAF">
        <w:rPr>
          <w:rFonts w:asciiTheme="minorHAnsi" w:eastAsia="MS Mincho" w:hAnsiTheme="minorHAnsi" w:cs="Arial"/>
          <w:sz w:val="22"/>
          <w:szCs w:val="22"/>
        </w:rPr>
        <w:t xml:space="preserve">A minimum of </w:t>
      </w:r>
      <w:r w:rsidR="009C1DBB">
        <w:rPr>
          <w:rFonts w:asciiTheme="minorHAnsi" w:eastAsia="MS Mincho" w:hAnsiTheme="minorHAnsi" w:cs="Arial"/>
          <w:sz w:val="22"/>
          <w:szCs w:val="22"/>
        </w:rPr>
        <w:t>two</w:t>
      </w:r>
      <w:r w:rsidRPr="00D53BAF">
        <w:rPr>
          <w:rFonts w:asciiTheme="minorHAnsi" w:eastAsia="MS Mincho" w:hAnsiTheme="minorHAnsi" w:cs="Arial"/>
          <w:sz w:val="22"/>
          <w:szCs w:val="22"/>
        </w:rPr>
        <w:t xml:space="preserve"> candidates</w:t>
      </w:r>
      <w:r w:rsidRPr="003B7694">
        <w:rPr>
          <w:rFonts w:asciiTheme="minorHAnsi" w:eastAsia="MS Mincho" w:hAnsiTheme="minorHAnsi" w:cs="Arial"/>
          <w:sz w:val="22"/>
          <w:szCs w:val="22"/>
        </w:rPr>
        <w:t xml:space="preserve"> must be </w:t>
      </w:r>
      <w:r w:rsidR="009C1DBB">
        <w:rPr>
          <w:rFonts w:asciiTheme="minorHAnsi" w:eastAsia="MS Mincho" w:hAnsiTheme="minorHAnsi" w:cs="Arial"/>
          <w:sz w:val="22"/>
          <w:szCs w:val="22"/>
        </w:rPr>
        <w:t>assessed</w:t>
      </w:r>
      <w:r w:rsidR="009C1DBB"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 xml:space="preserve">to ensure a competitive and transparent process. </w:t>
      </w:r>
      <w:r w:rsidR="00B32EEB" w:rsidRPr="00CE0FEA">
        <w:rPr>
          <w:rFonts w:asciiTheme="minorHAnsi" w:eastAsia="MS Mincho" w:hAnsiTheme="minorHAnsi" w:cs="Arial"/>
          <w:sz w:val="22"/>
          <w:szCs w:val="22"/>
        </w:rPr>
        <w:t>. In exceptional cases, the Office may interview only one candidate after the competitive process only one candidate meets the requirements, provided that the Office documents the efforts made to identify other qualified candidates, including re-advertisement.</w:t>
      </w:r>
      <w:r w:rsidR="00B32EEB">
        <w:rPr>
          <w:rFonts w:asciiTheme="minorHAnsi" w:eastAsia="MS Mincho" w:hAnsiTheme="minorHAnsi" w:cs="Arial"/>
          <w:sz w:val="22"/>
          <w:szCs w:val="22"/>
        </w:rPr>
        <w:t xml:space="preserve"> </w:t>
      </w:r>
      <w:r w:rsidRPr="003B7694">
        <w:rPr>
          <w:rFonts w:asciiTheme="minorHAnsi" w:eastAsia="MS Mincho" w:hAnsiTheme="minorHAnsi" w:cs="Arial"/>
          <w:sz w:val="22"/>
          <w:szCs w:val="22"/>
        </w:rPr>
        <w:t>The selection process must ensure that due regard is given to achieving an equitable balance in terms of gender and diversity appropriate for the location</w:t>
      </w:r>
      <w:r w:rsidR="00F371EB" w:rsidRPr="003B7694">
        <w:rPr>
          <w:rFonts w:asciiTheme="minorHAnsi" w:eastAsia="MS Mincho" w:hAnsiTheme="minorHAnsi" w:cs="Arial"/>
          <w:sz w:val="22"/>
          <w:szCs w:val="22"/>
        </w:rPr>
        <w:t>. The Panel provides its recommendation to the Resident Representative for a</w:t>
      </w:r>
      <w:r w:rsidR="00755776" w:rsidRPr="003B7694">
        <w:rPr>
          <w:rFonts w:asciiTheme="minorHAnsi" w:eastAsia="MS Mincho" w:hAnsiTheme="minorHAnsi" w:cs="Arial"/>
          <w:sz w:val="22"/>
          <w:szCs w:val="22"/>
        </w:rPr>
        <w:t xml:space="preserve"> final decision</w:t>
      </w:r>
      <w:r w:rsidRPr="003B7694">
        <w:rPr>
          <w:rFonts w:asciiTheme="minorHAnsi" w:eastAsia="MS Mincho" w:hAnsiTheme="minorHAnsi" w:cs="Arial"/>
          <w:sz w:val="22"/>
          <w:szCs w:val="22"/>
        </w:rPr>
        <w:t xml:space="preserve">. </w:t>
      </w:r>
    </w:p>
    <w:p w14:paraId="39A459AA" w14:textId="77777777" w:rsidR="00866065" w:rsidRDefault="00866065" w:rsidP="00FF4124">
      <w:pPr>
        <w:pStyle w:val="PlainText"/>
        <w:ind w:left="720"/>
        <w:jc w:val="both"/>
        <w:rPr>
          <w:rFonts w:asciiTheme="minorHAnsi" w:eastAsia="MS Mincho" w:hAnsiTheme="minorHAnsi" w:cs="Arial"/>
          <w:sz w:val="22"/>
          <w:szCs w:val="22"/>
        </w:rPr>
      </w:pPr>
    </w:p>
    <w:p w14:paraId="2D197FBF" w14:textId="7644E462" w:rsidR="009C1DBB" w:rsidRPr="000D136C" w:rsidRDefault="009C1DBB" w:rsidP="009C1DBB">
      <w:pPr>
        <w:pStyle w:val="PlainText"/>
        <w:ind w:left="1080"/>
        <w:jc w:val="both"/>
        <w:rPr>
          <w:rFonts w:asciiTheme="minorHAnsi" w:eastAsia="MS Mincho" w:hAnsiTheme="minorHAnsi" w:cs="Arial"/>
          <w:b/>
          <w:sz w:val="22"/>
          <w:szCs w:val="22"/>
        </w:rPr>
      </w:pPr>
      <w:r w:rsidRPr="009D1532">
        <w:rPr>
          <w:rFonts w:asciiTheme="minorHAnsi" w:eastAsia="MS Mincho" w:hAnsiTheme="minorHAnsi" w:cs="Arial"/>
          <w:sz w:val="22"/>
          <w:szCs w:val="22"/>
        </w:rPr>
        <w:t xml:space="preserve">UNDP Offices may also use a roster of </w:t>
      </w:r>
      <w:r w:rsidR="00861584">
        <w:rPr>
          <w:rFonts w:asciiTheme="minorHAnsi" w:eastAsia="MS Mincho" w:hAnsiTheme="minorHAnsi" w:cs="Arial"/>
          <w:sz w:val="22"/>
          <w:szCs w:val="22"/>
        </w:rPr>
        <w:t xml:space="preserve">pre - assessed </w:t>
      </w:r>
      <w:r w:rsidRPr="009D1532">
        <w:rPr>
          <w:rFonts w:asciiTheme="minorHAnsi" w:eastAsia="MS Mincho" w:hAnsiTheme="minorHAnsi" w:cs="Arial"/>
          <w:sz w:val="22"/>
          <w:szCs w:val="22"/>
        </w:rPr>
        <w:t xml:space="preserve">candidates, </w:t>
      </w:r>
      <w:r w:rsidR="00861584">
        <w:rPr>
          <w:rFonts w:asciiTheme="minorHAnsi" w:eastAsia="MS Mincho" w:hAnsiTheme="minorHAnsi" w:cs="Arial"/>
          <w:sz w:val="22"/>
          <w:szCs w:val="22"/>
        </w:rPr>
        <w:t xml:space="preserve">in accordance with locally established </w:t>
      </w:r>
      <w:r w:rsidRPr="009D1532">
        <w:rPr>
          <w:rFonts w:asciiTheme="minorHAnsi" w:eastAsia="MS Mincho" w:hAnsiTheme="minorHAnsi" w:cs="Arial"/>
          <w:sz w:val="22"/>
          <w:szCs w:val="22"/>
        </w:rPr>
        <w:t xml:space="preserve">roster procedures. The selection process through the roster process </w:t>
      </w:r>
      <w:r w:rsidR="00861584">
        <w:rPr>
          <w:rFonts w:asciiTheme="minorHAnsi" w:eastAsia="MS Mincho" w:hAnsiTheme="minorHAnsi" w:cs="Arial"/>
          <w:sz w:val="22"/>
          <w:szCs w:val="22"/>
        </w:rPr>
        <w:t xml:space="preserve">remains </w:t>
      </w:r>
      <w:r w:rsidRPr="009D1532">
        <w:rPr>
          <w:rFonts w:asciiTheme="minorHAnsi" w:eastAsia="MS Mincho" w:hAnsiTheme="minorHAnsi" w:cs="Arial"/>
          <w:sz w:val="22"/>
          <w:szCs w:val="22"/>
        </w:rPr>
        <w:t xml:space="preserve">subject to </w:t>
      </w:r>
      <w:r w:rsidR="00861584">
        <w:rPr>
          <w:rFonts w:asciiTheme="minorHAnsi" w:eastAsia="MS Mincho" w:hAnsiTheme="minorHAnsi" w:cs="Arial"/>
          <w:sz w:val="22"/>
          <w:szCs w:val="22"/>
        </w:rPr>
        <w:t xml:space="preserve">the </w:t>
      </w:r>
      <w:r w:rsidRPr="009D1532">
        <w:rPr>
          <w:rFonts w:asciiTheme="minorHAnsi" w:eastAsia="MS Mincho" w:hAnsiTheme="minorHAnsi" w:cs="Arial"/>
          <w:sz w:val="22"/>
          <w:szCs w:val="22"/>
        </w:rPr>
        <w:t xml:space="preserve">approval of the Resident Representative.   </w:t>
      </w:r>
      <w:r w:rsidR="009F6EA3">
        <w:rPr>
          <w:rFonts w:asciiTheme="minorHAnsi" w:eastAsia="MS Mincho" w:hAnsiTheme="minorHAnsi" w:cs="Arial"/>
          <w:sz w:val="22"/>
          <w:szCs w:val="22"/>
        </w:rPr>
        <w:t>See</w:t>
      </w:r>
      <w:r w:rsidRPr="009D1532">
        <w:rPr>
          <w:rFonts w:asciiTheme="minorHAnsi" w:eastAsia="MS Mincho" w:hAnsiTheme="minorHAnsi" w:cs="Arial"/>
          <w:sz w:val="22"/>
          <w:szCs w:val="22"/>
        </w:rPr>
        <w:t xml:space="preserve"> </w:t>
      </w:r>
      <w:hyperlink r:id="rId26" w:history="1">
        <w:r w:rsidRPr="00653261">
          <w:rPr>
            <w:rStyle w:val="Hyperlink"/>
            <w:rFonts w:asciiTheme="minorHAnsi" w:eastAsia="MS Mincho" w:hAnsiTheme="minorHAnsi" w:cs="Arial"/>
            <w:bCs/>
            <w:color w:val="0070C0"/>
            <w:sz w:val="22"/>
            <w:szCs w:val="22"/>
          </w:rPr>
          <w:t>Annex VII</w:t>
        </w:r>
        <w:r w:rsidR="00865613" w:rsidRPr="00653261">
          <w:rPr>
            <w:rStyle w:val="Hyperlink"/>
            <w:rFonts w:asciiTheme="minorHAnsi" w:eastAsia="MS Mincho" w:hAnsiTheme="minorHAnsi" w:cs="Arial"/>
            <w:bCs/>
            <w:color w:val="0070C0"/>
            <w:sz w:val="22"/>
            <w:szCs w:val="22"/>
          </w:rPr>
          <w:t xml:space="preserve"> –  Roster procedures</w:t>
        </w:r>
      </w:hyperlink>
      <w:r w:rsidR="000D136C" w:rsidRPr="000D136C">
        <w:rPr>
          <w:rStyle w:val="Hyperlink"/>
          <w:rFonts w:asciiTheme="minorHAnsi" w:eastAsia="MS Mincho" w:hAnsiTheme="minorHAnsi" w:cs="Arial"/>
          <w:b/>
          <w:color w:val="auto"/>
          <w:sz w:val="22"/>
          <w:szCs w:val="22"/>
          <w:u w:val="none"/>
        </w:rPr>
        <w:t>.</w:t>
      </w:r>
    </w:p>
    <w:p w14:paraId="43ACEC92" w14:textId="77777777" w:rsidR="00EC3982" w:rsidRDefault="00EC3982" w:rsidP="009C1DBB">
      <w:pPr>
        <w:pStyle w:val="PlainText"/>
        <w:ind w:left="1080"/>
        <w:jc w:val="both"/>
        <w:rPr>
          <w:rFonts w:asciiTheme="minorHAnsi" w:eastAsia="MS Mincho" w:hAnsiTheme="minorHAnsi" w:cs="Arial"/>
          <w:szCs w:val="22"/>
        </w:rPr>
      </w:pPr>
    </w:p>
    <w:p w14:paraId="5BFC72E8" w14:textId="585E1A02" w:rsidR="00EC3982" w:rsidRPr="00EC3982" w:rsidRDefault="00EC3982" w:rsidP="009C1DBB">
      <w:pPr>
        <w:pStyle w:val="PlainText"/>
        <w:ind w:left="1080"/>
        <w:jc w:val="both"/>
        <w:rPr>
          <w:rFonts w:asciiTheme="minorHAnsi" w:eastAsia="MS Mincho" w:hAnsiTheme="minorHAnsi" w:cs="Arial"/>
          <w:sz w:val="22"/>
          <w:szCs w:val="22"/>
        </w:rPr>
      </w:pPr>
      <w:r w:rsidRPr="00EC3982">
        <w:rPr>
          <w:rFonts w:asciiTheme="minorHAnsi" w:eastAsia="MS Mincho" w:hAnsiTheme="minorHAnsi" w:cs="Arial"/>
          <w:sz w:val="22"/>
          <w:szCs w:val="22"/>
        </w:rPr>
        <w:t xml:space="preserve">UNDP Offices may also </w:t>
      </w:r>
      <w:r w:rsidR="00D05804">
        <w:rPr>
          <w:rFonts w:asciiTheme="minorHAnsi" w:eastAsia="MS Mincho" w:hAnsiTheme="minorHAnsi" w:cs="Arial"/>
          <w:sz w:val="22"/>
          <w:szCs w:val="22"/>
        </w:rPr>
        <w:t>transfer</w:t>
      </w:r>
      <w:r>
        <w:rPr>
          <w:rFonts w:asciiTheme="minorHAnsi" w:eastAsia="MS Mincho" w:hAnsiTheme="minorHAnsi" w:cs="Arial"/>
          <w:sz w:val="22"/>
          <w:szCs w:val="22"/>
        </w:rPr>
        <w:t xml:space="preserve"> an individual SC holder from one project to another in the same duty station</w:t>
      </w:r>
      <w:r w:rsidRPr="00EC3982">
        <w:rPr>
          <w:rFonts w:asciiTheme="minorHAnsi" w:eastAsia="MS Mincho" w:hAnsiTheme="minorHAnsi" w:cs="Arial"/>
          <w:sz w:val="22"/>
          <w:szCs w:val="22"/>
        </w:rPr>
        <w:t xml:space="preserve"> with similar functions</w:t>
      </w:r>
      <w:r>
        <w:rPr>
          <w:rFonts w:asciiTheme="minorHAnsi" w:eastAsia="MS Mincho" w:hAnsiTheme="minorHAnsi" w:cs="Arial"/>
          <w:sz w:val="22"/>
          <w:szCs w:val="22"/>
        </w:rPr>
        <w:t xml:space="preserve"> and the same level of remuneration</w:t>
      </w:r>
      <w:r w:rsidRPr="00EC3982">
        <w:rPr>
          <w:rFonts w:asciiTheme="minorHAnsi" w:eastAsia="MS Mincho" w:hAnsiTheme="minorHAnsi" w:cs="Arial"/>
          <w:sz w:val="22"/>
          <w:szCs w:val="22"/>
        </w:rPr>
        <w:t>, without having to re-advertis</w:t>
      </w:r>
      <w:r w:rsidR="00CD06C2">
        <w:rPr>
          <w:rFonts w:asciiTheme="minorHAnsi" w:eastAsia="MS Mincho" w:hAnsiTheme="minorHAnsi" w:cs="Arial"/>
          <w:sz w:val="22"/>
          <w:szCs w:val="22"/>
        </w:rPr>
        <w:t>e</w:t>
      </w:r>
      <w:r w:rsidRPr="00EC3982">
        <w:rPr>
          <w:rFonts w:asciiTheme="minorHAnsi" w:eastAsia="MS Mincho" w:hAnsiTheme="minorHAnsi" w:cs="Arial"/>
          <w:sz w:val="22"/>
          <w:szCs w:val="22"/>
        </w:rPr>
        <w:t xml:space="preserve"> the vacancy and go through a new competitive process, provided that the candidate has a satisfactory </w:t>
      </w:r>
      <w:r>
        <w:rPr>
          <w:rFonts w:asciiTheme="minorHAnsi" w:eastAsia="MS Mincho" w:hAnsiTheme="minorHAnsi" w:cs="Arial"/>
          <w:sz w:val="22"/>
          <w:szCs w:val="22"/>
        </w:rPr>
        <w:t>service</w:t>
      </w:r>
      <w:r w:rsidRPr="00EC3982">
        <w:rPr>
          <w:rFonts w:asciiTheme="minorHAnsi" w:eastAsia="MS Mincho" w:hAnsiTheme="minorHAnsi" w:cs="Arial"/>
          <w:sz w:val="22"/>
          <w:szCs w:val="22"/>
        </w:rPr>
        <w:t xml:space="preserve"> evaluation record.</w:t>
      </w:r>
      <w:r w:rsidR="007F086F">
        <w:rPr>
          <w:rFonts w:asciiTheme="minorHAnsi" w:eastAsia="MS Mincho" w:hAnsiTheme="minorHAnsi" w:cs="Arial"/>
          <w:sz w:val="22"/>
          <w:szCs w:val="22"/>
        </w:rPr>
        <w:t xml:space="preserve"> In such instances a new service contract must be issued. </w:t>
      </w:r>
    </w:p>
    <w:p w14:paraId="46467FAE" w14:textId="77777777" w:rsidR="009C1DBB" w:rsidRPr="003B7694" w:rsidRDefault="009C1DBB" w:rsidP="00FF4124">
      <w:pPr>
        <w:pStyle w:val="PlainText"/>
        <w:ind w:left="720"/>
        <w:jc w:val="both"/>
        <w:rPr>
          <w:rFonts w:asciiTheme="minorHAnsi" w:eastAsia="MS Mincho" w:hAnsiTheme="minorHAnsi" w:cs="Arial"/>
          <w:sz w:val="22"/>
          <w:szCs w:val="22"/>
        </w:rPr>
      </w:pPr>
    </w:p>
    <w:p w14:paraId="39A459AB" w14:textId="67940C77" w:rsidR="002B73E2" w:rsidRPr="003B7694" w:rsidRDefault="002B73E2" w:rsidP="00F14B18">
      <w:pPr>
        <w:pStyle w:val="ListParagraph"/>
        <w:numPr>
          <w:ilvl w:val="0"/>
          <w:numId w:val="22"/>
        </w:numPr>
        <w:tabs>
          <w:tab w:val="clear" w:pos="720"/>
          <w:tab w:val="num" w:pos="1080"/>
        </w:tabs>
        <w:ind w:left="1080"/>
        <w:rPr>
          <w:rFonts w:asciiTheme="minorHAnsi" w:eastAsia="MS Mincho" w:hAnsiTheme="minorHAnsi" w:cs="Arial"/>
        </w:rPr>
      </w:pPr>
      <w:r w:rsidRPr="003B7694">
        <w:rPr>
          <w:rFonts w:asciiTheme="minorHAnsi" w:eastAsia="MS Mincho" w:hAnsiTheme="minorHAnsi" w:cs="Arial"/>
        </w:rPr>
        <w:t xml:space="preserve">The Bureau Director is authorized to grant </w:t>
      </w:r>
      <w:r w:rsidR="00007510" w:rsidRPr="003B7694">
        <w:rPr>
          <w:rFonts w:asciiTheme="minorHAnsi" w:eastAsia="MS Mincho" w:hAnsiTheme="minorHAnsi" w:cs="Arial"/>
        </w:rPr>
        <w:t xml:space="preserve">a </w:t>
      </w:r>
      <w:r w:rsidRPr="003B7694">
        <w:rPr>
          <w:rFonts w:asciiTheme="minorHAnsi" w:eastAsia="MS Mincho" w:hAnsiTheme="minorHAnsi" w:cs="Arial"/>
        </w:rPr>
        <w:t xml:space="preserve">waiver of competitive recruitment for up </w:t>
      </w:r>
      <w:r w:rsidR="00FB5E8E">
        <w:rPr>
          <w:rFonts w:asciiTheme="minorHAnsi" w:eastAsia="MS Mincho" w:hAnsiTheme="minorHAnsi" w:cs="Arial"/>
        </w:rPr>
        <w:t xml:space="preserve">to </w:t>
      </w:r>
      <w:r w:rsidRPr="003B7694">
        <w:rPr>
          <w:rFonts w:asciiTheme="minorHAnsi" w:eastAsia="MS Mincho" w:hAnsiTheme="minorHAnsi" w:cs="Arial"/>
        </w:rPr>
        <w:t>20 Service Contract</w:t>
      </w:r>
      <w:r w:rsidR="00007510" w:rsidRPr="003B7694">
        <w:rPr>
          <w:rFonts w:asciiTheme="minorHAnsi" w:eastAsia="MS Mincho" w:hAnsiTheme="minorHAnsi" w:cs="Arial"/>
        </w:rPr>
        <w:t>s</w:t>
      </w:r>
      <w:r w:rsidRPr="003B7694">
        <w:rPr>
          <w:rFonts w:asciiTheme="minorHAnsi" w:eastAsia="MS Mincho" w:hAnsiTheme="minorHAnsi" w:cs="Arial"/>
        </w:rPr>
        <w:t xml:space="preserve"> (SC) per annum, per country office</w:t>
      </w:r>
      <w:r w:rsidR="006E0193" w:rsidRPr="003B7694">
        <w:rPr>
          <w:rFonts w:asciiTheme="minorHAnsi" w:eastAsia="MS Mincho" w:hAnsiTheme="minorHAnsi" w:cs="Arial"/>
        </w:rPr>
        <w:t>,</w:t>
      </w:r>
      <w:r w:rsidRPr="003B7694">
        <w:rPr>
          <w:rFonts w:asciiTheme="minorHAnsi" w:eastAsia="MS Mincho" w:hAnsiTheme="minorHAnsi" w:cs="Arial"/>
        </w:rPr>
        <w:t xml:space="preserve"> however:</w:t>
      </w:r>
    </w:p>
    <w:p w14:paraId="39A459AC" w14:textId="77777777" w:rsidR="006E0193" w:rsidRPr="003B7694" w:rsidRDefault="006E0193" w:rsidP="00FF4124">
      <w:pPr>
        <w:pStyle w:val="PlainText"/>
        <w:ind w:left="360"/>
        <w:jc w:val="both"/>
        <w:rPr>
          <w:rFonts w:asciiTheme="minorHAnsi" w:eastAsia="MS Mincho" w:hAnsiTheme="minorHAnsi" w:cs="Arial"/>
          <w:sz w:val="22"/>
          <w:szCs w:val="22"/>
        </w:rPr>
      </w:pPr>
    </w:p>
    <w:p w14:paraId="39A459AD" w14:textId="77777777" w:rsidR="002B73E2" w:rsidRDefault="002B73E2" w:rsidP="00F14B18">
      <w:pPr>
        <w:pStyle w:val="PlainText"/>
        <w:numPr>
          <w:ilvl w:val="2"/>
          <w:numId w:val="22"/>
        </w:numPr>
        <w:tabs>
          <w:tab w:val="clear" w:pos="2160"/>
          <w:tab w:val="num" w:pos="1980"/>
        </w:tabs>
        <w:ind w:left="1800" w:hanging="360"/>
        <w:jc w:val="both"/>
        <w:rPr>
          <w:rFonts w:asciiTheme="minorHAnsi" w:eastAsia="MS Mincho" w:hAnsiTheme="minorHAnsi" w:cs="Arial"/>
          <w:sz w:val="22"/>
          <w:szCs w:val="22"/>
        </w:rPr>
      </w:pPr>
      <w:r w:rsidRPr="003B7694">
        <w:rPr>
          <w:rFonts w:asciiTheme="minorHAnsi" w:eastAsia="MS Mincho" w:hAnsiTheme="minorHAnsi" w:cs="Arial"/>
          <w:sz w:val="22"/>
          <w:szCs w:val="22"/>
        </w:rPr>
        <w:t>The process must ensure that the person selected is the best-qualified candidate to perform the functions in a fully satisfactory manner;</w:t>
      </w:r>
    </w:p>
    <w:p w14:paraId="39A459AE" w14:textId="77777777" w:rsidR="00B71D54" w:rsidRPr="003B7694" w:rsidRDefault="00B71D54" w:rsidP="00B71D54">
      <w:pPr>
        <w:pStyle w:val="PlainText"/>
        <w:ind w:left="1800"/>
        <w:jc w:val="both"/>
        <w:rPr>
          <w:rFonts w:asciiTheme="minorHAnsi" w:eastAsia="MS Mincho" w:hAnsiTheme="minorHAnsi" w:cs="Arial"/>
          <w:sz w:val="22"/>
          <w:szCs w:val="22"/>
        </w:rPr>
      </w:pPr>
    </w:p>
    <w:p w14:paraId="39A459AF" w14:textId="77777777" w:rsidR="002B73E2" w:rsidRDefault="002B73E2" w:rsidP="00F14B18">
      <w:pPr>
        <w:pStyle w:val="PlainText"/>
        <w:numPr>
          <w:ilvl w:val="2"/>
          <w:numId w:val="22"/>
        </w:numPr>
        <w:tabs>
          <w:tab w:val="clear" w:pos="2160"/>
          <w:tab w:val="num" w:pos="1980"/>
        </w:tabs>
        <w:ind w:left="1800" w:hanging="36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References must </w:t>
      </w:r>
      <w:r w:rsidR="00102186" w:rsidRPr="003B7694">
        <w:rPr>
          <w:rFonts w:asciiTheme="minorHAnsi" w:eastAsia="MS Mincho" w:hAnsiTheme="minorHAnsi" w:cs="Arial"/>
          <w:sz w:val="22"/>
          <w:szCs w:val="22"/>
        </w:rPr>
        <w:t>be checked prior to issuing the service contract</w:t>
      </w:r>
      <w:r w:rsidRPr="003B7694">
        <w:rPr>
          <w:rFonts w:asciiTheme="minorHAnsi" w:eastAsia="MS Mincho" w:hAnsiTheme="minorHAnsi" w:cs="Arial"/>
          <w:sz w:val="22"/>
          <w:szCs w:val="22"/>
        </w:rPr>
        <w:t>;</w:t>
      </w:r>
    </w:p>
    <w:p w14:paraId="39A459B0" w14:textId="77777777" w:rsidR="00B71D54" w:rsidRDefault="00B71D54" w:rsidP="00B71D54">
      <w:pPr>
        <w:pStyle w:val="ListParagraph"/>
        <w:rPr>
          <w:rFonts w:asciiTheme="minorHAnsi" w:eastAsia="MS Mincho" w:hAnsiTheme="minorHAnsi" w:cs="Arial"/>
        </w:rPr>
      </w:pPr>
    </w:p>
    <w:p w14:paraId="39A459B1" w14:textId="77777777" w:rsidR="002B73E2" w:rsidRDefault="00D81986" w:rsidP="00F14B18">
      <w:pPr>
        <w:pStyle w:val="PlainText"/>
        <w:numPr>
          <w:ilvl w:val="2"/>
          <w:numId w:val="22"/>
        </w:numPr>
        <w:tabs>
          <w:tab w:val="clear" w:pos="2160"/>
          <w:tab w:val="num" w:pos="1980"/>
        </w:tabs>
        <w:ind w:left="1800" w:hanging="36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Contracting </w:t>
      </w:r>
      <w:r w:rsidR="002B73E2" w:rsidRPr="003B7694">
        <w:rPr>
          <w:rFonts w:asciiTheme="minorHAnsi" w:eastAsia="MS Mincho" w:hAnsiTheme="minorHAnsi" w:cs="Arial"/>
          <w:sz w:val="22"/>
          <w:szCs w:val="22"/>
        </w:rPr>
        <w:t>of close family relatives and other conflict of interest matters must be verified prior to</w:t>
      </w:r>
      <w:r w:rsidRPr="003B7694">
        <w:rPr>
          <w:rFonts w:asciiTheme="minorHAnsi" w:eastAsia="MS Mincho" w:hAnsiTheme="minorHAnsi" w:cs="Arial"/>
          <w:sz w:val="22"/>
          <w:szCs w:val="22"/>
        </w:rPr>
        <w:t xml:space="preserve"> issuing the service contract</w:t>
      </w:r>
      <w:r w:rsidR="002B73E2" w:rsidRPr="003B7694">
        <w:rPr>
          <w:rFonts w:asciiTheme="minorHAnsi" w:eastAsia="MS Mincho" w:hAnsiTheme="minorHAnsi" w:cs="Arial"/>
          <w:sz w:val="22"/>
          <w:szCs w:val="22"/>
        </w:rPr>
        <w:t>;</w:t>
      </w:r>
    </w:p>
    <w:p w14:paraId="39A459B2" w14:textId="77777777" w:rsidR="00B71D54" w:rsidRDefault="00B71D54" w:rsidP="00B71D54">
      <w:pPr>
        <w:pStyle w:val="ListParagraph"/>
        <w:rPr>
          <w:rFonts w:asciiTheme="minorHAnsi" w:eastAsia="MS Mincho" w:hAnsiTheme="minorHAnsi" w:cs="Arial"/>
        </w:rPr>
      </w:pPr>
    </w:p>
    <w:p w14:paraId="39A459B3" w14:textId="77777777" w:rsidR="002B73E2" w:rsidRDefault="002B73E2" w:rsidP="00F14B18">
      <w:pPr>
        <w:pStyle w:val="ListParagraph"/>
        <w:numPr>
          <w:ilvl w:val="2"/>
          <w:numId w:val="22"/>
        </w:numPr>
        <w:tabs>
          <w:tab w:val="clear" w:pos="2160"/>
          <w:tab w:val="num" w:pos="1980"/>
        </w:tabs>
        <w:ind w:left="1800" w:hanging="360"/>
        <w:jc w:val="both"/>
        <w:rPr>
          <w:rFonts w:asciiTheme="minorHAnsi" w:eastAsia="MS Mincho" w:hAnsiTheme="minorHAnsi" w:cs="Arial"/>
        </w:rPr>
      </w:pPr>
      <w:r w:rsidRPr="003B7694">
        <w:rPr>
          <w:rFonts w:asciiTheme="minorHAnsi" w:eastAsia="MS Mincho" w:hAnsiTheme="minorHAnsi" w:cs="Arial"/>
        </w:rPr>
        <w:t>The individuals must be medically cleared an</w:t>
      </w:r>
      <w:r w:rsidR="00F80217" w:rsidRPr="003B7694">
        <w:rPr>
          <w:rFonts w:asciiTheme="minorHAnsi" w:eastAsia="MS Mincho" w:hAnsiTheme="minorHAnsi" w:cs="Arial"/>
        </w:rPr>
        <w:t>d</w:t>
      </w:r>
      <w:r w:rsidRPr="003B7694">
        <w:rPr>
          <w:rFonts w:asciiTheme="minorHAnsi" w:eastAsia="MS Mincho" w:hAnsiTheme="minorHAnsi" w:cs="Arial"/>
        </w:rPr>
        <w:t xml:space="preserve"> enrolled in the applicable medical and life insurance policy prior to </w:t>
      </w:r>
      <w:r w:rsidR="00D81986" w:rsidRPr="003B7694">
        <w:rPr>
          <w:rFonts w:asciiTheme="minorHAnsi" w:eastAsia="MS Mincho" w:hAnsiTheme="minorHAnsi" w:cs="Arial"/>
        </w:rPr>
        <w:t>issuing the service contract</w:t>
      </w:r>
      <w:r w:rsidRPr="003B7694">
        <w:rPr>
          <w:rFonts w:asciiTheme="minorHAnsi" w:eastAsia="MS Mincho" w:hAnsiTheme="minorHAnsi" w:cs="Arial"/>
        </w:rPr>
        <w:t>;</w:t>
      </w:r>
    </w:p>
    <w:p w14:paraId="39A459B4" w14:textId="77777777" w:rsidR="00B71D54" w:rsidRPr="00B71D54" w:rsidRDefault="00B71D54" w:rsidP="00B71D54">
      <w:pPr>
        <w:pStyle w:val="ListParagraph"/>
        <w:rPr>
          <w:rFonts w:asciiTheme="minorHAnsi" w:eastAsia="MS Mincho" w:hAnsiTheme="minorHAnsi" w:cs="Arial"/>
        </w:rPr>
      </w:pPr>
    </w:p>
    <w:p w14:paraId="39A459B5" w14:textId="77777777" w:rsidR="002B73E2" w:rsidRDefault="002B73E2" w:rsidP="00F14B18">
      <w:pPr>
        <w:pStyle w:val="ListParagraph"/>
        <w:numPr>
          <w:ilvl w:val="2"/>
          <w:numId w:val="22"/>
        </w:numPr>
        <w:tabs>
          <w:tab w:val="clear" w:pos="2160"/>
          <w:tab w:val="num" w:pos="1980"/>
        </w:tabs>
        <w:ind w:left="1800" w:hanging="360"/>
        <w:jc w:val="both"/>
        <w:rPr>
          <w:rFonts w:asciiTheme="minorHAnsi" w:eastAsia="MS Mincho" w:hAnsiTheme="minorHAnsi" w:cs="Arial"/>
        </w:rPr>
      </w:pPr>
      <w:r w:rsidRPr="003B7694">
        <w:rPr>
          <w:rFonts w:asciiTheme="minorHAnsi" w:eastAsia="MS Mincho" w:hAnsiTheme="minorHAnsi" w:cs="Arial"/>
        </w:rPr>
        <w:t xml:space="preserve">The </w:t>
      </w:r>
      <w:r w:rsidR="00D81986" w:rsidRPr="003B7694">
        <w:rPr>
          <w:rFonts w:asciiTheme="minorHAnsi" w:eastAsia="MS Mincho" w:hAnsiTheme="minorHAnsi" w:cs="Arial"/>
        </w:rPr>
        <w:t xml:space="preserve">service </w:t>
      </w:r>
      <w:r w:rsidRPr="003B7694">
        <w:rPr>
          <w:rFonts w:asciiTheme="minorHAnsi" w:eastAsia="MS Mincho" w:hAnsiTheme="minorHAnsi" w:cs="Arial"/>
        </w:rPr>
        <w:t xml:space="preserve">contract issued must be in compliance with the standard terms and conditions; </w:t>
      </w:r>
    </w:p>
    <w:p w14:paraId="39A459B6" w14:textId="77777777" w:rsidR="00B71D54" w:rsidRPr="00B71D54" w:rsidRDefault="00B71D54" w:rsidP="00B71D54">
      <w:pPr>
        <w:pStyle w:val="ListParagraph"/>
        <w:rPr>
          <w:rFonts w:asciiTheme="minorHAnsi" w:eastAsia="MS Mincho" w:hAnsiTheme="minorHAnsi" w:cs="Arial"/>
        </w:rPr>
      </w:pPr>
    </w:p>
    <w:p w14:paraId="39A459B7" w14:textId="77777777" w:rsidR="002B73E2" w:rsidRDefault="002B73E2" w:rsidP="00F14B18">
      <w:pPr>
        <w:pStyle w:val="ListParagraph"/>
        <w:numPr>
          <w:ilvl w:val="2"/>
          <w:numId w:val="22"/>
        </w:numPr>
        <w:tabs>
          <w:tab w:val="clear" w:pos="2160"/>
          <w:tab w:val="num" w:pos="1980"/>
        </w:tabs>
        <w:ind w:left="1800" w:hanging="360"/>
        <w:jc w:val="both"/>
        <w:rPr>
          <w:rFonts w:asciiTheme="minorHAnsi" w:eastAsia="MS Mincho" w:hAnsiTheme="minorHAnsi" w:cs="Arial"/>
        </w:rPr>
      </w:pPr>
      <w:r w:rsidRPr="003B7694">
        <w:rPr>
          <w:rFonts w:asciiTheme="minorHAnsi" w:eastAsia="MS Mincho" w:hAnsiTheme="minorHAnsi" w:cs="Arial"/>
        </w:rPr>
        <w:t>The individuals must be informed of the contract terms and standards of conduct as set out in the POPP</w:t>
      </w:r>
      <w:r w:rsidR="00F61C62" w:rsidRPr="003B7694">
        <w:rPr>
          <w:rFonts w:asciiTheme="minorHAnsi" w:eastAsia="MS Mincho" w:hAnsiTheme="minorHAnsi" w:cs="Arial"/>
        </w:rPr>
        <w:t xml:space="preserve"> and the contract template</w:t>
      </w:r>
      <w:r w:rsidRPr="003B7694">
        <w:rPr>
          <w:rFonts w:asciiTheme="minorHAnsi" w:eastAsia="MS Mincho" w:hAnsiTheme="minorHAnsi" w:cs="Arial"/>
        </w:rPr>
        <w:t>; and</w:t>
      </w:r>
    </w:p>
    <w:p w14:paraId="39A459B8" w14:textId="77777777" w:rsidR="00B71D54" w:rsidRPr="00B71D54" w:rsidRDefault="00B71D54" w:rsidP="00B71D54">
      <w:pPr>
        <w:pStyle w:val="ListParagraph"/>
        <w:rPr>
          <w:rFonts w:asciiTheme="minorHAnsi" w:eastAsia="MS Mincho" w:hAnsiTheme="minorHAnsi" w:cs="Arial"/>
        </w:rPr>
      </w:pPr>
    </w:p>
    <w:p w14:paraId="39A459B9" w14:textId="77777777" w:rsidR="00866065" w:rsidRPr="003B7694" w:rsidRDefault="002B73E2" w:rsidP="00F14B18">
      <w:pPr>
        <w:pStyle w:val="ListParagraph"/>
        <w:numPr>
          <w:ilvl w:val="2"/>
          <w:numId w:val="22"/>
        </w:numPr>
        <w:tabs>
          <w:tab w:val="clear" w:pos="2160"/>
          <w:tab w:val="num" w:pos="1980"/>
        </w:tabs>
        <w:ind w:left="1800" w:hanging="360"/>
        <w:jc w:val="both"/>
        <w:rPr>
          <w:rFonts w:asciiTheme="minorHAnsi" w:eastAsia="MS Mincho" w:hAnsiTheme="minorHAnsi" w:cs="Arial"/>
        </w:rPr>
      </w:pPr>
      <w:r w:rsidRPr="003B7694">
        <w:rPr>
          <w:rFonts w:asciiTheme="minorHAnsi" w:eastAsia="MS Mincho" w:hAnsiTheme="minorHAnsi" w:cs="Arial"/>
        </w:rPr>
        <w:t>The SC modalit</w:t>
      </w:r>
      <w:r w:rsidR="00102186" w:rsidRPr="003B7694">
        <w:rPr>
          <w:rFonts w:asciiTheme="minorHAnsi" w:eastAsia="MS Mincho" w:hAnsiTheme="minorHAnsi" w:cs="Arial"/>
        </w:rPr>
        <w:t>y</w:t>
      </w:r>
      <w:r w:rsidRPr="003B7694">
        <w:rPr>
          <w:rFonts w:asciiTheme="minorHAnsi" w:eastAsia="MS Mincho" w:hAnsiTheme="minorHAnsi" w:cs="Arial"/>
        </w:rPr>
        <w:t xml:space="preserve"> must be used for its proper purpose as set</w:t>
      </w:r>
      <w:r w:rsidR="00102186" w:rsidRPr="003B7694">
        <w:rPr>
          <w:rFonts w:asciiTheme="minorHAnsi" w:eastAsia="MS Mincho" w:hAnsiTheme="minorHAnsi" w:cs="Arial"/>
        </w:rPr>
        <w:t xml:space="preserve"> out </w:t>
      </w:r>
      <w:r w:rsidRPr="003B7694">
        <w:rPr>
          <w:rFonts w:asciiTheme="minorHAnsi" w:eastAsia="MS Mincho" w:hAnsiTheme="minorHAnsi" w:cs="Arial"/>
        </w:rPr>
        <w:t xml:space="preserve">in </w:t>
      </w:r>
      <w:r w:rsidR="00102186" w:rsidRPr="003B7694">
        <w:rPr>
          <w:rFonts w:asciiTheme="minorHAnsi" w:eastAsia="MS Mincho" w:hAnsiTheme="minorHAnsi" w:cs="Arial"/>
        </w:rPr>
        <w:t>th</w:t>
      </w:r>
      <w:r w:rsidRPr="003B7694">
        <w:rPr>
          <w:rFonts w:asciiTheme="minorHAnsi" w:eastAsia="MS Mincho" w:hAnsiTheme="minorHAnsi" w:cs="Arial"/>
        </w:rPr>
        <w:t>e existing policies and guidelines</w:t>
      </w:r>
      <w:r w:rsidR="00102186" w:rsidRPr="003B7694">
        <w:rPr>
          <w:rFonts w:asciiTheme="minorHAnsi" w:eastAsia="MS Mincho" w:hAnsiTheme="minorHAnsi" w:cs="Arial"/>
        </w:rPr>
        <w:t>.</w:t>
      </w:r>
      <w:r w:rsidRPr="003B7694">
        <w:rPr>
          <w:rFonts w:asciiTheme="minorHAnsi" w:eastAsia="MS Mincho" w:hAnsiTheme="minorHAnsi" w:cs="Arial"/>
        </w:rPr>
        <w:t xml:space="preserve"> </w:t>
      </w:r>
    </w:p>
    <w:p w14:paraId="39A459BA" w14:textId="77777777" w:rsidR="00866065" w:rsidRPr="003B7694" w:rsidRDefault="00866065" w:rsidP="00FF4124">
      <w:pPr>
        <w:pStyle w:val="PlainText"/>
        <w:ind w:left="720"/>
        <w:jc w:val="both"/>
        <w:rPr>
          <w:rFonts w:asciiTheme="minorHAnsi" w:eastAsia="MS Mincho" w:hAnsiTheme="minorHAnsi" w:cs="Arial"/>
          <w:sz w:val="22"/>
          <w:szCs w:val="22"/>
        </w:rPr>
      </w:pPr>
    </w:p>
    <w:p w14:paraId="39A459BB" w14:textId="77777777" w:rsidR="00866065" w:rsidRPr="00B71D54" w:rsidRDefault="00866065" w:rsidP="00B71D54">
      <w:pPr>
        <w:pStyle w:val="ListParagraph"/>
        <w:numPr>
          <w:ilvl w:val="1"/>
          <w:numId w:val="1"/>
        </w:numPr>
        <w:tabs>
          <w:tab w:val="clear" w:pos="1440"/>
          <w:tab w:val="num" w:pos="1080"/>
        </w:tabs>
        <w:ind w:left="720"/>
        <w:jc w:val="both"/>
        <w:rPr>
          <w:rFonts w:asciiTheme="minorHAnsi" w:eastAsia="MS Mincho" w:hAnsiTheme="minorHAnsi" w:cs="Arial"/>
          <w:b/>
        </w:rPr>
      </w:pPr>
      <w:r w:rsidRPr="00B71D54">
        <w:rPr>
          <w:rFonts w:asciiTheme="minorHAnsi" w:eastAsia="MS Mincho" w:hAnsiTheme="minorHAnsi" w:cs="Arial"/>
          <w:b/>
        </w:rPr>
        <w:t>Reference Checks</w:t>
      </w:r>
    </w:p>
    <w:p w14:paraId="39A459BC" w14:textId="77777777" w:rsidR="00866065" w:rsidRPr="003B7694" w:rsidRDefault="00866065" w:rsidP="00866065">
      <w:pPr>
        <w:ind w:left="360"/>
        <w:jc w:val="both"/>
        <w:rPr>
          <w:rFonts w:asciiTheme="minorHAnsi" w:eastAsia="MS Mincho" w:hAnsiTheme="minorHAnsi" w:cs="Arial"/>
          <w:b/>
          <w:sz w:val="22"/>
          <w:szCs w:val="22"/>
        </w:rPr>
      </w:pPr>
    </w:p>
    <w:p w14:paraId="39A459BD" w14:textId="77777777" w:rsidR="00866065" w:rsidRPr="003B7694" w:rsidRDefault="00866065" w:rsidP="00F14B18">
      <w:pPr>
        <w:pStyle w:val="PlainText"/>
        <w:numPr>
          <w:ilvl w:val="0"/>
          <w:numId w:val="2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UNDP Offices must require written independent references to verify the credentials and experience of the candidate and substantiate them prior to the issuance of an offer of contract. </w:t>
      </w:r>
    </w:p>
    <w:p w14:paraId="39A459BE" w14:textId="77777777" w:rsidR="00866065" w:rsidRPr="003B7694" w:rsidRDefault="00866065" w:rsidP="00B71D54">
      <w:pPr>
        <w:pStyle w:val="PlainText"/>
        <w:ind w:left="360"/>
        <w:jc w:val="both"/>
        <w:rPr>
          <w:rFonts w:asciiTheme="minorHAnsi" w:eastAsia="MS Mincho" w:hAnsiTheme="minorHAnsi" w:cs="Arial"/>
          <w:sz w:val="22"/>
          <w:szCs w:val="22"/>
        </w:rPr>
      </w:pPr>
    </w:p>
    <w:p w14:paraId="39A459BF" w14:textId="77777777" w:rsidR="00866065" w:rsidRPr="003B7694" w:rsidRDefault="00866065" w:rsidP="00F14B18">
      <w:pPr>
        <w:pStyle w:val="PlainText"/>
        <w:numPr>
          <w:ilvl w:val="0"/>
          <w:numId w:val="2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Requesting offices, with support from the UNDP HR Unit, are responsible for conducting reference checks and documenting findings before submitting for issuance of a contract.  </w:t>
      </w:r>
    </w:p>
    <w:p w14:paraId="39A459C0" w14:textId="77777777" w:rsidR="00866065" w:rsidRPr="003B7694" w:rsidRDefault="00866065" w:rsidP="00B71D54">
      <w:pPr>
        <w:pStyle w:val="PlainText"/>
        <w:ind w:left="360"/>
        <w:jc w:val="both"/>
        <w:rPr>
          <w:rFonts w:asciiTheme="minorHAnsi" w:eastAsia="MS Mincho" w:hAnsiTheme="minorHAnsi" w:cs="Arial"/>
          <w:sz w:val="22"/>
          <w:szCs w:val="22"/>
        </w:rPr>
      </w:pPr>
    </w:p>
    <w:p w14:paraId="39A459C1" w14:textId="77777777" w:rsidR="00866065" w:rsidRPr="003B7694" w:rsidRDefault="00866065" w:rsidP="00F14B18">
      <w:pPr>
        <w:pStyle w:val="PlainText"/>
        <w:numPr>
          <w:ilvl w:val="0"/>
          <w:numId w:val="2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Candidates that apply for vacancies under a Service Contract must complete the modified format of the P-11 form to facilitate reference checks with previous employers.</w:t>
      </w:r>
    </w:p>
    <w:p w14:paraId="39A459C2" w14:textId="77777777" w:rsidR="00866065" w:rsidRPr="003B7694" w:rsidRDefault="00866065" w:rsidP="00866065">
      <w:pPr>
        <w:pStyle w:val="PlainText"/>
        <w:ind w:left="360"/>
        <w:jc w:val="both"/>
        <w:rPr>
          <w:rFonts w:asciiTheme="minorHAnsi" w:eastAsia="MS Mincho" w:hAnsiTheme="minorHAnsi" w:cs="Arial"/>
          <w:sz w:val="22"/>
          <w:szCs w:val="22"/>
        </w:rPr>
      </w:pPr>
    </w:p>
    <w:p w14:paraId="39A459C3" w14:textId="77777777" w:rsidR="00866065" w:rsidRPr="00294D74" w:rsidRDefault="00866065" w:rsidP="00294D74">
      <w:pPr>
        <w:pStyle w:val="ListParagraph"/>
        <w:numPr>
          <w:ilvl w:val="1"/>
          <w:numId w:val="1"/>
        </w:numPr>
        <w:tabs>
          <w:tab w:val="clear" w:pos="1440"/>
          <w:tab w:val="num" w:pos="1080"/>
        </w:tabs>
        <w:ind w:left="720"/>
        <w:jc w:val="both"/>
        <w:rPr>
          <w:rFonts w:asciiTheme="minorHAnsi" w:eastAsia="MS Mincho" w:hAnsiTheme="minorHAnsi" w:cs="Arial"/>
          <w:b/>
        </w:rPr>
      </w:pPr>
      <w:r w:rsidRPr="00294D74">
        <w:rPr>
          <w:rFonts w:asciiTheme="minorHAnsi" w:eastAsia="MS Mincho" w:hAnsiTheme="minorHAnsi" w:cs="Arial"/>
          <w:b/>
        </w:rPr>
        <w:t>Engagement of former staff members</w:t>
      </w:r>
      <w:r w:rsidR="00D54A2A" w:rsidRPr="00294D74">
        <w:rPr>
          <w:rFonts w:asciiTheme="minorHAnsi" w:eastAsia="MS Mincho" w:hAnsiTheme="minorHAnsi" w:cs="Arial"/>
          <w:b/>
        </w:rPr>
        <w:t xml:space="preserve"> in receipt of a UN p</w:t>
      </w:r>
      <w:r w:rsidR="00010104" w:rsidRPr="00294D74">
        <w:rPr>
          <w:rFonts w:asciiTheme="minorHAnsi" w:eastAsia="MS Mincho" w:hAnsiTheme="minorHAnsi" w:cs="Arial"/>
          <w:b/>
        </w:rPr>
        <w:t>ension</w:t>
      </w:r>
    </w:p>
    <w:p w14:paraId="39A459C4" w14:textId="77777777" w:rsidR="00866065" w:rsidRPr="003B7694" w:rsidRDefault="00866065" w:rsidP="00866065">
      <w:pPr>
        <w:jc w:val="both"/>
        <w:rPr>
          <w:rFonts w:asciiTheme="minorHAnsi" w:eastAsia="MS Mincho" w:hAnsiTheme="minorHAnsi"/>
          <w:sz w:val="22"/>
          <w:szCs w:val="22"/>
        </w:rPr>
      </w:pPr>
    </w:p>
    <w:p w14:paraId="39A459C5" w14:textId="2D18A0F6" w:rsidR="00866065" w:rsidRPr="003B7694" w:rsidRDefault="00866065" w:rsidP="00F14B18">
      <w:pPr>
        <w:pStyle w:val="PlainText"/>
        <w:numPr>
          <w:ilvl w:val="0"/>
          <w:numId w:val="2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Former staff members </w:t>
      </w:r>
      <w:r w:rsidR="000D01CD" w:rsidRPr="003B7694">
        <w:rPr>
          <w:rFonts w:asciiTheme="minorHAnsi" w:eastAsia="MS Mincho" w:hAnsiTheme="minorHAnsi" w:cs="Arial"/>
          <w:sz w:val="22"/>
          <w:szCs w:val="22"/>
        </w:rPr>
        <w:t xml:space="preserve">in receipt of a </w:t>
      </w:r>
      <w:r w:rsidRPr="003B7694">
        <w:rPr>
          <w:rFonts w:asciiTheme="minorHAnsi" w:eastAsia="MS Mincho" w:hAnsiTheme="minorHAnsi" w:cs="Arial"/>
          <w:sz w:val="22"/>
          <w:szCs w:val="22"/>
        </w:rPr>
        <w:t xml:space="preserve"> UN </w:t>
      </w:r>
      <w:r w:rsidR="000D01CD" w:rsidRPr="003B7694">
        <w:rPr>
          <w:rFonts w:asciiTheme="minorHAnsi" w:eastAsia="MS Mincho" w:hAnsiTheme="minorHAnsi" w:cs="Arial"/>
          <w:sz w:val="22"/>
          <w:szCs w:val="22"/>
        </w:rPr>
        <w:t xml:space="preserve">pension </w:t>
      </w:r>
      <w:r w:rsidR="00763780" w:rsidRPr="003B7694">
        <w:rPr>
          <w:rFonts w:asciiTheme="minorHAnsi" w:eastAsia="MS Mincho" w:hAnsiTheme="minorHAnsi" w:cs="Arial"/>
          <w:sz w:val="22"/>
          <w:szCs w:val="22"/>
        </w:rPr>
        <w:t xml:space="preserve">benefit </w:t>
      </w:r>
      <w:r w:rsidRPr="003B7694">
        <w:rPr>
          <w:rFonts w:asciiTheme="minorHAnsi" w:eastAsia="MS Mincho" w:hAnsiTheme="minorHAnsi" w:cs="Arial"/>
          <w:sz w:val="22"/>
          <w:szCs w:val="22"/>
        </w:rPr>
        <w:t>, may be engaged under SC, only if:</w:t>
      </w:r>
    </w:p>
    <w:p w14:paraId="39A459C6" w14:textId="77777777" w:rsidR="00866065" w:rsidRPr="003B7694" w:rsidRDefault="00866065" w:rsidP="00294D74">
      <w:pPr>
        <w:pStyle w:val="PlainText"/>
        <w:ind w:left="360"/>
        <w:jc w:val="both"/>
        <w:rPr>
          <w:rFonts w:asciiTheme="minorHAnsi" w:eastAsia="MS Mincho" w:hAnsiTheme="minorHAnsi" w:cs="Arial"/>
          <w:sz w:val="22"/>
          <w:szCs w:val="22"/>
        </w:rPr>
      </w:pPr>
    </w:p>
    <w:p w14:paraId="39A459C7" w14:textId="77777777" w:rsidR="00945916" w:rsidRDefault="00866065" w:rsidP="00F14B18">
      <w:pPr>
        <w:pStyle w:val="PlainText"/>
        <w:numPr>
          <w:ilvl w:val="0"/>
          <w:numId w:val="55"/>
        </w:numPr>
        <w:jc w:val="both"/>
        <w:rPr>
          <w:rFonts w:asciiTheme="minorHAnsi" w:eastAsia="MS Mincho" w:hAnsiTheme="minorHAnsi" w:cs="Arial"/>
          <w:sz w:val="22"/>
          <w:szCs w:val="22"/>
        </w:rPr>
      </w:pPr>
      <w:r w:rsidRPr="003B7694">
        <w:rPr>
          <w:rFonts w:asciiTheme="minorHAnsi" w:eastAsia="MS Mincho" w:hAnsiTheme="minorHAnsi" w:cs="Arial"/>
          <w:sz w:val="22"/>
          <w:szCs w:val="22"/>
        </w:rPr>
        <w:t>The engagement represents both a cost-effective and operationally sound solution to meet the needs of the service;</w:t>
      </w:r>
    </w:p>
    <w:p w14:paraId="39A459C8" w14:textId="77777777" w:rsidR="00866065" w:rsidRPr="003B7694" w:rsidRDefault="00866065" w:rsidP="00945916">
      <w:pPr>
        <w:pStyle w:val="PlainText"/>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 </w:t>
      </w:r>
    </w:p>
    <w:p w14:paraId="39A459C9" w14:textId="77777777" w:rsidR="00866065" w:rsidRDefault="00866065" w:rsidP="00F14B18">
      <w:pPr>
        <w:pStyle w:val="PlainText"/>
        <w:numPr>
          <w:ilvl w:val="0"/>
          <w:numId w:val="55"/>
        </w:numPr>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Records show that a competitive process was carried out; </w:t>
      </w:r>
    </w:p>
    <w:p w14:paraId="39A459CA" w14:textId="77777777" w:rsidR="00945916" w:rsidRDefault="00945916" w:rsidP="00945916">
      <w:pPr>
        <w:pStyle w:val="ListParagraph"/>
        <w:rPr>
          <w:rFonts w:asciiTheme="minorHAnsi" w:eastAsia="MS Mincho" w:hAnsiTheme="minorHAnsi" w:cs="Arial"/>
        </w:rPr>
      </w:pPr>
    </w:p>
    <w:p w14:paraId="39A459CB" w14:textId="77777777" w:rsidR="00866065" w:rsidRDefault="00866065" w:rsidP="00F14B18">
      <w:pPr>
        <w:pStyle w:val="PlainText"/>
        <w:numPr>
          <w:ilvl w:val="0"/>
          <w:numId w:val="55"/>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break in service requirement is met; </w:t>
      </w:r>
    </w:p>
    <w:p w14:paraId="39A459CC" w14:textId="77777777" w:rsidR="00945916" w:rsidRDefault="00945916" w:rsidP="00945916">
      <w:pPr>
        <w:pStyle w:val="ListParagraph"/>
        <w:rPr>
          <w:rFonts w:asciiTheme="minorHAnsi" w:eastAsia="MS Mincho" w:hAnsiTheme="minorHAnsi" w:cs="Arial"/>
        </w:rPr>
      </w:pPr>
    </w:p>
    <w:p w14:paraId="39A459CD" w14:textId="77777777" w:rsidR="00866065" w:rsidRDefault="00866065" w:rsidP="00F14B18">
      <w:pPr>
        <w:pStyle w:val="PlainText"/>
        <w:numPr>
          <w:ilvl w:val="0"/>
          <w:numId w:val="55"/>
        </w:numPr>
        <w:jc w:val="both"/>
        <w:rPr>
          <w:rFonts w:asciiTheme="minorHAnsi" w:eastAsia="MS Mincho" w:hAnsiTheme="minorHAnsi" w:cs="Arial"/>
          <w:i/>
          <w:sz w:val="22"/>
          <w:szCs w:val="22"/>
        </w:rPr>
      </w:pPr>
      <w:r w:rsidRPr="003B7694">
        <w:rPr>
          <w:rFonts w:asciiTheme="minorHAnsi" w:eastAsia="MS Mincho" w:hAnsiTheme="minorHAnsi" w:cs="Arial"/>
          <w:sz w:val="22"/>
          <w:szCs w:val="22"/>
        </w:rPr>
        <w:t xml:space="preserve">The former staff member </w:t>
      </w:r>
      <w:r w:rsidR="00763780" w:rsidRPr="003B7694">
        <w:rPr>
          <w:rFonts w:asciiTheme="minorHAnsi" w:eastAsia="MS Mincho" w:hAnsiTheme="minorHAnsi" w:cs="Arial"/>
          <w:sz w:val="22"/>
          <w:szCs w:val="22"/>
        </w:rPr>
        <w:t xml:space="preserve">in receipt of a UN pension benefit </w:t>
      </w:r>
      <w:r w:rsidRPr="003B7694">
        <w:rPr>
          <w:rFonts w:asciiTheme="minorHAnsi" w:eastAsia="MS Mincho" w:hAnsiTheme="minorHAnsi" w:cs="Arial"/>
          <w:sz w:val="22"/>
          <w:szCs w:val="22"/>
        </w:rPr>
        <w:t xml:space="preserve"> was not separated on grounds of disciplinary action or unsatisfactory performance; </w:t>
      </w:r>
      <w:r w:rsidRPr="00945916">
        <w:rPr>
          <w:rFonts w:asciiTheme="minorHAnsi" w:eastAsia="MS Mincho" w:hAnsiTheme="minorHAnsi" w:cs="Arial"/>
          <w:sz w:val="22"/>
          <w:szCs w:val="22"/>
        </w:rPr>
        <w:t>and</w:t>
      </w:r>
    </w:p>
    <w:p w14:paraId="39A459CE" w14:textId="77777777" w:rsidR="00945916" w:rsidRDefault="00945916" w:rsidP="00945916">
      <w:pPr>
        <w:pStyle w:val="ListParagraph"/>
        <w:rPr>
          <w:rFonts w:asciiTheme="minorHAnsi" w:eastAsia="MS Mincho" w:hAnsiTheme="minorHAnsi" w:cs="Arial"/>
          <w:i/>
        </w:rPr>
      </w:pPr>
    </w:p>
    <w:p w14:paraId="39A459CF" w14:textId="77777777" w:rsidR="00866065" w:rsidRPr="003B7694" w:rsidRDefault="00866065" w:rsidP="00F14B18">
      <w:pPr>
        <w:pStyle w:val="PlainText"/>
        <w:numPr>
          <w:ilvl w:val="0"/>
          <w:numId w:val="55"/>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Provided the </w:t>
      </w:r>
      <w:r w:rsidR="00763780" w:rsidRPr="003B7694">
        <w:rPr>
          <w:rFonts w:asciiTheme="minorHAnsi" w:eastAsia="MS Mincho" w:hAnsiTheme="minorHAnsi" w:cs="Arial"/>
          <w:sz w:val="22"/>
          <w:szCs w:val="22"/>
        </w:rPr>
        <w:t xml:space="preserve">individual </w:t>
      </w:r>
      <w:r w:rsidRPr="003B7694">
        <w:rPr>
          <w:rFonts w:asciiTheme="minorHAnsi" w:eastAsia="MS Mincho" w:hAnsiTheme="minorHAnsi" w:cs="Arial"/>
          <w:sz w:val="22"/>
          <w:szCs w:val="22"/>
        </w:rPr>
        <w:t>is medically cleared.</w:t>
      </w:r>
    </w:p>
    <w:p w14:paraId="39A459D0" w14:textId="77777777" w:rsidR="00866065" w:rsidRPr="003B7694" w:rsidRDefault="00866065" w:rsidP="00294D74">
      <w:pPr>
        <w:pStyle w:val="PlainText"/>
        <w:ind w:left="360"/>
        <w:jc w:val="both"/>
        <w:rPr>
          <w:rFonts w:asciiTheme="minorHAnsi" w:eastAsia="MS Mincho" w:hAnsiTheme="minorHAnsi" w:cs="Arial"/>
          <w:sz w:val="22"/>
          <w:szCs w:val="22"/>
        </w:rPr>
      </w:pPr>
    </w:p>
    <w:p w14:paraId="39A459D1" w14:textId="57504336" w:rsidR="00866065" w:rsidRPr="003B7694" w:rsidRDefault="00866065" w:rsidP="00F14B18">
      <w:pPr>
        <w:pStyle w:val="PlainText"/>
        <w:numPr>
          <w:ilvl w:val="0"/>
          <w:numId w:val="2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Responsible Officer must ensure that the remuneration of a UNDP (or UN and its funds and programmes) retiree does not exceed the limits set for those receiving </w:t>
      </w:r>
      <w:r w:rsidR="00861584">
        <w:rPr>
          <w:rFonts w:asciiTheme="minorHAnsi" w:eastAsia="MS Mincho" w:hAnsiTheme="minorHAnsi" w:cs="Arial"/>
          <w:sz w:val="22"/>
          <w:szCs w:val="22"/>
        </w:rPr>
        <w:t xml:space="preserve">a UNJSPF </w:t>
      </w:r>
      <w:r w:rsidRPr="003B7694">
        <w:rPr>
          <w:rFonts w:asciiTheme="minorHAnsi" w:eastAsia="MS Mincho" w:hAnsiTheme="minorHAnsi" w:cs="Arial"/>
          <w:sz w:val="22"/>
          <w:szCs w:val="22"/>
        </w:rPr>
        <w:t>pension</w:t>
      </w:r>
      <w:r w:rsidR="00861584">
        <w:rPr>
          <w:rFonts w:asciiTheme="minorHAnsi" w:eastAsia="MS Mincho" w:hAnsiTheme="minorHAnsi" w:cs="Arial"/>
          <w:sz w:val="22"/>
          <w:szCs w:val="22"/>
        </w:rPr>
        <w:t xml:space="preserve"> benefit</w:t>
      </w:r>
      <w:r w:rsidRPr="003B7694">
        <w:rPr>
          <w:rFonts w:asciiTheme="minorHAnsi" w:eastAsia="MS Mincho" w:hAnsiTheme="minorHAnsi" w:cs="Arial"/>
          <w:sz w:val="22"/>
          <w:szCs w:val="22"/>
        </w:rPr>
        <w:t xml:space="preserve">, currently set at </w:t>
      </w:r>
      <w:r w:rsidR="007277FB">
        <w:rPr>
          <w:rFonts w:asciiTheme="minorHAnsi" w:eastAsia="MS Mincho" w:hAnsiTheme="minorHAnsi" w:cs="Arial"/>
          <w:sz w:val="22"/>
          <w:szCs w:val="22"/>
        </w:rPr>
        <w:t xml:space="preserve">USD50,000 </w:t>
      </w:r>
      <w:r w:rsidR="007277FB" w:rsidRPr="003B7694">
        <w:rPr>
          <w:rFonts w:asciiTheme="minorHAnsi" w:eastAsia="MS Mincho" w:hAnsiTheme="minorHAnsi" w:cs="Arial"/>
          <w:sz w:val="22"/>
          <w:szCs w:val="22"/>
        </w:rPr>
        <w:t>per</w:t>
      </w:r>
      <w:r w:rsidRPr="003B7694">
        <w:rPr>
          <w:rFonts w:asciiTheme="minorHAnsi" w:eastAsia="MS Mincho" w:hAnsiTheme="minorHAnsi" w:cs="Arial"/>
          <w:sz w:val="22"/>
          <w:szCs w:val="22"/>
        </w:rPr>
        <w:t xml:space="preserve"> </w:t>
      </w:r>
      <w:r w:rsidR="00861584">
        <w:rPr>
          <w:rFonts w:asciiTheme="minorHAnsi" w:eastAsia="MS Mincho" w:hAnsiTheme="minorHAnsi" w:cs="Arial"/>
          <w:sz w:val="22"/>
          <w:szCs w:val="22"/>
        </w:rPr>
        <w:t xml:space="preserve">calendar </w:t>
      </w:r>
      <w:r w:rsidRPr="003B7694">
        <w:rPr>
          <w:rFonts w:asciiTheme="minorHAnsi" w:eastAsia="MS Mincho" w:hAnsiTheme="minorHAnsi" w:cs="Arial"/>
          <w:sz w:val="22"/>
          <w:szCs w:val="22"/>
        </w:rPr>
        <w:t>year.</w:t>
      </w:r>
    </w:p>
    <w:p w14:paraId="39A459D2" w14:textId="77777777" w:rsidR="00866065" w:rsidRPr="003B7694" w:rsidRDefault="00866065" w:rsidP="00294D74">
      <w:pPr>
        <w:pStyle w:val="PlainText"/>
        <w:ind w:left="360"/>
        <w:jc w:val="both"/>
        <w:rPr>
          <w:rFonts w:asciiTheme="minorHAnsi" w:eastAsia="MS Mincho" w:hAnsiTheme="minorHAnsi" w:cs="Arial"/>
          <w:sz w:val="22"/>
          <w:szCs w:val="22"/>
        </w:rPr>
      </w:pPr>
    </w:p>
    <w:p w14:paraId="39A459D3" w14:textId="47BA235A" w:rsidR="00866065" w:rsidRPr="003B7694" w:rsidRDefault="00866065" w:rsidP="00F14B18">
      <w:pPr>
        <w:pStyle w:val="PlainText"/>
        <w:numPr>
          <w:ilvl w:val="0"/>
          <w:numId w:val="2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Engagement of former staff in receipt of a </w:t>
      </w:r>
      <w:r w:rsidR="00763780" w:rsidRPr="003B7694">
        <w:rPr>
          <w:rFonts w:asciiTheme="minorHAnsi" w:eastAsia="MS Mincho" w:hAnsiTheme="minorHAnsi" w:cs="Arial"/>
          <w:sz w:val="22"/>
          <w:szCs w:val="22"/>
        </w:rPr>
        <w:t>UN</w:t>
      </w:r>
      <w:r w:rsidR="00861584">
        <w:rPr>
          <w:rFonts w:asciiTheme="minorHAnsi" w:eastAsia="MS Mincho" w:hAnsiTheme="minorHAnsi" w:cs="Arial"/>
          <w:sz w:val="22"/>
          <w:szCs w:val="22"/>
        </w:rPr>
        <w:t>JSPF</w:t>
      </w:r>
      <w:r w:rsidR="00763780"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pension benefit must not exceed the duration of 6 months in one calendar year and are non-renewable.</w:t>
      </w:r>
    </w:p>
    <w:p w14:paraId="39A459D4" w14:textId="77777777" w:rsidR="00866065" w:rsidRPr="003B7694" w:rsidRDefault="00866065" w:rsidP="00866065">
      <w:pPr>
        <w:ind w:left="360"/>
        <w:jc w:val="both"/>
        <w:rPr>
          <w:rFonts w:asciiTheme="minorHAnsi" w:eastAsia="MS Mincho" w:hAnsiTheme="minorHAnsi" w:cs="Arial"/>
          <w:b/>
          <w:sz w:val="22"/>
          <w:szCs w:val="22"/>
        </w:rPr>
      </w:pPr>
      <w:bookmarkStart w:id="40" w:name="_Toc122175015"/>
    </w:p>
    <w:p w14:paraId="39A459D5" w14:textId="77777777" w:rsidR="00866065" w:rsidRPr="00945916" w:rsidRDefault="00866065" w:rsidP="00945916">
      <w:pPr>
        <w:pStyle w:val="ListParagraph"/>
        <w:numPr>
          <w:ilvl w:val="1"/>
          <w:numId w:val="1"/>
        </w:numPr>
        <w:tabs>
          <w:tab w:val="clear" w:pos="1440"/>
          <w:tab w:val="num" w:pos="1080"/>
        </w:tabs>
        <w:ind w:left="720"/>
        <w:jc w:val="both"/>
        <w:rPr>
          <w:rFonts w:asciiTheme="minorHAnsi" w:eastAsia="MS Mincho" w:hAnsiTheme="minorHAnsi" w:cs="Arial"/>
          <w:b/>
        </w:rPr>
      </w:pPr>
      <w:r w:rsidRPr="00945916">
        <w:rPr>
          <w:rFonts w:asciiTheme="minorHAnsi" w:eastAsia="MS Mincho" w:hAnsiTheme="minorHAnsi" w:cs="Arial"/>
          <w:b/>
        </w:rPr>
        <w:t>Contracting Close Relatives of UN</w:t>
      </w:r>
      <w:r w:rsidR="00D54A2A" w:rsidRPr="00945916">
        <w:rPr>
          <w:rFonts w:asciiTheme="minorHAnsi" w:eastAsia="MS Mincho" w:hAnsiTheme="minorHAnsi" w:cs="Arial"/>
          <w:b/>
        </w:rPr>
        <w:t>DP</w:t>
      </w:r>
      <w:r w:rsidRPr="00945916">
        <w:rPr>
          <w:rFonts w:asciiTheme="minorHAnsi" w:eastAsia="MS Mincho" w:hAnsiTheme="minorHAnsi" w:cs="Arial"/>
          <w:b/>
        </w:rPr>
        <w:t xml:space="preserve"> Staff Members</w:t>
      </w:r>
      <w:bookmarkEnd w:id="40"/>
    </w:p>
    <w:p w14:paraId="39A459D6" w14:textId="77777777" w:rsidR="00866065" w:rsidRPr="003B7694" w:rsidRDefault="00866065" w:rsidP="00866065">
      <w:pPr>
        <w:pStyle w:val="PlainText"/>
        <w:jc w:val="both"/>
        <w:rPr>
          <w:rFonts w:asciiTheme="minorHAnsi" w:eastAsia="MS Mincho" w:hAnsiTheme="minorHAnsi" w:cs="Arial"/>
          <w:sz w:val="22"/>
          <w:szCs w:val="22"/>
        </w:rPr>
      </w:pPr>
    </w:p>
    <w:p w14:paraId="39A459D7" w14:textId="77777777" w:rsidR="00866065" w:rsidRPr="003B7694" w:rsidRDefault="00A05541" w:rsidP="00F14B18">
      <w:pPr>
        <w:pStyle w:val="PlainText"/>
        <w:numPr>
          <w:ilvl w:val="0"/>
          <w:numId w:val="4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spouse</w:t>
      </w:r>
      <w:r w:rsidR="00866065" w:rsidRPr="003B7694">
        <w:rPr>
          <w:rFonts w:asciiTheme="minorHAnsi" w:eastAsia="MS Mincho" w:hAnsiTheme="minorHAnsi" w:cs="Arial"/>
          <w:sz w:val="22"/>
          <w:szCs w:val="22"/>
        </w:rPr>
        <w:t xml:space="preserve"> of a UN</w:t>
      </w:r>
      <w:r w:rsidR="00D54A2A" w:rsidRPr="003B7694">
        <w:rPr>
          <w:rFonts w:asciiTheme="minorHAnsi" w:eastAsia="MS Mincho" w:hAnsiTheme="minorHAnsi" w:cs="Arial"/>
          <w:sz w:val="22"/>
          <w:szCs w:val="22"/>
        </w:rPr>
        <w:t>DP</w:t>
      </w:r>
      <w:r w:rsidR="00866065" w:rsidRPr="003B7694">
        <w:rPr>
          <w:rFonts w:asciiTheme="minorHAnsi" w:eastAsia="MS Mincho" w:hAnsiTheme="minorHAnsi" w:cs="Arial"/>
          <w:sz w:val="22"/>
          <w:szCs w:val="22"/>
        </w:rPr>
        <w:t xml:space="preserve"> Staff Member or an individual engaged on a Service Contract may be engaged under SC, provided they are in no direct supervision of each other.  </w:t>
      </w:r>
    </w:p>
    <w:p w14:paraId="39A459D8" w14:textId="77777777" w:rsidR="00866065" w:rsidRPr="003B7694" w:rsidRDefault="00866065" w:rsidP="00945916">
      <w:pPr>
        <w:pStyle w:val="PlainText"/>
        <w:ind w:left="360"/>
        <w:jc w:val="both"/>
        <w:rPr>
          <w:rFonts w:asciiTheme="minorHAnsi" w:eastAsia="MS Mincho" w:hAnsiTheme="minorHAnsi" w:cs="Arial"/>
          <w:sz w:val="22"/>
          <w:szCs w:val="22"/>
        </w:rPr>
      </w:pPr>
    </w:p>
    <w:p w14:paraId="39A459D9" w14:textId="77777777" w:rsidR="00866065" w:rsidRPr="003B7694" w:rsidRDefault="00866065" w:rsidP="00F14B18">
      <w:pPr>
        <w:pStyle w:val="PlainText"/>
        <w:numPr>
          <w:ilvl w:val="0"/>
          <w:numId w:val="4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Contracting close relatives of UN</w:t>
      </w:r>
      <w:r w:rsidR="00A05541" w:rsidRPr="003B7694">
        <w:rPr>
          <w:rFonts w:asciiTheme="minorHAnsi" w:eastAsia="MS Mincho" w:hAnsiTheme="minorHAnsi" w:cs="Arial"/>
          <w:sz w:val="22"/>
          <w:szCs w:val="22"/>
        </w:rPr>
        <w:t xml:space="preserve">DP </w:t>
      </w:r>
      <w:r w:rsidRPr="003B7694">
        <w:rPr>
          <w:rFonts w:asciiTheme="minorHAnsi" w:eastAsia="MS Mincho" w:hAnsiTheme="minorHAnsi" w:cs="Arial"/>
          <w:sz w:val="22"/>
          <w:szCs w:val="22"/>
        </w:rPr>
        <w:t>staff members or an individual engaged on a Service Contract (father, mother, brother, son, daughter, brother or sister)</w:t>
      </w:r>
      <w:r w:rsidR="00A05541" w:rsidRPr="003B7694">
        <w:rPr>
          <w:rFonts w:asciiTheme="minorHAnsi" w:eastAsia="MS Mincho" w:hAnsiTheme="minorHAnsi" w:cs="Arial"/>
          <w:sz w:val="22"/>
          <w:szCs w:val="22"/>
        </w:rPr>
        <w:t xml:space="preserve"> must follow the conditions stipulated in the Policy on Family Relationship.</w:t>
      </w:r>
      <w:r w:rsidRPr="003B7694">
        <w:rPr>
          <w:rFonts w:asciiTheme="minorHAnsi" w:eastAsia="MS Mincho" w:hAnsiTheme="minorHAnsi" w:cs="Arial"/>
          <w:sz w:val="22"/>
          <w:szCs w:val="22"/>
        </w:rPr>
        <w:t xml:space="preserve"> </w:t>
      </w:r>
    </w:p>
    <w:p w14:paraId="39A459DA" w14:textId="77777777" w:rsidR="00866065" w:rsidRPr="003B7694" w:rsidRDefault="00866065" w:rsidP="00945916">
      <w:pPr>
        <w:pStyle w:val="PlainText"/>
        <w:ind w:left="360"/>
        <w:jc w:val="both"/>
        <w:rPr>
          <w:rFonts w:asciiTheme="minorHAnsi" w:eastAsia="MS Mincho" w:hAnsiTheme="minorHAnsi" w:cs="Arial"/>
          <w:sz w:val="22"/>
          <w:szCs w:val="22"/>
        </w:rPr>
      </w:pPr>
    </w:p>
    <w:p w14:paraId="39A459DB" w14:textId="77777777" w:rsidR="00866065" w:rsidRPr="003B7694" w:rsidRDefault="00866065" w:rsidP="00F14B18">
      <w:pPr>
        <w:pStyle w:val="PlainText"/>
        <w:numPr>
          <w:ilvl w:val="0"/>
          <w:numId w:val="4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Notwithstanding the foregoing, the Responsible Officer must at all times ensure adherence to the requirements in the Staff Regulations and Rules relating to conflict of interest (refer to</w:t>
      </w:r>
      <w:r w:rsidR="004454A4"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Staff Regulations and Rules 1.2 g m</w:t>
      </w:r>
      <w:r w:rsidR="003F65F0" w:rsidRPr="003B7694">
        <w:rPr>
          <w:rFonts w:asciiTheme="minorHAnsi" w:eastAsia="MS Mincho" w:hAnsiTheme="minorHAnsi" w:cs="Arial"/>
          <w:sz w:val="22"/>
          <w:szCs w:val="22"/>
        </w:rPr>
        <w:t>)</w:t>
      </w:r>
      <w:r w:rsidRPr="003B7694">
        <w:rPr>
          <w:rFonts w:asciiTheme="minorHAnsi" w:eastAsia="MS Mincho" w:hAnsiTheme="minorHAnsi" w:cs="Arial"/>
          <w:sz w:val="22"/>
          <w:szCs w:val="22"/>
        </w:rPr>
        <w:t>.</w:t>
      </w:r>
    </w:p>
    <w:p w14:paraId="39A459DC" w14:textId="77777777" w:rsidR="00866065" w:rsidRPr="003B7694" w:rsidRDefault="00866065" w:rsidP="00945916">
      <w:pPr>
        <w:ind w:left="360"/>
        <w:jc w:val="both"/>
        <w:rPr>
          <w:rFonts w:asciiTheme="minorHAnsi" w:hAnsiTheme="minorHAnsi" w:cs="Arial"/>
          <w:color w:val="0000FF"/>
          <w:sz w:val="22"/>
          <w:szCs w:val="22"/>
        </w:rPr>
      </w:pPr>
    </w:p>
    <w:p w14:paraId="39A459DD" w14:textId="77777777" w:rsidR="00866065" w:rsidRPr="00945916" w:rsidRDefault="00866065" w:rsidP="00945916">
      <w:pPr>
        <w:pStyle w:val="ListParagraph"/>
        <w:numPr>
          <w:ilvl w:val="1"/>
          <w:numId w:val="1"/>
        </w:numPr>
        <w:tabs>
          <w:tab w:val="clear" w:pos="1440"/>
          <w:tab w:val="num" w:pos="1080"/>
        </w:tabs>
        <w:ind w:left="720"/>
        <w:jc w:val="both"/>
        <w:rPr>
          <w:rFonts w:asciiTheme="minorHAnsi" w:eastAsia="MS Mincho" w:hAnsiTheme="minorHAnsi" w:cs="Arial"/>
          <w:b/>
        </w:rPr>
      </w:pPr>
      <w:r w:rsidRPr="00945916">
        <w:rPr>
          <w:rFonts w:asciiTheme="minorHAnsi" w:eastAsia="MS Mincho" w:hAnsiTheme="minorHAnsi" w:cs="Arial"/>
          <w:b/>
        </w:rPr>
        <w:t>Medical Clearance</w:t>
      </w:r>
    </w:p>
    <w:p w14:paraId="39A459DE" w14:textId="77777777" w:rsidR="00866065" w:rsidRPr="003B7694" w:rsidRDefault="00866065" w:rsidP="00866065">
      <w:pPr>
        <w:jc w:val="both"/>
        <w:rPr>
          <w:rFonts w:asciiTheme="minorHAnsi" w:eastAsia="MS Mincho" w:hAnsiTheme="minorHAnsi"/>
          <w:color w:val="0000FF"/>
          <w:sz w:val="22"/>
          <w:szCs w:val="22"/>
        </w:rPr>
      </w:pPr>
    </w:p>
    <w:p w14:paraId="39A459DF" w14:textId="6080B4E7" w:rsidR="00866065" w:rsidRPr="003B7694" w:rsidRDefault="00BE0C22" w:rsidP="00F14B18">
      <w:pPr>
        <w:pStyle w:val="PlainText"/>
        <w:numPr>
          <w:ilvl w:val="0"/>
          <w:numId w:val="28"/>
        </w:numPr>
        <w:tabs>
          <w:tab w:val="clear" w:pos="720"/>
          <w:tab w:val="num" w:pos="1080"/>
        </w:tabs>
        <w:ind w:left="1080"/>
        <w:jc w:val="both"/>
        <w:rPr>
          <w:rFonts w:asciiTheme="minorHAnsi" w:eastAsia="MS Mincho" w:hAnsiTheme="minorHAnsi" w:cs="Arial"/>
          <w:sz w:val="22"/>
          <w:szCs w:val="22"/>
        </w:rPr>
      </w:pPr>
      <w:r>
        <w:rPr>
          <w:rFonts w:asciiTheme="minorHAnsi" w:eastAsia="MS Mincho" w:hAnsiTheme="minorHAnsi" w:cs="Arial"/>
          <w:sz w:val="22"/>
          <w:szCs w:val="22"/>
        </w:rPr>
        <w:t>A</w:t>
      </w:r>
      <w:r w:rsidRPr="003B7694">
        <w:rPr>
          <w:rFonts w:asciiTheme="minorHAnsi" w:eastAsia="MS Mincho" w:hAnsiTheme="minorHAnsi" w:cs="Arial"/>
          <w:sz w:val="22"/>
          <w:szCs w:val="22"/>
        </w:rPr>
        <w:t xml:space="preserve"> </w:t>
      </w:r>
      <w:r w:rsidR="00866065" w:rsidRPr="003B7694">
        <w:rPr>
          <w:rFonts w:asciiTheme="minorHAnsi" w:eastAsia="MS Mincho" w:hAnsiTheme="minorHAnsi" w:cs="Arial"/>
          <w:sz w:val="22"/>
          <w:szCs w:val="22"/>
        </w:rPr>
        <w:t>medical examination</w:t>
      </w:r>
      <w:r>
        <w:rPr>
          <w:rFonts w:asciiTheme="minorHAnsi" w:eastAsia="MS Mincho" w:hAnsiTheme="minorHAnsi" w:cs="Arial"/>
          <w:sz w:val="22"/>
          <w:szCs w:val="22"/>
        </w:rPr>
        <w:t>, consistent with the requirements of the UN Medical Service</w:t>
      </w:r>
      <w:r w:rsidR="00866065" w:rsidRPr="003B7694">
        <w:rPr>
          <w:rFonts w:asciiTheme="minorHAnsi" w:eastAsia="MS Mincho" w:hAnsiTheme="minorHAnsi" w:cs="Arial"/>
          <w:sz w:val="22"/>
          <w:szCs w:val="22"/>
        </w:rPr>
        <w:t xml:space="preserve">, must be </w:t>
      </w:r>
      <w:r w:rsidR="00505710">
        <w:rPr>
          <w:rFonts w:asciiTheme="minorHAnsi" w:eastAsia="MS Mincho" w:hAnsiTheme="minorHAnsi" w:cs="Arial"/>
          <w:sz w:val="22"/>
          <w:szCs w:val="22"/>
        </w:rPr>
        <w:t>cleared</w:t>
      </w:r>
      <w:r w:rsidR="00505710" w:rsidRPr="003B7694">
        <w:rPr>
          <w:rFonts w:asciiTheme="minorHAnsi" w:eastAsia="MS Mincho" w:hAnsiTheme="minorHAnsi" w:cs="Arial"/>
          <w:sz w:val="22"/>
          <w:szCs w:val="22"/>
        </w:rPr>
        <w:t xml:space="preserve"> </w:t>
      </w:r>
      <w:r w:rsidR="00866065" w:rsidRPr="003B7694">
        <w:rPr>
          <w:rFonts w:asciiTheme="minorHAnsi" w:eastAsia="MS Mincho" w:hAnsiTheme="minorHAnsi" w:cs="Arial"/>
          <w:sz w:val="22"/>
          <w:szCs w:val="22"/>
        </w:rPr>
        <w:t>by the UN Examining Physician or other recognized physician, before any</w:t>
      </w:r>
      <w:r w:rsidR="004454A4" w:rsidRPr="003B7694">
        <w:rPr>
          <w:rFonts w:asciiTheme="minorHAnsi" w:eastAsia="MS Mincho" w:hAnsiTheme="minorHAnsi" w:cs="Arial"/>
          <w:sz w:val="22"/>
          <w:szCs w:val="22"/>
        </w:rPr>
        <w:t xml:space="preserve"> UNDP contract offer is made. </w:t>
      </w:r>
      <w:r w:rsidR="00866065" w:rsidRPr="003B7694">
        <w:rPr>
          <w:rFonts w:asciiTheme="minorHAnsi" w:eastAsia="MS Mincho" w:hAnsiTheme="minorHAnsi" w:cs="Arial"/>
          <w:sz w:val="22"/>
          <w:szCs w:val="22"/>
        </w:rPr>
        <w:t>The cost of the medical examination should be charged to the same source of funding as the SC itself.</w:t>
      </w:r>
    </w:p>
    <w:p w14:paraId="39A459E0" w14:textId="77777777" w:rsidR="00866065" w:rsidRPr="003B7694" w:rsidRDefault="00866065" w:rsidP="003A7392">
      <w:pPr>
        <w:pStyle w:val="PlainText"/>
        <w:ind w:left="360"/>
        <w:jc w:val="both"/>
        <w:rPr>
          <w:rFonts w:asciiTheme="minorHAnsi" w:eastAsia="MS Mincho" w:hAnsiTheme="minorHAnsi" w:cs="Arial"/>
          <w:sz w:val="22"/>
          <w:szCs w:val="22"/>
        </w:rPr>
      </w:pPr>
    </w:p>
    <w:p w14:paraId="39A459E1" w14:textId="40C614CE" w:rsidR="00866065" w:rsidRPr="003B7694" w:rsidRDefault="00866065" w:rsidP="00F14B18">
      <w:pPr>
        <w:pStyle w:val="PlainText"/>
        <w:numPr>
          <w:ilvl w:val="0"/>
          <w:numId w:val="28"/>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  The </w:t>
      </w:r>
      <w:r w:rsidR="009D1532">
        <w:rPr>
          <w:rFonts w:asciiTheme="minorHAnsi" w:eastAsia="MS Mincho" w:hAnsiTheme="minorHAnsi" w:cs="Arial"/>
          <w:sz w:val="22"/>
          <w:szCs w:val="22"/>
        </w:rPr>
        <w:t xml:space="preserve">medical clearance should be </w:t>
      </w:r>
      <w:r w:rsidR="008E440A">
        <w:rPr>
          <w:rFonts w:asciiTheme="minorHAnsi" w:eastAsia="MS Mincho" w:hAnsiTheme="minorHAnsi" w:cs="Arial"/>
          <w:sz w:val="22"/>
          <w:szCs w:val="22"/>
        </w:rPr>
        <w:t xml:space="preserve">placed </w:t>
      </w:r>
      <w:r w:rsidR="009D1532">
        <w:rPr>
          <w:rFonts w:asciiTheme="minorHAnsi" w:eastAsia="MS Mincho" w:hAnsiTheme="minorHAnsi" w:cs="Arial"/>
          <w:sz w:val="22"/>
          <w:szCs w:val="22"/>
        </w:rPr>
        <w:t>in the relevant file of the SC holder</w:t>
      </w:r>
      <w:r w:rsidR="002E66AA">
        <w:rPr>
          <w:rFonts w:asciiTheme="minorHAnsi" w:eastAsia="MS Mincho" w:hAnsiTheme="minorHAnsi" w:cs="Arial"/>
          <w:sz w:val="22"/>
          <w:szCs w:val="22"/>
        </w:rPr>
        <w:t xml:space="preserve"> and it </w:t>
      </w:r>
      <w:r w:rsidRPr="003B7694">
        <w:rPr>
          <w:rFonts w:asciiTheme="minorHAnsi" w:eastAsia="MS Mincho" w:hAnsiTheme="minorHAnsi" w:cs="Arial"/>
          <w:sz w:val="22"/>
          <w:szCs w:val="22"/>
        </w:rPr>
        <w:t xml:space="preserve">may be required at a later date in the case of a claim for disability or injury.  </w:t>
      </w:r>
    </w:p>
    <w:p w14:paraId="39A459E2" w14:textId="77777777" w:rsidR="00866065" w:rsidRPr="003B7694" w:rsidRDefault="00866065" w:rsidP="003A7392">
      <w:pPr>
        <w:pStyle w:val="PlainText"/>
        <w:ind w:left="360"/>
        <w:jc w:val="both"/>
        <w:rPr>
          <w:rFonts w:asciiTheme="minorHAnsi" w:eastAsia="MS Mincho" w:hAnsiTheme="minorHAnsi" w:cs="Arial"/>
          <w:sz w:val="22"/>
          <w:szCs w:val="22"/>
        </w:rPr>
      </w:pPr>
    </w:p>
    <w:p w14:paraId="39A459E3" w14:textId="09173F11" w:rsidR="00866065" w:rsidRDefault="00A178B0" w:rsidP="00F14B18">
      <w:pPr>
        <w:pStyle w:val="PlainText"/>
        <w:numPr>
          <w:ilvl w:val="0"/>
          <w:numId w:val="28"/>
        </w:numPr>
        <w:tabs>
          <w:tab w:val="clear" w:pos="720"/>
          <w:tab w:val="num" w:pos="1080"/>
        </w:tabs>
        <w:ind w:left="1080"/>
        <w:jc w:val="both"/>
        <w:rPr>
          <w:rFonts w:asciiTheme="minorHAnsi" w:eastAsia="MS Mincho" w:hAnsiTheme="minorHAnsi" w:cs="Arial"/>
          <w:sz w:val="22"/>
          <w:szCs w:val="22"/>
        </w:rPr>
      </w:pPr>
      <w:r>
        <w:rPr>
          <w:rFonts w:asciiTheme="minorHAnsi" w:eastAsia="MS Mincho" w:hAnsiTheme="minorHAnsi" w:cs="Arial"/>
          <w:sz w:val="22"/>
          <w:szCs w:val="22"/>
        </w:rPr>
        <w:t xml:space="preserve">A new </w:t>
      </w:r>
      <w:r w:rsidR="00866065" w:rsidRPr="003B7694">
        <w:rPr>
          <w:rFonts w:asciiTheme="minorHAnsi" w:eastAsia="MS Mincho" w:hAnsiTheme="minorHAnsi" w:cs="Arial"/>
          <w:sz w:val="22"/>
          <w:szCs w:val="22"/>
        </w:rPr>
        <w:t xml:space="preserve"> </w:t>
      </w:r>
      <w:r>
        <w:rPr>
          <w:rFonts w:asciiTheme="minorHAnsi" w:eastAsia="MS Mincho" w:hAnsiTheme="minorHAnsi" w:cs="Arial"/>
          <w:sz w:val="22"/>
          <w:szCs w:val="22"/>
        </w:rPr>
        <w:t xml:space="preserve">medical examination is required </w:t>
      </w:r>
      <w:r w:rsidR="00866065" w:rsidRPr="003B7694">
        <w:rPr>
          <w:rFonts w:asciiTheme="minorHAnsi" w:eastAsia="MS Mincho" w:hAnsiTheme="minorHAnsi" w:cs="Arial"/>
          <w:sz w:val="22"/>
          <w:szCs w:val="22"/>
        </w:rPr>
        <w:t>every two years</w:t>
      </w:r>
      <w:r>
        <w:rPr>
          <w:rFonts w:asciiTheme="minorHAnsi" w:eastAsia="MS Mincho" w:hAnsiTheme="minorHAnsi" w:cs="Arial"/>
          <w:sz w:val="22"/>
          <w:szCs w:val="22"/>
        </w:rPr>
        <w:t xml:space="preserve"> </w:t>
      </w:r>
      <w:r w:rsidRPr="00A178B0">
        <w:rPr>
          <w:rFonts w:asciiTheme="minorHAnsi" w:eastAsia="MS Mincho" w:hAnsiTheme="minorHAnsi" w:cs="Arial"/>
          <w:sz w:val="22"/>
          <w:szCs w:val="22"/>
        </w:rPr>
        <w:t>for SC holders performing security functions, driving services and manual work, if extended</w:t>
      </w:r>
      <w:r w:rsidR="00866065" w:rsidRPr="003B7694">
        <w:rPr>
          <w:rFonts w:asciiTheme="minorHAnsi" w:eastAsia="MS Mincho" w:hAnsiTheme="minorHAnsi" w:cs="Arial"/>
          <w:sz w:val="22"/>
          <w:szCs w:val="22"/>
        </w:rPr>
        <w:t>.</w:t>
      </w:r>
    </w:p>
    <w:p w14:paraId="6F7E1609" w14:textId="77777777" w:rsidR="00A178B0" w:rsidRDefault="00A178B0" w:rsidP="00A178B0">
      <w:pPr>
        <w:pStyle w:val="ListParagraph"/>
        <w:rPr>
          <w:rFonts w:asciiTheme="minorHAnsi" w:eastAsia="MS Mincho" w:hAnsiTheme="minorHAnsi" w:cs="Arial"/>
        </w:rPr>
      </w:pPr>
    </w:p>
    <w:p w14:paraId="2AAAA4B9" w14:textId="6E367898" w:rsidR="00A178B0" w:rsidRPr="00A178B0" w:rsidRDefault="00A178B0" w:rsidP="00F14B18">
      <w:pPr>
        <w:pStyle w:val="PlainText"/>
        <w:numPr>
          <w:ilvl w:val="0"/>
          <w:numId w:val="28"/>
        </w:numPr>
        <w:tabs>
          <w:tab w:val="clear" w:pos="720"/>
          <w:tab w:val="num" w:pos="1080"/>
        </w:tabs>
        <w:ind w:left="1080"/>
        <w:jc w:val="both"/>
        <w:rPr>
          <w:rFonts w:asciiTheme="minorHAnsi" w:eastAsia="MS Mincho" w:hAnsiTheme="minorHAnsi" w:cs="Arial"/>
          <w:sz w:val="22"/>
          <w:szCs w:val="22"/>
        </w:rPr>
      </w:pPr>
      <w:r w:rsidRPr="00A178B0">
        <w:rPr>
          <w:rFonts w:asciiTheme="minorHAnsi" w:eastAsia="MS Mincho" w:hAnsiTheme="minorHAnsi" w:cs="Arial"/>
          <w:sz w:val="22"/>
          <w:szCs w:val="22"/>
        </w:rPr>
        <w:t>SC holders may be required</w:t>
      </w:r>
      <w:r w:rsidR="00AB1549">
        <w:rPr>
          <w:rFonts w:asciiTheme="minorHAnsi" w:eastAsia="MS Mincho" w:hAnsiTheme="minorHAnsi" w:cs="Arial"/>
          <w:sz w:val="22"/>
          <w:szCs w:val="22"/>
        </w:rPr>
        <w:t>,</w:t>
      </w:r>
      <w:r w:rsidRPr="00A178B0">
        <w:rPr>
          <w:rFonts w:asciiTheme="minorHAnsi" w:eastAsia="MS Mincho" w:hAnsiTheme="minorHAnsi" w:cs="Arial"/>
          <w:sz w:val="22"/>
          <w:szCs w:val="22"/>
        </w:rPr>
        <w:t xml:space="preserve"> at any time</w:t>
      </w:r>
      <w:r w:rsidR="00AB1549">
        <w:rPr>
          <w:rFonts w:asciiTheme="minorHAnsi" w:eastAsia="MS Mincho" w:hAnsiTheme="minorHAnsi" w:cs="Arial"/>
          <w:sz w:val="22"/>
          <w:szCs w:val="22"/>
        </w:rPr>
        <w:t>,</w:t>
      </w:r>
      <w:r w:rsidRPr="00A178B0">
        <w:rPr>
          <w:rFonts w:asciiTheme="minorHAnsi" w:eastAsia="MS Mincho" w:hAnsiTheme="minorHAnsi" w:cs="Arial"/>
          <w:sz w:val="22"/>
          <w:szCs w:val="22"/>
        </w:rPr>
        <w:t xml:space="preserve"> to undergo a medical examination when requested to do so to protect the health and safety of SC holders</w:t>
      </w:r>
      <w:r w:rsidR="00851BCF">
        <w:rPr>
          <w:rFonts w:asciiTheme="minorHAnsi" w:eastAsia="MS Mincho" w:hAnsiTheme="minorHAnsi" w:cs="Arial"/>
          <w:sz w:val="22"/>
          <w:szCs w:val="22"/>
        </w:rPr>
        <w:t xml:space="preserve"> and UN personnel</w:t>
      </w:r>
      <w:r w:rsidRPr="00A178B0">
        <w:rPr>
          <w:rFonts w:asciiTheme="minorHAnsi" w:eastAsia="MS Mincho" w:hAnsiTheme="minorHAnsi" w:cs="Arial"/>
          <w:sz w:val="22"/>
          <w:szCs w:val="22"/>
        </w:rPr>
        <w:t>, to follow-up chronic health conditions, or to assess how new</w:t>
      </w:r>
      <w:r w:rsidR="00A37340">
        <w:rPr>
          <w:rFonts w:asciiTheme="minorHAnsi" w:eastAsia="MS Mincho" w:hAnsiTheme="minorHAnsi" w:cs="Arial"/>
          <w:sz w:val="22"/>
          <w:szCs w:val="22"/>
        </w:rPr>
        <w:t xml:space="preserve"> or a change </w:t>
      </w:r>
      <w:r w:rsidR="007277FB">
        <w:rPr>
          <w:rFonts w:asciiTheme="minorHAnsi" w:eastAsia="MS Mincho" w:hAnsiTheme="minorHAnsi" w:cs="Arial"/>
          <w:sz w:val="22"/>
          <w:szCs w:val="22"/>
        </w:rPr>
        <w:t>in health</w:t>
      </w:r>
      <w:r w:rsidRPr="00A178B0">
        <w:rPr>
          <w:rFonts w:asciiTheme="minorHAnsi" w:eastAsia="MS Mincho" w:hAnsiTheme="minorHAnsi" w:cs="Arial"/>
          <w:sz w:val="22"/>
          <w:szCs w:val="22"/>
        </w:rPr>
        <w:t xml:space="preserve"> </w:t>
      </w:r>
      <w:r w:rsidRPr="00A178B0">
        <w:rPr>
          <w:rFonts w:asciiTheme="minorHAnsi" w:eastAsia="MS Mincho" w:hAnsiTheme="minorHAnsi" w:cs="Arial"/>
          <w:sz w:val="22"/>
          <w:szCs w:val="22"/>
        </w:rPr>
        <w:lastRenderedPageBreak/>
        <w:t xml:space="preserve">circumstances since a prior clearance might </w:t>
      </w:r>
      <w:r w:rsidR="00851BCF">
        <w:rPr>
          <w:rFonts w:asciiTheme="minorHAnsi" w:eastAsia="MS Mincho" w:hAnsiTheme="minorHAnsi" w:cs="Arial"/>
          <w:sz w:val="22"/>
          <w:szCs w:val="22"/>
        </w:rPr>
        <w:t>affect</w:t>
      </w:r>
      <w:r w:rsidRPr="00A178B0">
        <w:rPr>
          <w:rFonts w:asciiTheme="minorHAnsi" w:eastAsia="MS Mincho" w:hAnsiTheme="minorHAnsi" w:cs="Arial"/>
          <w:sz w:val="22"/>
          <w:szCs w:val="22"/>
        </w:rPr>
        <w:t xml:space="preserve"> an SC holder’s capability to fulfill </w:t>
      </w:r>
      <w:r w:rsidR="007277FB">
        <w:rPr>
          <w:rFonts w:asciiTheme="minorHAnsi" w:eastAsia="MS Mincho" w:hAnsiTheme="minorHAnsi" w:cs="Arial"/>
          <w:sz w:val="22"/>
          <w:szCs w:val="22"/>
        </w:rPr>
        <w:t xml:space="preserve">the </w:t>
      </w:r>
      <w:r w:rsidR="007277FB" w:rsidRPr="00A178B0">
        <w:rPr>
          <w:rFonts w:asciiTheme="minorHAnsi" w:eastAsia="MS Mincho" w:hAnsiTheme="minorHAnsi" w:cs="Arial"/>
          <w:sz w:val="22"/>
          <w:szCs w:val="22"/>
        </w:rPr>
        <w:t>functions</w:t>
      </w:r>
      <w:r w:rsidR="00851BCF">
        <w:rPr>
          <w:rFonts w:asciiTheme="minorHAnsi" w:eastAsia="MS Mincho" w:hAnsiTheme="minorHAnsi" w:cs="Arial"/>
          <w:sz w:val="22"/>
          <w:szCs w:val="22"/>
        </w:rPr>
        <w:t xml:space="preserve"> for which they were cont</w:t>
      </w:r>
      <w:r w:rsidR="00EA1A87">
        <w:rPr>
          <w:rFonts w:asciiTheme="minorHAnsi" w:eastAsia="MS Mincho" w:hAnsiTheme="minorHAnsi" w:cs="Arial"/>
          <w:sz w:val="22"/>
          <w:szCs w:val="22"/>
        </w:rPr>
        <w:t>r</w:t>
      </w:r>
      <w:r w:rsidR="00851BCF">
        <w:rPr>
          <w:rFonts w:asciiTheme="minorHAnsi" w:eastAsia="MS Mincho" w:hAnsiTheme="minorHAnsi" w:cs="Arial"/>
          <w:sz w:val="22"/>
          <w:szCs w:val="22"/>
        </w:rPr>
        <w:t>acted</w:t>
      </w:r>
      <w:r w:rsidR="00701CD4">
        <w:rPr>
          <w:rFonts w:asciiTheme="minorHAnsi" w:eastAsia="MS Mincho" w:hAnsiTheme="minorHAnsi" w:cs="Arial"/>
          <w:sz w:val="22"/>
          <w:szCs w:val="22"/>
        </w:rPr>
        <w:t>.</w:t>
      </w:r>
    </w:p>
    <w:p w14:paraId="39A459E6" w14:textId="77777777" w:rsidR="009A0F19" w:rsidRPr="003B7694" w:rsidRDefault="009A0F19" w:rsidP="00866065">
      <w:pPr>
        <w:ind w:left="360"/>
        <w:jc w:val="both"/>
        <w:rPr>
          <w:rFonts w:asciiTheme="minorHAnsi" w:eastAsia="MS Mincho" w:hAnsiTheme="minorHAnsi" w:cs="Arial"/>
          <w:b/>
          <w:sz w:val="22"/>
          <w:szCs w:val="22"/>
        </w:rPr>
      </w:pPr>
      <w:bookmarkStart w:id="41" w:name="_Toc89249704"/>
      <w:bookmarkStart w:id="42" w:name="_Toc89249749"/>
      <w:bookmarkStart w:id="43" w:name="_Toc122175016"/>
    </w:p>
    <w:p w14:paraId="39A459E7" w14:textId="77777777" w:rsidR="00866065" w:rsidRPr="003A7392" w:rsidRDefault="00866065" w:rsidP="003A7392">
      <w:pPr>
        <w:pStyle w:val="ListParagraph"/>
        <w:numPr>
          <w:ilvl w:val="1"/>
          <w:numId w:val="1"/>
        </w:numPr>
        <w:tabs>
          <w:tab w:val="clear" w:pos="1440"/>
          <w:tab w:val="num" w:pos="1080"/>
        </w:tabs>
        <w:ind w:left="720"/>
        <w:jc w:val="both"/>
        <w:rPr>
          <w:rFonts w:asciiTheme="minorHAnsi" w:eastAsia="MS Mincho" w:hAnsiTheme="minorHAnsi" w:cs="Arial"/>
          <w:b/>
        </w:rPr>
      </w:pPr>
      <w:r w:rsidRPr="003A7392">
        <w:rPr>
          <w:rFonts w:asciiTheme="minorHAnsi" w:eastAsia="MS Mincho" w:hAnsiTheme="minorHAnsi" w:cs="Arial"/>
          <w:b/>
        </w:rPr>
        <w:t>Contract Duration</w:t>
      </w:r>
      <w:bookmarkEnd w:id="41"/>
      <w:bookmarkEnd w:id="42"/>
      <w:bookmarkEnd w:id="43"/>
    </w:p>
    <w:p w14:paraId="39A459E8" w14:textId="77777777" w:rsidR="00866065" w:rsidRPr="003B7694" w:rsidRDefault="00866065" w:rsidP="00866065">
      <w:pPr>
        <w:jc w:val="both"/>
        <w:rPr>
          <w:rFonts w:asciiTheme="minorHAnsi" w:eastAsia="MS Mincho" w:hAnsiTheme="minorHAnsi"/>
          <w:sz w:val="22"/>
          <w:szCs w:val="22"/>
        </w:rPr>
      </w:pPr>
    </w:p>
    <w:p w14:paraId="39A459E9" w14:textId="77777777" w:rsidR="00866065" w:rsidRPr="003B7694" w:rsidRDefault="00866065" w:rsidP="00F14B18">
      <w:pPr>
        <w:pStyle w:val="PlainText"/>
        <w:numPr>
          <w:ilvl w:val="0"/>
          <w:numId w:val="2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Usually a SC is issued for a minimum period of 6 months, renewable, but not more than 12 months at a time.  In the case of project personnel, the maximum period for the use of a SC is normally for the duration of the project.  </w:t>
      </w:r>
    </w:p>
    <w:p w14:paraId="39A459EA" w14:textId="77777777" w:rsidR="00384199" w:rsidRPr="003B7694" w:rsidRDefault="00384199" w:rsidP="003A7392">
      <w:pPr>
        <w:pStyle w:val="PlainText"/>
        <w:ind w:left="1080"/>
        <w:jc w:val="both"/>
        <w:rPr>
          <w:rFonts w:asciiTheme="minorHAnsi" w:eastAsia="MS Mincho" w:hAnsiTheme="minorHAnsi" w:cs="Arial"/>
          <w:sz w:val="22"/>
          <w:szCs w:val="22"/>
        </w:rPr>
      </w:pPr>
    </w:p>
    <w:p w14:paraId="39A459EB" w14:textId="77777777" w:rsidR="00866065" w:rsidRPr="003B7694" w:rsidRDefault="00866065" w:rsidP="00F14B18">
      <w:pPr>
        <w:pStyle w:val="PlainText"/>
        <w:numPr>
          <w:ilvl w:val="0"/>
          <w:numId w:val="2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b/>
          <w:sz w:val="22"/>
          <w:szCs w:val="22"/>
        </w:rPr>
        <w:t xml:space="preserve">Generally, services expected to be completed in less than 6 months should be contracted under the </w:t>
      </w:r>
      <w:r w:rsidR="00521E36" w:rsidRPr="003B7694">
        <w:rPr>
          <w:rFonts w:asciiTheme="minorHAnsi" w:eastAsia="MS Mincho" w:hAnsiTheme="minorHAnsi" w:cs="Arial"/>
          <w:b/>
          <w:sz w:val="22"/>
          <w:szCs w:val="22"/>
        </w:rPr>
        <w:t>IC</w:t>
      </w:r>
      <w:r w:rsidRPr="003B7694">
        <w:rPr>
          <w:rFonts w:asciiTheme="minorHAnsi" w:eastAsia="MS Mincho" w:hAnsiTheme="minorHAnsi" w:cs="Arial"/>
          <w:b/>
          <w:sz w:val="22"/>
          <w:szCs w:val="22"/>
        </w:rPr>
        <w:t xml:space="preserve"> modality</w:t>
      </w:r>
      <w:r w:rsidRPr="003B7694">
        <w:rPr>
          <w:rFonts w:asciiTheme="minorHAnsi" w:eastAsia="MS Mincho" w:hAnsiTheme="minorHAnsi" w:cs="Arial"/>
          <w:sz w:val="22"/>
          <w:szCs w:val="22"/>
        </w:rPr>
        <w:t>.</w:t>
      </w:r>
    </w:p>
    <w:p w14:paraId="39A459EC" w14:textId="77777777" w:rsidR="00866065" w:rsidRPr="003B7694" w:rsidRDefault="00866065" w:rsidP="003A7392">
      <w:pPr>
        <w:pStyle w:val="PlainText"/>
        <w:ind w:left="360"/>
        <w:jc w:val="both"/>
        <w:rPr>
          <w:rFonts w:asciiTheme="minorHAnsi" w:eastAsia="MS Mincho" w:hAnsiTheme="minorHAnsi" w:cs="Arial"/>
          <w:sz w:val="22"/>
          <w:szCs w:val="22"/>
        </w:rPr>
      </w:pPr>
    </w:p>
    <w:p w14:paraId="39A459ED" w14:textId="77777777" w:rsidR="00866065" w:rsidRPr="003B7694" w:rsidRDefault="00866065" w:rsidP="00F14B18">
      <w:pPr>
        <w:pStyle w:val="PlainText"/>
        <w:numPr>
          <w:ilvl w:val="0"/>
          <w:numId w:val="2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SCs are not intended to be of an indefinite duration. It must be recalled that in the UNDP Office SCs are used for work that could be outsourced and therefore the need for the services must be annually reviewed and documented at the time of renewing the SC. </w:t>
      </w:r>
    </w:p>
    <w:p w14:paraId="39A459EE" w14:textId="77777777" w:rsidR="00866065" w:rsidRPr="003B7694" w:rsidRDefault="00866065" w:rsidP="003A7392">
      <w:pPr>
        <w:pStyle w:val="PlainText"/>
        <w:ind w:left="360"/>
        <w:jc w:val="both"/>
        <w:rPr>
          <w:rFonts w:asciiTheme="minorHAnsi" w:eastAsia="MS Mincho" w:hAnsiTheme="minorHAnsi" w:cs="Arial"/>
          <w:sz w:val="22"/>
          <w:szCs w:val="22"/>
        </w:rPr>
      </w:pPr>
    </w:p>
    <w:p w14:paraId="39A459EF" w14:textId="77777777" w:rsidR="00866065" w:rsidRPr="003B7694" w:rsidRDefault="00866065" w:rsidP="00F14B18">
      <w:pPr>
        <w:pStyle w:val="PlainText"/>
        <w:numPr>
          <w:ilvl w:val="0"/>
          <w:numId w:val="29"/>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All SC holders must be clearly notified at the outset, and then reminded upon renewal, if any, that there is no assurance of continued engagement and that the SC will be reviewed from year to year, on the basis of need for the service, availability of funds and the quality of performance.</w:t>
      </w:r>
    </w:p>
    <w:p w14:paraId="39A459F0" w14:textId="77777777" w:rsidR="00866065" w:rsidRPr="003B7694" w:rsidRDefault="00866065" w:rsidP="00866065">
      <w:pPr>
        <w:pStyle w:val="PlainText"/>
        <w:jc w:val="both"/>
        <w:rPr>
          <w:rFonts w:asciiTheme="minorHAnsi" w:eastAsia="MS Mincho" w:hAnsiTheme="minorHAnsi" w:cs="Arial"/>
          <w:sz w:val="22"/>
          <w:szCs w:val="22"/>
        </w:rPr>
      </w:pPr>
    </w:p>
    <w:p w14:paraId="39A459F1" w14:textId="77777777" w:rsidR="00866065" w:rsidRPr="003A7392" w:rsidRDefault="00866065" w:rsidP="003A7392">
      <w:pPr>
        <w:pStyle w:val="ListParagraph"/>
        <w:numPr>
          <w:ilvl w:val="1"/>
          <w:numId w:val="1"/>
        </w:numPr>
        <w:tabs>
          <w:tab w:val="clear" w:pos="1440"/>
          <w:tab w:val="num" w:pos="1080"/>
        </w:tabs>
        <w:ind w:left="720"/>
        <w:jc w:val="both"/>
        <w:rPr>
          <w:rFonts w:asciiTheme="minorHAnsi" w:eastAsia="MS Mincho" w:hAnsiTheme="minorHAnsi" w:cs="Arial"/>
          <w:b/>
        </w:rPr>
      </w:pPr>
      <w:r w:rsidRPr="003A7392">
        <w:rPr>
          <w:rFonts w:asciiTheme="minorHAnsi" w:eastAsia="MS Mincho" w:hAnsiTheme="minorHAnsi" w:cs="Arial"/>
          <w:b/>
        </w:rPr>
        <w:t>Exceptional situations where contract duration may be less than 6 months</w:t>
      </w:r>
    </w:p>
    <w:p w14:paraId="39A459F2" w14:textId="77777777" w:rsidR="00866065" w:rsidRPr="003B7694" w:rsidRDefault="00866065" w:rsidP="00866065">
      <w:pPr>
        <w:jc w:val="both"/>
        <w:rPr>
          <w:rFonts w:asciiTheme="minorHAnsi" w:eastAsia="MS Mincho" w:hAnsiTheme="minorHAnsi"/>
          <w:sz w:val="22"/>
          <w:szCs w:val="22"/>
        </w:rPr>
      </w:pPr>
    </w:p>
    <w:p w14:paraId="39A459F3" w14:textId="53D1F5A1" w:rsidR="00866065" w:rsidRPr="003B7694" w:rsidRDefault="00866065" w:rsidP="003A7392">
      <w:pPr>
        <w:pStyle w:val="PlainText"/>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There may be certain situations, such as contracting for emergency operations, e.g. Tsunami Emergency Relief, or management and development projects, where issues of funding or uncertainty of duration, might make it difficult to issue an initial SC for 6 months or more. In such cases, and where the contract is expected to be extended, a SC of less than 6 months may be issued at the outset. This will avoid the need to switch the type of contract from </w:t>
      </w:r>
      <w:r w:rsidR="00521E36" w:rsidRPr="003B7694">
        <w:rPr>
          <w:rFonts w:asciiTheme="minorHAnsi" w:eastAsia="MS Mincho" w:hAnsiTheme="minorHAnsi" w:cs="Arial"/>
          <w:sz w:val="22"/>
          <w:szCs w:val="22"/>
        </w:rPr>
        <w:t>IC</w:t>
      </w:r>
      <w:r w:rsidRPr="003B7694">
        <w:rPr>
          <w:rFonts w:asciiTheme="minorHAnsi" w:eastAsia="MS Mincho" w:hAnsiTheme="minorHAnsi" w:cs="Arial"/>
          <w:sz w:val="22"/>
          <w:szCs w:val="22"/>
        </w:rPr>
        <w:t xml:space="preserve"> to SC, after an initial short period.  </w:t>
      </w:r>
      <w:r w:rsidR="00B643BC">
        <w:rPr>
          <w:rFonts w:asciiTheme="minorHAnsi" w:eastAsia="MS Mincho" w:hAnsiTheme="minorHAnsi" w:cs="Arial"/>
          <w:sz w:val="22"/>
          <w:szCs w:val="22"/>
        </w:rPr>
        <w:t xml:space="preserve"> </w:t>
      </w:r>
      <w:r w:rsidR="008A5081">
        <w:rPr>
          <w:rFonts w:asciiTheme="minorHAnsi" w:eastAsia="MS Mincho" w:hAnsiTheme="minorHAnsi" w:cs="Arial"/>
          <w:sz w:val="22"/>
          <w:szCs w:val="22"/>
        </w:rPr>
        <w:t>In accordance with their delegation of authority</w:t>
      </w:r>
      <w:r w:rsidR="007277FB">
        <w:rPr>
          <w:rFonts w:asciiTheme="minorHAnsi" w:eastAsia="MS Mincho" w:hAnsiTheme="minorHAnsi" w:cs="Arial"/>
          <w:sz w:val="22"/>
          <w:szCs w:val="22"/>
        </w:rPr>
        <w:t>, this</w:t>
      </w:r>
      <w:r w:rsidR="00B643BC">
        <w:rPr>
          <w:rFonts w:asciiTheme="minorHAnsi" w:eastAsia="MS Mincho" w:hAnsiTheme="minorHAnsi" w:cs="Arial"/>
          <w:sz w:val="22"/>
          <w:szCs w:val="22"/>
        </w:rPr>
        <w:t xml:space="preserve"> exception </w:t>
      </w:r>
      <w:r w:rsidR="008A5081">
        <w:rPr>
          <w:rFonts w:asciiTheme="minorHAnsi" w:eastAsia="MS Mincho" w:hAnsiTheme="minorHAnsi" w:cs="Arial"/>
          <w:sz w:val="22"/>
          <w:szCs w:val="22"/>
        </w:rPr>
        <w:t xml:space="preserve">may be </w:t>
      </w:r>
      <w:r w:rsidR="007277FB">
        <w:rPr>
          <w:rFonts w:asciiTheme="minorHAnsi" w:eastAsia="MS Mincho" w:hAnsiTheme="minorHAnsi" w:cs="Arial"/>
          <w:sz w:val="22"/>
          <w:szCs w:val="22"/>
        </w:rPr>
        <w:t>approved</w:t>
      </w:r>
      <w:r w:rsidR="008A5081">
        <w:rPr>
          <w:rFonts w:asciiTheme="minorHAnsi" w:eastAsia="MS Mincho" w:hAnsiTheme="minorHAnsi" w:cs="Arial"/>
          <w:sz w:val="22"/>
          <w:szCs w:val="22"/>
        </w:rPr>
        <w:t xml:space="preserve"> </w:t>
      </w:r>
      <w:r w:rsidR="00112F57">
        <w:rPr>
          <w:rFonts w:asciiTheme="minorHAnsi" w:eastAsia="MS Mincho" w:hAnsiTheme="minorHAnsi" w:cs="Arial"/>
          <w:sz w:val="22"/>
          <w:szCs w:val="22"/>
        </w:rPr>
        <w:t>by</w:t>
      </w:r>
      <w:r w:rsidR="00B643BC">
        <w:rPr>
          <w:rFonts w:asciiTheme="minorHAnsi" w:eastAsia="MS Mincho" w:hAnsiTheme="minorHAnsi" w:cs="Arial"/>
          <w:sz w:val="22"/>
          <w:szCs w:val="22"/>
        </w:rPr>
        <w:t xml:space="preserve"> </w:t>
      </w:r>
      <w:r w:rsidR="007277FB">
        <w:rPr>
          <w:rFonts w:asciiTheme="minorHAnsi" w:eastAsia="MS Mincho" w:hAnsiTheme="minorHAnsi" w:cs="Arial"/>
          <w:sz w:val="22"/>
          <w:szCs w:val="22"/>
        </w:rPr>
        <w:t>the Resident</w:t>
      </w:r>
      <w:r w:rsidR="008A5081">
        <w:rPr>
          <w:rFonts w:asciiTheme="minorHAnsi" w:eastAsia="MS Mincho" w:hAnsiTheme="minorHAnsi" w:cs="Arial"/>
          <w:sz w:val="22"/>
          <w:szCs w:val="22"/>
        </w:rPr>
        <w:t xml:space="preserve"> Representative</w:t>
      </w:r>
      <w:r w:rsidR="00B643BC">
        <w:rPr>
          <w:rFonts w:asciiTheme="minorHAnsi" w:eastAsia="MS Mincho" w:hAnsiTheme="minorHAnsi" w:cs="Arial"/>
          <w:sz w:val="22"/>
          <w:szCs w:val="22"/>
        </w:rPr>
        <w:t>, prior to issuance of the SC. The Regional Bureau and the respective HR Business Advisors are to ensure proper oversight and monitoring.</w:t>
      </w:r>
    </w:p>
    <w:p w14:paraId="39A459F4" w14:textId="77777777" w:rsidR="00866065" w:rsidRPr="003B7694" w:rsidRDefault="00866065" w:rsidP="00866065">
      <w:pPr>
        <w:pStyle w:val="PlainText"/>
        <w:ind w:left="360"/>
        <w:jc w:val="both"/>
        <w:rPr>
          <w:rFonts w:asciiTheme="minorHAnsi" w:eastAsia="MS Mincho" w:hAnsiTheme="minorHAnsi" w:cs="Arial"/>
          <w:b/>
          <w:sz w:val="22"/>
          <w:szCs w:val="22"/>
        </w:rPr>
      </w:pPr>
    </w:p>
    <w:p w14:paraId="39A459F5" w14:textId="77777777" w:rsidR="00866065" w:rsidRPr="003B7694" w:rsidRDefault="00866065" w:rsidP="003A7392">
      <w:pPr>
        <w:pStyle w:val="PlainText"/>
        <w:numPr>
          <w:ilvl w:val="1"/>
          <w:numId w:val="1"/>
        </w:numPr>
        <w:tabs>
          <w:tab w:val="clear" w:pos="1440"/>
          <w:tab w:val="num" w:pos="1080"/>
        </w:tabs>
        <w:ind w:left="720"/>
        <w:jc w:val="both"/>
        <w:rPr>
          <w:rFonts w:asciiTheme="minorHAnsi" w:eastAsia="MS Mincho" w:hAnsiTheme="minorHAnsi" w:cs="Arial"/>
          <w:b/>
          <w:sz w:val="22"/>
          <w:szCs w:val="22"/>
        </w:rPr>
      </w:pPr>
      <w:r w:rsidRPr="003B7694">
        <w:rPr>
          <w:rFonts w:asciiTheme="minorHAnsi" w:eastAsia="MS Mincho" w:hAnsiTheme="minorHAnsi" w:cs="Arial"/>
          <w:b/>
          <w:sz w:val="22"/>
          <w:szCs w:val="22"/>
        </w:rPr>
        <w:t xml:space="preserve">Part-time work </w:t>
      </w:r>
    </w:p>
    <w:p w14:paraId="39A459F6" w14:textId="77777777" w:rsidR="00866065" w:rsidRPr="003B7694" w:rsidRDefault="00866065" w:rsidP="00866065">
      <w:pPr>
        <w:pStyle w:val="PlainText"/>
        <w:ind w:left="720"/>
        <w:jc w:val="both"/>
        <w:rPr>
          <w:rFonts w:asciiTheme="minorHAnsi" w:eastAsia="MS Mincho" w:hAnsiTheme="minorHAnsi" w:cs="Arial"/>
          <w:sz w:val="22"/>
          <w:szCs w:val="22"/>
        </w:rPr>
      </w:pPr>
    </w:p>
    <w:p w14:paraId="39A459F7" w14:textId="77777777" w:rsidR="00866065" w:rsidRPr="003B7694" w:rsidRDefault="00866065" w:rsidP="00F14B18">
      <w:pPr>
        <w:pStyle w:val="PlainText"/>
        <w:numPr>
          <w:ilvl w:val="0"/>
          <w:numId w:val="3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Some of the functions and activities appropriate to the SC modality can be performed</w:t>
      </w:r>
      <w:r w:rsidR="00C768CF" w:rsidRPr="003B7694">
        <w:rPr>
          <w:rFonts w:asciiTheme="minorHAnsi" w:eastAsia="MS Mincho" w:hAnsiTheme="minorHAnsi" w:cs="Arial"/>
          <w:sz w:val="22"/>
          <w:szCs w:val="22"/>
        </w:rPr>
        <w:t xml:space="preserve"> on a part-time basis. The basic</w:t>
      </w:r>
      <w:r w:rsidRPr="003B7694">
        <w:rPr>
          <w:rFonts w:asciiTheme="minorHAnsi" w:eastAsia="MS Mincho" w:hAnsiTheme="minorHAnsi" w:cs="Arial"/>
          <w:sz w:val="22"/>
          <w:szCs w:val="22"/>
        </w:rPr>
        <w:t xml:space="preserve"> principle for establishing the pay for part-time remuneration is that of pro-rating the pay from full-time pay for comparable work. For example, if a SC holder is engaged to work a four-day week (with normal working hours) the pay would be set at 80% of the pay for a SC with the same terms of reference on full-time basis. Similarly, any other elements in the pay package </w:t>
      </w:r>
      <w:r w:rsidR="00874995" w:rsidRPr="003B7694">
        <w:rPr>
          <w:rFonts w:asciiTheme="minorHAnsi" w:eastAsia="MS Mincho" w:hAnsiTheme="minorHAnsi" w:cs="Arial"/>
          <w:sz w:val="22"/>
          <w:szCs w:val="22"/>
        </w:rPr>
        <w:t>(</w:t>
      </w:r>
      <w:r w:rsidRPr="003B7694">
        <w:rPr>
          <w:rFonts w:asciiTheme="minorHAnsi" w:eastAsia="MS Mincho" w:hAnsiTheme="minorHAnsi" w:cs="Arial"/>
          <w:sz w:val="22"/>
          <w:szCs w:val="22"/>
        </w:rPr>
        <w:t xml:space="preserve">e.g. </w:t>
      </w:r>
      <w:r w:rsidR="00D312FD" w:rsidRPr="003B7694">
        <w:rPr>
          <w:rFonts w:asciiTheme="minorHAnsi" w:eastAsia="MS Mincho" w:hAnsiTheme="minorHAnsi" w:cs="Arial"/>
          <w:sz w:val="22"/>
          <w:szCs w:val="22"/>
        </w:rPr>
        <w:t xml:space="preserve">the organization’s portion of the subsidy for </w:t>
      </w:r>
      <w:r w:rsidRPr="003B7694">
        <w:rPr>
          <w:rFonts w:asciiTheme="minorHAnsi" w:eastAsia="MS Mincho" w:hAnsiTheme="minorHAnsi" w:cs="Arial"/>
          <w:sz w:val="22"/>
          <w:szCs w:val="22"/>
        </w:rPr>
        <w:t>health insurance; group life and disability insurance etc</w:t>
      </w:r>
      <w:r w:rsidR="00874995" w:rsidRPr="003B7694">
        <w:rPr>
          <w:rFonts w:asciiTheme="minorHAnsi" w:eastAsia="MS Mincho" w:hAnsiTheme="minorHAnsi" w:cs="Arial"/>
          <w:sz w:val="22"/>
          <w:szCs w:val="22"/>
        </w:rPr>
        <w:t>.</w:t>
      </w:r>
      <w:r w:rsidR="00D312FD" w:rsidRPr="003B7694">
        <w:rPr>
          <w:rFonts w:asciiTheme="minorHAnsi" w:eastAsia="MS Mincho" w:hAnsiTheme="minorHAnsi" w:cs="Arial"/>
          <w:sz w:val="22"/>
          <w:szCs w:val="22"/>
        </w:rPr>
        <w:t xml:space="preserve"> will be 80%</w:t>
      </w:r>
      <w:r w:rsidR="00874995" w:rsidRPr="003B7694">
        <w:rPr>
          <w:rFonts w:asciiTheme="minorHAnsi" w:eastAsia="MS Mincho" w:hAnsiTheme="minorHAnsi" w:cs="Arial"/>
          <w:sz w:val="22"/>
          <w:szCs w:val="22"/>
        </w:rPr>
        <w:t>)</w:t>
      </w:r>
      <w:r w:rsidRPr="003B7694">
        <w:rPr>
          <w:rFonts w:asciiTheme="minorHAnsi" w:eastAsia="MS Mincho" w:hAnsiTheme="minorHAnsi" w:cs="Arial"/>
          <w:sz w:val="22"/>
          <w:szCs w:val="22"/>
        </w:rPr>
        <w:t xml:space="preserve"> are to be pro-rated in the same manner. In the case of the </w:t>
      </w:r>
      <w:r w:rsidR="00D312FD" w:rsidRPr="003B7694">
        <w:rPr>
          <w:rFonts w:asciiTheme="minorHAnsi" w:eastAsia="MS Mincho" w:hAnsiTheme="minorHAnsi" w:cs="Arial"/>
          <w:sz w:val="22"/>
          <w:szCs w:val="22"/>
        </w:rPr>
        <w:t>danger</w:t>
      </w:r>
      <w:r w:rsidRPr="003B7694">
        <w:rPr>
          <w:rFonts w:asciiTheme="minorHAnsi" w:eastAsia="MS Mincho" w:hAnsiTheme="minorHAnsi" w:cs="Arial"/>
          <w:sz w:val="22"/>
          <w:szCs w:val="22"/>
        </w:rPr>
        <w:t xml:space="preserve"> allowance which is granted in recognition of the requirement to report to </w:t>
      </w:r>
      <w:r w:rsidRPr="003B7694">
        <w:rPr>
          <w:rFonts w:asciiTheme="minorHAnsi" w:eastAsia="MS Mincho" w:hAnsiTheme="minorHAnsi" w:cs="Arial"/>
          <w:sz w:val="22"/>
          <w:szCs w:val="22"/>
        </w:rPr>
        <w:lastRenderedPageBreak/>
        <w:t xml:space="preserve">work under </w:t>
      </w:r>
      <w:r w:rsidR="00D312FD" w:rsidRPr="003B7694">
        <w:rPr>
          <w:rFonts w:asciiTheme="minorHAnsi" w:eastAsia="MS Mincho" w:hAnsiTheme="minorHAnsi" w:cs="Arial"/>
          <w:sz w:val="22"/>
          <w:szCs w:val="22"/>
        </w:rPr>
        <w:t>dangerous</w:t>
      </w:r>
      <w:r w:rsidRPr="003B7694">
        <w:rPr>
          <w:rFonts w:asciiTheme="minorHAnsi" w:eastAsia="MS Mincho" w:hAnsiTheme="minorHAnsi" w:cs="Arial"/>
          <w:sz w:val="22"/>
          <w:szCs w:val="22"/>
        </w:rPr>
        <w:t xml:space="preserve"> conditions and not necessarily the duration of the work day, the full amount is paid. </w:t>
      </w:r>
    </w:p>
    <w:p w14:paraId="39A459F8" w14:textId="77777777" w:rsidR="00866065" w:rsidRPr="003B7694" w:rsidRDefault="00866065" w:rsidP="003A7392">
      <w:pPr>
        <w:pStyle w:val="PlainText"/>
        <w:ind w:left="360"/>
        <w:jc w:val="both"/>
        <w:rPr>
          <w:rFonts w:asciiTheme="minorHAnsi" w:eastAsia="MS Mincho" w:hAnsiTheme="minorHAnsi" w:cs="Arial"/>
          <w:sz w:val="22"/>
          <w:szCs w:val="22"/>
        </w:rPr>
      </w:pPr>
    </w:p>
    <w:p w14:paraId="39A459F9" w14:textId="77777777" w:rsidR="00866065" w:rsidRPr="003B7694" w:rsidRDefault="00866065" w:rsidP="00F14B18">
      <w:pPr>
        <w:pStyle w:val="PlainText"/>
        <w:numPr>
          <w:ilvl w:val="0"/>
          <w:numId w:val="30"/>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precise working arrangements of the part-time work must be clearly specified in the contract and understood by the SC and the immediate supervisor. Any change to the hours of work and pay must first be made by a contract amendment.</w:t>
      </w:r>
    </w:p>
    <w:p w14:paraId="39A459FA" w14:textId="77777777" w:rsidR="00866065" w:rsidRPr="003B7694" w:rsidRDefault="00866065" w:rsidP="00866065">
      <w:pPr>
        <w:jc w:val="both"/>
        <w:rPr>
          <w:rFonts w:asciiTheme="minorHAnsi" w:eastAsia="MS Mincho" w:hAnsiTheme="minorHAnsi"/>
          <w:sz w:val="22"/>
          <w:szCs w:val="22"/>
        </w:rPr>
      </w:pPr>
    </w:p>
    <w:p w14:paraId="39A459FB" w14:textId="77777777" w:rsidR="00866065" w:rsidRPr="003A7392" w:rsidRDefault="00866065" w:rsidP="00866065">
      <w:pPr>
        <w:jc w:val="both"/>
        <w:rPr>
          <w:rFonts w:asciiTheme="minorHAnsi" w:eastAsia="MS Mincho" w:hAnsiTheme="minorHAnsi" w:cs="Arial"/>
          <w:b/>
          <w:sz w:val="22"/>
          <w:szCs w:val="22"/>
        </w:rPr>
      </w:pPr>
      <w:r w:rsidRPr="003A7392">
        <w:rPr>
          <w:rFonts w:asciiTheme="minorHAnsi" w:eastAsia="MS Mincho" w:hAnsiTheme="minorHAnsi" w:cs="Arial"/>
          <w:b/>
          <w:sz w:val="22"/>
          <w:szCs w:val="22"/>
        </w:rPr>
        <w:t>Service Quality Management</w:t>
      </w:r>
    </w:p>
    <w:p w14:paraId="39A459FC" w14:textId="77777777" w:rsidR="00866065" w:rsidRPr="003B7694" w:rsidRDefault="00866065" w:rsidP="00866065">
      <w:pPr>
        <w:ind w:left="360"/>
        <w:jc w:val="both"/>
        <w:rPr>
          <w:rFonts w:asciiTheme="minorHAnsi" w:eastAsia="MS Mincho" w:hAnsiTheme="minorHAnsi"/>
          <w:b/>
          <w:bCs/>
          <w:sz w:val="22"/>
          <w:szCs w:val="22"/>
        </w:rPr>
      </w:pPr>
    </w:p>
    <w:p w14:paraId="39A459FD" w14:textId="77777777" w:rsidR="00866065" w:rsidRPr="00B15E08" w:rsidRDefault="00866065" w:rsidP="00B15E08">
      <w:pPr>
        <w:pStyle w:val="ListParagraph"/>
        <w:numPr>
          <w:ilvl w:val="1"/>
          <w:numId w:val="1"/>
        </w:numPr>
        <w:tabs>
          <w:tab w:val="clear" w:pos="1440"/>
          <w:tab w:val="num" w:pos="1080"/>
        </w:tabs>
        <w:ind w:left="720"/>
        <w:jc w:val="both"/>
        <w:rPr>
          <w:rFonts w:asciiTheme="minorHAnsi" w:eastAsia="MS Mincho" w:hAnsiTheme="minorHAnsi" w:cs="Arial"/>
          <w:b/>
        </w:rPr>
      </w:pPr>
      <w:r w:rsidRPr="00B15E08">
        <w:rPr>
          <w:rFonts w:asciiTheme="minorHAnsi" w:eastAsia="MS Mincho" w:hAnsiTheme="minorHAnsi" w:cs="Arial"/>
          <w:b/>
        </w:rPr>
        <w:t>Training and Development</w:t>
      </w:r>
    </w:p>
    <w:p w14:paraId="39A459FE" w14:textId="77777777" w:rsidR="00866065" w:rsidRPr="003B7694" w:rsidRDefault="00866065" w:rsidP="00866065">
      <w:pPr>
        <w:jc w:val="both"/>
        <w:rPr>
          <w:rFonts w:asciiTheme="minorHAnsi" w:eastAsia="MS Mincho" w:hAnsiTheme="minorHAnsi"/>
          <w:bCs/>
          <w:color w:val="0000FF"/>
          <w:sz w:val="22"/>
          <w:szCs w:val="22"/>
        </w:rPr>
      </w:pPr>
    </w:p>
    <w:p w14:paraId="39A459FF" w14:textId="3557AB0B" w:rsidR="00866065" w:rsidRPr="003B7694" w:rsidRDefault="00866065" w:rsidP="00B15E08">
      <w:pPr>
        <w:pStyle w:val="PlainText"/>
        <w:ind w:left="720"/>
        <w:jc w:val="both"/>
        <w:rPr>
          <w:rFonts w:asciiTheme="minorHAnsi" w:eastAsia="MS Mincho" w:hAnsiTheme="minorHAnsi" w:cs="Arial"/>
          <w:sz w:val="22"/>
          <w:szCs w:val="22"/>
        </w:rPr>
      </w:pPr>
      <w:r w:rsidRPr="003B7694">
        <w:rPr>
          <w:rFonts w:asciiTheme="minorHAnsi" w:eastAsia="MS Mincho" w:hAnsiTheme="minorHAnsi" w:cs="Arial"/>
          <w:sz w:val="22"/>
          <w:szCs w:val="22"/>
        </w:rPr>
        <w:t>During the term of the SC, the UNDP Office may determine that a SC holder requires additional training and development in connection with the services. In all cases, such training and development shall be authorized in the interests of UNDP. For example, training related to Atlas, Results Based Management, etc. Proposals for training of SC holders are submitted to the Resident Representative for approval through the Supervisor.</w:t>
      </w:r>
      <w:r w:rsidR="003E699D">
        <w:rPr>
          <w:rFonts w:asciiTheme="minorHAnsi" w:eastAsia="MS Mincho" w:hAnsiTheme="minorHAnsi" w:cs="Arial"/>
          <w:sz w:val="22"/>
          <w:szCs w:val="22"/>
        </w:rPr>
        <w:t xml:space="preserve"> </w:t>
      </w:r>
    </w:p>
    <w:p w14:paraId="39A45A00" w14:textId="77777777" w:rsidR="00866065" w:rsidRPr="003B7694" w:rsidRDefault="00866065" w:rsidP="00866065">
      <w:pPr>
        <w:jc w:val="both"/>
        <w:rPr>
          <w:rFonts w:asciiTheme="minorHAnsi" w:eastAsia="MS Mincho" w:hAnsiTheme="minorHAnsi"/>
          <w:b/>
          <w:bCs/>
          <w:color w:val="0000FF"/>
          <w:sz w:val="22"/>
          <w:szCs w:val="22"/>
        </w:rPr>
      </w:pPr>
    </w:p>
    <w:p w14:paraId="39A45A01" w14:textId="77777777" w:rsidR="00866065" w:rsidRPr="00B15E08" w:rsidRDefault="00866065" w:rsidP="00B15E08">
      <w:pPr>
        <w:pStyle w:val="ListParagraph"/>
        <w:numPr>
          <w:ilvl w:val="1"/>
          <w:numId w:val="1"/>
        </w:numPr>
        <w:tabs>
          <w:tab w:val="clear" w:pos="1440"/>
          <w:tab w:val="num" w:pos="1080"/>
        </w:tabs>
        <w:ind w:left="720"/>
        <w:jc w:val="both"/>
        <w:rPr>
          <w:rFonts w:asciiTheme="minorHAnsi" w:eastAsia="MS Mincho" w:hAnsiTheme="minorHAnsi" w:cs="Arial"/>
          <w:b/>
        </w:rPr>
      </w:pPr>
      <w:r w:rsidRPr="00B15E08">
        <w:rPr>
          <w:rFonts w:asciiTheme="minorHAnsi" w:eastAsia="MS Mincho" w:hAnsiTheme="minorHAnsi" w:cs="Arial"/>
          <w:b/>
        </w:rPr>
        <w:t>Service Evaluation</w:t>
      </w:r>
    </w:p>
    <w:p w14:paraId="39A45A02" w14:textId="77777777" w:rsidR="00866065" w:rsidRPr="003B7694" w:rsidRDefault="00866065" w:rsidP="00866065">
      <w:pPr>
        <w:jc w:val="both"/>
        <w:rPr>
          <w:rFonts w:asciiTheme="minorHAnsi" w:eastAsia="MS Mincho" w:hAnsiTheme="minorHAnsi"/>
          <w:sz w:val="22"/>
          <w:szCs w:val="22"/>
        </w:rPr>
      </w:pPr>
    </w:p>
    <w:p w14:paraId="39A45A03"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Service monitoring and evaluation are mandatory and a regular management responsibility that are carried out as part of a process to provide regular feedback about individual performance and progress achieved against agreed terms of reference. Performance of the SC holder must be monitored and documented throughout the duration of the SC.</w:t>
      </w:r>
    </w:p>
    <w:p w14:paraId="39A45A04" w14:textId="77777777" w:rsidR="00866065" w:rsidRPr="003B7694" w:rsidRDefault="00866065" w:rsidP="00B15E08">
      <w:pPr>
        <w:ind w:left="360"/>
        <w:jc w:val="both"/>
        <w:rPr>
          <w:rFonts w:asciiTheme="minorHAnsi" w:eastAsia="MS Mincho" w:hAnsiTheme="minorHAnsi" w:cs="Arial"/>
          <w:sz w:val="22"/>
          <w:szCs w:val="22"/>
        </w:rPr>
      </w:pPr>
    </w:p>
    <w:p w14:paraId="39A45A05"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this context, the purpose of the Service Evaluation is to:</w:t>
      </w:r>
    </w:p>
    <w:p w14:paraId="39A45A06" w14:textId="77777777" w:rsidR="00866065" w:rsidRPr="003B7694" w:rsidRDefault="00866065" w:rsidP="00B15E08">
      <w:pPr>
        <w:ind w:left="360"/>
        <w:rPr>
          <w:rFonts w:asciiTheme="minorHAnsi" w:eastAsia="MS Mincho" w:hAnsiTheme="minorHAnsi" w:cs="Arial"/>
          <w:sz w:val="22"/>
          <w:szCs w:val="22"/>
        </w:rPr>
      </w:pPr>
    </w:p>
    <w:p w14:paraId="39A45A07" w14:textId="77777777" w:rsidR="00866065" w:rsidRDefault="00866065" w:rsidP="00F14B18">
      <w:pPr>
        <w:numPr>
          <w:ilvl w:val="0"/>
          <w:numId w:val="56"/>
        </w:numPr>
        <w:jc w:val="both"/>
        <w:rPr>
          <w:rFonts w:asciiTheme="minorHAnsi" w:eastAsia="MS Mincho" w:hAnsiTheme="minorHAnsi" w:cs="Arial"/>
          <w:sz w:val="22"/>
          <w:szCs w:val="22"/>
        </w:rPr>
      </w:pPr>
      <w:r w:rsidRPr="003B7694">
        <w:rPr>
          <w:rFonts w:asciiTheme="minorHAnsi" w:eastAsia="MS Mincho" w:hAnsiTheme="minorHAnsi" w:cs="Arial"/>
          <w:sz w:val="22"/>
          <w:szCs w:val="22"/>
        </w:rPr>
        <w:t>Review progress against agreed upon terms of reference and detailed work plan;</w:t>
      </w:r>
    </w:p>
    <w:p w14:paraId="39A45A08" w14:textId="77777777" w:rsidR="00B15E08" w:rsidRPr="003B7694" w:rsidRDefault="00B15E08" w:rsidP="00B15E08">
      <w:pPr>
        <w:ind w:left="1800"/>
        <w:jc w:val="both"/>
        <w:rPr>
          <w:rFonts w:asciiTheme="minorHAnsi" w:eastAsia="MS Mincho" w:hAnsiTheme="minorHAnsi" w:cs="Arial"/>
          <w:sz w:val="22"/>
          <w:szCs w:val="22"/>
        </w:rPr>
      </w:pPr>
    </w:p>
    <w:p w14:paraId="39A45A09" w14:textId="77777777" w:rsidR="00866065" w:rsidRDefault="00866065" w:rsidP="00F14B18">
      <w:pPr>
        <w:numPr>
          <w:ilvl w:val="0"/>
          <w:numId w:val="56"/>
        </w:numPr>
        <w:jc w:val="both"/>
        <w:rPr>
          <w:rFonts w:asciiTheme="minorHAnsi" w:eastAsia="MS Mincho" w:hAnsiTheme="minorHAnsi" w:cs="Arial"/>
          <w:sz w:val="22"/>
          <w:szCs w:val="22"/>
        </w:rPr>
      </w:pPr>
      <w:r w:rsidRPr="003B7694">
        <w:rPr>
          <w:rFonts w:asciiTheme="minorHAnsi" w:eastAsia="MS Mincho" w:hAnsiTheme="minorHAnsi" w:cs="Arial"/>
          <w:sz w:val="22"/>
          <w:szCs w:val="22"/>
        </w:rPr>
        <w:t>Provide feedback on the overall performance of the individual SC holder; and</w:t>
      </w:r>
    </w:p>
    <w:p w14:paraId="39A45A0A" w14:textId="77777777" w:rsidR="006F2DB3" w:rsidRDefault="006F2DB3" w:rsidP="006F2DB3">
      <w:pPr>
        <w:pStyle w:val="ListParagraph"/>
        <w:rPr>
          <w:rFonts w:asciiTheme="minorHAnsi" w:eastAsia="MS Mincho" w:hAnsiTheme="minorHAnsi" w:cs="Arial"/>
        </w:rPr>
      </w:pPr>
    </w:p>
    <w:p w14:paraId="39A45A0B" w14:textId="77777777" w:rsidR="00866065" w:rsidRPr="003B7694" w:rsidRDefault="00866065" w:rsidP="00F14B18">
      <w:pPr>
        <w:numPr>
          <w:ilvl w:val="0"/>
          <w:numId w:val="56"/>
        </w:numPr>
        <w:jc w:val="both"/>
        <w:rPr>
          <w:rFonts w:asciiTheme="minorHAnsi" w:eastAsia="MS Mincho" w:hAnsiTheme="minorHAnsi" w:cs="Arial"/>
          <w:sz w:val="22"/>
          <w:szCs w:val="22"/>
        </w:rPr>
      </w:pPr>
      <w:r w:rsidRPr="003B7694">
        <w:rPr>
          <w:rFonts w:asciiTheme="minorHAnsi" w:eastAsia="MS Mincho" w:hAnsiTheme="minorHAnsi" w:cs="Arial"/>
          <w:sz w:val="22"/>
          <w:szCs w:val="22"/>
        </w:rPr>
        <w:t>Make informed decisions on contractual matters (extension, non-renewal).</w:t>
      </w:r>
    </w:p>
    <w:p w14:paraId="39A45A0C" w14:textId="77777777" w:rsidR="00866065" w:rsidRPr="003B7694" w:rsidRDefault="00866065" w:rsidP="00B15E08">
      <w:pPr>
        <w:ind w:left="720"/>
        <w:jc w:val="both"/>
        <w:rPr>
          <w:rFonts w:asciiTheme="minorHAnsi" w:eastAsia="MS Mincho" w:hAnsiTheme="minorHAnsi" w:cs="Arial"/>
          <w:sz w:val="22"/>
          <w:szCs w:val="22"/>
        </w:rPr>
      </w:pPr>
    </w:p>
    <w:p w14:paraId="39A45A0D" w14:textId="2B109148"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 SC Service Evaluation form is provided </w:t>
      </w:r>
      <w:r w:rsidR="00E23112" w:rsidRPr="003B7694">
        <w:rPr>
          <w:rFonts w:asciiTheme="minorHAnsi" w:eastAsia="MS Mincho" w:hAnsiTheme="minorHAnsi" w:cs="Arial"/>
          <w:sz w:val="22"/>
          <w:szCs w:val="22"/>
        </w:rPr>
        <w:t>in</w:t>
      </w:r>
      <w:r w:rsidRPr="003B7694">
        <w:rPr>
          <w:rFonts w:asciiTheme="minorHAnsi" w:eastAsia="MS Mincho" w:hAnsiTheme="minorHAnsi" w:cs="Arial"/>
          <w:sz w:val="22"/>
          <w:szCs w:val="22"/>
        </w:rPr>
        <w:t xml:space="preserve"> </w:t>
      </w:r>
      <w:hyperlink r:id="rId27" w:history="1">
        <w:r w:rsidRPr="006461D3">
          <w:rPr>
            <w:rStyle w:val="Hyperlink"/>
            <w:rFonts w:asciiTheme="minorHAnsi" w:eastAsia="MS Mincho" w:hAnsiTheme="minorHAnsi" w:cs="Arial"/>
            <w:color w:val="0070C0"/>
            <w:sz w:val="22"/>
            <w:szCs w:val="22"/>
          </w:rPr>
          <w:t>Annex II</w:t>
        </w:r>
      </w:hyperlink>
      <w:r w:rsidR="006807D9" w:rsidRPr="003B7694">
        <w:rPr>
          <w:rFonts w:asciiTheme="minorHAnsi" w:eastAsia="MS Mincho" w:hAnsiTheme="minorHAnsi" w:cs="Arial"/>
          <w:sz w:val="22"/>
          <w:szCs w:val="22"/>
        </w:rPr>
        <w:t xml:space="preserve"> or in Atlas</w:t>
      </w:r>
      <w:r w:rsidRPr="003B7694">
        <w:rPr>
          <w:rFonts w:asciiTheme="minorHAnsi" w:eastAsia="MS Mincho" w:hAnsiTheme="minorHAnsi" w:cs="Arial"/>
          <w:sz w:val="22"/>
          <w:szCs w:val="22"/>
        </w:rPr>
        <w:t>.</w:t>
      </w:r>
    </w:p>
    <w:p w14:paraId="39A45A0E" w14:textId="77777777" w:rsidR="00866065" w:rsidRPr="003B7694" w:rsidRDefault="00866065" w:rsidP="00B15E08">
      <w:pPr>
        <w:ind w:left="720"/>
        <w:jc w:val="both"/>
        <w:rPr>
          <w:rFonts w:asciiTheme="minorHAnsi" w:eastAsia="MS Mincho" w:hAnsiTheme="minorHAnsi" w:cs="Arial"/>
          <w:sz w:val="22"/>
          <w:szCs w:val="22"/>
        </w:rPr>
      </w:pPr>
    </w:p>
    <w:p w14:paraId="39A45A0F"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SC Evaluation must be completed by the supervisor</w:t>
      </w:r>
      <w:r w:rsidR="006E6D8A" w:rsidRPr="003B7694">
        <w:rPr>
          <w:rFonts w:asciiTheme="minorHAnsi" w:eastAsia="MS Mincho" w:hAnsiTheme="minorHAnsi" w:cs="Arial"/>
          <w:sz w:val="22"/>
          <w:szCs w:val="22"/>
        </w:rPr>
        <w:t xml:space="preserve"> </w:t>
      </w:r>
      <w:r w:rsidRPr="003B7694">
        <w:rPr>
          <w:rFonts w:asciiTheme="minorHAnsi" w:eastAsia="MS Mincho" w:hAnsiTheme="minorHAnsi" w:cs="Arial"/>
          <w:sz w:val="22"/>
          <w:szCs w:val="22"/>
        </w:rPr>
        <w:t>prior to contract expiration</w:t>
      </w:r>
      <w:r w:rsidR="007D1565" w:rsidRPr="003B7694">
        <w:rPr>
          <w:rFonts w:asciiTheme="minorHAnsi" w:eastAsia="MS Mincho" w:hAnsiTheme="minorHAnsi" w:cs="Arial"/>
          <w:sz w:val="22"/>
          <w:szCs w:val="22"/>
        </w:rPr>
        <w:t xml:space="preserve">, </w:t>
      </w:r>
      <w:r w:rsidR="003F65F0" w:rsidRPr="003B7694">
        <w:rPr>
          <w:rFonts w:asciiTheme="minorHAnsi" w:eastAsia="MS Mincho" w:hAnsiTheme="minorHAnsi" w:cs="Arial"/>
          <w:sz w:val="22"/>
          <w:szCs w:val="22"/>
        </w:rPr>
        <w:t>i</w:t>
      </w:r>
      <w:r w:rsidR="00CA4240" w:rsidRPr="003B7694">
        <w:rPr>
          <w:rFonts w:asciiTheme="minorHAnsi" w:eastAsia="MS Mincho" w:hAnsiTheme="minorHAnsi" w:cs="Arial"/>
          <w:sz w:val="22"/>
          <w:szCs w:val="22"/>
        </w:rPr>
        <w:t>deally one month prior to expiry</w:t>
      </w:r>
      <w:r w:rsidRPr="003B7694">
        <w:rPr>
          <w:rFonts w:asciiTheme="minorHAnsi" w:eastAsia="MS Mincho" w:hAnsiTheme="minorHAnsi" w:cs="Arial"/>
          <w:sz w:val="22"/>
          <w:szCs w:val="22"/>
        </w:rPr>
        <w:t>, after:</w:t>
      </w:r>
    </w:p>
    <w:p w14:paraId="39A45A10" w14:textId="77777777" w:rsidR="00866065" w:rsidRPr="003B7694" w:rsidRDefault="00866065" w:rsidP="00B15E08">
      <w:pPr>
        <w:pStyle w:val="Footer"/>
        <w:tabs>
          <w:tab w:val="clear" w:pos="4320"/>
          <w:tab w:val="clear" w:pos="8640"/>
        </w:tabs>
        <w:ind w:left="360"/>
        <w:rPr>
          <w:rFonts w:asciiTheme="minorHAnsi" w:hAnsiTheme="minorHAnsi"/>
          <w:sz w:val="22"/>
          <w:szCs w:val="22"/>
        </w:rPr>
      </w:pPr>
    </w:p>
    <w:p w14:paraId="39A45A11" w14:textId="77777777" w:rsidR="00866065" w:rsidRPr="003B7694" w:rsidRDefault="00866065" w:rsidP="00F14B18">
      <w:pPr>
        <w:numPr>
          <w:ilvl w:val="1"/>
          <w:numId w:val="10"/>
        </w:numPr>
        <w:tabs>
          <w:tab w:val="clear" w:pos="1440"/>
          <w:tab w:val="num" w:pos="1800"/>
        </w:tabs>
        <w:ind w:left="1800"/>
        <w:jc w:val="both"/>
        <w:rPr>
          <w:rFonts w:asciiTheme="minorHAnsi" w:hAnsiTheme="minorHAnsi" w:cs="Arial"/>
          <w:sz w:val="22"/>
          <w:szCs w:val="22"/>
        </w:rPr>
      </w:pPr>
      <w:r w:rsidRPr="003B7694">
        <w:rPr>
          <w:rFonts w:asciiTheme="minorHAnsi" w:hAnsiTheme="minorHAnsi" w:cs="Arial"/>
          <w:sz w:val="22"/>
          <w:szCs w:val="22"/>
        </w:rPr>
        <w:t xml:space="preserve">Receiving a short written self-assessment by the SC holder including special accomplishments (to be attached to the Evaluation form); </w:t>
      </w:r>
      <w:r w:rsidRPr="006F2DB3">
        <w:rPr>
          <w:rFonts w:asciiTheme="minorHAnsi" w:hAnsiTheme="minorHAnsi" w:cs="Arial"/>
          <w:sz w:val="22"/>
          <w:szCs w:val="22"/>
        </w:rPr>
        <w:t>and</w:t>
      </w:r>
    </w:p>
    <w:p w14:paraId="39A45A12" w14:textId="77777777" w:rsidR="00866065" w:rsidRPr="003B7694" w:rsidRDefault="00866065" w:rsidP="006F2DB3">
      <w:pPr>
        <w:ind w:left="1440"/>
        <w:jc w:val="both"/>
        <w:rPr>
          <w:rFonts w:asciiTheme="minorHAnsi" w:hAnsiTheme="minorHAnsi" w:cs="Arial"/>
          <w:sz w:val="22"/>
          <w:szCs w:val="22"/>
        </w:rPr>
      </w:pPr>
    </w:p>
    <w:p w14:paraId="39A45A13" w14:textId="77777777" w:rsidR="00866065" w:rsidRPr="003B7694" w:rsidRDefault="00866065" w:rsidP="00F14B18">
      <w:pPr>
        <w:numPr>
          <w:ilvl w:val="1"/>
          <w:numId w:val="10"/>
        </w:numPr>
        <w:tabs>
          <w:tab w:val="clear" w:pos="1440"/>
          <w:tab w:val="num" w:pos="1800"/>
        </w:tabs>
        <w:ind w:left="1800"/>
        <w:jc w:val="both"/>
        <w:rPr>
          <w:rFonts w:asciiTheme="minorHAnsi" w:hAnsiTheme="minorHAnsi" w:cs="Arial"/>
          <w:sz w:val="22"/>
          <w:szCs w:val="22"/>
        </w:rPr>
      </w:pPr>
      <w:r w:rsidRPr="003B7694">
        <w:rPr>
          <w:rFonts w:asciiTheme="minorHAnsi" w:hAnsiTheme="minorHAnsi" w:cs="Arial"/>
          <w:sz w:val="22"/>
          <w:szCs w:val="22"/>
        </w:rPr>
        <w:t>Holding a Service Evaluation session with the individual SC holder with a view to discuss performance.</w:t>
      </w:r>
    </w:p>
    <w:p w14:paraId="39A45A14" w14:textId="77777777" w:rsidR="00866065" w:rsidRPr="003B7694" w:rsidRDefault="00866065" w:rsidP="006F2DB3">
      <w:pPr>
        <w:ind w:left="1530"/>
        <w:jc w:val="both"/>
        <w:rPr>
          <w:rFonts w:asciiTheme="minorHAnsi" w:hAnsiTheme="minorHAnsi"/>
          <w:sz w:val="22"/>
          <w:szCs w:val="22"/>
        </w:rPr>
      </w:pPr>
    </w:p>
    <w:p w14:paraId="39A45A15"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The Service Evaluation must indicate satisfaction with service performance during the contract period including, as applicable, any mention of service provided above or below expected standards or in addition to those activities established in the TOR. Each Service Evaluation must specify whether the SC will be extended beyond the current duration. </w:t>
      </w:r>
    </w:p>
    <w:p w14:paraId="39A45A16" w14:textId="77777777" w:rsidR="00866065" w:rsidRPr="003B7694" w:rsidRDefault="00866065" w:rsidP="00B15E08">
      <w:pPr>
        <w:ind w:left="720"/>
        <w:jc w:val="both"/>
        <w:rPr>
          <w:rFonts w:asciiTheme="minorHAnsi" w:eastAsia="MS Mincho" w:hAnsiTheme="minorHAnsi" w:cs="Arial"/>
          <w:sz w:val="22"/>
          <w:szCs w:val="22"/>
        </w:rPr>
      </w:pPr>
    </w:p>
    <w:p w14:paraId="39A45A17"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Service Evaluation must indicate if a Performance Bonus is recommended, in accordance with the criteria laid down under the section applicable to Performance Bonuses.</w:t>
      </w:r>
    </w:p>
    <w:p w14:paraId="39A45A18" w14:textId="77777777" w:rsidR="00866065" w:rsidRPr="003B7694" w:rsidRDefault="00866065" w:rsidP="00B15E08">
      <w:pPr>
        <w:ind w:left="720"/>
        <w:jc w:val="both"/>
        <w:rPr>
          <w:rFonts w:asciiTheme="minorHAnsi" w:eastAsia="MS Mincho" w:hAnsiTheme="minorHAnsi" w:cs="Arial"/>
          <w:sz w:val="22"/>
          <w:szCs w:val="22"/>
        </w:rPr>
      </w:pPr>
    </w:p>
    <w:p w14:paraId="39A45A19" w14:textId="77777777" w:rsidR="006E6D8A"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Service Evaluation of SC holders must always </w:t>
      </w:r>
      <w:r w:rsidR="002B7B25" w:rsidRPr="003B7694">
        <w:rPr>
          <w:rFonts w:asciiTheme="minorHAnsi" w:eastAsia="MS Mincho" w:hAnsiTheme="minorHAnsi" w:cs="Arial"/>
          <w:sz w:val="22"/>
          <w:szCs w:val="22"/>
        </w:rPr>
        <w:t xml:space="preserve">be completed </w:t>
      </w:r>
      <w:r w:rsidRPr="003B7694">
        <w:rPr>
          <w:rFonts w:asciiTheme="minorHAnsi" w:eastAsia="MS Mincho" w:hAnsiTheme="minorHAnsi" w:cs="Arial"/>
          <w:sz w:val="22"/>
          <w:szCs w:val="22"/>
        </w:rPr>
        <w:t>before the expiry of the SC</w:t>
      </w:r>
      <w:r w:rsidR="007D1565" w:rsidRPr="003B7694">
        <w:rPr>
          <w:rFonts w:asciiTheme="minorHAnsi" w:eastAsia="MS Mincho" w:hAnsiTheme="minorHAnsi" w:cs="Arial"/>
          <w:sz w:val="22"/>
          <w:szCs w:val="22"/>
        </w:rPr>
        <w:t xml:space="preserve">, </w:t>
      </w:r>
      <w:r w:rsidR="003F65F0" w:rsidRPr="003B7694">
        <w:rPr>
          <w:rFonts w:asciiTheme="minorHAnsi" w:eastAsia="MS Mincho" w:hAnsiTheme="minorHAnsi" w:cs="Arial"/>
          <w:sz w:val="22"/>
          <w:szCs w:val="22"/>
        </w:rPr>
        <w:t>ideally one month prior to</w:t>
      </w:r>
      <w:r w:rsidR="00CA4240" w:rsidRPr="003B7694">
        <w:rPr>
          <w:rFonts w:asciiTheme="minorHAnsi" w:eastAsia="MS Mincho" w:hAnsiTheme="minorHAnsi" w:cs="Arial"/>
          <w:sz w:val="22"/>
          <w:szCs w:val="22"/>
        </w:rPr>
        <w:t xml:space="preserve"> expiry</w:t>
      </w:r>
      <w:r w:rsidR="00101EE2">
        <w:rPr>
          <w:rFonts w:asciiTheme="minorHAnsi" w:eastAsia="MS Mincho" w:hAnsiTheme="minorHAnsi" w:cs="Arial"/>
          <w:sz w:val="22"/>
          <w:szCs w:val="22"/>
        </w:rPr>
        <w:t>.</w:t>
      </w:r>
    </w:p>
    <w:p w14:paraId="39A45A1A" w14:textId="77777777" w:rsidR="006E6D8A" w:rsidRPr="003B7694" w:rsidRDefault="006E6D8A" w:rsidP="00B15E08">
      <w:pPr>
        <w:pStyle w:val="ListParagraph"/>
        <w:ind w:left="1080"/>
        <w:rPr>
          <w:rFonts w:asciiTheme="minorHAnsi" w:eastAsia="MS Mincho" w:hAnsiTheme="minorHAnsi" w:cs="Arial"/>
        </w:rPr>
      </w:pPr>
    </w:p>
    <w:p w14:paraId="39A45A1B" w14:textId="188FCDA5" w:rsidR="00866065" w:rsidRPr="003B7694" w:rsidRDefault="00CE4FCD"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For periods of service of less than twelve months, the service evaluation may be documented as a note to file. One </w:t>
      </w:r>
      <w:r w:rsidR="006E6D8A" w:rsidRPr="003B7694">
        <w:rPr>
          <w:rFonts w:asciiTheme="minorHAnsi" w:eastAsia="MS Mincho" w:hAnsiTheme="minorHAnsi" w:cs="Arial"/>
          <w:sz w:val="22"/>
          <w:szCs w:val="22"/>
        </w:rPr>
        <w:t>full service evaluation report must be completed for a</w:t>
      </w:r>
      <w:r w:rsidRPr="003B7694">
        <w:rPr>
          <w:rFonts w:asciiTheme="minorHAnsi" w:eastAsia="MS Mincho" w:hAnsiTheme="minorHAnsi" w:cs="Arial"/>
          <w:sz w:val="22"/>
          <w:szCs w:val="22"/>
        </w:rPr>
        <w:t>ny</w:t>
      </w:r>
      <w:r w:rsidR="006E6D8A" w:rsidRPr="003B7694">
        <w:rPr>
          <w:rFonts w:asciiTheme="minorHAnsi" w:eastAsia="MS Mincho" w:hAnsiTheme="minorHAnsi" w:cs="Arial"/>
          <w:sz w:val="22"/>
          <w:szCs w:val="22"/>
        </w:rPr>
        <w:t xml:space="preserve"> twelve month period.</w:t>
      </w:r>
    </w:p>
    <w:p w14:paraId="39A45A1C" w14:textId="77777777" w:rsidR="00866065" w:rsidRPr="003B7694" w:rsidRDefault="00866065" w:rsidP="00B15E08">
      <w:pPr>
        <w:ind w:left="720"/>
        <w:jc w:val="both"/>
        <w:rPr>
          <w:rFonts w:asciiTheme="minorHAnsi" w:eastAsia="MS Mincho" w:hAnsiTheme="minorHAnsi" w:cs="Arial"/>
          <w:sz w:val="22"/>
          <w:szCs w:val="22"/>
        </w:rPr>
      </w:pPr>
    </w:p>
    <w:p w14:paraId="39A45A1D" w14:textId="77777777" w:rsidR="00866065" w:rsidRPr="003B7694" w:rsidRDefault="00866065" w:rsidP="00F14B18">
      <w:pPr>
        <w:numPr>
          <w:ilvl w:val="0"/>
          <w:numId w:val="31"/>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Each Service Evaluation form must be filed for record keeping </w:t>
      </w:r>
      <w:r w:rsidR="00780D04" w:rsidRPr="003B7694">
        <w:rPr>
          <w:rFonts w:asciiTheme="minorHAnsi" w:eastAsia="MS Mincho" w:hAnsiTheme="minorHAnsi" w:cs="Arial"/>
          <w:sz w:val="22"/>
          <w:szCs w:val="22"/>
        </w:rPr>
        <w:t xml:space="preserve">in the personal file by the </w:t>
      </w:r>
      <w:r w:rsidRPr="003B7694">
        <w:rPr>
          <w:rFonts w:asciiTheme="minorHAnsi" w:eastAsia="MS Mincho" w:hAnsiTheme="minorHAnsi" w:cs="Arial"/>
          <w:sz w:val="22"/>
          <w:szCs w:val="22"/>
        </w:rPr>
        <w:t>human resources unit in the country office</w:t>
      </w:r>
      <w:r w:rsidR="008500C9" w:rsidRPr="003B7694">
        <w:rPr>
          <w:rFonts w:asciiTheme="minorHAnsi" w:eastAsia="MS Mincho" w:hAnsiTheme="minorHAnsi" w:cs="Arial"/>
          <w:sz w:val="22"/>
          <w:szCs w:val="22"/>
        </w:rPr>
        <w:t xml:space="preserve"> or online when available</w:t>
      </w:r>
      <w:r w:rsidRPr="003B7694">
        <w:rPr>
          <w:rFonts w:asciiTheme="minorHAnsi" w:eastAsia="MS Mincho" w:hAnsiTheme="minorHAnsi" w:cs="Arial"/>
          <w:sz w:val="22"/>
          <w:szCs w:val="22"/>
        </w:rPr>
        <w:t>.</w:t>
      </w:r>
    </w:p>
    <w:p w14:paraId="39A45A1E" w14:textId="77777777" w:rsidR="00866065" w:rsidRPr="003B7694" w:rsidRDefault="00866065" w:rsidP="00866065">
      <w:pPr>
        <w:pStyle w:val="Heading2"/>
        <w:ind w:left="360"/>
        <w:rPr>
          <w:rFonts w:asciiTheme="minorHAnsi" w:hAnsiTheme="minorHAnsi"/>
          <w:sz w:val="22"/>
          <w:szCs w:val="22"/>
        </w:rPr>
      </w:pPr>
      <w:bookmarkStart w:id="44" w:name="_Toc89249255"/>
      <w:bookmarkStart w:id="45" w:name="_Toc89249710"/>
      <w:bookmarkStart w:id="46" w:name="_Toc89249755"/>
      <w:bookmarkStart w:id="47" w:name="_Toc122175017"/>
    </w:p>
    <w:p w14:paraId="39A45A1F" w14:textId="77777777" w:rsidR="00866065" w:rsidRPr="006F2DB3" w:rsidRDefault="00866065" w:rsidP="00866065">
      <w:pPr>
        <w:jc w:val="both"/>
        <w:rPr>
          <w:rFonts w:asciiTheme="minorHAnsi" w:eastAsia="MS Mincho" w:hAnsiTheme="minorHAnsi" w:cs="Arial"/>
          <w:b/>
          <w:sz w:val="22"/>
          <w:szCs w:val="22"/>
        </w:rPr>
      </w:pPr>
      <w:r w:rsidRPr="006F2DB3">
        <w:rPr>
          <w:rFonts w:asciiTheme="minorHAnsi" w:eastAsia="MS Mincho" w:hAnsiTheme="minorHAnsi" w:cs="Arial"/>
          <w:b/>
          <w:sz w:val="22"/>
          <w:szCs w:val="22"/>
        </w:rPr>
        <w:t>Contract Extension</w:t>
      </w:r>
      <w:bookmarkEnd w:id="44"/>
      <w:bookmarkEnd w:id="45"/>
      <w:bookmarkEnd w:id="46"/>
      <w:r w:rsidRPr="006F2DB3">
        <w:rPr>
          <w:rFonts w:asciiTheme="minorHAnsi" w:eastAsia="MS Mincho" w:hAnsiTheme="minorHAnsi" w:cs="Arial"/>
          <w:b/>
          <w:sz w:val="22"/>
          <w:szCs w:val="22"/>
        </w:rPr>
        <w:t xml:space="preserve"> and Termination</w:t>
      </w:r>
      <w:bookmarkEnd w:id="47"/>
    </w:p>
    <w:p w14:paraId="39A45A20" w14:textId="77777777" w:rsidR="00866065" w:rsidRPr="003B7694" w:rsidRDefault="00866065" w:rsidP="00866065">
      <w:pPr>
        <w:jc w:val="both"/>
        <w:rPr>
          <w:rFonts w:asciiTheme="minorHAnsi" w:eastAsia="MS Mincho" w:hAnsiTheme="minorHAnsi"/>
          <w:sz w:val="22"/>
          <w:szCs w:val="22"/>
        </w:rPr>
      </w:pPr>
    </w:p>
    <w:p w14:paraId="39A45A21" w14:textId="77777777" w:rsidR="00866065" w:rsidRPr="006F2DB3" w:rsidRDefault="00866065" w:rsidP="006F2DB3">
      <w:pPr>
        <w:pStyle w:val="ListParagraph"/>
        <w:numPr>
          <w:ilvl w:val="1"/>
          <w:numId w:val="1"/>
        </w:numPr>
        <w:tabs>
          <w:tab w:val="clear" w:pos="1440"/>
          <w:tab w:val="num" w:pos="1080"/>
        </w:tabs>
        <w:ind w:left="720"/>
        <w:jc w:val="both"/>
        <w:rPr>
          <w:rFonts w:asciiTheme="minorHAnsi" w:eastAsia="MS Mincho" w:hAnsiTheme="minorHAnsi" w:cs="Arial"/>
          <w:b/>
        </w:rPr>
      </w:pPr>
      <w:r w:rsidRPr="006F2DB3">
        <w:rPr>
          <w:rFonts w:asciiTheme="minorHAnsi" w:eastAsia="MS Mincho" w:hAnsiTheme="minorHAnsi" w:cs="Arial"/>
          <w:b/>
        </w:rPr>
        <w:t xml:space="preserve">Contract Extension </w:t>
      </w:r>
    </w:p>
    <w:p w14:paraId="39A45A22" w14:textId="77777777" w:rsidR="00866065" w:rsidRPr="003B7694" w:rsidRDefault="00866065" w:rsidP="00866065">
      <w:pPr>
        <w:jc w:val="both"/>
        <w:rPr>
          <w:rFonts w:asciiTheme="minorHAnsi" w:eastAsia="MS Mincho" w:hAnsiTheme="minorHAnsi" w:cs="Arial"/>
          <w:sz w:val="22"/>
          <w:szCs w:val="22"/>
        </w:rPr>
      </w:pPr>
    </w:p>
    <w:p w14:paraId="39A45A23" w14:textId="77777777" w:rsidR="00866065" w:rsidRPr="003B7694" w:rsidRDefault="00866065" w:rsidP="00F14B18">
      <w:pPr>
        <w:numPr>
          <w:ilvl w:val="0"/>
          <w:numId w:val="3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If a decision is taken to extend a SC, a brief review is made to see if the terms of reference are still valid or need to be modified. More often than not there will be little or no change in the terms of reference (TOR) for lower level SC holders since many of these contract holders will be providing basic services such as cleaner, gardeners, messenger work or driving. However, for contract holders at higher levels, a careful review of the TOR must be carried out. The UNDP Office should indicate under section VII of the Service Evaluation form why there is a continuing need for the activities that justify an extension of the SC.  </w:t>
      </w:r>
    </w:p>
    <w:p w14:paraId="39A45A24" w14:textId="77777777" w:rsidR="00866065" w:rsidRPr="003B7694" w:rsidRDefault="00866065" w:rsidP="006F2DB3">
      <w:pPr>
        <w:ind w:left="360"/>
        <w:jc w:val="both"/>
        <w:rPr>
          <w:rFonts w:asciiTheme="minorHAnsi" w:eastAsia="MS Mincho" w:hAnsiTheme="minorHAnsi" w:cs="Arial"/>
          <w:sz w:val="22"/>
          <w:szCs w:val="22"/>
        </w:rPr>
      </w:pPr>
    </w:p>
    <w:p w14:paraId="39A45A25" w14:textId="77777777" w:rsidR="00866065" w:rsidRPr="003B7694" w:rsidRDefault="00866065" w:rsidP="00F14B18">
      <w:pPr>
        <w:numPr>
          <w:ilvl w:val="0"/>
          <w:numId w:val="32"/>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After the first service evaluation, a SC can be renewed for periods </w:t>
      </w:r>
      <w:r w:rsidR="00FA224D" w:rsidRPr="003B7694">
        <w:rPr>
          <w:rFonts w:asciiTheme="minorHAnsi" w:eastAsia="MS Mincho" w:hAnsiTheme="minorHAnsi" w:cs="Arial"/>
          <w:sz w:val="22"/>
          <w:szCs w:val="22"/>
        </w:rPr>
        <w:t xml:space="preserve">up </w:t>
      </w:r>
      <w:r w:rsidRPr="003B7694">
        <w:rPr>
          <w:rFonts w:asciiTheme="minorHAnsi" w:eastAsia="MS Mincho" w:hAnsiTheme="minorHAnsi" w:cs="Arial"/>
          <w:sz w:val="22"/>
          <w:szCs w:val="22"/>
        </w:rPr>
        <w:t>to 12 months at a time, in line with funds availability and suitability of performance, based on the Service Evaluation form.  All contract extensions must be submitted prior to the expiration of the contract.</w:t>
      </w:r>
    </w:p>
    <w:p w14:paraId="39A45A26" w14:textId="77777777" w:rsidR="00866065" w:rsidRPr="003B7694" w:rsidRDefault="00866065" w:rsidP="00866065">
      <w:pPr>
        <w:pStyle w:val="Heading2"/>
        <w:rPr>
          <w:rFonts w:asciiTheme="minorHAnsi" w:eastAsia="MS Mincho" w:hAnsiTheme="minorHAnsi"/>
          <w:sz w:val="22"/>
          <w:szCs w:val="22"/>
        </w:rPr>
      </w:pPr>
    </w:p>
    <w:p w14:paraId="39A45A27" w14:textId="77777777" w:rsidR="00866065" w:rsidRPr="006F2DB3" w:rsidRDefault="00866065" w:rsidP="006F2DB3">
      <w:pPr>
        <w:pStyle w:val="ListParagraph"/>
        <w:numPr>
          <w:ilvl w:val="1"/>
          <w:numId w:val="1"/>
        </w:numPr>
        <w:tabs>
          <w:tab w:val="clear" w:pos="1440"/>
          <w:tab w:val="num" w:pos="1080"/>
        </w:tabs>
        <w:ind w:left="720"/>
        <w:jc w:val="both"/>
        <w:rPr>
          <w:rFonts w:asciiTheme="minorHAnsi" w:eastAsia="MS Mincho" w:hAnsiTheme="minorHAnsi" w:cs="Arial"/>
          <w:b/>
        </w:rPr>
      </w:pPr>
      <w:r w:rsidRPr="006F2DB3">
        <w:rPr>
          <w:rFonts w:asciiTheme="minorHAnsi" w:eastAsia="MS Mincho" w:hAnsiTheme="minorHAnsi" w:cs="Arial"/>
          <w:b/>
        </w:rPr>
        <w:t>Expiration of Contract</w:t>
      </w:r>
    </w:p>
    <w:p w14:paraId="39A45A28" w14:textId="77777777" w:rsidR="00866065" w:rsidRPr="003B7694" w:rsidRDefault="00866065" w:rsidP="00866065">
      <w:pPr>
        <w:rPr>
          <w:rFonts w:asciiTheme="minorHAnsi" w:eastAsia="MS Mincho" w:hAnsiTheme="minorHAnsi"/>
          <w:sz w:val="22"/>
          <w:szCs w:val="22"/>
        </w:rPr>
      </w:pPr>
    </w:p>
    <w:p w14:paraId="39A45A29" w14:textId="77777777" w:rsidR="00866065" w:rsidRPr="003B7694" w:rsidRDefault="008C6588" w:rsidP="00F14B18">
      <w:pPr>
        <w:numPr>
          <w:ilvl w:val="0"/>
          <w:numId w:val="3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the event that a SC will not be renewed upon expiry, </w:t>
      </w:r>
      <w:r w:rsidR="00CE4FCD" w:rsidRPr="003B7694">
        <w:rPr>
          <w:rFonts w:asciiTheme="minorHAnsi" w:eastAsia="MS Mincho" w:hAnsiTheme="minorHAnsi" w:cs="Arial"/>
          <w:sz w:val="22"/>
          <w:szCs w:val="22"/>
        </w:rPr>
        <w:t>a</w:t>
      </w:r>
      <w:r w:rsidRPr="003B7694">
        <w:rPr>
          <w:rFonts w:asciiTheme="minorHAnsi" w:eastAsia="MS Mincho" w:hAnsiTheme="minorHAnsi" w:cs="Arial"/>
          <w:sz w:val="22"/>
          <w:szCs w:val="22"/>
        </w:rPr>
        <w:t xml:space="preserve">n advance </w:t>
      </w:r>
      <w:r w:rsidR="00866065" w:rsidRPr="003B7694">
        <w:rPr>
          <w:rFonts w:asciiTheme="minorHAnsi" w:eastAsia="MS Mincho" w:hAnsiTheme="minorHAnsi" w:cs="Arial"/>
          <w:sz w:val="22"/>
          <w:szCs w:val="22"/>
        </w:rPr>
        <w:t xml:space="preserve"> formal notice </w:t>
      </w:r>
      <w:r w:rsidRPr="003B7694">
        <w:rPr>
          <w:rFonts w:asciiTheme="minorHAnsi" w:eastAsia="MS Mincho" w:hAnsiTheme="minorHAnsi" w:cs="Arial"/>
          <w:sz w:val="22"/>
          <w:szCs w:val="22"/>
        </w:rPr>
        <w:t xml:space="preserve"> issued</w:t>
      </w:r>
      <w:r w:rsidR="00CE4FCD" w:rsidRPr="003B7694">
        <w:rPr>
          <w:rFonts w:asciiTheme="minorHAnsi" w:eastAsia="MS Mincho" w:hAnsiTheme="minorHAnsi" w:cs="Arial"/>
          <w:sz w:val="22"/>
          <w:szCs w:val="22"/>
        </w:rPr>
        <w:t xml:space="preserve"> to the SC holder</w:t>
      </w:r>
      <w:r w:rsidR="00866065" w:rsidRPr="003B7694">
        <w:rPr>
          <w:rFonts w:asciiTheme="minorHAnsi" w:eastAsia="MS Mincho" w:hAnsiTheme="minorHAnsi" w:cs="Arial"/>
          <w:sz w:val="22"/>
          <w:szCs w:val="22"/>
        </w:rPr>
        <w:t xml:space="preserve"> at least one month before the contract expires, keeping in mind that in all cases the minimum number of days of notice under the contract must be provided for termination as set forth below and in the contract itself:</w:t>
      </w:r>
    </w:p>
    <w:p w14:paraId="39A45A2A" w14:textId="77777777" w:rsidR="00866065" w:rsidRPr="003B7694" w:rsidRDefault="00866065" w:rsidP="006F2DB3">
      <w:pPr>
        <w:ind w:left="360"/>
        <w:jc w:val="both"/>
        <w:rPr>
          <w:rFonts w:asciiTheme="minorHAnsi" w:eastAsia="MS Mincho" w:hAnsiTheme="minorHAnsi" w:cs="Arial"/>
          <w:sz w:val="22"/>
          <w:szCs w:val="22"/>
        </w:rPr>
      </w:pPr>
    </w:p>
    <w:p w14:paraId="39A45A2B" w14:textId="77777777" w:rsidR="00866065" w:rsidRPr="003B7694" w:rsidRDefault="00866065" w:rsidP="00F14B18">
      <w:pPr>
        <w:numPr>
          <w:ilvl w:val="2"/>
          <w:numId w:val="33"/>
        </w:numPr>
        <w:tabs>
          <w:tab w:val="clear" w:pos="2160"/>
          <w:tab w:val="num" w:pos="1890"/>
        </w:tabs>
        <w:ind w:left="1710" w:hanging="27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The advance notice should allow the SC holder, to use up any accumulated annual leave, keeping in mind that unused leave is not commutable to cash; </w:t>
      </w:r>
      <w:r w:rsidRPr="00217F97">
        <w:rPr>
          <w:rFonts w:asciiTheme="minorHAnsi" w:eastAsia="MS Mincho" w:hAnsiTheme="minorHAnsi" w:cs="Arial"/>
          <w:sz w:val="22"/>
          <w:szCs w:val="22"/>
        </w:rPr>
        <w:t>and</w:t>
      </w:r>
    </w:p>
    <w:p w14:paraId="39A45A2C" w14:textId="77777777" w:rsidR="00866065" w:rsidRPr="003B7694" w:rsidRDefault="00866065" w:rsidP="006F2DB3">
      <w:pPr>
        <w:ind w:left="360"/>
        <w:jc w:val="both"/>
        <w:rPr>
          <w:rFonts w:asciiTheme="minorHAnsi" w:eastAsia="MS Mincho" w:hAnsiTheme="minorHAnsi" w:cs="Arial"/>
          <w:sz w:val="22"/>
          <w:szCs w:val="22"/>
        </w:rPr>
      </w:pPr>
    </w:p>
    <w:p w14:paraId="39A45A2D" w14:textId="77777777" w:rsidR="00866065" w:rsidRPr="003B7694" w:rsidRDefault="00866065" w:rsidP="00F14B18">
      <w:pPr>
        <w:numPr>
          <w:ilvl w:val="2"/>
          <w:numId w:val="33"/>
        </w:numPr>
        <w:tabs>
          <w:tab w:val="clear" w:pos="2160"/>
          <w:tab w:val="num" w:pos="1980"/>
        </w:tabs>
        <w:ind w:left="1710" w:hanging="270"/>
        <w:jc w:val="both"/>
        <w:rPr>
          <w:rFonts w:asciiTheme="minorHAnsi" w:eastAsia="MS Mincho" w:hAnsiTheme="minorHAnsi" w:cs="Arial"/>
          <w:sz w:val="22"/>
          <w:szCs w:val="22"/>
        </w:rPr>
      </w:pPr>
      <w:r w:rsidRPr="003B7694">
        <w:rPr>
          <w:rFonts w:asciiTheme="minorHAnsi" w:eastAsia="MS Mincho" w:hAnsiTheme="minorHAnsi" w:cs="Arial"/>
          <w:sz w:val="22"/>
          <w:szCs w:val="22"/>
        </w:rPr>
        <w:t>The Responsible Officer must inform the operational units (HR/Finance/IT) in writing of expiration of a SC in order that necessary actions are taken, e.g. recovery of any indebtedness to the organization, return of UNDP, property such as computers/laptops, building access ID cards, keys, badges, etc</w:t>
      </w:r>
      <w:r w:rsidR="003E1CE4">
        <w:rPr>
          <w:rFonts w:asciiTheme="minorHAnsi" w:eastAsia="MS Mincho" w:hAnsiTheme="minorHAnsi" w:cs="Arial"/>
          <w:sz w:val="22"/>
          <w:szCs w:val="22"/>
        </w:rPr>
        <w:t>.</w:t>
      </w:r>
      <w:r w:rsidRPr="003B7694">
        <w:rPr>
          <w:rFonts w:asciiTheme="minorHAnsi" w:eastAsia="MS Mincho" w:hAnsiTheme="minorHAnsi" w:cs="Arial"/>
          <w:sz w:val="22"/>
          <w:szCs w:val="22"/>
        </w:rPr>
        <w:t xml:space="preserve"> and release of final pay.  A copy of the notification must be placed in the individual's personnel file.</w:t>
      </w:r>
    </w:p>
    <w:p w14:paraId="39A45A2E" w14:textId="77777777" w:rsidR="00866065" w:rsidRPr="003B7694" w:rsidRDefault="00866065" w:rsidP="006F2DB3">
      <w:pPr>
        <w:ind w:left="360"/>
        <w:jc w:val="both"/>
        <w:rPr>
          <w:rFonts w:asciiTheme="minorHAnsi" w:eastAsia="MS Mincho" w:hAnsiTheme="minorHAnsi" w:cs="Arial"/>
          <w:sz w:val="22"/>
          <w:szCs w:val="22"/>
        </w:rPr>
      </w:pPr>
    </w:p>
    <w:p w14:paraId="39A45A2F" w14:textId="77777777" w:rsidR="00866065" w:rsidRPr="003B7694" w:rsidRDefault="00866065" w:rsidP="00F14B18">
      <w:pPr>
        <w:numPr>
          <w:ilvl w:val="0"/>
          <w:numId w:val="3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UNDP Offices must ensure that the individual is administratively terminated from participation in social security schemes, arranged and paid for by UNDP that might be in effect. When an individual chooses to continue in a local scheme after termination, it is the responsibility of that individual to make the arrangements for continuation and payment of the entire premium.</w:t>
      </w:r>
    </w:p>
    <w:p w14:paraId="39A45A30" w14:textId="77777777" w:rsidR="00866065" w:rsidRPr="003B7694" w:rsidRDefault="00866065" w:rsidP="006F2DB3">
      <w:pPr>
        <w:ind w:left="360"/>
        <w:jc w:val="both"/>
        <w:rPr>
          <w:rFonts w:asciiTheme="minorHAnsi" w:eastAsia="MS Mincho" w:hAnsiTheme="minorHAnsi" w:cs="Arial"/>
          <w:sz w:val="22"/>
          <w:szCs w:val="22"/>
        </w:rPr>
      </w:pPr>
    </w:p>
    <w:p w14:paraId="39A45A31" w14:textId="77777777" w:rsidR="00866065" w:rsidRPr="003B7694" w:rsidRDefault="00866065" w:rsidP="00F14B18">
      <w:pPr>
        <w:numPr>
          <w:ilvl w:val="0"/>
          <w:numId w:val="3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The UNDP Office may provide a letter of reference upon request.</w:t>
      </w:r>
    </w:p>
    <w:p w14:paraId="39A45A32" w14:textId="77777777" w:rsidR="00883E19" w:rsidRPr="003B7694" w:rsidRDefault="00883E19" w:rsidP="006F2DB3">
      <w:pPr>
        <w:pStyle w:val="ListParagraph"/>
        <w:ind w:left="1080"/>
        <w:rPr>
          <w:rFonts w:asciiTheme="minorHAnsi" w:eastAsia="MS Mincho" w:hAnsiTheme="minorHAnsi" w:cs="Arial"/>
        </w:rPr>
      </w:pPr>
    </w:p>
    <w:p w14:paraId="39A45A33" w14:textId="77777777" w:rsidR="00883E19" w:rsidRPr="003B7694" w:rsidRDefault="00656F42" w:rsidP="00F14B18">
      <w:pPr>
        <w:numPr>
          <w:ilvl w:val="0"/>
          <w:numId w:val="33"/>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Where an SC holder has violated </w:t>
      </w:r>
      <w:r w:rsidR="00523B68" w:rsidRPr="003B7694">
        <w:rPr>
          <w:rFonts w:asciiTheme="minorHAnsi" w:eastAsia="MS Mincho" w:hAnsiTheme="minorHAnsi" w:cs="Arial"/>
          <w:sz w:val="22"/>
          <w:szCs w:val="22"/>
        </w:rPr>
        <w:t xml:space="preserve">the standards of </w:t>
      </w:r>
      <w:r w:rsidR="009F1B2E" w:rsidRPr="003B7694">
        <w:rPr>
          <w:rFonts w:asciiTheme="minorHAnsi" w:eastAsia="MS Mincho" w:hAnsiTheme="minorHAnsi" w:cs="Arial"/>
          <w:sz w:val="22"/>
          <w:szCs w:val="22"/>
        </w:rPr>
        <w:t>conduct</w:t>
      </w:r>
      <w:r w:rsidR="00523B68" w:rsidRPr="003B7694">
        <w:rPr>
          <w:rFonts w:asciiTheme="minorHAnsi" w:eastAsia="MS Mincho" w:hAnsiTheme="minorHAnsi" w:cs="Arial"/>
          <w:sz w:val="22"/>
          <w:szCs w:val="22"/>
        </w:rPr>
        <w:t xml:space="preserve"> </w:t>
      </w:r>
      <w:r w:rsidR="009F1B2E" w:rsidRPr="003B7694">
        <w:rPr>
          <w:rFonts w:asciiTheme="minorHAnsi" w:eastAsia="MS Mincho" w:hAnsiTheme="minorHAnsi" w:cs="Arial"/>
          <w:sz w:val="22"/>
          <w:szCs w:val="22"/>
        </w:rPr>
        <w:t>or other material terms of the contract, including acts fraud or misrepresentation</w:t>
      </w:r>
      <w:r w:rsidR="00035737" w:rsidRPr="003B7694">
        <w:rPr>
          <w:rFonts w:asciiTheme="minorHAnsi" w:eastAsia="MS Mincho" w:hAnsiTheme="minorHAnsi" w:cs="Arial"/>
          <w:sz w:val="22"/>
          <w:szCs w:val="22"/>
        </w:rPr>
        <w:t xml:space="preserve">, the contract </w:t>
      </w:r>
      <w:r w:rsidR="00CC03E1" w:rsidRPr="003B7694">
        <w:rPr>
          <w:rFonts w:asciiTheme="minorHAnsi" w:eastAsia="MS Mincho" w:hAnsiTheme="minorHAnsi" w:cs="Arial"/>
          <w:sz w:val="22"/>
          <w:szCs w:val="22"/>
        </w:rPr>
        <w:t>must be terminated</w:t>
      </w:r>
      <w:r w:rsidR="004A6B19" w:rsidRPr="003B7694">
        <w:rPr>
          <w:rFonts w:asciiTheme="minorHAnsi" w:eastAsia="MS Mincho" w:hAnsiTheme="minorHAnsi" w:cs="Arial"/>
          <w:sz w:val="22"/>
          <w:szCs w:val="22"/>
        </w:rPr>
        <w:t xml:space="preserve"> and</w:t>
      </w:r>
      <w:r w:rsidR="00CC03E1" w:rsidRPr="003B7694">
        <w:rPr>
          <w:rFonts w:asciiTheme="minorHAnsi" w:eastAsia="MS Mincho" w:hAnsiTheme="minorHAnsi" w:cs="Arial"/>
          <w:sz w:val="22"/>
          <w:szCs w:val="22"/>
        </w:rPr>
        <w:t>, not let to expire.</w:t>
      </w:r>
    </w:p>
    <w:p w14:paraId="39A45A34" w14:textId="77777777" w:rsidR="00866065" w:rsidRPr="003B7694" w:rsidRDefault="00866065" w:rsidP="00866065">
      <w:pPr>
        <w:ind w:left="360"/>
        <w:jc w:val="both"/>
        <w:rPr>
          <w:rFonts w:asciiTheme="minorHAnsi" w:eastAsia="MS Mincho" w:hAnsiTheme="minorHAnsi" w:cs="Arial"/>
          <w:sz w:val="22"/>
          <w:szCs w:val="22"/>
        </w:rPr>
      </w:pPr>
    </w:p>
    <w:p w14:paraId="39A45A35" w14:textId="77777777" w:rsidR="00866065" w:rsidRPr="006F2DB3" w:rsidRDefault="00866065" w:rsidP="006F2DB3">
      <w:pPr>
        <w:pStyle w:val="ListParagraph"/>
        <w:numPr>
          <w:ilvl w:val="1"/>
          <w:numId w:val="1"/>
        </w:numPr>
        <w:tabs>
          <w:tab w:val="clear" w:pos="1440"/>
          <w:tab w:val="num" w:pos="1080"/>
        </w:tabs>
        <w:ind w:left="720"/>
        <w:jc w:val="both"/>
        <w:rPr>
          <w:rFonts w:asciiTheme="minorHAnsi" w:eastAsia="MS Mincho" w:hAnsiTheme="minorHAnsi" w:cs="Arial"/>
          <w:b/>
        </w:rPr>
      </w:pPr>
      <w:bookmarkStart w:id="48" w:name="_Toc89249257"/>
      <w:bookmarkStart w:id="49" w:name="_Toc89249712"/>
      <w:bookmarkStart w:id="50" w:name="_Toc89249757"/>
      <w:bookmarkStart w:id="51" w:name="_Toc122175018"/>
      <w:r w:rsidRPr="006F2DB3">
        <w:rPr>
          <w:rFonts w:asciiTheme="minorHAnsi" w:eastAsia="MS Mincho" w:hAnsiTheme="minorHAnsi" w:cs="Arial"/>
          <w:b/>
        </w:rPr>
        <w:t>Termination of Contract Prior to expiry</w:t>
      </w:r>
      <w:bookmarkEnd w:id="48"/>
      <w:bookmarkEnd w:id="49"/>
      <w:bookmarkEnd w:id="50"/>
      <w:bookmarkEnd w:id="51"/>
    </w:p>
    <w:p w14:paraId="39A45A36" w14:textId="77777777" w:rsidR="00866065" w:rsidRPr="003B7694" w:rsidRDefault="00866065" w:rsidP="00866065">
      <w:pPr>
        <w:ind w:left="360"/>
        <w:jc w:val="both"/>
        <w:rPr>
          <w:rFonts w:asciiTheme="minorHAnsi" w:hAnsiTheme="minorHAnsi"/>
          <w:sz w:val="22"/>
          <w:szCs w:val="22"/>
        </w:rPr>
      </w:pPr>
    </w:p>
    <w:p w14:paraId="39A45A37" w14:textId="77777777" w:rsidR="00866065" w:rsidRPr="003B7694" w:rsidRDefault="00866065" w:rsidP="00F14B18">
      <w:pPr>
        <w:numPr>
          <w:ilvl w:val="0"/>
          <w:numId w:val="3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Either party may terminate the SC before the expiry date of the contract by giving notice in writing to the other party.  The minimum period of notice shall be 14 calendar days. </w:t>
      </w:r>
    </w:p>
    <w:p w14:paraId="39A45A38" w14:textId="77777777" w:rsidR="00866065" w:rsidRPr="003B7694" w:rsidRDefault="00866065" w:rsidP="006F2DB3">
      <w:pPr>
        <w:ind w:left="360"/>
        <w:jc w:val="both"/>
        <w:rPr>
          <w:rFonts w:asciiTheme="minorHAnsi" w:eastAsia="MS Mincho" w:hAnsiTheme="minorHAnsi" w:cs="Arial"/>
          <w:sz w:val="22"/>
          <w:szCs w:val="22"/>
        </w:rPr>
      </w:pPr>
    </w:p>
    <w:p w14:paraId="39A45A39" w14:textId="77777777" w:rsidR="00866065" w:rsidRPr="003B7694" w:rsidRDefault="00866065" w:rsidP="00F14B18">
      <w:pPr>
        <w:numPr>
          <w:ilvl w:val="0"/>
          <w:numId w:val="3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In the event that the contract is foreshortened by UNDP, where circumstances do not allow for the required period of notice, the SC holder will be entitled to compensation, equivalent to one-week gross remuneration for each month of uncompleted service.  </w:t>
      </w:r>
    </w:p>
    <w:p w14:paraId="39A45A3A" w14:textId="77777777" w:rsidR="00866065" w:rsidRPr="003B7694" w:rsidRDefault="00866065" w:rsidP="006F2DB3">
      <w:pPr>
        <w:ind w:left="360"/>
        <w:jc w:val="both"/>
        <w:rPr>
          <w:rFonts w:asciiTheme="minorHAnsi" w:eastAsia="MS Mincho" w:hAnsiTheme="minorHAnsi" w:cs="Arial"/>
          <w:sz w:val="22"/>
          <w:szCs w:val="22"/>
        </w:rPr>
      </w:pPr>
    </w:p>
    <w:p w14:paraId="39A45A3B" w14:textId="77777777" w:rsidR="00866065" w:rsidRPr="003B7694" w:rsidRDefault="00866065" w:rsidP="00F14B18">
      <w:pPr>
        <w:numPr>
          <w:ilvl w:val="0"/>
          <w:numId w:val="3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If such termination is a result of violation of the standards of conduct or other material terms of the contract, the individual will not be entitled to either a period of notice or other compensation. In the event that the termination results from a violation of the standards of conduct, such individuals will not be eligible for any future service contract. </w:t>
      </w:r>
    </w:p>
    <w:p w14:paraId="39A45A3C" w14:textId="77777777" w:rsidR="00866065" w:rsidRPr="003B7694" w:rsidRDefault="00866065" w:rsidP="006F2DB3">
      <w:pPr>
        <w:ind w:left="360"/>
        <w:jc w:val="both"/>
        <w:rPr>
          <w:rFonts w:asciiTheme="minorHAnsi" w:eastAsia="MS Mincho" w:hAnsiTheme="minorHAnsi" w:cs="Arial"/>
          <w:sz w:val="22"/>
          <w:szCs w:val="22"/>
        </w:rPr>
      </w:pPr>
    </w:p>
    <w:p w14:paraId="39A45A3D" w14:textId="77777777" w:rsidR="00866065" w:rsidRPr="003B7694" w:rsidRDefault="00866065" w:rsidP="00F14B18">
      <w:pPr>
        <w:numPr>
          <w:ilvl w:val="0"/>
          <w:numId w:val="3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No compensation shall be made in the event that the SC holder terminates the contract.</w:t>
      </w:r>
    </w:p>
    <w:p w14:paraId="39A45A3E" w14:textId="77777777" w:rsidR="00866065" w:rsidRPr="003B7694" w:rsidRDefault="00866065" w:rsidP="006F2DB3">
      <w:pPr>
        <w:ind w:left="360"/>
        <w:jc w:val="both"/>
        <w:rPr>
          <w:rFonts w:asciiTheme="minorHAnsi" w:eastAsia="MS Mincho" w:hAnsiTheme="minorHAnsi" w:cs="Arial"/>
          <w:sz w:val="22"/>
          <w:szCs w:val="22"/>
        </w:rPr>
      </w:pPr>
    </w:p>
    <w:p w14:paraId="39A45A3F" w14:textId="77777777" w:rsidR="00866065" w:rsidRPr="003B7694" w:rsidRDefault="00866065" w:rsidP="00F14B18">
      <w:pPr>
        <w:numPr>
          <w:ilvl w:val="0"/>
          <w:numId w:val="34"/>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UNDP Office </w:t>
      </w:r>
      <w:r w:rsidR="00FF2F16" w:rsidRPr="003B7694">
        <w:rPr>
          <w:rFonts w:asciiTheme="minorHAnsi" w:eastAsia="MS Mincho" w:hAnsiTheme="minorHAnsi" w:cs="Arial"/>
          <w:sz w:val="22"/>
          <w:szCs w:val="22"/>
        </w:rPr>
        <w:t>must</w:t>
      </w:r>
      <w:r w:rsidRPr="003B7694">
        <w:rPr>
          <w:rFonts w:asciiTheme="minorHAnsi" w:eastAsia="MS Mincho" w:hAnsiTheme="minorHAnsi" w:cs="Arial"/>
          <w:sz w:val="22"/>
          <w:szCs w:val="22"/>
        </w:rPr>
        <w:t xml:space="preserve"> terminate </w:t>
      </w:r>
      <w:r w:rsidR="00FF2F16" w:rsidRPr="003B7694">
        <w:rPr>
          <w:rFonts w:asciiTheme="minorHAnsi" w:eastAsia="MS Mincho" w:hAnsiTheme="minorHAnsi" w:cs="Arial"/>
          <w:sz w:val="22"/>
          <w:szCs w:val="22"/>
        </w:rPr>
        <w:t>the</w:t>
      </w:r>
      <w:r w:rsidRPr="003B7694">
        <w:rPr>
          <w:rFonts w:asciiTheme="minorHAnsi" w:eastAsia="MS Mincho" w:hAnsiTheme="minorHAnsi" w:cs="Arial"/>
          <w:sz w:val="22"/>
          <w:szCs w:val="22"/>
        </w:rPr>
        <w:t xml:space="preserve"> S</w:t>
      </w:r>
      <w:r w:rsidR="00470CCA" w:rsidRPr="003B7694">
        <w:rPr>
          <w:rFonts w:asciiTheme="minorHAnsi" w:eastAsia="MS Mincho" w:hAnsiTheme="minorHAnsi" w:cs="Arial"/>
          <w:sz w:val="22"/>
          <w:szCs w:val="22"/>
        </w:rPr>
        <w:t xml:space="preserve">ervice </w:t>
      </w:r>
      <w:r w:rsidRPr="003B7694">
        <w:rPr>
          <w:rFonts w:asciiTheme="minorHAnsi" w:eastAsia="MS Mincho" w:hAnsiTheme="minorHAnsi" w:cs="Arial"/>
          <w:sz w:val="22"/>
          <w:szCs w:val="22"/>
        </w:rPr>
        <w:t>C</w:t>
      </w:r>
      <w:r w:rsidR="00470CCA" w:rsidRPr="003B7694">
        <w:rPr>
          <w:rFonts w:asciiTheme="minorHAnsi" w:eastAsia="MS Mincho" w:hAnsiTheme="minorHAnsi" w:cs="Arial"/>
          <w:sz w:val="22"/>
          <w:szCs w:val="22"/>
        </w:rPr>
        <w:t>ontract</w:t>
      </w:r>
      <w:r w:rsidRPr="003B7694">
        <w:rPr>
          <w:rFonts w:asciiTheme="minorHAnsi" w:eastAsia="MS Mincho" w:hAnsiTheme="minorHAnsi" w:cs="Arial"/>
          <w:sz w:val="22"/>
          <w:szCs w:val="22"/>
        </w:rPr>
        <w:t xml:space="preserve"> </w:t>
      </w:r>
      <w:r w:rsidR="00FF2F16" w:rsidRPr="003B7694">
        <w:rPr>
          <w:rFonts w:asciiTheme="minorHAnsi" w:eastAsia="MS Mincho" w:hAnsiTheme="minorHAnsi" w:cs="Arial"/>
          <w:sz w:val="22"/>
          <w:szCs w:val="22"/>
        </w:rPr>
        <w:t>in the following circumstances</w:t>
      </w:r>
      <w:r w:rsidRPr="003B7694">
        <w:rPr>
          <w:rFonts w:asciiTheme="minorHAnsi" w:eastAsia="MS Mincho" w:hAnsiTheme="minorHAnsi" w:cs="Arial"/>
          <w:sz w:val="22"/>
          <w:szCs w:val="22"/>
        </w:rPr>
        <w:t>:</w:t>
      </w:r>
    </w:p>
    <w:p w14:paraId="39A45A40" w14:textId="77777777" w:rsidR="00866065" w:rsidRPr="003B7694" w:rsidRDefault="00866065" w:rsidP="006F2DB3">
      <w:pPr>
        <w:ind w:left="360"/>
        <w:jc w:val="both"/>
        <w:rPr>
          <w:rFonts w:asciiTheme="minorHAnsi" w:hAnsiTheme="minorHAnsi"/>
          <w:sz w:val="22"/>
          <w:szCs w:val="22"/>
        </w:rPr>
      </w:pPr>
    </w:p>
    <w:p w14:paraId="39A45A41" w14:textId="34E829ED" w:rsidR="00866065" w:rsidRPr="003B7694" w:rsidRDefault="00866065" w:rsidP="00F14B18">
      <w:pPr>
        <w:numPr>
          <w:ilvl w:val="1"/>
          <w:numId w:val="11"/>
        </w:numPr>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abandonment of functions, i.e., when the SC holder is absent from duty without prior approval for more than five consecutive days;</w:t>
      </w:r>
    </w:p>
    <w:p w14:paraId="39A45A42" w14:textId="77777777" w:rsidR="00866065" w:rsidRPr="003B7694" w:rsidRDefault="00866065" w:rsidP="00C01368">
      <w:pPr>
        <w:ind w:left="720"/>
        <w:jc w:val="both"/>
        <w:rPr>
          <w:rFonts w:asciiTheme="minorHAnsi" w:eastAsia="MS Mincho" w:hAnsiTheme="minorHAnsi" w:cs="Arial"/>
          <w:sz w:val="22"/>
          <w:szCs w:val="22"/>
        </w:rPr>
      </w:pPr>
    </w:p>
    <w:p w14:paraId="39A45A43" w14:textId="77777777" w:rsidR="00866065" w:rsidRPr="003B7694" w:rsidRDefault="00866065" w:rsidP="00F14B18">
      <w:pPr>
        <w:numPr>
          <w:ilvl w:val="1"/>
          <w:numId w:val="11"/>
        </w:numPr>
        <w:jc w:val="both"/>
        <w:rPr>
          <w:rFonts w:asciiTheme="minorHAnsi" w:eastAsia="MS Mincho" w:hAnsiTheme="minorHAnsi" w:cs="Arial"/>
          <w:sz w:val="22"/>
          <w:szCs w:val="22"/>
        </w:rPr>
      </w:pPr>
      <w:r w:rsidRPr="003B7694">
        <w:rPr>
          <w:rFonts w:asciiTheme="minorHAnsi" w:eastAsia="MS Mincho" w:hAnsiTheme="minorHAnsi" w:cs="Arial"/>
          <w:sz w:val="22"/>
          <w:szCs w:val="22"/>
        </w:rPr>
        <w:t>violation of the standards of con</w:t>
      </w:r>
      <w:r w:rsidR="00FE4216" w:rsidRPr="003B7694">
        <w:rPr>
          <w:rFonts w:asciiTheme="minorHAnsi" w:eastAsia="MS Mincho" w:hAnsiTheme="minorHAnsi" w:cs="Arial"/>
          <w:sz w:val="22"/>
          <w:szCs w:val="22"/>
        </w:rPr>
        <w:t>duct</w:t>
      </w:r>
      <w:r w:rsidR="00523B68" w:rsidRPr="003B7694">
        <w:rPr>
          <w:rFonts w:asciiTheme="minorHAnsi" w:eastAsia="MS Mincho" w:hAnsiTheme="minorHAnsi" w:cs="Arial"/>
          <w:sz w:val="22"/>
          <w:szCs w:val="22"/>
        </w:rPr>
        <w:t xml:space="preserve"> </w:t>
      </w:r>
      <w:r w:rsidR="00FE4216" w:rsidRPr="003B7694">
        <w:rPr>
          <w:rFonts w:asciiTheme="minorHAnsi" w:eastAsia="MS Mincho" w:hAnsiTheme="minorHAnsi" w:cs="Arial"/>
          <w:sz w:val="22"/>
          <w:szCs w:val="22"/>
        </w:rPr>
        <w:t>or other material terms of the contract</w:t>
      </w:r>
      <w:r w:rsidRPr="003B7694">
        <w:rPr>
          <w:rFonts w:asciiTheme="minorHAnsi" w:eastAsia="MS Mincho" w:hAnsiTheme="minorHAnsi" w:cs="Arial"/>
          <w:sz w:val="22"/>
          <w:szCs w:val="22"/>
        </w:rPr>
        <w:t xml:space="preserve"> in the SC</w:t>
      </w:r>
      <w:r w:rsidR="00883E19" w:rsidRPr="003B7694">
        <w:rPr>
          <w:rFonts w:asciiTheme="minorHAnsi" w:eastAsia="MS Mincho" w:hAnsiTheme="minorHAnsi" w:cs="Arial"/>
          <w:sz w:val="22"/>
          <w:szCs w:val="22"/>
        </w:rPr>
        <w:t xml:space="preserve">, including </w:t>
      </w:r>
      <w:r w:rsidR="00B259A2" w:rsidRPr="003B7694">
        <w:rPr>
          <w:rFonts w:asciiTheme="minorHAnsi" w:eastAsia="MS Mincho" w:hAnsiTheme="minorHAnsi" w:cs="Arial"/>
          <w:sz w:val="22"/>
          <w:szCs w:val="22"/>
        </w:rPr>
        <w:t xml:space="preserve">acts </w:t>
      </w:r>
      <w:r w:rsidR="00883E19" w:rsidRPr="003B7694">
        <w:rPr>
          <w:rFonts w:asciiTheme="minorHAnsi" w:eastAsia="MS Mincho" w:hAnsiTheme="minorHAnsi" w:cs="Arial"/>
          <w:sz w:val="22"/>
          <w:szCs w:val="22"/>
        </w:rPr>
        <w:t>fraud or misrepresentation</w:t>
      </w:r>
      <w:r w:rsidRPr="003B7694">
        <w:rPr>
          <w:rFonts w:asciiTheme="minorHAnsi" w:eastAsia="MS Mincho" w:hAnsiTheme="minorHAnsi" w:cs="Arial"/>
          <w:sz w:val="22"/>
          <w:szCs w:val="22"/>
        </w:rPr>
        <w:t>;</w:t>
      </w:r>
    </w:p>
    <w:p w14:paraId="39A45A44" w14:textId="77777777" w:rsidR="00866065" w:rsidRPr="003B7694" w:rsidRDefault="00866065" w:rsidP="00C01368">
      <w:pPr>
        <w:ind w:left="720"/>
        <w:jc w:val="both"/>
        <w:rPr>
          <w:rFonts w:asciiTheme="minorHAnsi" w:eastAsia="MS Mincho" w:hAnsiTheme="minorHAnsi" w:cs="Arial"/>
          <w:sz w:val="22"/>
          <w:szCs w:val="22"/>
        </w:rPr>
      </w:pPr>
    </w:p>
    <w:p w14:paraId="39A45A45" w14:textId="77777777" w:rsidR="00866065" w:rsidRPr="003B7694" w:rsidRDefault="00866065" w:rsidP="00F14B18">
      <w:pPr>
        <w:numPr>
          <w:ilvl w:val="1"/>
          <w:numId w:val="11"/>
        </w:numPr>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unsatisfactory performance documented in the Service Evaluation  form or otherwise; </w:t>
      </w:r>
      <w:r w:rsidRPr="003B7694">
        <w:rPr>
          <w:rFonts w:asciiTheme="minorHAnsi" w:eastAsia="MS Mincho" w:hAnsiTheme="minorHAnsi" w:cs="Arial"/>
          <w:i/>
          <w:sz w:val="22"/>
          <w:szCs w:val="22"/>
        </w:rPr>
        <w:t>and</w:t>
      </w:r>
    </w:p>
    <w:p w14:paraId="39A45A46" w14:textId="77777777" w:rsidR="00866065" w:rsidRPr="003B7694" w:rsidRDefault="00866065" w:rsidP="00C01368">
      <w:pPr>
        <w:ind w:left="720"/>
        <w:jc w:val="both"/>
        <w:rPr>
          <w:rFonts w:asciiTheme="minorHAnsi" w:eastAsia="MS Mincho" w:hAnsiTheme="minorHAnsi" w:cs="Arial"/>
          <w:sz w:val="22"/>
          <w:szCs w:val="22"/>
        </w:rPr>
      </w:pPr>
    </w:p>
    <w:p w14:paraId="39A45A47" w14:textId="77777777" w:rsidR="00866065" w:rsidRPr="003B7694" w:rsidRDefault="00866065" w:rsidP="00F14B18">
      <w:pPr>
        <w:numPr>
          <w:ilvl w:val="1"/>
          <w:numId w:val="11"/>
        </w:numPr>
        <w:jc w:val="both"/>
        <w:rPr>
          <w:rFonts w:asciiTheme="minorHAnsi" w:eastAsia="MS Mincho" w:hAnsiTheme="minorHAnsi" w:cs="Arial"/>
          <w:sz w:val="22"/>
          <w:szCs w:val="22"/>
        </w:rPr>
      </w:pPr>
      <w:r w:rsidRPr="003B7694">
        <w:rPr>
          <w:rFonts w:asciiTheme="minorHAnsi" w:eastAsia="MS Mincho" w:hAnsiTheme="minorHAnsi" w:cs="Arial"/>
          <w:sz w:val="22"/>
          <w:szCs w:val="22"/>
        </w:rPr>
        <w:t>other extenuating circumstances as deemed appropriate by the UNDP office management.</w:t>
      </w:r>
    </w:p>
    <w:p w14:paraId="39A45A48" w14:textId="77777777" w:rsidR="00866065" w:rsidRPr="003B7694" w:rsidRDefault="00866065" w:rsidP="00866065">
      <w:pPr>
        <w:ind w:left="360"/>
        <w:jc w:val="both"/>
        <w:rPr>
          <w:rFonts w:asciiTheme="minorHAnsi" w:eastAsia="MS Mincho" w:hAnsiTheme="minorHAnsi" w:cs="Arial"/>
          <w:b/>
          <w:sz w:val="22"/>
          <w:szCs w:val="22"/>
        </w:rPr>
      </w:pPr>
      <w:bookmarkStart w:id="52" w:name="_Toc89249258"/>
      <w:bookmarkStart w:id="53" w:name="_Toc89249713"/>
      <w:bookmarkStart w:id="54" w:name="_Toc89249758"/>
      <w:bookmarkStart w:id="55" w:name="_Toc122175019"/>
    </w:p>
    <w:p w14:paraId="39A45A49" w14:textId="77777777" w:rsidR="00866065" w:rsidRPr="002974A1" w:rsidRDefault="00866065" w:rsidP="002974A1">
      <w:pPr>
        <w:pStyle w:val="ListParagraph"/>
        <w:numPr>
          <w:ilvl w:val="1"/>
          <w:numId w:val="1"/>
        </w:numPr>
        <w:tabs>
          <w:tab w:val="clear" w:pos="1440"/>
          <w:tab w:val="num" w:pos="1080"/>
        </w:tabs>
        <w:ind w:left="720"/>
        <w:jc w:val="both"/>
        <w:rPr>
          <w:rFonts w:asciiTheme="minorHAnsi" w:eastAsia="MS Mincho" w:hAnsiTheme="minorHAnsi" w:cs="Arial"/>
          <w:b/>
        </w:rPr>
      </w:pPr>
      <w:r w:rsidRPr="002974A1">
        <w:rPr>
          <w:rFonts w:asciiTheme="minorHAnsi" w:eastAsia="MS Mincho" w:hAnsiTheme="minorHAnsi" w:cs="Arial"/>
          <w:b/>
        </w:rPr>
        <w:t>Recourse/Settlement of disputes</w:t>
      </w:r>
      <w:bookmarkEnd w:id="52"/>
      <w:bookmarkEnd w:id="53"/>
      <w:bookmarkEnd w:id="54"/>
      <w:bookmarkEnd w:id="55"/>
    </w:p>
    <w:p w14:paraId="39A45A4A" w14:textId="77777777" w:rsidR="00866065" w:rsidRPr="003B7694" w:rsidRDefault="00866065" w:rsidP="00866065">
      <w:pPr>
        <w:rPr>
          <w:rFonts w:asciiTheme="minorHAnsi" w:eastAsia="MS Mincho" w:hAnsiTheme="minorHAnsi"/>
          <w:sz w:val="22"/>
          <w:szCs w:val="22"/>
        </w:rPr>
      </w:pPr>
    </w:p>
    <w:p w14:paraId="39A45A4B" w14:textId="77777777" w:rsidR="00866065" w:rsidRPr="003B7694" w:rsidRDefault="00866065" w:rsidP="00F14B18">
      <w:pPr>
        <w:numPr>
          <w:ilvl w:val="0"/>
          <w:numId w:val="3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In the event of any dispute arising out of the SC, the dispute must be resolved in accordance with the dispute settlement clause in the contract.</w:t>
      </w:r>
    </w:p>
    <w:p w14:paraId="39A45A4C" w14:textId="77777777" w:rsidR="00866065" w:rsidRPr="003B7694" w:rsidRDefault="00866065" w:rsidP="002974A1">
      <w:pPr>
        <w:ind w:left="360"/>
        <w:jc w:val="both"/>
        <w:rPr>
          <w:rFonts w:asciiTheme="minorHAnsi" w:eastAsia="MS Mincho" w:hAnsiTheme="minorHAnsi" w:cs="Arial"/>
          <w:sz w:val="22"/>
          <w:szCs w:val="22"/>
        </w:rPr>
      </w:pPr>
    </w:p>
    <w:p w14:paraId="39A45A4D" w14:textId="77777777" w:rsidR="00866065" w:rsidRPr="003B7694" w:rsidRDefault="00866065" w:rsidP="00F14B18">
      <w:pPr>
        <w:numPr>
          <w:ilvl w:val="0"/>
          <w:numId w:val="3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It is essential that country offices seek the advice of</w:t>
      </w:r>
      <w:r w:rsidR="00D22421" w:rsidRPr="003B7694">
        <w:rPr>
          <w:rFonts w:asciiTheme="minorHAnsi" w:eastAsia="MS Mincho" w:hAnsiTheme="minorHAnsi" w:cs="Arial"/>
          <w:sz w:val="22"/>
          <w:szCs w:val="22"/>
        </w:rPr>
        <w:t xml:space="preserve"> the Legal Office</w:t>
      </w:r>
      <w:r w:rsidRPr="003B7694">
        <w:rPr>
          <w:rFonts w:asciiTheme="minorHAnsi" w:eastAsia="MS Mincho" w:hAnsiTheme="minorHAnsi" w:cs="Arial"/>
          <w:sz w:val="22"/>
          <w:szCs w:val="22"/>
        </w:rPr>
        <w:t xml:space="preserve"> in complex cases involving issues of breach of contract relating to misconduct. </w:t>
      </w:r>
    </w:p>
    <w:p w14:paraId="39A45A4E" w14:textId="77777777" w:rsidR="00866065" w:rsidRPr="003B7694" w:rsidRDefault="00866065" w:rsidP="002974A1">
      <w:pPr>
        <w:ind w:left="360"/>
        <w:jc w:val="both"/>
        <w:rPr>
          <w:rFonts w:asciiTheme="minorHAnsi" w:eastAsia="MS Mincho" w:hAnsiTheme="minorHAnsi" w:cs="Arial"/>
          <w:sz w:val="22"/>
          <w:szCs w:val="22"/>
        </w:rPr>
      </w:pPr>
    </w:p>
    <w:p w14:paraId="39A45A4F" w14:textId="77777777" w:rsidR="00866065" w:rsidRPr="003B7694" w:rsidRDefault="00866065" w:rsidP="00F14B18">
      <w:pPr>
        <w:numPr>
          <w:ilvl w:val="0"/>
          <w:numId w:val="3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If a settlement cannot be achieved through internal discussions and should arbitration be needed, the case must be referred promptly to OHR Policy Unit and</w:t>
      </w:r>
      <w:r w:rsidR="00D22421" w:rsidRPr="003B7694">
        <w:rPr>
          <w:rFonts w:asciiTheme="minorHAnsi" w:eastAsia="MS Mincho" w:hAnsiTheme="minorHAnsi" w:cs="Arial"/>
          <w:sz w:val="22"/>
          <w:szCs w:val="22"/>
        </w:rPr>
        <w:t xml:space="preserve"> the Legal Office</w:t>
      </w:r>
      <w:r w:rsidRPr="003B7694">
        <w:rPr>
          <w:rFonts w:asciiTheme="minorHAnsi" w:eastAsia="MS Mincho" w:hAnsiTheme="minorHAnsi" w:cs="Arial"/>
          <w:sz w:val="22"/>
          <w:szCs w:val="22"/>
        </w:rPr>
        <w:t xml:space="preserve">, with all supporting documentation.  </w:t>
      </w:r>
    </w:p>
    <w:p w14:paraId="39A45A50" w14:textId="77777777" w:rsidR="00866065" w:rsidRPr="003B7694" w:rsidRDefault="00866065" w:rsidP="002974A1">
      <w:pPr>
        <w:ind w:left="360"/>
        <w:jc w:val="both"/>
        <w:rPr>
          <w:rFonts w:asciiTheme="minorHAnsi" w:eastAsia="MS Mincho" w:hAnsiTheme="minorHAnsi" w:cs="Arial"/>
          <w:sz w:val="22"/>
          <w:szCs w:val="22"/>
        </w:rPr>
      </w:pPr>
    </w:p>
    <w:p w14:paraId="39A45A51" w14:textId="77777777" w:rsidR="00866065" w:rsidRPr="003B7694" w:rsidRDefault="00866065" w:rsidP="00F14B18">
      <w:pPr>
        <w:numPr>
          <w:ilvl w:val="0"/>
          <w:numId w:val="3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As part of their orientation, SC holders must be advised that they can report:</w:t>
      </w:r>
    </w:p>
    <w:p w14:paraId="39A45A52" w14:textId="77777777" w:rsidR="00866065" w:rsidRPr="003B7694" w:rsidRDefault="00866065" w:rsidP="002974A1">
      <w:pPr>
        <w:ind w:left="360"/>
        <w:jc w:val="both"/>
        <w:rPr>
          <w:rFonts w:asciiTheme="minorHAnsi" w:eastAsia="MS Mincho" w:hAnsiTheme="minorHAnsi" w:cs="Arial"/>
          <w:sz w:val="22"/>
          <w:szCs w:val="22"/>
        </w:rPr>
      </w:pPr>
    </w:p>
    <w:p w14:paraId="39A45A53" w14:textId="77777777" w:rsidR="00866065" w:rsidRPr="003B7694" w:rsidRDefault="00866065" w:rsidP="00F14B18">
      <w:pPr>
        <w:numPr>
          <w:ilvl w:val="0"/>
          <w:numId w:val="57"/>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allegations of  workplace harassment, sexual harassment and abuse authority, should be channeled through the following email address:</w:t>
      </w:r>
      <w:r w:rsidRPr="003B7694">
        <w:rPr>
          <w:rFonts w:asciiTheme="minorHAnsi" w:eastAsia="MS Mincho" w:hAnsiTheme="minorHAnsi"/>
          <w:bCs/>
          <w:sz w:val="22"/>
          <w:szCs w:val="22"/>
        </w:rPr>
        <w:t xml:space="preserve"> </w:t>
      </w:r>
      <w:hyperlink r:id="rId28" w:history="1">
        <w:r w:rsidRPr="004C1926">
          <w:rPr>
            <w:rFonts w:asciiTheme="minorHAnsi" w:eastAsia="MS Mincho" w:hAnsiTheme="minorHAnsi" w:cs="Arial"/>
            <w:b/>
            <w:color w:val="2E74B5" w:themeColor="accent1" w:themeShade="BF"/>
            <w:sz w:val="22"/>
            <w:szCs w:val="22"/>
            <w:u w:val="single"/>
          </w:rPr>
          <w:t>harassment.support@undp.Organization</w:t>
        </w:r>
      </w:hyperlink>
      <w:r w:rsidRPr="003B7694">
        <w:rPr>
          <w:rFonts w:asciiTheme="minorHAnsi" w:eastAsia="MS Mincho" w:hAnsiTheme="minorHAnsi" w:cs="Arial"/>
          <w:sz w:val="22"/>
          <w:szCs w:val="22"/>
        </w:rPr>
        <w:t xml:space="preserve">; </w:t>
      </w:r>
      <w:r w:rsidRPr="003B7694">
        <w:rPr>
          <w:rFonts w:asciiTheme="minorHAnsi" w:eastAsia="MS Mincho" w:hAnsiTheme="minorHAnsi" w:cs="Arial"/>
          <w:i/>
          <w:sz w:val="22"/>
          <w:szCs w:val="22"/>
        </w:rPr>
        <w:t>or</w:t>
      </w:r>
    </w:p>
    <w:p w14:paraId="39A45A54" w14:textId="77777777" w:rsidR="00866065" w:rsidRPr="003B7694" w:rsidRDefault="00866065" w:rsidP="00317587">
      <w:pPr>
        <w:ind w:left="2160"/>
        <w:jc w:val="both"/>
        <w:rPr>
          <w:rFonts w:asciiTheme="minorHAnsi" w:eastAsia="MS Mincho" w:hAnsiTheme="minorHAnsi" w:cs="Arial"/>
          <w:sz w:val="22"/>
          <w:szCs w:val="22"/>
        </w:rPr>
      </w:pPr>
    </w:p>
    <w:p w14:paraId="39A45A55" w14:textId="77777777" w:rsidR="00866065" w:rsidRPr="003B7694" w:rsidRDefault="00866065" w:rsidP="00F14B18">
      <w:pPr>
        <w:numPr>
          <w:ilvl w:val="0"/>
          <w:numId w:val="57"/>
        </w:numPr>
        <w:tabs>
          <w:tab w:val="clear" w:pos="720"/>
          <w:tab w:val="num" w:pos="1800"/>
        </w:tabs>
        <w:ind w:left="180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Allegations of fraud or mismanagement of funds should be channeled through the following email address: </w:t>
      </w:r>
      <w:hyperlink r:id="rId29" w:history="1">
        <w:r w:rsidRPr="004C1926">
          <w:rPr>
            <w:rFonts w:asciiTheme="minorHAnsi" w:eastAsia="MS Mincho" w:hAnsiTheme="minorHAnsi" w:cs="Arial"/>
            <w:b/>
            <w:color w:val="2E74B5" w:themeColor="accent1" w:themeShade="BF"/>
            <w:sz w:val="22"/>
            <w:szCs w:val="22"/>
            <w:u w:val="single"/>
          </w:rPr>
          <w:t>hotline@UNDP.org</w:t>
        </w:r>
      </w:hyperlink>
      <w:r w:rsidRPr="003B7694">
        <w:rPr>
          <w:rFonts w:asciiTheme="minorHAnsi" w:eastAsia="MS Mincho" w:hAnsiTheme="minorHAnsi" w:cs="Arial"/>
          <w:sz w:val="22"/>
          <w:szCs w:val="22"/>
        </w:rPr>
        <w:t>.</w:t>
      </w:r>
    </w:p>
    <w:p w14:paraId="39A45A56" w14:textId="77777777" w:rsidR="00866065" w:rsidRPr="003B7694" w:rsidRDefault="00866065" w:rsidP="002974A1">
      <w:pPr>
        <w:ind w:left="360"/>
        <w:jc w:val="both"/>
        <w:rPr>
          <w:rFonts w:asciiTheme="minorHAnsi" w:eastAsia="MS Mincho" w:hAnsiTheme="minorHAnsi" w:cs="Arial"/>
          <w:sz w:val="22"/>
          <w:szCs w:val="22"/>
        </w:rPr>
      </w:pPr>
    </w:p>
    <w:p w14:paraId="39A45A57" w14:textId="77777777" w:rsidR="00866065" w:rsidRPr="003B7694" w:rsidRDefault="00866065" w:rsidP="00F14B18">
      <w:pPr>
        <w:numPr>
          <w:ilvl w:val="0"/>
          <w:numId w:val="35"/>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Such allegations must be reported in good faith and with substantiating and detailed information and documentation.</w:t>
      </w:r>
    </w:p>
    <w:p w14:paraId="39A45A58" w14:textId="77777777" w:rsidR="00866065" w:rsidRPr="003B7694" w:rsidRDefault="00866065" w:rsidP="00866065">
      <w:pPr>
        <w:ind w:left="360"/>
        <w:jc w:val="both"/>
        <w:rPr>
          <w:rFonts w:asciiTheme="minorHAnsi" w:hAnsiTheme="minorHAnsi"/>
          <w:bCs/>
          <w:sz w:val="22"/>
          <w:szCs w:val="22"/>
        </w:rPr>
      </w:pPr>
    </w:p>
    <w:p w14:paraId="39A45A59" w14:textId="77777777" w:rsidR="00866065" w:rsidRPr="004C1926" w:rsidRDefault="00866065">
      <w:pPr>
        <w:rPr>
          <w:rFonts w:asciiTheme="minorHAnsi" w:hAnsiTheme="minorHAnsi" w:cs="Arial"/>
          <w:b/>
          <w:bCs/>
          <w:sz w:val="22"/>
          <w:szCs w:val="22"/>
        </w:rPr>
      </w:pPr>
      <w:r w:rsidRPr="004C1926">
        <w:rPr>
          <w:rFonts w:asciiTheme="minorHAnsi" w:hAnsiTheme="minorHAnsi" w:cs="Arial"/>
          <w:b/>
          <w:bCs/>
          <w:sz w:val="22"/>
          <w:szCs w:val="22"/>
        </w:rPr>
        <w:t>Roles and Responsibilities</w:t>
      </w:r>
    </w:p>
    <w:p w14:paraId="39A45A5A" w14:textId="77777777" w:rsidR="00866065" w:rsidRPr="003B7694" w:rsidRDefault="00866065" w:rsidP="00866065">
      <w:pPr>
        <w:rPr>
          <w:rFonts w:asciiTheme="minorHAnsi" w:hAnsiTheme="minorHAnsi" w:cs="Arial"/>
          <w:b/>
          <w:bCs/>
          <w:color w:val="003366"/>
          <w:sz w:val="22"/>
          <w:szCs w:val="22"/>
        </w:rPr>
      </w:pPr>
    </w:p>
    <w:p w14:paraId="39A45A5B" w14:textId="77777777" w:rsidR="00384199" w:rsidRPr="004C1926" w:rsidRDefault="00866065" w:rsidP="004C1926">
      <w:pPr>
        <w:pStyle w:val="ListParagraph"/>
        <w:numPr>
          <w:ilvl w:val="1"/>
          <w:numId w:val="1"/>
        </w:numPr>
        <w:tabs>
          <w:tab w:val="clear" w:pos="1440"/>
          <w:tab w:val="num" w:pos="1080"/>
        </w:tabs>
        <w:ind w:left="720"/>
        <w:jc w:val="both"/>
        <w:rPr>
          <w:rFonts w:asciiTheme="minorHAnsi" w:hAnsiTheme="minorHAnsi" w:cs="Arial"/>
          <w:color w:val="000000"/>
          <w:lang w:val="en-GB"/>
        </w:rPr>
      </w:pPr>
      <w:r w:rsidRPr="004C1926">
        <w:rPr>
          <w:rFonts w:asciiTheme="minorHAnsi" w:hAnsiTheme="minorHAnsi" w:cs="Arial"/>
          <w:b/>
          <w:bCs/>
          <w:color w:val="000000"/>
          <w:lang w:val="en-GB"/>
        </w:rPr>
        <w:t>Resident Representatives</w:t>
      </w:r>
      <w:r w:rsidRPr="004C1926">
        <w:rPr>
          <w:rFonts w:asciiTheme="minorHAnsi" w:hAnsiTheme="minorHAnsi" w:cs="Arial"/>
          <w:color w:val="000000"/>
          <w:lang w:val="en-GB"/>
        </w:rPr>
        <w:t xml:space="preserve"> </w:t>
      </w:r>
    </w:p>
    <w:p w14:paraId="39A45A5C" w14:textId="77777777" w:rsidR="00384199" w:rsidRPr="003B7694" w:rsidRDefault="00384199" w:rsidP="00866065">
      <w:pPr>
        <w:jc w:val="both"/>
        <w:rPr>
          <w:rFonts w:asciiTheme="minorHAnsi" w:hAnsiTheme="minorHAnsi" w:cs="Arial"/>
          <w:color w:val="000000"/>
          <w:sz w:val="22"/>
          <w:szCs w:val="22"/>
          <w:lang w:val="en-GB"/>
        </w:rPr>
      </w:pPr>
    </w:p>
    <w:p w14:paraId="39A45A5D" w14:textId="6B12815F" w:rsidR="00866065" w:rsidRDefault="00384199" w:rsidP="004C1926">
      <w:pPr>
        <w:ind w:left="720"/>
        <w:jc w:val="both"/>
        <w:rPr>
          <w:rFonts w:asciiTheme="minorHAnsi" w:hAnsiTheme="minorHAnsi" w:cs="Arial"/>
          <w:color w:val="000000"/>
          <w:sz w:val="22"/>
          <w:szCs w:val="22"/>
          <w:lang w:val="en-GB"/>
        </w:rPr>
      </w:pPr>
      <w:r w:rsidRPr="003B7694">
        <w:rPr>
          <w:rFonts w:asciiTheme="minorHAnsi" w:hAnsiTheme="minorHAnsi" w:cs="Arial"/>
          <w:color w:val="000000"/>
          <w:sz w:val="22"/>
          <w:szCs w:val="22"/>
          <w:lang w:val="en-GB"/>
        </w:rPr>
        <w:t xml:space="preserve">Resident Representatives </w:t>
      </w:r>
      <w:r w:rsidR="00866065" w:rsidRPr="003B7694">
        <w:rPr>
          <w:rFonts w:asciiTheme="minorHAnsi" w:hAnsiTheme="minorHAnsi" w:cs="Arial"/>
          <w:color w:val="000000"/>
          <w:sz w:val="22"/>
          <w:szCs w:val="22"/>
          <w:lang w:val="en-GB"/>
        </w:rPr>
        <w:t xml:space="preserve">are responsible for enforcing the terms of this User Guide and accountable for decisions taken including those of the Responsible Officers or other individuals delegated authority hereunder. Regional Bureau Directors must consider the performance of the Resident Representatives in managing the SC in accordance with this User Guide in the annual performance review of Resident Representatives e.g. Audit Reports and OHR reports may be used as a reference for evaluation. </w:t>
      </w:r>
      <w:r w:rsidR="009616D6">
        <w:rPr>
          <w:rFonts w:asciiTheme="minorHAnsi" w:hAnsiTheme="minorHAnsi" w:cs="Arial"/>
          <w:color w:val="000000"/>
          <w:sz w:val="22"/>
          <w:szCs w:val="22"/>
          <w:lang w:val="en-GB"/>
        </w:rPr>
        <w:t xml:space="preserve"> </w:t>
      </w:r>
    </w:p>
    <w:p w14:paraId="39A45A5F" w14:textId="77777777" w:rsidR="00866065" w:rsidRPr="003B7694" w:rsidRDefault="00866065" w:rsidP="00866065">
      <w:pPr>
        <w:ind w:left="360"/>
        <w:jc w:val="both"/>
        <w:rPr>
          <w:rFonts w:asciiTheme="minorHAnsi" w:hAnsiTheme="minorHAnsi"/>
          <w:b/>
          <w:color w:val="0000FF"/>
          <w:sz w:val="22"/>
          <w:szCs w:val="22"/>
          <w:lang w:val="en-GB"/>
        </w:rPr>
      </w:pPr>
    </w:p>
    <w:p w14:paraId="39A45A60" w14:textId="77777777" w:rsidR="00866065" w:rsidRPr="004C1926" w:rsidRDefault="00866065" w:rsidP="004C1926">
      <w:pPr>
        <w:pStyle w:val="ListParagraph"/>
        <w:numPr>
          <w:ilvl w:val="1"/>
          <w:numId w:val="1"/>
        </w:numPr>
        <w:tabs>
          <w:tab w:val="clear" w:pos="1440"/>
          <w:tab w:val="num" w:pos="1080"/>
        </w:tabs>
        <w:ind w:left="720"/>
        <w:jc w:val="both"/>
        <w:rPr>
          <w:rFonts w:asciiTheme="minorHAnsi" w:hAnsiTheme="minorHAnsi" w:cs="Arial"/>
          <w:b/>
          <w:bCs/>
          <w:color w:val="000000"/>
          <w:lang w:val="en-GB"/>
        </w:rPr>
      </w:pPr>
      <w:r w:rsidRPr="004C1926">
        <w:rPr>
          <w:rFonts w:asciiTheme="minorHAnsi" w:hAnsiTheme="minorHAnsi" w:cs="Arial"/>
          <w:b/>
          <w:bCs/>
          <w:color w:val="000000"/>
          <w:lang w:val="en-GB"/>
        </w:rPr>
        <w:t xml:space="preserve">Responsible Officers </w:t>
      </w:r>
    </w:p>
    <w:p w14:paraId="39A45A61" w14:textId="77777777" w:rsidR="00866065" w:rsidRPr="003B7694" w:rsidRDefault="00866065" w:rsidP="00866065">
      <w:pPr>
        <w:ind w:left="720"/>
        <w:jc w:val="both"/>
        <w:rPr>
          <w:rFonts w:asciiTheme="minorHAnsi" w:hAnsiTheme="minorHAnsi" w:cs="Arial"/>
          <w:color w:val="000000"/>
          <w:sz w:val="22"/>
          <w:szCs w:val="22"/>
          <w:lang w:val="en-GB"/>
        </w:rPr>
      </w:pPr>
    </w:p>
    <w:p w14:paraId="39A45A62" w14:textId="77777777" w:rsidR="00866065" w:rsidRPr="003B7694" w:rsidRDefault="00866065" w:rsidP="00866065">
      <w:pPr>
        <w:ind w:left="720"/>
        <w:jc w:val="both"/>
        <w:rPr>
          <w:rFonts w:asciiTheme="minorHAnsi" w:hAnsiTheme="minorHAnsi" w:cs="Arial"/>
          <w:color w:val="000000"/>
          <w:sz w:val="22"/>
          <w:szCs w:val="22"/>
          <w:lang w:val="en-GB"/>
        </w:rPr>
      </w:pPr>
      <w:r w:rsidRPr="003B7694">
        <w:rPr>
          <w:rFonts w:asciiTheme="minorHAnsi" w:hAnsiTheme="minorHAnsi" w:cs="Arial"/>
          <w:color w:val="000000"/>
          <w:sz w:val="22"/>
          <w:szCs w:val="22"/>
          <w:lang w:val="en-GB"/>
        </w:rPr>
        <w:t>Responsible Officers are responsible for:</w:t>
      </w:r>
    </w:p>
    <w:p w14:paraId="39A45A63" w14:textId="77777777" w:rsidR="00866065" w:rsidRPr="003B7694" w:rsidRDefault="00866065" w:rsidP="00866065">
      <w:pPr>
        <w:ind w:left="1080"/>
        <w:jc w:val="both"/>
        <w:rPr>
          <w:rFonts w:asciiTheme="minorHAnsi" w:hAnsiTheme="minorHAnsi" w:cs="Arial"/>
          <w:sz w:val="22"/>
          <w:szCs w:val="22"/>
          <w:lang w:val="en-GB"/>
        </w:rPr>
      </w:pPr>
    </w:p>
    <w:p w14:paraId="39A45A64" w14:textId="77777777" w:rsidR="00866065" w:rsidRPr="001A7B3A" w:rsidRDefault="00866065" w:rsidP="00F14B18">
      <w:pPr>
        <w:numPr>
          <w:ilvl w:val="0"/>
          <w:numId w:val="13"/>
        </w:numPr>
        <w:tabs>
          <w:tab w:val="num" w:pos="180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defining clear terms of reference with measurable outputs, timelines, indicating qualifications and competencies required;</w:t>
      </w:r>
    </w:p>
    <w:p w14:paraId="39A45A65" w14:textId="77777777" w:rsidR="001A7B3A" w:rsidRPr="003B7694" w:rsidRDefault="001A7B3A" w:rsidP="00863E89">
      <w:pPr>
        <w:ind w:left="1800"/>
        <w:jc w:val="both"/>
        <w:rPr>
          <w:rFonts w:asciiTheme="minorHAnsi" w:hAnsiTheme="minorHAnsi" w:cs="Arial"/>
          <w:sz w:val="22"/>
          <w:szCs w:val="22"/>
          <w:lang w:val="en-GB"/>
        </w:rPr>
      </w:pPr>
    </w:p>
    <w:p w14:paraId="39A45A66" w14:textId="77777777" w:rsidR="00866065" w:rsidRPr="001A7B3A" w:rsidRDefault="00866065" w:rsidP="00F14B18">
      <w:pPr>
        <w:numPr>
          <w:ilvl w:val="0"/>
          <w:numId w:val="13"/>
        </w:numPr>
        <w:tabs>
          <w:tab w:val="num" w:pos="180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determining the use of SC as the appropriate contractual modality and adhering to the requirements of this User Guide;</w:t>
      </w:r>
    </w:p>
    <w:p w14:paraId="39A45A67" w14:textId="77777777" w:rsidR="001A7B3A" w:rsidRPr="003F68AC" w:rsidRDefault="001A7B3A" w:rsidP="00863E89">
      <w:pPr>
        <w:ind w:left="360"/>
        <w:rPr>
          <w:rFonts w:asciiTheme="minorHAnsi" w:hAnsiTheme="minorHAnsi" w:cs="Arial"/>
          <w:lang w:val="en-GB"/>
        </w:rPr>
      </w:pPr>
    </w:p>
    <w:p w14:paraId="39A45A68" w14:textId="77777777" w:rsidR="00866065" w:rsidRPr="003724FA" w:rsidRDefault="00866065" w:rsidP="00F14B18">
      <w:pPr>
        <w:numPr>
          <w:ilvl w:val="0"/>
          <w:numId w:val="13"/>
        </w:numPr>
        <w:tabs>
          <w:tab w:val="num" w:pos="180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ensuring availability of funds for the duration of the contract and extension;</w:t>
      </w:r>
    </w:p>
    <w:p w14:paraId="39A45A69" w14:textId="77777777" w:rsidR="003724FA" w:rsidRDefault="003724FA" w:rsidP="003724FA">
      <w:pPr>
        <w:pStyle w:val="ListParagraph"/>
        <w:rPr>
          <w:rFonts w:asciiTheme="minorHAnsi" w:hAnsiTheme="minorHAnsi" w:cs="Arial"/>
          <w:lang w:val="en-GB"/>
        </w:rPr>
      </w:pPr>
    </w:p>
    <w:p w14:paraId="39A45A6A" w14:textId="77777777" w:rsidR="00866065" w:rsidRPr="003724FA" w:rsidRDefault="00866065" w:rsidP="00F14B18">
      <w:pPr>
        <w:numPr>
          <w:ilvl w:val="0"/>
          <w:numId w:val="13"/>
        </w:numPr>
        <w:tabs>
          <w:tab w:val="num" w:pos="180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contracting the most qualified candidate in a transparent and competitive manner;</w:t>
      </w:r>
      <w:r w:rsidR="00027978" w:rsidRPr="003B7694">
        <w:rPr>
          <w:rFonts w:asciiTheme="minorHAnsi" w:hAnsiTheme="minorHAnsi" w:cs="Arial"/>
          <w:color w:val="000000"/>
          <w:sz w:val="22"/>
          <w:szCs w:val="22"/>
          <w:lang w:val="en-GB"/>
        </w:rPr>
        <w:t xml:space="preserve"> and</w:t>
      </w:r>
    </w:p>
    <w:p w14:paraId="39A45A6C" w14:textId="77777777" w:rsidR="00866065" w:rsidRPr="003B7694" w:rsidRDefault="00866065" w:rsidP="00F14B18">
      <w:pPr>
        <w:numPr>
          <w:ilvl w:val="0"/>
          <w:numId w:val="13"/>
        </w:numPr>
        <w:tabs>
          <w:tab w:val="num" w:pos="1800"/>
        </w:tabs>
        <w:ind w:left="1080"/>
        <w:jc w:val="both"/>
        <w:rPr>
          <w:rFonts w:asciiTheme="minorHAnsi" w:hAnsiTheme="minorHAnsi" w:cs="Arial"/>
          <w:sz w:val="22"/>
          <w:szCs w:val="22"/>
          <w:lang w:val="en-GB"/>
        </w:rPr>
      </w:pPr>
      <w:r w:rsidRPr="003B7694">
        <w:rPr>
          <w:rFonts w:asciiTheme="minorHAnsi" w:hAnsiTheme="minorHAnsi" w:cs="Arial"/>
          <w:sz w:val="22"/>
          <w:szCs w:val="22"/>
          <w:lang w:val="en-GB"/>
        </w:rPr>
        <w:t>service monitoring and evaluation, recommendation for level of payment and contract extensions</w:t>
      </w:r>
      <w:r w:rsidR="00027978" w:rsidRPr="003B7694">
        <w:rPr>
          <w:rFonts w:asciiTheme="minorHAnsi" w:hAnsiTheme="minorHAnsi" w:cs="Arial"/>
          <w:sz w:val="22"/>
          <w:szCs w:val="22"/>
          <w:lang w:val="en-GB"/>
        </w:rPr>
        <w:t>.</w:t>
      </w:r>
    </w:p>
    <w:p w14:paraId="39A45A6D" w14:textId="77777777" w:rsidR="001010FC" w:rsidRPr="003B7694" w:rsidRDefault="001010FC" w:rsidP="001010FC">
      <w:pPr>
        <w:ind w:left="1080"/>
        <w:jc w:val="both"/>
        <w:rPr>
          <w:rFonts w:asciiTheme="minorHAnsi" w:hAnsiTheme="minorHAnsi" w:cs="Arial"/>
          <w:sz w:val="22"/>
          <w:szCs w:val="22"/>
          <w:lang w:val="en-GB"/>
        </w:rPr>
      </w:pPr>
    </w:p>
    <w:p w14:paraId="39A45A6E" w14:textId="77777777" w:rsidR="00866065" w:rsidRPr="001A7B3A" w:rsidRDefault="00866065" w:rsidP="00B827CF">
      <w:pPr>
        <w:pStyle w:val="ListParagraph"/>
        <w:numPr>
          <w:ilvl w:val="1"/>
          <w:numId w:val="1"/>
        </w:numPr>
        <w:tabs>
          <w:tab w:val="clear" w:pos="1440"/>
          <w:tab w:val="num" w:pos="1080"/>
        </w:tabs>
        <w:ind w:left="720"/>
        <w:jc w:val="both"/>
        <w:rPr>
          <w:rFonts w:asciiTheme="minorHAnsi" w:hAnsiTheme="minorHAnsi" w:cs="Arial"/>
          <w:b/>
          <w:bCs/>
          <w:color w:val="000000"/>
          <w:lang w:val="en-GB"/>
        </w:rPr>
      </w:pPr>
      <w:bookmarkStart w:id="56" w:name="_Toc122175020"/>
      <w:r w:rsidRPr="001A7B3A">
        <w:rPr>
          <w:rFonts w:asciiTheme="minorHAnsi" w:hAnsiTheme="minorHAnsi" w:cs="Arial"/>
          <w:b/>
          <w:bCs/>
          <w:color w:val="000000"/>
          <w:lang w:val="en-GB"/>
        </w:rPr>
        <w:t>The HR Unit</w:t>
      </w:r>
      <w:bookmarkEnd w:id="56"/>
    </w:p>
    <w:p w14:paraId="39A45A6F" w14:textId="77777777" w:rsidR="00866065" w:rsidRPr="003B7694" w:rsidRDefault="00866065" w:rsidP="00866065">
      <w:pPr>
        <w:rPr>
          <w:rFonts w:asciiTheme="minorHAnsi" w:hAnsiTheme="minorHAnsi" w:cs="Arial"/>
          <w:sz w:val="22"/>
          <w:szCs w:val="22"/>
          <w:lang w:val="en-GB"/>
        </w:rPr>
      </w:pPr>
    </w:p>
    <w:p w14:paraId="39A45A70" w14:textId="11061929" w:rsidR="00866065" w:rsidRPr="003B7694" w:rsidRDefault="00866065" w:rsidP="00F14B18">
      <w:pPr>
        <w:numPr>
          <w:ilvl w:val="0"/>
          <w:numId w:val="36"/>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Before issuing the SC, </w:t>
      </w:r>
      <w:r w:rsidRPr="003B7694">
        <w:rPr>
          <w:rFonts w:asciiTheme="minorHAnsi" w:eastAsia="MS Mincho" w:hAnsiTheme="minorHAnsi" w:cs="Arial"/>
          <w:color w:val="000000"/>
          <w:sz w:val="22"/>
          <w:szCs w:val="22"/>
        </w:rPr>
        <w:t>OHR u</w:t>
      </w:r>
      <w:r w:rsidRPr="003B7694">
        <w:rPr>
          <w:rFonts w:asciiTheme="minorHAnsi" w:eastAsia="MS Mincho" w:hAnsiTheme="minorHAnsi" w:cs="Arial"/>
          <w:sz w:val="22"/>
          <w:szCs w:val="22"/>
        </w:rPr>
        <w:t xml:space="preserve">nits in </w:t>
      </w:r>
      <w:r w:rsidRPr="003B7694">
        <w:rPr>
          <w:rFonts w:asciiTheme="minorHAnsi" w:eastAsia="MS Mincho" w:hAnsiTheme="minorHAnsi" w:cs="Arial"/>
          <w:color w:val="000000"/>
          <w:sz w:val="22"/>
          <w:szCs w:val="22"/>
        </w:rPr>
        <w:t xml:space="preserve">UNDP Offices, </w:t>
      </w:r>
      <w:r w:rsidRPr="003B7694">
        <w:rPr>
          <w:rFonts w:asciiTheme="minorHAnsi" w:eastAsia="MS Mincho" w:hAnsiTheme="minorHAnsi" w:cs="Arial"/>
          <w:sz w:val="22"/>
          <w:szCs w:val="22"/>
        </w:rPr>
        <w:t xml:space="preserve">must ensure that the content of the User Guide is complied with and that the SC template </w:t>
      </w:r>
      <w:r w:rsidRPr="003B7694">
        <w:rPr>
          <w:rFonts w:asciiTheme="minorHAnsi" w:eastAsia="MS Mincho" w:hAnsiTheme="minorHAnsi" w:cs="Arial"/>
          <w:color w:val="000000"/>
          <w:sz w:val="22"/>
          <w:szCs w:val="22"/>
        </w:rPr>
        <w:t>is used for contracting the services of the individual</w:t>
      </w:r>
      <w:r w:rsidRPr="003B7694">
        <w:rPr>
          <w:rFonts w:asciiTheme="minorHAnsi" w:eastAsia="MS Mincho" w:hAnsiTheme="minorHAnsi" w:cs="Arial"/>
          <w:sz w:val="22"/>
          <w:szCs w:val="22"/>
        </w:rPr>
        <w:t xml:space="preserve">, attached as </w:t>
      </w:r>
      <w:hyperlink r:id="rId30" w:history="1">
        <w:r w:rsidRPr="004974BB">
          <w:rPr>
            <w:rStyle w:val="Hyperlink"/>
            <w:rFonts w:asciiTheme="minorHAnsi" w:eastAsia="MS Mincho" w:hAnsiTheme="minorHAnsi" w:cs="Arial"/>
            <w:color w:val="0070C0"/>
            <w:sz w:val="22"/>
            <w:szCs w:val="22"/>
          </w:rPr>
          <w:t>Annex I</w:t>
        </w:r>
      </w:hyperlink>
      <w:r w:rsidRPr="003B7694">
        <w:rPr>
          <w:rFonts w:asciiTheme="minorHAnsi" w:eastAsia="MS Mincho" w:hAnsiTheme="minorHAnsi" w:cs="Arial"/>
          <w:sz w:val="22"/>
          <w:szCs w:val="22"/>
        </w:rPr>
        <w:t xml:space="preserve">. No deviations to the model SC template can be made without consultation with, and clearance of, the OHR Policy Unit and </w:t>
      </w:r>
      <w:r w:rsidR="00D22421" w:rsidRPr="003B7694">
        <w:rPr>
          <w:rFonts w:asciiTheme="minorHAnsi" w:eastAsia="MS Mincho" w:hAnsiTheme="minorHAnsi" w:cs="Arial"/>
          <w:sz w:val="22"/>
          <w:szCs w:val="22"/>
        </w:rPr>
        <w:t>the Legal Office</w:t>
      </w:r>
      <w:r w:rsidRPr="003B7694">
        <w:rPr>
          <w:rFonts w:asciiTheme="minorHAnsi" w:eastAsia="MS Mincho" w:hAnsiTheme="minorHAnsi" w:cs="Arial"/>
          <w:sz w:val="22"/>
          <w:szCs w:val="22"/>
        </w:rPr>
        <w:t>.</w:t>
      </w:r>
    </w:p>
    <w:p w14:paraId="39A45A71" w14:textId="77777777" w:rsidR="00866065" w:rsidRPr="003B7694" w:rsidRDefault="00866065" w:rsidP="00B827CF">
      <w:pPr>
        <w:ind w:left="360"/>
        <w:jc w:val="both"/>
        <w:rPr>
          <w:rFonts w:asciiTheme="minorHAnsi" w:hAnsiTheme="minorHAnsi" w:cs="Arial"/>
          <w:color w:val="000000"/>
          <w:sz w:val="22"/>
          <w:szCs w:val="22"/>
        </w:rPr>
      </w:pPr>
    </w:p>
    <w:p w14:paraId="39A45A72" w14:textId="77777777" w:rsidR="00866065" w:rsidRPr="003B7694" w:rsidRDefault="00866065" w:rsidP="00F14B18">
      <w:pPr>
        <w:numPr>
          <w:ilvl w:val="0"/>
          <w:numId w:val="36"/>
        </w:numPr>
        <w:tabs>
          <w:tab w:val="clear" w:pos="720"/>
          <w:tab w:val="num" w:pos="1080"/>
        </w:tabs>
        <w:ind w:left="1080"/>
        <w:jc w:val="both"/>
        <w:rPr>
          <w:rFonts w:asciiTheme="minorHAnsi" w:hAnsiTheme="minorHAnsi" w:cs="Arial"/>
          <w:color w:val="000000"/>
          <w:sz w:val="22"/>
          <w:szCs w:val="22"/>
          <w:lang w:val="en-GB"/>
        </w:rPr>
      </w:pPr>
      <w:r w:rsidRPr="003B7694">
        <w:rPr>
          <w:rFonts w:asciiTheme="minorHAnsi" w:hAnsiTheme="minorHAnsi" w:cs="Arial"/>
          <w:color w:val="000000"/>
          <w:sz w:val="22"/>
          <w:szCs w:val="22"/>
          <w:lang w:val="en-GB"/>
        </w:rPr>
        <w:t>The HR Unit is responsible for:</w:t>
      </w:r>
    </w:p>
    <w:p w14:paraId="39A45A73" w14:textId="77777777" w:rsidR="00866065" w:rsidRPr="003B7694" w:rsidRDefault="00866065" w:rsidP="00B827CF">
      <w:pPr>
        <w:ind w:left="1080"/>
        <w:jc w:val="both"/>
        <w:rPr>
          <w:rFonts w:asciiTheme="minorHAnsi" w:hAnsiTheme="minorHAnsi" w:cs="Arial"/>
          <w:color w:val="000000"/>
          <w:sz w:val="22"/>
          <w:szCs w:val="22"/>
          <w:lang w:val="en-GB"/>
        </w:rPr>
      </w:pPr>
    </w:p>
    <w:p w14:paraId="39A45A74" w14:textId="77777777" w:rsidR="00866065" w:rsidRPr="00B827CF" w:rsidRDefault="00866065" w:rsidP="00F14B18">
      <w:pPr>
        <w:numPr>
          <w:ilvl w:val="1"/>
          <w:numId w:val="12"/>
        </w:numPr>
        <w:tabs>
          <w:tab w:val="clear" w:pos="1440"/>
          <w:tab w:val="num" w:pos="1800"/>
        </w:tabs>
        <w:ind w:left="180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the classification of the terms of reference established to determine the appropriate level of pay;</w:t>
      </w:r>
    </w:p>
    <w:p w14:paraId="39A45A75" w14:textId="77777777" w:rsidR="00B827CF" w:rsidRPr="003B7694" w:rsidRDefault="00B827CF" w:rsidP="00863E89">
      <w:pPr>
        <w:tabs>
          <w:tab w:val="num" w:pos="1800"/>
        </w:tabs>
        <w:ind w:left="1800"/>
        <w:jc w:val="both"/>
        <w:rPr>
          <w:rFonts w:asciiTheme="minorHAnsi" w:hAnsiTheme="minorHAnsi" w:cs="Arial"/>
          <w:sz w:val="22"/>
          <w:szCs w:val="22"/>
          <w:lang w:val="en-GB"/>
        </w:rPr>
      </w:pPr>
    </w:p>
    <w:p w14:paraId="39A45A76" w14:textId="77777777" w:rsidR="00866065" w:rsidRPr="00B827CF" w:rsidRDefault="00866065" w:rsidP="00F14B18">
      <w:pPr>
        <w:numPr>
          <w:ilvl w:val="1"/>
          <w:numId w:val="12"/>
        </w:numPr>
        <w:tabs>
          <w:tab w:val="clear" w:pos="1440"/>
          <w:tab w:val="num" w:pos="1800"/>
        </w:tabs>
        <w:ind w:left="180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coordinating the contracting process of the candidates;</w:t>
      </w:r>
    </w:p>
    <w:p w14:paraId="39A45A77" w14:textId="77777777" w:rsidR="00B827CF" w:rsidRDefault="00B827CF" w:rsidP="00863E89">
      <w:pPr>
        <w:pStyle w:val="ListParagraph"/>
        <w:ind w:left="1080"/>
        <w:rPr>
          <w:rFonts w:asciiTheme="minorHAnsi" w:hAnsiTheme="minorHAnsi" w:cs="Arial"/>
          <w:lang w:val="en-GB"/>
        </w:rPr>
      </w:pPr>
    </w:p>
    <w:p w14:paraId="39A45A78" w14:textId="77777777" w:rsidR="00866065" w:rsidRPr="00B827CF" w:rsidRDefault="00866065" w:rsidP="00F14B18">
      <w:pPr>
        <w:numPr>
          <w:ilvl w:val="1"/>
          <w:numId w:val="12"/>
        </w:numPr>
        <w:tabs>
          <w:tab w:val="clear" w:pos="1440"/>
          <w:tab w:val="num" w:pos="1800"/>
        </w:tabs>
        <w:ind w:left="180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issuing the SC contract including the applicable conditions of service and the non-career nature of the work;</w:t>
      </w:r>
    </w:p>
    <w:p w14:paraId="39A45A79" w14:textId="77777777" w:rsidR="00B827CF" w:rsidRDefault="00B827CF" w:rsidP="00863E89">
      <w:pPr>
        <w:pStyle w:val="ListParagraph"/>
        <w:ind w:left="1080"/>
        <w:rPr>
          <w:rFonts w:asciiTheme="minorHAnsi" w:hAnsiTheme="minorHAnsi" w:cs="Arial"/>
          <w:lang w:val="en-GB"/>
        </w:rPr>
      </w:pPr>
    </w:p>
    <w:p w14:paraId="39A45A7A" w14:textId="77777777" w:rsidR="00635225" w:rsidRDefault="00255E70" w:rsidP="00F14B18">
      <w:pPr>
        <w:numPr>
          <w:ilvl w:val="1"/>
          <w:numId w:val="12"/>
        </w:numPr>
        <w:tabs>
          <w:tab w:val="clear" w:pos="1440"/>
          <w:tab w:val="num" w:pos="1800"/>
        </w:tabs>
        <w:ind w:left="180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 xml:space="preserve"> Management of SCs in Atlas HR module</w:t>
      </w:r>
    </w:p>
    <w:p w14:paraId="39A45A7B" w14:textId="77777777" w:rsidR="00635225" w:rsidRDefault="00635225" w:rsidP="00863E89">
      <w:pPr>
        <w:pStyle w:val="ListParagraph"/>
        <w:ind w:left="1080"/>
        <w:rPr>
          <w:rFonts w:asciiTheme="minorHAnsi" w:hAnsiTheme="minorHAnsi" w:cs="Arial"/>
          <w:color w:val="000000"/>
          <w:lang w:val="en-GB"/>
        </w:rPr>
      </w:pPr>
    </w:p>
    <w:p w14:paraId="39A45A7C" w14:textId="77777777" w:rsidR="00866065" w:rsidRPr="00635225" w:rsidRDefault="00866065" w:rsidP="00F14B18">
      <w:pPr>
        <w:numPr>
          <w:ilvl w:val="1"/>
          <w:numId w:val="12"/>
        </w:numPr>
        <w:tabs>
          <w:tab w:val="clear" w:pos="1440"/>
          <w:tab w:val="num" w:pos="1800"/>
        </w:tabs>
        <w:ind w:left="1800"/>
        <w:jc w:val="both"/>
        <w:rPr>
          <w:rFonts w:asciiTheme="minorHAnsi" w:hAnsiTheme="minorHAnsi" w:cs="Arial"/>
          <w:sz w:val="22"/>
          <w:szCs w:val="22"/>
          <w:lang w:val="en-GB"/>
        </w:rPr>
      </w:pPr>
      <w:r w:rsidRPr="00635225">
        <w:rPr>
          <w:rFonts w:asciiTheme="minorHAnsi" w:hAnsiTheme="minorHAnsi" w:cs="Arial"/>
          <w:color w:val="000000"/>
          <w:sz w:val="22"/>
          <w:szCs w:val="22"/>
          <w:lang w:val="en-GB"/>
        </w:rPr>
        <w:t>ensuring payment of monthly remuneration according to terms of contract;</w:t>
      </w:r>
    </w:p>
    <w:p w14:paraId="39A45A7D" w14:textId="77777777" w:rsidR="00635225" w:rsidRDefault="00635225" w:rsidP="00863E89">
      <w:pPr>
        <w:pStyle w:val="ListParagraph"/>
        <w:ind w:left="1080"/>
        <w:rPr>
          <w:rFonts w:asciiTheme="minorHAnsi" w:hAnsiTheme="minorHAnsi" w:cs="Arial"/>
          <w:color w:val="000000"/>
          <w:lang w:val="en-GB"/>
        </w:rPr>
      </w:pPr>
    </w:p>
    <w:p w14:paraId="39A45A7E" w14:textId="77777777" w:rsidR="00866065" w:rsidRPr="00635225" w:rsidRDefault="00866065" w:rsidP="00F14B18">
      <w:pPr>
        <w:numPr>
          <w:ilvl w:val="1"/>
          <w:numId w:val="12"/>
        </w:numPr>
        <w:tabs>
          <w:tab w:val="clear" w:pos="1440"/>
          <w:tab w:val="num" w:pos="1800"/>
        </w:tabs>
        <w:ind w:left="180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ensuring that adequate social security provisions are in place;</w:t>
      </w:r>
    </w:p>
    <w:p w14:paraId="39A45A7F" w14:textId="77777777" w:rsidR="00635225" w:rsidRDefault="00635225" w:rsidP="00863E89">
      <w:pPr>
        <w:pStyle w:val="ListParagraph"/>
        <w:ind w:left="1080"/>
        <w:rPr>
          <w:rFonts w:asciiTheme="minorHAnsi" w:hAnsiTheme="minorHAnsi" w:cs="Arial"/>
          <w:lang w:val="en-GB"/>
        </w:rPr>
      </w:pPr>
    </w:p>
    <w:p w14:paraId="39A45A80" w14:textId="77777777" w:rsidR="00866065" w:rsidRPr="00635225" w:rsidRDefault="00866065" w:rsidP="00F14B18">
      <w:pPr>
        <w:numPr>
          <w:ilvl w:val="1"/>
          <w:numId w:val="12"/>
        </w:numPr>
        <w:tabs>
          <w:tab w:val="clear" w:pos="1440"/>
          <w:tab w:val="num" w:pos="1800"/>
        </w:tabs>
        <w:ind w:left="1800"/>
        <w:rPr>
          <w:rFonts w:asciiTheme="minorHAnsi" w:hAnsiTheme="minorHAnsi" w:cs="Arial"/>
          <w:i/>
          <w:sz w:val="22"/>
          <w:szCs w:val="22"/>
          <w:lang w:val="en-GB"/>
        </w:rPr>
      </w:pPr>
      <w:r w:rsidRPr="003B7694">
        <w:rPr>
          <w:rFonts w:asciiTheme="minorHAnsi" w:hAnsiTheme="minorHAnsi" w:cs="Arial"/>
          <w:color w:val="000000"/>
          <w:sz w:val="22"/>
          <w:szCs w:val="22"/>
          <w:lang w:val="en-GB"/>
        </w:rPr>
        <w:t xml:space="preserve">maintaining a roster of candidates in the various categories; </w:t>
      </w:r>
      <w:r w:rsidRPr="00635225">
        <w:rPr>
          <w:rFonts w:asciiTheme="minorHAnsi" w:hAnsiTheme="minorHAnsi" w:cs="Arial"/>
          <w:color w:val="000000"/>
          <w:sz w:val="22"/>
          <w:szCs w:val="22"/>
          <w:lang w:val="en-GB"/>
        </w:rPr>
        <w:t>and</w:t>
      </w:r>
    </w:p>
    <w:p w14:paraId="39A45A81" w14:textId="77777777" w:rsidR="00635225" w:rsidRDefault="00635225" w:rsidP="00863E89">
      <w:pPr>
        <w:pStyle w:val="ListParagraph"/>
        <w:ind w:left="1080"/>
        <w:rPr>
          <w:rFonts w:asciiTheme="minorHAnsi" w:hAnsiTheme="minorHAnsi" w:cs="Arial"/>
          <w:i/>
          <w:lang w:val="en-GB"/>
        </w:rPr>
      </w:pPr>
    </w:p>
    <w:p w14:paraId="39A45A82" w14:textId="77777777" w:rsidR="00866065" w:rsidRPr="003B7694" w:rsidRDefault="00866065" w:rsidP="00F14B18">
      <w:pPr>
        <w:numPr>
          <w:ilvl w:val="1"/>
          <w:numId w:val="12"/>
        </w:numPr>
        <w:tabs>
          <w:tab w:val="clear" w:pos="1440"/>
          <w:tab w:val="num" w:pos="1800"/>
        </w:tabs>
        <w:ind w:left="1800"/>
        <w:rPr>
          <w:rFonts w:asciiTheme="minorHAnsi" w:hAnsiTheme="minorHAnsi" w:cs="Arial"/>
          <w:sz w:val="22"/>
          <w:szCs w:val="22"/>
          <w:lang w:val="en-GB"/>
        </w:rPr>
      </w:pPr>
      <w:r w:rsidRPr="003B7694">
        <w:rPr>
          <w:rFonts w:asciiTheme="minorHAnsi" w:hAnsiTheme="minorHAnsi" w:cs="Arial"/>
          <w:color w:val="000000"/>
          <w:sz w:val="22"/>
          <w:szCs w:val="22"/>
          <w:lang w:val="en-GB"/>
        </w:rPr>
        <w:t>maintaining records for monitoring and reporting purposes.</w:t>
      </w:r>
    </w:p>
    <w:p w14:paraId="39A45A83" w14:textId="77777777" w:rsidR="00866065" w:rsidRPr="003B7694" w:rsidRDefault="00866065" w:rsidP="00B827CF">
      <w:pPr>
        <w:ind w:left="360"/>
        <w:jc w:val="both"/>
        <w:rPr>
          <w:rFonts w:asciiTheme="minorHAnsi" w:hAnsiTheme="minorHAnsi" w:cs="Arial"/>
          <w:color w:val="000000"/>
          <w:sz w:val="22"/>
          <w:szCs w:val="22"/>
          <w:lang w:val="en-GB"/>
        </w:rPr>
      </w:pPr>
    </w:p>
    <w:p w14:paraId="39A45A84" w14:textId="77777777" w:rsidR="00866065" w:rsidRPr="003B7694" w:rsidRDefault="008979AE" w:rsidP="00F14B18">
      <w:pPr>
        <w:numPr>
          <w:ilvl w:val="0"/>
          <w:numId w:val="36"/>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lastRenderedPageBreak/>
        <w:t xml:space="preserve">With the implementation of </w:t>
      </w:r>
      <w:r w:rsidR="00866065" w:rsidRPr="003B7694">
        <w:rPr>
          <w:rFonts w:asciiTheme="minorHAnsi" w:eastAsia="MS Mincho" w:hAnsiTheme="minorHAnsi" w:cs="Arial"/>
          <w:sz w:val="22"/>
          <w:szCs w:val="22"/>
        </w:rPr>
        <w:t>ATLAS Wave 2</w:t>
      </w:r>
      <w:r w:rsidR="004454A4" w:rsidRPr="003B7694">
        <w:rPr>
          <w:rFonts w:asciiTheme="minorHAnsi" w:eastAsia="MS Mincho" w:hAnsiTheme="minorHAnsi" w:cs="Arial"/>
          <w:sz w:val="22"/>
          <w:szCs w:val="22"/>
        </w:rPr>
        <w:t>,</w:t>
      </w:r>
      <w:r w:rsidR="00866065" w:rsidRPr="003B7694">
        <w:rPr>
          <w:rFonts w:asciiTheme="minorHAnsi" w:eastAsia="MS Mincho" w:hAnsiTheme="minorHAnsi" w:cs="Arial"/>
          <w:sz w:val="22"/>
          <w:szCs w:val="22"/>
        </w:rPr>
        <w:t xml:space="preserve"> SCs </w:t>
      </w:r>
      <w:r w:rsidR="00780D04" w:rsidRPr="003B7694">
        <w:rPr>
          <w:rFonts w:asciiTheme="minorHAnsi" w:eastAsia="MS Mincho" w:hAnsiTheme="minorHAnsi" w:cs="Arial"/>
          <w:sz w:val="22"/>
          <w:szCs w:val="22"/>
        </w:rPr>
        <w:t>are</w:t>
      </w:r>
      <w:r w:rsidR="00866065" w:rsidRPr="003B7694">
        <w:rPr>
          <w:rFonts w:asciiTheme="minorHAnsi" w:eastAsia="MS Mincho" w:hAnsiTheme="minorHAnsi" w:cs="Arial"/>
          <w:sz w:val="22"/>
          <w:szCs w:val="22"/>
        </w:rPr>
        <w:t xml:space="preserve"> paid within Global Payroll, the HR Units </w:t>
      </w:r>
      <w:r w:rsidR="00780D04" w:rsidRPr="003B7694">
        <w:rPr>
          <w:rFonts w:asciiTheme="minorHAnsi" w:eastAsia="MS Mincho" w:hAnsiTheme="minorHAnsi" w:cs="Arial"/>
          <w:sz w:val="22"/>
          <w:szCs w:val="22"/>
        </w:rPr>
        <w:t>are</w:t>
      </w:r>
      <w:r w:rsidR="00866065" w:rsidRPr="003B7694">
        <w:rPr>
          <w:rFonts w:asciiTheme="minorHAnsi" w:eastAsia="MS Mincho" w:hAnsiTheme="minorHAnsi" w:cs="Arial"/>
          <w:sz w:val="22"/>
          <w:szCs w:val="22"/>
        </w:rPr>
        <w:t xml:space="preserve"> fully responsible for processing monthly payments for SCs.</w:t>
      </w:r>
    </w:p>
    <w:p w14:paraId="39A45A85" w14:textId="77777777" w:rsidR="00866065" w:rsidRPr="003B7694" w:rsidRDefault="00866065" w:rsidP="00866065">
      <w:pPr>
        <w:ind w:left="360"/>
        <w:jc w:val="both"/>
        <w:rPr>
          <w:rFonts w:asciiTheme="minorHAnsi" w:eastAsia="MS Mincho" w:hAnsiTheme="minorHAnsi" w:cs="Arial"/>
          <w:sz w:val="22"/>
          <w:szCs w:val="22"/>
        </w:rPr>
      </w:pPr>
    </w:p>
    <w:p w14:paraId="39A45A86" w14:textId="77777777" w:rsidR="00866065" w:rsidRPr="003B7694" w:rsidRDefault="00866065" w:rsidP="00866065">
      <w:pPr>
        <w:ind w:left="720"/>
        <w:jc w:val="both"/>
        <w:rPr>
          <w:rFonts w:asciiTheme="minorHAnsi" w:eastAsia="MS Mincho" w:hAnsiTheme="minorHAnsi" w:cs="Arial"/>
          <w:sz w:val="22"/>
          <w:szCs w:val="22"/>
        </w:rPr>
      </w:pPr>
    </w:p>
    <w:p w14:paraId="39A45A87" w14:textId="3D2D639E" w:rsidR="00866065" w:rsidRPr="00635225" w:rsidRDefault="00866065" w:rsidP="00635225">
      <w:pPr>
        <w:pStyle w:val="ListParagraph"/>
        <w:numPr>
          <w:ilvl w:val="1"/>
          <w:numId w:val="1"/>
        </w:numPr>
        <w:tabs>
          <w:tab w:val="clear" w:pos="1440"/>
          <w:tab w:val="num" w:pos="1080"/>
        </w:tabs>
        <w:ind w:left="720"/>
        <w:jc w:val="both"/>
        <w:rPr>
          <w:rFonts w:asciiTheme="minorHAnsi" w:hAnsiTheme="minorHAnsi" w:cs="Arial"/>
          <w:b/>
          <w:bCs/>
          <w:color w:val="000000"/>
          <w:lang w:val="en-GB"/>
        </w:rPr>
      </w:pPr>
      <w:bookmarkStart w:id="57" w:name="_Toc122175021"/>
      <w:r w:rsidRPr="00635225">
        <w:rPr>
          <w:rFonts w:asciiTheme="minorHAnsi" w:hAnsiTheme="minorHAnsi" w:cs="Arial"/>
          <w:b/>
          <w:bCs/>
          <w:color w:val="000000"/>
          <w:lang w:val="en-GB"/>
        </w:rPr>
        <w:t>Heads of Office</w:t>
      </w:r>
      <w:bookmarkEnd w:id="57"/>
    </w:p>
    <w:p w14:paraId="39A45A88" w14:textId="77777777" w:rsidR="00866065" w:rsidRPr="003B7694" w:rsidRDefault="00866065" w:rsidP="00866065">
      <w:pPr>
        <w:ind w:left="720"/>
        <w:jc w:val="both"/>
        <w:rPr>
          <w:rFonts w:asciiTheme="minorHAnsi" w:hAnsiTheme="minorHAnsi" w:cs="Arial"/>
          <w:b/>
          <w:bCs/>
          <w:color w:val="0000FF"/>
          <w:sz w:val="22"/>
          <w:szCs w:val="22"/>
          <w:lang w:val="en-GB"/>
        </w:rPr>
      </w:pPr>
    </w:p>
    <w:p w14:paraId="39A45A89" w14:textId="7A58CDB3" w:rsidR="00866065" w:rsidRPr="003B7694" w:rsidDel="009616D6" w:rsidRDefault="00866065" w:rsidP="00866065">
      <w:pPr>
        <w:ind w:left="720"/>
        <w:jc w:val="both"/>
        <w:rPr>
          <w:rFonts w:asciiTheme="minorHAnsi" w:hAnsiTheme="minorHAnsi" w:cs="Arial"/>
          <w:sz w:val="22"/>
          <w:szCs w:val="22"/>
          <w:lang w:val="en-GB"/>
        </w:rPr>
      </w:pPr>
      <w:r w:rsidRPr="003B7694" w:rsidDel="009616D6">
        <w:rPr>
          <w:rFonts w:asciiTheme="minorHAnsi" w:hAnsiTheme="minorHAnsi" w:cs="Arial"/>
          <w:sz w:val="22"/>
          <w:szCs w:val="22"/>
          <w:lang w:val="en-GB"/>
        </w:rPr>
        <w:t>Heads of Offices are responsible for:</w:t>
      </w:r>
    </w:p>
    <w:p w14:paraId="39A45A8A" w14:textId="3BD85539" w:rsidR="00866065" w:rsidRPr="003B7694" w:rsidDel="009616D6" w:rsidRDefault="00866065" w:rsidP="00866065">
      <w:pPr>
        <w:ind w:left="720"/>
        <w:jc w:val="both"/>
        <w:rPr>
          <w:rFonts w:asciiTheme="minorHAnsi" w:hAnsiTheme="minorHAnsi" w:cs="Arial"/>
          <w:sz w:val="22"/>
          <w:szCs w:val="22"/>
          <w:lang w:val="en-GB"/>
        </w:rPr>
      </w:pPr>
    </w:p>
    <w:p w14:paraId="39A45A8B" w14:textId="3AF978F3" w:rsidR="00866065"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sz w:val="22"/>
          <w:szCs w:val="22"/>
          <w:lang w:val="en-GB"/>
        </w:rPr>
        <w:t xml:space="preserve">exercising delegation of authority on the award of SCs; </w:t>
      </w:r>
    </w:p>
    <w:p w14:paraId="39A45A8C" w14:textId="0FA1D321" w:rsidR="001923F0" w:rsidRPr="003B7694" w:rsidDel="009616D6" w:rsidRDefault="001923F0" w:rsidP="001923F0">
      <w:pPr>
        <w:ind w:left="1080"/>
        <w:jc w:val="both"/>
        <w:rPr>
          <w:rFonts w:asciiTheme="minorHAnsi" w:hAnsiTheme="minorHAnsi" w:cs="Arial"/>
          <w:sz w:val="22"/>
          <w:szCs w:val="22"/>
          <w:lang w:val="en-GB"/>
        </w:rPr>
      </w:pPr>
    </w:p>
    <w:p w14:paraId="39A45A8D" w14:textId="3ACCE38D" w:rsidR="00866065"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sz w:val="22"/>
          <w:szCs w:val="22"/>
          <w:lang w:val="en-GB"/>
        </w:rPr>
        <w:t>ensuring that a transparent and competitive selection process is instituted for SCs in their respective office;</w:t>
      </w:r>
    </w:p>
    <w:p w14:paraId="39A45A8E" w14:textId="61425FDA" w:rsidR="001923F0" w:rsidDel="009616D6" w:rsidRDefault="001923F0" w:rsidP="001923F0">
      <w:pPr>
        <w:pStyle w:val="ListParagraph"/>
        <w:rPr>
          <w:rFonts w:asciiTheme="minorHAnsi" w:hAnsiTheme="minorHAnsi" w:cs="Arial"/>
          <w:lang w:val="en-GB"/>
        </w:rPr>
      </w:pPr>
    </w:p>
    <w:p w14:paraId="39A45A8F" w14:textId="4755D4A4" w:rsidR="00866065" w:rsidRPr="001923F0"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color w:val="000000"/>
          <w:sz w:val="22"/>
          <w:szCs w:val="22"/>
          <w:lang w:val="en-GB"/>
        </w:rPr>
        <w:t>ensuring that the UNDP Office has established a set of social security provisions, based on local conditions, or has made arrangements to pay cash  in lieu thereof, in accordance with this section User Guide;</w:t>
      </w:r>
    </w:p>
    <w:p w14:paraId="39A45A90" w14:textId="42CB6F2B" w:rsidR="001923F0" w:rsidDel="009616D6" w:rsidRDefault="001923F0" w:rsidP="001923F0">
      <w:pPr>
        <w:pStyle w:val="ListParagraph"/>
        <w:rPr>
          <w:rFonts w:asciiTheme="minorHAnsi" w:hAnsiTheme="minorHAnsi" w:cs="Arial"/>
          <w:lang w:val="en-GB"/>
        </w:rPr>
      </w:pPr>
    </w:p>
    <w:p w14:paraId="39A45A91" w14:textId="43E1302A" w:rsidR="00866065"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sz w:val="22"/>
          <w:szCs w:val="22"/>
          <w:lang w:val="en-GB"/>
        </w:rPr>
        <w:t>monitoring the transparency and competitive selection process for SCs in their respective office;</w:t>
      </w:r>
    </w:p>
    <w:p w14:paraId="39A45A92" w14:textId="3101A49C" w:rsidR="001923F0" w:rsidDel="009616D6" w:rsidRDefault="001923F0" w:rsidP="001923F0">
      <w:pPr>
        <w:pStyle w:val="ListParagraph"/>
        <w:rPr>
          <w:rFonts w:asciiTheme="minorHAnsi" w:hAnsiTheme="minorHAnsi" w:cs="Arial"/>
          <w:lang w:val="en-GB"/>
        </w:rPr>
      </w:pPr>
    </w:p>
    <w:p w14:paraId="39A45A93" w14:textId="25E347A9" w:rsidR="00866065"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sz w:val="22"/>
          <w:szCs w:val="22"/>
          <w:lang w:val="en-GB"/>
        </w:rPr>
        <w:t xml:space="preserve">managing the conflict resolution process in accordance with the SC and in consultation with </w:t>
      </w:r>
      <w:r w:rsidR="00D22421" w:rsidRPr="003B7694" w:rsidDel="009616D6">
        <w:rPr>
          <w:rFonts w:asciiTheme="minorHAnsi" w:hAnsiTheme="minorHAnsi" w:cs="Arial"/>
          <w:sz w:val="22"/>
          <w:szCs w:val="22"/>
          <w:lang w:val="en-GB"/>
        </w:rPr>
        <w:t xml:space="preserve">the Legal Office </w:t>
      </w:r>
      <w:r w:rsidRPr="003B7694" w:rsidDel="009616D6">
        <w:rPr>
          <w:rFonts w:asciiTheme="minorHAnsi" w:hAnsiTheme="minorHAnsi" w:cs="Arial"/>
          <w:sz w:val="22"/>
          <w:szCs w:val="22"/>
          <w:lang w:val="en-GB"/>
        </w:rPr>
        <w:t xml:space="preserve">and the OHR Policy Unit as set forth in this Guide; </w:t>
      </w:r>
      <w:r w:rsidRPr="0096379E" w:rsidDel="009616D6">
        <w:rPr>
          <w:rFonts w:asciiTheme="minorHAnsi" w:hAnsiTheme="minorHAnsi" w:cs="Arial"/>
          <w:sz w:val="22"/>
          <w:szCs w:val="22"/>
          <w:lang w:val="en-GB"/>
        </w:rPr>
        <w:t>and</w:t>
      </w:r>
    </w:p>
    <w:p w14:paraId="39A45A94" w14:textId="1B40F28B" w:rsidR="001923F0" w:rsidDel="009616D6" w:rsidRDefault="001923F0" w:rsidP="001923F0">
      <w:pPr>
        <w:pStyle w:val="ListParagraph"/>
        <w:rPr>
          <w:rFonts w:asciiTheme="minorHAnsi" w:hAnsiTheme="minorHAnsi" w:cs="Arial"/>
          <w:lang w:val="en-GB"/>
        </w:rPr>
      </w:pPr>
    </w:p>
    <w:p w14:paraId="39A45A95" w14:textId="25A5714D" w:rsidR="00866065" w:rsidRPr="003B7694" w:rsidDel="009616D6" w:rsidRDefault="00866065" w:rsidP="00F14B18">
      <w:pPr>
        <w:numPr>
          <w:ilvl w:val="0"/>
          <w:numId w:val="14"/>
        </w:numPr>
        <w:jc w:val="both"/>
        <w:rPr>
          <w:rFonts w:asciiTheme="minorHAnsi" w:hAnsiTheme="minorHAnsi" w:cs="Arial"/>
          <w:sz w:val="22"/>
          <w:szCs w:val="22"/>
          <w:lang w:val="en-GB"/>
        </w:rPr>
      </w:pPr>
      <w:r w:rsidRPr="003B7694" w:rsidDel="009616D6">
        <w:rPr>
          <w:rFonts w:asciiTheme="minorHAnsi" w:hAnsiTheme="minorHAnsi" w:cs="Arial"/>
          <w:sz w:val="22"/>
          <w:szCs w:val="22"/>
          <w:lang w:val="en-GB"/>
        </w:rPr>
        <w:t>reporting to OHR on the use of SCs issued</w:t>
      </w:r>
    </w:p>
    <w:p w14:paraId="39A45A96" w14:textId="77777777" w:rsidR="00866065" w:rsidRPr="003B7694" w:rsidRDefault="00866065" w:rsidP="00866065">
      <w:pPr>
        <w:ind w:left="720" w:hanging="720"/>
        <w:rPr>
          <w:rFonts w:asciiTheme="minorHAnsi" w:hAnsiTheme="minorHAnsi" w:cs="Arial"/>
          <w:b/>
          <w:bCs/>
          <w:color w:val="0000FF"/>
          <w:sz w:val="22"/>
          <w:szCs w:val="22"/>
          <w:lang w:val="en-GB"/>
        </w:rPr>
      </w:pPr>
    </w:p>
    <w:p w14:paraId="39A45A97" w14:textId="77777777" w:rsidR="00866065" w:rsidRPr="000E2567" w:rsidRDefault="00866065" w:rsidP="000E2567">
      <w:pPr>
        <w:pStyle w:val="ListParagraph"/>
        <w:numPr>
          <w:ilvl w:val="1"/>
          <w:numId w:val="1"/>
        </w:numPr>
        <w:tabs>
          <w:tab w:val="clear" w:pos="1440"/>
          <w:tab w:val="num" w:pos="1080"/>
        </w:tabs>
        <w:ind w:left="720"/>
        <w:jc w:val="both"/>
        <w:rPr>
          <w:rFonts w:asciiTheme="minorHAnsi" w:hAnsiTheme="minorHAnsi" w:cs="Arial"/>
          <w:b/>
          <w:bCs/>
          <w:color w:val="000000"/>
          <w:lang w:val="en-GB"/>
        </w:rPr>
      </w:pPr>
      <w:r w:rsidRPr="000E2567">
        <w:rPr>
          <w:rFonts w:asciiTheme="minorHAnsi" w:hAnsiTheme="minorHAnsi" w:cs="Arial"/>
          <w:b/>
          <w:bCs/>
          <w:color w:val="000000"/>
          <w:lang w:val="en-GB"/>
        </w:rPr>
        <w:t>OHR Business Advisers at Headquarters</w:t>
      </w:r>
    </w:p>
    <w:p w14:paraId="39A45A98" w14:textId="77777777" w:rsidR="00866065" w:rsidRPr="003B7694" w:rsidRDefault="00866065" w:rsidP="00866065">
      <w:pPr>
        <w:ind w:left="720"/>
        <w:jc w:val="both"/>
        <w:rPr>
          <w:rFonts w:asciiTheme="minorHAnsi" w:hAnsiTheme="minorHAnsi" w:cs="Arial"/>
          <w:color w:val="000000"/>
          <w:sz w:val="22"/>
          <w:szCs w:val="22"/>
          <w:lang w:val="en-GB"/>
        </w:rPr>
      </w:pPr>
    </w:p>
    <w:p w14:paraId="39A45A99" w14:textId="77777777" w:rsidR="00866065" w:rsidRPr="003B7694" w:rsidRDefault="00866065" w:rsidP="00F14B18">
      <w:pPr>
        <w:numPr>
          <w:ilvl w:val="0"/>
          <w:numId w:val="38"/>
        </w:numPr>
        <w:tabs>
          <w:tab w:val="clear" w:pos="720"/>
          <w:tab w:val="num" w:pos="108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OHR Business Advisors are responsible for providing advisory support and guidance in the administration and application of SCs.</w:t>
      </w:r>
    </w:p>
    <w:p w14:paraId="39A45A9A" w14:textId="77777777" w:rsidR="00866065" w:rsidRPr="003B7694" w:rsidRDefault="00866065" w:rsidP="000E2567">
      <w:pPr>
        <w:ind w:left="360"/>
        <w:jc w:val="both"/>
        <w:rPr>
          <w:rFonts w:asciiTheme="minorHAnsi" w:hAnsiTheme="minorHAnsi" w:cs="Arial"/>
          <w:sz w:val="22"/>
          <w:szCs w:val="22"/>
          <w:lang w:val="en-GB"/>
        </w:rPr>
      </w:pPr>
    </w:p>
    <w:p w14:paraId="39A45A9B" w14:textId="77777777" w:rsidR="00866065" w:rsidRPr="003B7694" w:rsidRDefault="00866065" w:rsidP="00F14B18">
      <w:pPr>
        <w:numPr>
          <w:ilvl w:val="0"/>
          <w:numId w:val="38"/>
        </w:numPr>
        <w:tabs>
          <w:tab w:val="clear" w:pos="720"/>
          <w:tab w:val="num" w:pos="1080"/>
        </w:tabs>
        <w:ind w:left="1080"/>
        <w:jc w:val="both"/>
        <w:rPr>
          <w:rFonts w:asciiTheme="minorHAnsi" w:hAnsiTheme="minorHAnsi" w:cs="Arial"/>
          <w:sz w:val="22"/>
          <w:szCs w:val="22"/>
          <w:lang w:val="en-GB"/>
        </w:rPr>
      </w:pPr>
      <w:r w:rsidRPr="003B7694">
        <w:rPr>
          <w:rFonts w:asciiTheme="minorHAnsi" w:hAnsiTheme="minorHAnsi" w:cs="Arial"/>
          <w:color w:val="000000"/>
          <w:sz w:val="22"/>
          <w:szCs w:val="22"/>
          <w:lang w:val="en-GB"/>
        </w:rPr>
        <w:t>They are also responsible for monitoring the correct and appropriate use of the SC and taking necessary action to prevent misuse.</w:t>
      </w:r>
    </w:p>
    <w:p w14:paraId="39A45A9C" w14:textId="77777777" w:rsidR="00866065" w:rsidRPr="003B7694" w:rsidRDefault="00866065" w:rsidP="00866065">
      <w:pPr>
        <w:ind w:left="720"/>
        <w:jc w:val="both"/>
        <w:rPr>
          <w:rFonts w:asciiTheme="minorHAnsi" w:hAnsiTheme="minorHAnsi" w:cs="Arial"/>
          <w:b/>
          <w:bCs/>
          <w:color w:val="000000"/>
          <w:sz w:val="22"/>
          <w:szCs w:val="22"/>
          <w:lang w:val="en-GB"/>
        </w:rPr>
      </w:pPr>
      <w:bookmarkStart w:id="58" w:name="_Toc122175022"/>
    </w:p>
    <w:p w14:paraId="39A45A9D" w14:textId="77777777" w:rsidR="00866065" w:rsidRPr="000E2567" w:rsidRDefault="00866065" w:rsidP="000E2567">
      <w:pPr>
        <w:pStyle w:val="ListParagraph"/>
        <w:numPr>
          <w:ilvl w:val="1"/>
          <w:numId w:val="1"/>
        </w:numPr>
        <w:tabs>
          <w:tab w:val="clear" w:pos="1440"/>
          <w:tab w:val="num" w:pos="1080"/>
        </w:tabs>
        <w:ind w:left="720"/>
        <w:jc w:val="both"/>
        <w:rPr>
          <w:rFonts w:asciiTheme="minorHAnsi" w:hAnsiTheme="minorHAnsi" w:cs="Arial"/>
          <w:b/>
          <w:bCs/>
          <w:color w:val="000000"/>
          <w:lang w:val="en-GB"/>
        </w:rPr>
      </w:pPr>
      <w:r w:rsidRPr="000E2567">
        <w:rPr>
          <w:rFonts w:asciiTheme="minorHAnsi" w:hAnsiTheme="minorHAnsi" w:cs="Arial"/>
          <w:b/>
          <w:bCs/>
          <w:color w:val="000000"/>
          <w:lang w:val="en-GB"/>
        </w:rPr>
        <w:t xml:space="preserve">Office of Audit and </w:t>
      </w:r>
      <w:bookmarkEnd w:id="58"/>
      <w:r w:rsidRPr="000E2567">
        <w:rPr>
          <w:rFonts w:asciiTheme="minorHAnsi" w:hAnsiTheme="minorHAnsi" w:cs="Arial"/>
          <w:b/>
          <w:bCs/>
          <w:color w:val="000000"/>
          <w:lang w:val="en-GB"/>
        </w:rPr>
        <w:t>Investigation (OAI)</w:t>
      </w:r>
    </w:p>
    <w:p w14:paraId="39A45A9E" w14:textId="77777777" w:rsidR="00866065" w:rsidRPr="003B7694" w:rsidRDefault="00866065" w:rsidP="00866065">
      <w:pPr>
        <w:rPr>
          <w:rFonts w:asciiTheme="minorHAnsi" w:hAnsiTheme="minorHAnsi" w:cs="Arial"/>
          <w:sz w:val="22"/>
          <w:szCs w:val="22"/>
          <w:lang w:val="en-GB"/>
        </w:rPr>
      </w:pPr>
    </w:p>
    <w:p w14:paraId="39A45A9F" w14:textId="77777777" w:rsidR="00866065" w:rsidRPr="003B7694" w:rsidRDefault="00866065" w:rsidP="00866065">
      <w:pPr>
        <w:ind w:left="720"/>
        <w:rPr>
          <w:rFonts w:asciiTheme="minorHAnsi" w:hAnsiTheme="minorHAnsi" w:cs="Arial"/>
          <w:sz w:val="22"/>
          <w:szCs w:val="22"/>
          <w:lang w:val="en-GB"/>
        </w:rPr>
      </w:pPr>
      <w:r w:rsidRPr="003B7694">
        <w:rPr>
          <w:rFonts w:asciiTheme="minorHAnsi" w:hAnsiTheme="minorHAnsi" w:cs="Arial"/>
          <w:sz w:val="22"/>
          <w:szCs w:val="22"/>
          <w:lang w:val="en-GB"/>
        </w:rPr>
        <w:t>OAI will audit the use of SCs by the UNDP Offices and report on its findings.</w:t>
      </w:r>
    </w:p>
    <w:p w14:paraId="39A45AA0" w14:textId="77777777" w:rsidR="00866065" w:rsidRPr="003B7694" w:rsidRDefault="00866065" w:rsidP="00866065">
      <w:pPr>
        <w:rPr>
          <w:rFonts w:asciiTheme="minorHAnsi" w:hAnsiTheme="minorHAnsi" w:cs="Arial"/>
          <w:sz w:val="22"/>
          <w:szCs w:val="22"/>
          <w:lang w:val="en-GB"/>
        </w:rPr>
      </w:pPr>
    </w:p>
    <w:p w14:paraId="39A45AA1" w14:textId="77777777" w:rsidR="00866065" w:rsidRPr="000E2567" w:rsidRDefault="00866065" w:rsidP="000E2567">
      <w:pPr>
        <w:pStyle w:val="ListParagraph"/>
        <w:numPr>
          <w:ilvl w:val="1"/>
          <w:numId w:val="1"/>
        </w:numPr>
        <w:tabs>
          <w:tab w:val="clear" w:pos="1440"/>
          <w:tab w:val="num" w:pos="1080"/>
        </w:tabs>
        <w:ind w:left="720"/>
        <w:rPr>
          <w:rFonts w:asciiTheme="minorHAnsi" w:hAnsiTheme="minorHAnsi" w:cs="Arial"/>
          <w:b/>
          <w:lang w:val="en-GB"/>
        </w:rPr>
      </w:pPr>
      <w:r w:rsidRPr="000E2567">
        <w:rPr>
          <w:rFonts w:asciiTheme="minorHAnsi" w:hAnsiTheme="minorHAnsi" w:cs="Arial"/>
          <w:b/>
          <w:lang w:val="en-GB"/>
        </w:rPr>
        <w:t>Oversight, Monitoring, Evaluation and Reporting</w:t>
      </w:r>
    </w:p>
    <w:p w14:paraId="39A45AA2" w14:textId="77777777" w:rsidR="00866065" w:rsidRPr="003B7694" w:rsidRDefault="00866065" w:rsidP="00866065">
      <w:pPr>
        <w:rPr>
          <w:rFonts w:asciiTheme="minorHAnsi" w:hAnsiTheme="minorHAnsi" w:cs="Arial"/>
          <w:b/>
          <w:sz w:val="22"/>
          <w:szCs w:val="22"/>
          <w:lang w:val="en-GB"/>
        </w:rPr>
      </w:pPr>
    </w:p>
    <w:p w14:paraId="39A45AA3" w14:textId="77777777" w:rsidR="00866065" w:rsidRPr="003B7694" w:rsidRDefault="00866065" w:rsidP="00F14B18">
      <w:pPr>
        <w:numPr>
          <w:ilvl w:val="0"/>
          <w:numId w:val="3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 xml:space="preserve">The Responsible Officer, </w:t>
      </w:r>
      <w:hyperlink r:id="rId31" w:history="1">
        <w:r w:rsidRPr="003B7694">
          <w:rPr>
            <w:rFonts w:asciiTheme="minorHAnsi" w:eastAsia="MS Mincho" w:hAnsiTheme="minorHAnsi" w:cs="Arial"/>
            <w:sz w:val="22"/>
            <w:szCs w:val="22"/>
          </w:rPr>
          <w:t>HR Business Advisors</w:t>
        </w:r>
      </w:hyperlink>
      <w:r w:rsidRPr="003B7694">
        <w:rPr>
          <w:rFonts w:asciiTheme="minorHAnsi" w:eastAsia="MS Mincho" w:hAnsiTheme="minorHAnsi" w:cs="Arial"/>
          <w:sz w:val="22"/>
          <w:szCs w:val="22"/>
        </w:rPr>
        <w:t xml:space="preserve"> and HR Unit should use the information available in the </w:t>
      </w:r>
      <w:hyperlink r:id="rId32" w:history="1">
        <w:r w:rsidRPr="003B7694">
          <w:rPr>
            <w:rFonts w:asciiTheme="minorHAnsi" w:eastAsia="MS Mincho" w:hAnsiTheme="minorHAnsi" w:cs="Arial"/>
            <w:sz w:val="22"/>
            <w:szCs w:val="22"/>
          </w:rPr>
          <w:t>ATLAS</w:t>
        </w:r>
      </w:hyperlink>
      <w:r w:rsidRPr="003B7694">
        <w:rPr>
          <w:rFonts w:asciiTheme="minorHAnsi" w:eastAsia="MS Mincho" w:hAnsiTheme="minorHAnsi" w:cs="Arial"/>
          <w:sz w:val="22"/>
          <w:szCs w:val="22"/>
        </w:rPr>
        <w:t xml:space="preserve"> database to act on their respective responsibility for oversight, monitoring and / or evaluation on the use of Service Contracts.</w:t>
      </w:r>
    </w:p>
    <w:p w14:paraId="39A45AA4" w14:textId="77777777" w:rsidR="00866065" w:rsidRPr="003B7694" w:rsidRDefault="00866065" w:rsidP="000E2567">
      <w:pPr>
        <w:ind w:left="360"/>
        <w:jc w:val="both"/>
        <w:rPr>
          <w:rFonts w:asciiTheme="minorHAnsi" w:eastAsia="MS Mincho" w:hAnsiTheme="minorHAnsi" w:cs="Arial"/>
          <w:sz w:val="22"/>
          <w:szCs w:val="22"/>
        </w:rPr>
      </w:pPr>
    </w:p>
    <w:p w14:paraId="39A45AA5" w14:textId="77777777" w:rsidR="00866065" w:rsidRPr="003B7694" w:rsidRDefault="00866065" w:rsidP="00F14B18">
      <w:pPr>
        <w:numPr>
          <w:ilvl w:val="0"/>
          <w:numId w:val="37"/>
        </w:numPr>
        <w:tabs>
          <w:tab w:val="clear" w:pos="720"/>
          <w:tab w:val="num" w:pos="1080"/>
        </w:tabs>
        <w:ind w:left="1080"/>
        <w:jc w:val="both"/>
        <w:rPr>
          <w:rFonts w:asciiTheme="minorHAnsi" w:eastAsia="MS Mincho" w:hAnsiTheme="minorHAnsi" w:cs="Arial"/>
          <w:sz w:val="22"/>
          <w:szCs w:val="22"/>
        </w:rPr>
      </w:pPr>
      <w:r w:rsidRPr="003B7694">
        <w:rPr>
          <w:rFonts w:asciiTheme="minorHAnsi" w:eastAsia="MS Mincho" w:hAnsiTheme="minorHAnsi" w:cs="Arial"/>
          <w:sz w:val="22"/>
          <w:szCs w:val="22"/>
        </w:rPr>
        <w:t>Organizational score cards or benchmarks will be established on a periodic basis to ensure the reporting, monitoring and evaluation of the use of Service Contracts.</w:t>
      </w:r>
    </w:p>
    <w:p w14:paraId="39A45AA6" w14:textId="77777777" w:rsidR="00866065" w:rsidRPr="003B7694" w:rsidRDefault="00866065" w:rsidP="00866065">
      <w:pPr>
        <w:jc w:val="both"/>
        <w:rPr>
          <w:rFonts w:asciiTheme="minorHAnsi" w:eastAsia="MS Mincho" w:hAnsiTheme="minorHAnsi" w:cs="Arial"/>
          <w:sz w:val="22"/>
          <w:szCs w:val="22"/>
        </w:rPr>
      </w:pPr>
    </w:p>
    <w:p w14:paraId="39A45AA7" w14:textId="77777777" w:rsidR="00866065" w:rsidRPr="0096379E" w:rsidRDefault="00866065" w:rsidP="00FD11E6">
      <w:pPr>
        <w:pStyle w:val="ListParagraph"/>
        <w:numPr>
          <w:ilvl w:val="1"/>
          <w:numId w:val="1"/>
        </w:numPr>
        <w:tabs>
          <w:tab w:val="clear" w:pos="1440"/>
          <w:tab w:val="num" w:pos="1080"/>
        </w:tabs>
        <w:ind w:left="720"/>
        <w:rPr>
          <w:rFonts w:asciiTheme="minorHAnsi" w:hAnsiTheme="minorHAnsi" w:cs="Arial"/>
          <w:b/>
          <w:bCs/>
        </w:rPr>
      </w:pPr>
      <w:r w:rsidRPr="0096379E">
        <w:rPr>
          <w:rFonts w:asciiTheme="minorHAnsi" w:hAnsiTheme="minorHAnsi" w:cs="Arial"/>
          <w:b/>
          <w:bCs/>
        </w:rPr>
        <w:t>Templates and forms</w:t>
      </w:r>
    </w:p>
    <w:p w14:paraId="39A45AA8" w14:textId="77777777" w:rsidR="00866065" w:rsidRPr="003B7694" w:rsidRDefault="00866065">
      <w:pPr>
        <w:rPr>
          <w:rFonts w:asciiTheme="minorHAnsi" w:hAnsiTheme="minorHAnsi" w:cs="Arial"/>
          <w:b/>
          <w:bCs/>
          <w:color w:val="003366"/>
          <w:sz w:val="22"/>
          <w:szCs w:val="22"/>
        </w:rPr>
      </w:pPr>
    </w:p>
    <w:p w14:paraId="39A45AA9" w14:textId="00395818" w:rsidR="00866065" w:rsidRPr="00F50F04" w:rsidRDefault="0012228C" w:rsidP="00F14B18">
      <w:pPr>
        <w:numPr>
          <w:ilvl w:val="0"/>
          <w:numId w:val="47"/>
        </w:numPr>
        <w:rPr>
          <w:rStyle w:val="Hyperlink"/>
          <w:rFonts w:asciiTheme="minorHAnsi" w:hAnsiTheme="minorHAnsi" w:cs="Arial"/>
          <w:color w:val="auto"/>
          <w:sz w:val="22"/>
          <w:szCs w:val="22"/>
          <w:u w:val="none"/>
          <w:lang w:val="en-GB"/>
        </w:rPr>
      </w:pPr>
      <w:hyperlink r:id="rId33" w:history="1">
        <w:r w:rsidR="00866065" w:rsidRPr="003B7694">
          <w:rPr>
            <w:rStyle w:val="Hyperlink"/>
            <w:rFonts w:asciiTheme="minorHAnsi" w:hAnsiTheme="minorHAnsi" w:cs="Arial"/>
            <w:color w:val="0070C0"/>
            <w:sz w:val="22"/>
            <w:szCs w:val="22"/>
            <w:lang w:val="en-GB"/>
          </w:rPr>
          <w:t>Annex I  – Service Contract Template Form</w:t>
        </w:r>
      </w:hyperlink>
      <w:r w:rsidR="004330C6" w:rsidRPr="00F50F04">
        <w:rPr>
          <w:rStyle w:val="Hyperlink"/>
          <w:rFonts w:asciiTheme="minorHAnsi" w:hAnsiTheme="minorHAnsi" w:cs="Arial"/>
          <w:color w:val="auto"/>
          <w:sz w:val="22"/>
          <w:szCs w:val="22"/>
          <w:lang w:val="en-GB"/>
        </w:rPr>
        <w:t>;</w:t>
      </w:r>
    </w:p>
    <w:p w14:paraId="39A45AAA" w14:textId="77777777" w:rsidR="007F6912" w:rsidRPr="003B7694" w:rsidRDefault="007F6912" w:rsidP="007F6912">
      <w:pPr>
        <w:ind w:left="1080"/>
        <w:rPr>
          <w:rFonts w:asciiTheme="minorHAnsi" w:hAnsiTheme="minorHAnsi" w:cs="Arial"/>
          <w:color w:val="0070C0"/>
          <w:sz w:val="22"/>
          <w:szCs w:val="22"/>
          <w:lang w:val="en-GB"/>
        </w:rPr>
      </w:pPr>
    </w:p>
    <w:p w14:paraId="39A45AAB" w14:textId="32F55248" w:rsidR="00A42AA4" w:rsidRPr="001A7C47" w:rsidRDefault="0012228C" w:rsidP="00F14B18">
      <w:pPr>
        <w:numPr>
          <w:ilvl w:val="0"/>
          <w:numId w:val="47"/>
        </w:numPr>
        <w:rPr>
          <w:rStyle w:val="Hyperlink"/>
          <w:rFonts w:asciiTheme="minorHAnsi" w:hAnsiTheme="minorHAnsi" w:cs="Arial"/>
          <w:color w:val="0070C0"/>
          <w:sz w:val="22"/>
          <w:szCs w:val="22"/>
          <w:u w:val="none"/>
          <w:lang w:val="en-GB"/>
        </w:rPr>
      </w:pPr>
      <w:hyperlink r:id="rId34" w:history="1">
        <w:r w:rsidR="00A42AA4" w:rsidRPr="003B7694">
          <w:rPr>
            <w:rStyle w:val="Hyperlink"/>
            <w:rFonts w:asciiTheme="minorHAnsi" w:hAnsiTheme="minorHAnsi" w:cs="Arial"/>
            <w:color w:val="0070C0"/>
            <w:sz w:val="22"/>
            <w:szCs w:val="22"/>
            <w:lang w:val="en-GB"/>
          </w:rPr>
          <w:t xml:space="preserve">Annex </w:t>
        </w:r>
        <w:r w:rsidR="00E90AE5" w:rsidRPr="003B7694">
          <w:rPr>
            <w:rStyle w:val="Hyperlink"/>
            <w:rFonts w:asciiTheme="minorHAnsi" w:hAnsiTheme="minorHAnsi" w:cs="Arial"/>
            <w:color w:val="0070C0"/>
            <w:sz w:val="22"/>
            <w:szCs w:val="22"/>
            <w:lang w:val="en-GB"/>
          </w:rPr>
          <w:t>I</w:t>
        </w:r>
        <w:r w:rsidR="00A42AA4" w:rsidRPr="003B7694">
          <w:rPr>
            <w:rStyle w:val="Hyperlink"/>
            <w:rFonts w:asciiTheme="minorHAnsi" w:hAnsiTheme="minorHAnsi" w:cs="Arial"/>
            <w:color w:val="0070C0"/>
            <w:sz w:val="22"/>
            <w:szCs w:val="22"/>
            <w:lang w:val="en-GB"/>
          </w:rPr>
          <w:t xml:space="preserve"> – Service Contract Template Form (with 8.33 per cent option)</w:t>
        </w:r>
      </w:hyperlink>
      <w:r w:rsidR="004330C6" w:rsidRPr="00F50F04">
        <w:rPr>
          <w:rStyle w:val="Hyperlink"/>
          <w:rFonts w:asciiTheme="minorHAnsi" w:hAnsiTheme="minorHAnsi" w:cs="Arial"/>
          <w:color w:val="auto"/>
          <w:sz w:val="22"/>
          <w:szCs w:val="22"/>
          <w:lang w:val="en-GB"/>
        </w:rPr>
        <w:t>;</w:t>
      </w:r>
    </w:p>
    <w:p w14:paraId="39A45AAC" w14:textId="77777777" w:rsidR="001A7C47" w:rsidRDefault="001A7C47" w:rsidP="001A7C47">
      <w:pPr>
        <w:pStyle w:val="ListParagraph"/>
        <w:rPr>
          <w:rFonts w:asciiTheme="minorHAnsi" w:hAnsiTheme="minorHAnsi" w:cs="Arial"/>
          <w:color w:val="0070C0"/>
          <w:lang w:val="en-GB"/>
        </w:rPr>
      </w:pPr>
    </w:p>
    <w:p w14:paraId="39A45AAD" w14:textId="08626B87" w:rsidR="001A7C47" w:rsidRPr="001A7C47" w:rsidRDefault="0012228C" w:rsidP="00F14B18">
      <w:pPr>
        <w:numPr>
          <w:ilvl w:val="0"/>
          <w:numId w:val="47"/>
        </w:numPr>
        <w:rPr>
          <w:rStyle w:val="Hyperlink"/>
          <w:rFonts w:asciiTheme="minorHAnsi" w:hAnsiTheme="minorHAnsi" w:cs="Arial"/>
          <w:color w:val="0070C0"/>
          <w:sz w:val="22"/>
          <w:szCs w:val="22"/>
          <w:u w:val="none"/>
          <w:lang w:val="en-GB"/>
        </w:rPr>
      </w:pPr>
      <w:hyperlink r:id="rId35" w:history="1">
        <w:r w:rsidR="00866065" w:rsidRPr="003B7694">
          <w:rPr>
            <w:rStyle w:val="Hyperlink"/>
            <w:rFonts w:asciiTheme="minorHAnsi" w:hAnsiTheme="minorHAnsi" w:cs="Arial"/>
            <w:color w:val="0070C0"/>
            <w:sz w:val="22"/>
            <w:szCs w:val="22"/>
            <w:lang w:val="en-GB"/>
          </w:rPr>
          <w:t>Annex II  – Service Contract Evaluation Form</w:t>
        </w:r>
      </w:hyperlink>
      <w:r w:rsidR="004330C6" w:rsidRPr="00F50F04">
        <w:rPr>
          <w:rStyle w:val="Hyperlink"/>
          <w:rFonts w:asciiTheme="minorHAnsi" w:hAnsiTheme="minorHAnsi" w:cs="Arial"/>
          <w:color w:val="auto"/>
          <w:sz w:val="22"/>
          <w:szCs w:val="22"/>
          <w:lang w:val="en-GB"/>
        </w:rPr>
        <w:t>;</w:t>
      </w:r>
    </w:p>
    <w:p w14:paraId="39A45AAE" w14:textId="77777777" w:rsidR="001A7C47" w:rsidRDefault="001A7C47" w:rsidP="001A7C47">
      <w:pPr>
        <w:pStyle w:val="ListParagraph"/>
        <w:rPr>
          <w:rFonts w:asciiTheme="minorHAnsi" w:hAnsiTheme="minorHAnsi" w:cs="Arial"/>
          <w:color w:val="0070C0"/>
          <w:lang w:val="en-GB"/>
        </w:rPr>
      </w:pPr>
    </w:p>
    <w:p w14:paraId="39A45AAF" w14:textId="42C3D3F6" w:rsidR="00866065" w:rsidRPr="001A7C47" w:rsidRDefault="0012228C" w:rsidP="00F14B18">
      <w:pPr>
        <w:numPr>
          <w:ilvl w:val="0"/>
          <w:numId w:val="47"/>
        </w:numPr>
        <w:rPr>
          <w:rStyle w:val="Hyperlink"/>
          <w:rFonts w:asciiTheme="minorHAnsi" w:hAnsiTheme="minorHAnsi" w:cs="Arial"/>
          <w:color w:val="0070C0"/>
          <w:sz w:val="22"/>
          <w:szCs w:val="22"/>
          <w:u w:val="none"/>
          <w:lang w:val="en-GB"/>
        </w:rPr>
      </w:pPr>
      <w:hyperlink r:id="rId36" w:history="1">
        <w:r w:rsidR="00866065" w:rsidRPr="003B7694">
          <w:rPr>
            <w:rStyle w:val="Hyperlink"/>
            <w:rFonts w:asciiTheme="minorHAnsi" w:hAnsiTheme="minorHAnsi" w:cs="Arial"/>
            <w:color w:val="0070C0"/>
            <w:sz w:val="22"/>
            <w:szCs w:val="22"/>
            <w:lang w:val="en-GB"/>
          </w:rPr>
          <w:t>Annex III  – Checklist</w:t>
        </w:r>
      </w:hyperlink>
      <w:r w:rsidR="004330C6" w:rsidRPr="00F50F04">
        <w:rPr>
          <w:rStyle w:val="Hyperlink"/>
          <w:rFonts w:asciiTheme="minorHAnsi" w:hAnsiTheme="minorHAnsi" w:cs="Arial"/>
          <w:color w:val="auto"/>
          <w:sz w:val="22"/>
          <w:szCs w:val="22"/>
          <w:lang w:val="en-GB"/>
        </w:rPr>
        <w:t>;</w:t>
      </w:r>
    </w:p>
    <w:p w14:paraId="39A45AB0" w14:textId="77777777" w:rsidR="001A7C47" w:rsidRDefault="001A7C47" w:rsidP="001A7C47">
      <w:pPr>
        <w:pStyle w:val="ListParagraph"/>
        <w:rPr>
          <w:rFonts w:asciiTheme="minorHAnsi" w:hAnsiTheme="minorHAnsi" w:cs="Arial"/>
          <w:color w:val="0070C0"/>
          <w:lang w:val="en-GB"/>
        </w:rPr>
      </w:pPr>
    </w:p>
    <w:p w14:paraId="39A45AB1" w14:textId="6594FC91" w:rsidR="00866065" w:rsidRPr="00F50F04" w:rsidRDefault="00140C82" w:rsidP="00F14B18">
      <w:pPr>
        <w:numPr>
          <w:ilvl w:val="0"/>
          <w:numId w:val="47"/>
        </w:numPr>
        <w:rPr>
          <w:rStyle w:val="Hyperlink"/>
          <w:rFonts w:asciiTheme="minorHAnsi" w:hAnsiTheme="minorHAnsi" w:cs="Arial"/>
          <w:color w:val="auto"/>
          <w:sz w:val="22"/>
          <w:szCs w:val="22"/>
          <w:lang w:val="en-GB"/>
        </w:rPr>
      </w:pPr>
      <w:r w:rsidRPr="000E3895">
        <w:rPr>
          <w:rFonts w:asciiTheme="minorHAnsi" w:hAnsiTheme="minorHAnsi" w:cs="Arial"/>
          <w:color w:val="2E74B5" w:themeColor="accent1" w:themeShade="BF"/>
          <w:sz w:val="22"/>
          <w:szCs w:val="22"/>
          <w:lang w:val="en-GB"/>
        </w:rPr>
        <w:fldChar w:fldCharType="begin"/>
      </w:r>
      <w:r w:rsidR="003E4A4E">
        <w:rPr>
          <w:rFonts w:asciiTheme="minorHAnsi" w:hAnsiTheme="minorHAnsi" w:cs="Arial"/>
          <w:color w:val="2E74B5" w:themeColor="accent1" w:themeShade="BF"/>
          <w:sz w:val="22"/>
          <w:szCs w:val="22"/>
          <w:lang w:val="en-GB"/>
        </w:rPr>
        <w:instrText>HYPERLINK "https://popp.undp.org/_Layouts/15/POPPOpenDoc.aspx?ID=POPP-11-2879"</w:instrText>
      </w:r>
      <w:r w:rsidRPr="000E3895">
        <w:rPr>
          <w:rFonts w:asciiTheme="minorHAnsi" w:hAnsiTheme="minorHAnsi" w:cs="Arial"/>
          <w:color w:val="2E74B5" w:themeColor="accent1" w:themeShade="BF"/>
          <w:sz w:val="22"/>
          <w:szCs w:val="22"/>
          <w:lang w:val="en-GB"/>
        </w:rPr>
        <w:fldChar w:fldCharType="separate"/>
      </w:r>
      <w:r w:rsidR="00866065" w:rsidRPr="000E3895">
        <w:rPr>
          <w:rStyle w:val="Hyperlink"/>
          <w:rFonts w:asciiTheme="minorHAnsi" w:hAnsiTheme="minorHAnsi" w:cs="Arial"/>
          <w:color w:val="2E74B5" w:themeColor="accent1" w:themeShade="BF"/>
          <w:sz w:val="22"/>
          <w:szCs w:val="22"/>
          <w:lang w:val="en-GB"/>
        </w:rPr>
        <w:t>Annex IV  – Contract table</w:t>
      </w:r>
      <w:r w:rsidR="004330C6" w:rsidRPr="00F50F04">
        <w:rPr>
          <w:rStyle w:val="Hyperlink"/>
          <w:rFonts w:asciiTheme="minorHAnsi" w:hAnsiTheme="minorHAnsi" w:cs="Arial"/>
          <w:color w:val="auto"/>
          <w:sz w:val="22"/>
          <w:szCs w:val="22"/>
          <w:lang w:val="en-GB"/>
        </w:rPr>
        <w:t>;</w:t>
      </w:r>
    </w:p>
    <w:p w14:paraId="39A45AB2" w14:textId="7FB484C0" w:rsidR="001A7C47" w:rsidRDefault="00140C82" w:rsidP="001A7C47">
      <w:pPr>
        <w:pStyle w:val="ListParagraph"/>
        <w:rPr>
          <w:rFonts w:asciiTheme="minorHAnsi" w:hAnsiTheme="minorHAnsi" w:cs="Arial"/>
          <w:color w:val="0070C0"/>
          <w:lang w:val="en-GB"/>
        </w:rPr>
      </w:pPr>
      <w:r w:rsidRPr="000E3895">
        <w:rPr>
          <w:rFonts w:asciiTheme="minorHAnsi" w:hAnsiTheme="minorHAnsi" w:cs="Arial"/>
          <w:color w:val="2E74B5" w:themeColor="accent1" w:themeShade="BF"/>
          <w:lang w:val="en-GB"/>
        </w:rPr>
        <w:fldChar w:fldCharType="end"/>
      </w:r>
    </w:p>
    <w:p w14:paraId="39A45AB3" w14:textId="4B2EADE5" w:rsidR="00866065" w:rsidRPr="00F50F04" w:rsidRDefault="0012228C" w:rsidP="00F14B18">
      <w:pPr>
        <w:numPr>
          <w:ilvl w:val="0"/>
          <w:numId w:val="47"/>
        </w:numPr>
        <w:rPr>
          <w:rStyle w:val="Hyperlink"/>
          <w:rFonts w:asciiTheme="minorHAnsi" w:hAnsiTheme="minorHAnsi" w:cs="Arial"/>
          <w:color w:val="auto"/>
          <w:sz w:val="22"/>
          <w:szCs w:val="22"/>
          <w:u w:val="none"/>
          <w:lang w:val="en-GB"/>
        </w:rPr>
      </w:pPr>
      <w:hyperlink r:id="rId37" w:history="1">
        <w:r w:rsidR="00866065" w:rsidRPr="003B7694">
          <w:rPr>
            <w:rStyle w:val="Hyperlink"/>
            <w:rFonts w:asciiTheme="minorHAnsi" w:hAnsiTheme="minorHAnsi" w:cs="Arial"/>
            <w:color w:val="0070C0"/>
            <w:sz w:val="22"/>
            <w:szCs w:val="22"/>
            <w:lang w:val="en-GB"/>
          </w:rPr>
          <w:t>Annex V – Letter of No Contest</w:t>
        </w:r>
      </w:hyperlink>
      <w:r w:rsidR="004330C6" w:rsidRPr="00F50F04">
        <w:rPr>
          <w:rStyle w:val="Hyperlink"/>
          <w:rFonts w:asciiTheme="minorHAnsi" w:hAnsiTheme="minorHAnsi" w:cs="Arial"/>
          <w:color w:val="auto"/>
          <w:sz w:val="22"/>
          <w:szCs w:val="22"/>
          <w:lang w:val="en-GB"/>
        </w:rPr>
        <w:t>;</w:t>
      </w:r>
    </w:p>
    <w:p w14:paraId="39A45AB4" w14:textId="77777777" w:rsidR="001A7C47" w:rsidRDefault="001A7C47" w:rsidP="001A7C47">
      <w:pPr>
        <w:pStyle w:val="ListParagraph"/>
        <w:rPr>
          <w:rFonts w:asciiTheme="minorHAnsi" w:hAnsiTheme="minorHAnsi" w:cs="Arial"/>
          <w:color w:val="003366"/>
          <w:lang w:val="en-GB"/>
        </w:rPr>
      </w:pPr>
    </w:p>
    <w:p w14:paraId="39A45AB5" w14:textId="58A1217E" w:rsidR="008C54BE" w:rsidRDefault="0012228C" w:rsidP="00F14B18">
      <w:pPr>
        <w:numPr>
          <w:ilvl w:val="0"/>
          <w:numId w:val="47"/>
        </w:numPr>
        <w:rPr>
          <w:rStyle w:val="Hyperlink"/>
          <w:color w:val="0070C0"/>
        </w:rPr>
      </w:pPr>
      <w:hyperlink r:id="rId38" w:history="1">
        <w:r w:rsidR="008C54BE" w:rsidRPr="00344BF0">
          <w:rPr>
            <w:rStyle w:val="Hyperlink"/>
            <w:rFonts w:asciiTheme="minorHAnsi" w:hAnsiTheme="minorHAnsi" w:cs="Arial"/>
            <w:color w:val="0070C0"/>
            <w:sz w:val="22"/>
            <w:szCs w:val="22"/>
            <w:lang w:val="en-GB"/>
          </w:rPr>
          <w:t>Annex VI – Memo from OHR/</w:t>
        </w:r>
        <w:r w:rsidR="00B21BD7">
          <w:rPr>
            <w:rStyle w:val="Hyperlink"/>
            <w:rFonts w:asciiTheme="minorHAnsi" w:hAnsiTheme="minorHAnsi" w:cs="Arial"/>
            <w:color w:val="0070C0"/>
            <w:sz w:val="22"/>
            <w:szCs w:val="22"/>
            <w:lang w:val="en-GB"/>
          </w:rPr>
          <w:t>OFM</w:t>
        </w:r>
        <w:r w:rsidR="008C54BE" w:rsidRPr="00344BF0">
          <w:rPr>
            <w:rStyle w:val="Hyperlink"/>
            <w:rFonts w:asciiTheme="minorHAnsi" w:hAnsiTheme="minorHAnsi" w:cs="Arial"/>
            <w:color w:val="0070C0"/>
            <w:sz w:val="22"/>
            <w:szCs w:val="22"/>
            <w:lang w:val="en-GB"/>
          </w:rPr>
          <w:t xml:space="preserve"> on Guidance note on granting fixed term appointments performing internal control functions</w:t>
        </w:r>
      </w:hyperlink>
      <w:r w:rsidR="004330C6" w:rsidRPr="00D95553">
        <w:rPr>
          <w:rStyle w:val="Hyperlink"/>
          <w:rFonts w:asciiTheme="minorHAnsi" w:hAnsiTheme="minorHAnsi" w:cs="Arial"/>
          <w:color w:val="auto"/>
          <w:sz w:val="22"/>
          <w:szCs w:val="22"/>
          <w:u w:val="none"/>
          <w:lang w:val="en-GB"/>
        </w:rPr>
        <w:t>; and</w:t>
      </w:r>
      <w:r w:rsidR="008C54BE" w:rsidRPr="000D136C">
        <w:rPr>
          <w:rStyle w:val="Hyperlink"/>
          <w:color w:val="auto"/>
        </w:rPr>
        <w:t xml:space="preserve"> </w:t>
      </w:r>
    </w:p>
    <w:p w14:paraId="69E4D742" w14:textId="77777777" w:rsidR="0004646C" w:rsidRDefault="0004646C" w:rsidP="0004646C">
      <w:pPr>
        <w:pStyle w:val="ListParagraph"/>
        <w:rPr>
          <w:rStyle w:val="Hyperlink"/>
          <w:color w:val="0070C0"/>
        </w:rPr>
      </w:pPr>
    </w:p>
    <w:p w14:paraId="305FE51A" w14:textId="3D628B84" w:rsidR="0004646C" w:rsidRPr="00857BE9" w:rsidRDefault="00857BE9" w:rsidP="00F14B18">
      <w:pPr>
        <w:numPr>
          <w:ilvl w:val="0"/>
          <w:numId w:val="47"/>
        </w:numPr>
        <w:rPr>
          <w:rStyle w:val="Hyperlink"/>
          <w:rFonts w:asciiTheme="minorHAnsi" w:hAnsiTheme="minorHAnsi"/>
          <w:color w:val="2E74B5" w:themeColor="accent1" w:themeShade="BF"/>
          <w:sz w:val="22"/>
          <w:szCs w:val="22"/>
        </w:rPr>
      </w:pPr>
      <w:r w:rsidRPr="00857BE9">
        <w:rPr>
          <w:rStyle w:val="Hyperlink"/>
          <w:rFonts w:asciiTheme="minorHAnsi" w:hAnsiTheme="minorHAnsi"/>
          <w:color w:val="2E74B5" w:themeColor="accent1" w:themeShade="BF"/>
          <w:sz w:val="22"/>
          <w:szCs w:val="22"/>
        </w:rPr>
        <w:fldChar w:fldCharType="begin"/>
      </w:r>
      <w:r w:rsidR="00B91030">
        <w:rPr>
          <w:rStyle w:val="Hyperlink"/>
          <w:rFonts w:asciiTheme="minorHAnsi" w:hAnsiTheme="minorHAnsi"/>
          <w:color w:val="2E74B5" w:themeColor="accent1" w:themeShade="BF"/>
          <w:sz w:val="22"/>
          <w:szCs w:val="22"/>
        </w:rPr>
        <w:instrText>HYPERLINK "https://popp.undp.org/_Layouts/15/POPPOpenDoc.aspx?ID=POPP-11-2878"</w:instrText>
      </w:r>
      <w:r w:rsidRPr="00857BE9">
        <w:rPr>
          <w:rStyle w:val="Hyperlink"/>
          <w:rFonts w:asciiTheme="minorHAnsi" w:hAnsiTheme="minorHAnsi"/>
          <w:color w:val="2E74B5" w:themeColor="accent1" w:themeShade="BF"/>
          <w:sz w:val="22"/>
          <w:szCs w:val="22"/>
        </w:rPr>
        <w:fldChar w:fldCharType="separate"/>
      </w:r>
      <w:r w:rsidR="0004646C" w:rsidRPr="00857BE9">
        <w:rPr>
          <w:rStyle w:val="Hyperlink"/>
          <w:rFonts w:asciiTheme="minorHAnsi" w:hAnsiTheme="minorHAnsi"/>
          <w:color w:val="2E74B5" w:themeColor="accent1" w:themeShade="BF"/>
          <w:sz w:val="22"/>
          <w:szCs w:val="22"/>
        </w:rPr>
        <w:t>Annex VII – Roster procedures</w:t>
      </w:r>
    </w:p>
    <w:p w14:paraId="39A45AB6" w14:textId="613B8989" w:rsidR="00866065" w:rsidRPr="003B7694" w:rsidRDefault="00857BE9">
      <w:pPr>
        <w:rPr>
          <w:rFonts w:asciiTheme="minorHAnsi" w:hAnsiTheme="minorHAnsi" w:cs="Arial"/>
          <w:b/>
          <w:bCs/>
          <w:color w:val="003366"/>
          <w:sz w:val="22"/>
          <w:szCs w:val="22"/>
        </w:rPr>
      </w:pPr>
      <w:r w:rsidRPr="00857BE9">
        <w:rPr>
          <w:rStyle w:val="Hyperlink"/>
          <w:rFonts w:asciiTheme="minorHAnsi" w:hAnsiTheme="minorHAnsi"/>
          <w:color w:val="2E74B5" w:themeColor="accent1" w:themeShade="BF"/>
          <w:sz w:val="22"/>
          <w:szCs w:val="22"/>
        </w:rPr>
        <w:fldChar w:fldCharType="end"/>
      </w:r>
    </w:p>
    <w:p w14:paraId="39A45AB7" w14:textId="77777777" w:rsidR="00866065" w:rsidRPr="0096379E" w:rsidRDefault="00866065" w:rsidP="0096379E">
      <w:pPr>
        <w:pStyle w:val="ListParagraph"/>
        <w:numPr>
          <w:ilvl w:val="1"/>
          <w:numId w:val="1"/>
        </w:numPr>
        <w:tabs>
          <w:tab w:val="clear" w:pos="1440"/>
          <w:tab w:val="num" w:pos="1080"/>
        </w:tabs>
        <w:ind w:left="720"/>
        <w:rPr>
          <w:rFonts w:asciiTheme="minorHAnsi" w:hAnsiTheme="minorHAnsi" w:cs="Arial"/>
          <w:b/>
          <w:bCs/>
          <w:color w:val="003366"/>
        </w:rPr>
      </w:pPr>
      <w:r w:rsidRPr="0096379E">
        <w:rPr>
          <w:rFonts w:asciiTheme="minorHAnsi" w:hAnsiTheme="minorHAnsi" w:cs="Arial"/>
          <w:b/>
          <w:bCs/>
          <w:color w:val="003366"/>
        </w:rPr>
        <w:t>Additional Information</w:t>
      </w:r>
    </w:p>
    <w:p w14:paraId="39A45AB8" w14:textId="77777777" w:rsidR="00866065" w:rsidRPr="003B7694" w:rsidRDefault="00866065">
      <w:pPr>
        <w:rPr>
          <w:rFonts w:asciiTheme="minorHAnsi" w:hAnsiTheme="minorHAnsi" w:cs="Arial"/>
          <w:b/>
          <w:bCs/>
          <w:color w:val="003366"/>
          <w:sz w:val="22"/>
          <w:szCs w:val="22"/>
        </w:rPr>
      </w:pPr>
    </w:p>
    <w:p w14:paraId="39A45AB9" w14:textId="3D3E1872" w:rsidR="00866065" w:rsidRPr="00B362D0" w:rsidRDefault="0012228C" w:rsidP="00F14B18">
      <w:pPr>
        <w:numPr>
          <w:ilvl w:val="0"/>
          <w:numId w:val="46"/>
        </w:numPr>
        <w:rPr>
          <w:rFonts w:asciiTheme="minorHAnsi" w:hAnsiTheme="minorHAnsi" w:cs="Arial"/>
          <w:color w:val="0070C0"/>
          <w:sz w:val="22"/>
          <w:szCs w:val="22"/>
          <w:lang w:val="en-GB"/>
        </w:rPr>
      </w:pPr>
      <w:hyperlink r:id="rId39" w:history="1">
        <w:r w:rsidR="00866065" w:rsidRPr="00B362D0">
          <w:rPr>
            <w:rStyle w:val="Hyperlink"/>
            <w:rFonts w:asciiTheme="minorHAnsi" w:hAnsiTheme="minorHAnsi" w:cs="Arial"/>
            <w:color w:val="0070C0"/>
            <w:sz w:val="22"/>
            <w:szCs w:val="22"/>
            <w:lang w:val="en-GB"/>
          </w:rPr>
          <w:t>Handbook on Setting Remuneration for Service Contract Personnel</w:t>
        </w:r>
      </w:hyperlink>
    </w:p>
    <w:p w14:paraId="39A45ABA" w14:textId="77777777" w:rsidR="008143A8" w:rsidRPr="00AA2983" w:rsidRDefault="008143A8" w:rsidP="008143A8">
      <w:pPr>
        <w:pStyle w:val="ListParagraph"/>
        <w:rPr>
          <w:rFonts w:asciiTheme="minorHAnsi" w:hAnsiTheme="minorHAnsi"/>
          <w:lang w:val="en-GB"/>
        </w:rPr>
      </w:pPr>
    </w:p>
    <w:p w14:paraId="39A45ABB" w14:textId="512C0339" w:rsidR="00027C6F" w:rsidRPr="00B362D0" w:rsidRDefault="0012228C" w:rsidP="00F14B18">
      <w:pPr>
        <w:numPr>
          <w:ilvl w:val="0"/>
          <w:numId w:val="46"/>
        </w:numPr>
        <w:rPr>
          <w:rFonts w:asciiTheme="minorHAnsi" w:hAnsiTheme="minorHAnsi" w:cs="Arial"/>
          <w:color w:val="0070C0"/>
          <w:sz w:val="22"/>
          <w:szCs w:val="22"/>
          <w:lang w:val="en-GB"/>
        </w:rPr>
      </w:pPr>
      <w:hyperlink r:id="rId40" w:history="1">
        <w:r w:rsidR="008143A8" w:rsidRPr="00956940">
          <w:rPr>
            <w:rStyle w:val="Hyperlink"/>
            <w:rFonts w:asciiTheme="minorHAnsi" w:hAnsiTheme="minorHAnsi" w:cs="Arial"/>
            <w:bCs/>
            <w:color w:val="0070C0"/>
            <w:sz w:val="22"/>
            <w:szCs w:val="22"/>
          </w:rPr>
          <w:t>SCH request for change form from CIGNA</w:t>
        </w:r>
      </w:hyperlink>
      <w:r w:rsidR="008143A8" w:rsidRPr="00B362D0">
        <w:rPr>
          <w:rFonts w:asciiTheme="minorHAnsi" w:hAnsiTheme="minorHAnsi" w:cs="Arial"/>
          <w:bCs/>
          <w:color w:val="0070C0"/>
          <w:sz w:val="22"/>
          <w:szCs w:val="22"/>
        </w:rPr>
        <w:t xml:space="preserve"> </w:t>
      </w:r>
      <w:r w:rsidR="008143A8" w:rsidRPr="00956940">
        <w:rPr>
          <w:rFonts w:asciiTheme="minorHAnsi" w:hAnsiTheme="minorHAnsi" w:cs="Arial"/>
          <w:bCs/>
          <w:sz w:val="22"/>
          <w:szCs w:val="22"/>
        </w:rPr>
        <w:t xml:space="preserve">(also available </w:t>
      </w:r>
      <w:hyperlink r:id="rId41" w:history="1">
        <w:r w:rsidR="008143A8" w:rsidRPr="00B362D0">
          <w:rPr>
            <w:rStyle w:val="Hyperlink"/>
            <w:rFonts w:asciiTheme="minorHAnsi" w:hAnsiTheme="minorHAnsi" w:cs="Arial"/>
            <w:bCs/>
            <w:color w:val="0070C0"/>
            <w:sz w:val="22"/>
            <w:szCs w:val="22"/>
          </w:rPr>
          <w:t>in French</w:t>
        </w:r>
      </w:hyperlink>
      <w:r w:rsidR="008143A8" w:rsidRPr="00B362D0">
        <w:rPr>
          <w:rFonts w:asciiTheme="minorHAnsi" w:hAnsiTheme="minorHAnsi" w:cs="Arial"/>
          <w:bCs/>
          <w:color w:val="0070C0"/>
          <w:sz w:val="22"/>
          <w:szCs w:val="22"/>
        </w:rPr>
        <w:t xml:space="preserve"> </w:t>
      </w:r>
      <w:r w:rsidR="008143A8" w:rsidRPr="00956940">
        <w:rPr>
          <w:rFonts w:asciiTheme="minorHAnsi" w:hAnsiTheme="minorHAnsi" w:cs="Arial"/>
          <w:bCs/>
          <w:sz w:val="22"/>
          <w:szCs w:val="22"/>
        </w:rPr>
        <w:t xml:space="preserve">and </w:t>
      </w:r>
      <w:hyperlink r:id="rId42" w:history="1">
        <w:r w:rsidR="008143A8" w:rsidRPr="00B362D0">
          <w:rPr>
            <w:rStyle w:val="Hyperlink"/>
            <w:rFonts w:asciiTheme="minorHAnsi" w:hAnsiTheme="minorHAnsi" w:cs="Arial"/>
            <w:bCs/>
            <w:color w:val="0070C0"/>
            <w:sz w:val="22"/>
            <w:szCs w:val="22"/>
          </w:rPr>
          <w:t>in Spanish</w:t>
        </w:r>
      </w:hyperlink>
    </w:p>
    <w:p w14:paraId="39A45ABC" w14:textId="77777777" w:rsidR="008143A8" w:rsidRPr="003B7694" w:rsidRDefault="008143A8" w:rsidP="008143A8">
      <w:pPr>
        <w:pStyle w:val="ListParagraph"/>
        <w:rPr>
          <w:rFonts w:asciiTheme="minorHAnsi" w:hAnsiTheme="minorHAnsi" w:cs="Arial"/>
          <w:color w:val="0070C0"/>
          <w:lang w:val="en-GB"/>
        </w:rPr>
      </w:pPr>
    </w:p>
    <w:p w14:paraId="39A45ABD" w14:textId="5B8D58A7" w:rsidR="00027C6F" w:rsidRPr="003B7694" w:rsidRDefault="0012228C" w:rsidP="00F14B18">
      <w:pPr>
        <w:numPr>
          <w:ilvl w:val="0"/>
          <w:numId w:val="46"/>
        </w:numPr>
        <w:rPr>
          <w:rFonts w:asciiTheme="minorHAnsi" w:hAnsiTheme="minorHAnsi" w:cs="Arial"/>
          <w:color w:val="003366"/>
          <w:sz w:val="22"/>
          <w:szCs w:val="22"/>
          <w:lang w:val="en-GB"/>
        </w:rPr>
      </w:pPr>
      <w:hyperlink r:id="rId43" w:history="1">
        <w:r w:rsidR="00633BF7" w:rsidRPr="00956940">
          <w:rPr>
            <w:rStyle w:val="Hyperlink"/>
            <w:rFonts w:asciiTheme="minorHAnsi" w:hAnsiTheme="minorHAnsi" w:cs="Arial"/>
            <w:color w:val="0070C0"/>
            <w:sz w:val="22"/>
            <w:szCs w:val="22"/>
            <w:lang w:val="en-GB"/>
          </w:rPr>
          <w:t>CIGNA</w:t>
        </w:r>
      </w:hyperlink>
      <w:r w:rsidR="00633BF7" w:rsidRPr="00140C82">
        <w:rPr>
          <w:rFonts w:asciiTheme="minorHAnsi" w:hAnsiTheme="minorHAnsi" w:cs="Arial"/>
          <w:color w:val="2E74B5" w:themeColor="accent1" w:themeShade="BF"/>
          <w:sz w:val="22"/>
          <w:szCs w:val="22"/>
          <w:lang w:val="en-GB"/>
        </w:rPr>
        <w:t xml:space="preserve"> </w:t>
      </w:r>
      <w:r w:rsidR="00633BF7" w:rsidRPr="00140C82">
        <w:rPr>
          <w:rFonts w:asciiTheme="minorHAnsi" w:hAnsiTheme="minorHAnsi" w:cs="Arial"/>
          <w:sz w:val="22"/>
          <w:szCs w:val="22"/>
          <w:lang w:val="en-GB"/>
        </w:rPr>
        <w:t>– HR Manual: Group Medical, Life &amp; Disability Insurance Policies for UNDP SC Holders (brochure</w:t>
      </w:r>
      <w:r w:rsidR="00633BF7" w:rsidRPr="00956940">
        <w:rPr>
          <w:rFonts w:asciiTheme="minorHAnsi" w:hAnsiTheme="minorHAnsi" w:cs="Arial"/>
          <w:sz w:val="22"/>
          <w:szCs w:val="22"/>
          <w:lang w:val="en-GB"/>
        </w:rPr>
        <w:t>)</w:t>
      </w:r>
      <w:r w:rsidR="00E353D8" w:rsidRPr="00956940">
        <w:rPr>
          <w:rStyle w:val="Hyperlink"/>
          <w:rFonts w:asciiTheme="minorHAnsi" w:hAnsiTheme="minorHAnsi" w:cs="Arial"/>
          <w:color w:val="0070C0"/>
          <w:sz w:val="22"/>
          <w:szCs w:val="22"/>
          <w:u w:val="none"/>
          <w:lang w:val="en-GB"/>
        </w:rPr>
        <w:t xml:space="preserve"> </w:t>
      </w:r>
      <w:r w:rsidR="00E353D8" w:rsidRPr="00956940">
        <w:rPr>
          <w:rStyle w:val="Hyperlink"/>
          <w:rFonts w:asciiTheme="minorHAnsi" w:hAnsiTheme="minorHAnsi" w:cs="Arial"/>
          <w:color w:val="000000" w:themeColor="text1"/>
          <w:sz w:val="22"/>
          <w:szCs w:val="22"/>
          <w:u w:val="none"/>
          <w:lang w:val="en-GB"/>
        </w:rPr>
        <w:t xml:space="preserve">(also available in </w:t>
      </w:r>
      <w:hyperlink r:id="rId44" w:history="1">
        <w:r w:rsidR="00E353D8" w:rsidRPr="00956940">
          <w:rPr>
            <w:rStyle w:val="Hyperlink"/>
            <w:rFonts w:asciiTheme="minorHAnsi" w:hAnsiTheme="minorHAnsi" w:cs="Arial"/>
            <w:color w:val="2E74B5" w:themeColor="accent1" w:themeShade="BF"/>
            <w:sz w:val="22"/>
            <w:szCs w:val="22"/>
            <w:u w:val="none"/>
            <w:lang w:val="en-GB"/>
          </w:rPr>
          <w:t>French</w:t>
        </w:r>
      </w:hyperlink>
      <w:r w:rsidR="00E353D8" w:rsidRPr="00956940">
        <w:rPr>
          <w:rStyle w:val="Hyperlink"/>
          <w:rFonts w:asciiTheme="minorHAnsi" w:hAnsiTheme="minorHAnsi" w:cs="Arial"/>
          <w:color w:val="2E74B5" w:themeColor="accent1" w:themeShade="BF"/>
          <w:sz w:val="22"/>
          <w:szCs w:val="22"/>
          <w:u w:val="none"/>
          <w:lang w:val="en-GB"/>
        </w:rPr>
        <w:t xml:space="preserve"> </w:t>
      </w:r>
      <w:r w:rsidR="00E353D8" w:rsidRPr="00956940">
        <w:rPr>
          <w:rStyle w:val="Hyperlink"/>
          <w:rFonts w:asciiTheme="minorHAnsi" w:hAnsiTheme="minorHAnsi" w:cs="Arial"/>
          <w:color w:val="000000" w:themeColor="text1"/>
          <w:sz w:val="22"/>
          <w:szCs w:val="22"/>
          <w:u w:val="none"/>
          <w:lang w:val="en-GB"/>
        </w:rPr>
        <w:t xml:space="preserve">and </w:t>
      </w:r>
      <w:hyperlink r:id="rId45" w:history="1">
        <w:r w:rsidR="00E353D8" w:rsidRPr="00956940">
          <w:rPr>
            <w:rStyle w:val="Hyperlink"/>
            <w:rFonts w:asciiTheme="minorHAnsi" w:hAnsiTheme="minorHAnsi" w:cs="Arial"/>
            <w:color w:val="2E74B5" w:themeColor="accent1" w:themeShade="BF"/>
            <w:sz w:val="22"/>
            <w:szCs w:val="22"/>
            <w:u w:val="none"/>
            <w:lang w:val="en-GB"/>
          </w:rPr>
          <w:t>Spanish</w:t>
        </w:r>
      </w:hyperlink>
      <w:r w:rsidR="00E353D8" w:rsidRPr="00956940">
        <w:rPr>
          <w:rStyle w:val="Hyperlink"/>
          <w:rFonts w:asciiTheme="minorHAnsi" w:hAnsiTheme="minorHAnsi" w:cs="Arial"/>
          <w:color w:val="000000" w:themeColor="text1"/>
          <w:sz w:val="22"/>
          <w:szCs w:val="22"/>
          <w:u w:val="none"/>
          <w:lang w:val="en-GB"/>
        </w:rPr>
        <w:t>)</w:t>
      </w:r>
    </w:p>
    <w:p w14:paraId="39A45ABE" w14:textId="77777777" w:rsidR="00866065" w:rsidRDefault="00866065" w:rsidP="00866065">
      <w:pPr>
        <w:ind w:left="720"/>
        <w:rPr>
          <w:rFonts w:asciiTheme="minorHAnsi" w:hAnsiTheme="minorHAnsi" w:cs="Arial"/>
          <w:color w:val="003366"/>
          <w:sz w:val="22"/>
          <w:szCs w:val="22"/>
          <w:lang w:val="en-GB"/>
        </w:rPr>
      </w:pPr>
    </w:p>
    <w:p w14:paraId="7332AB19" w14:textId="77777777" w:rsidR="007515EA" w:rsidRDefault="007515EA" w:rsidP="00866065">
      <w:pPr>
        <w:ind w:left="720"/>
        <w:rPr>
          <w:rFonts w:asciiTheme="minorHAnsi" w:hAnsiTheme="minorHAnsi" w:cs="Arial"/>
          <w:color w:val="003366"/>
          <w:sz w:val="22"/>
          <w:szCs w:val="22"/>
          <w:lang w:val="en-GB"/>
        </w:rPr>
      </w:pPr>
    </w:p>
    <w:p w14:paraId="79DAD12B" w14:textId="78E74FDB" w:rsidR="007515EA" w:rsidRPr="003B7694" w:rsidRDefault="007515EA" w:rsidP="00866065">
      <w:pPr>
        <w:ind w:left="720"/>
        <w:rPr>
          <w:rFonts w:asciiTheme="minorHAnsi" w:hAnsiTheme="minorHAnsi" w:cs="Arial"/>
          <w:color w:val="003366"/>
          <w:sz w:val="22"/>
          <w:szCs w:val="22"/>
          <w:lang w:val="en-GB"/>
        </w:rPr>
      </w:pPr>
    </w:p>
    <w:sectPr w:rsidR="007515EA" w:rsidRPr="003B7694">
      <w:headerReference w:type="even" r:id="rId46"/>
      <w:headerReference w:type="default" r:id="rId47"/>
      <w:footerReference w:type="even" r:id="rId48"/>
      <w:footerReference w:type="default" r:id="rId49"/>
      <w:headerReference w:type="first" r:id="rId50"/>
      <w:footerReference w:type="first" r:id="rI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8A0FF" w14:textId="77777777" w:rsidR="00854CF3" w:rsidRDefault="00854CF3" w:rsidP="00664499">
      <w:r>
        <w:separator/>
      </w:r>
    </w:p>
  </w:endnote>
  <w:endnote w:type="continuationSeparator" w:id="0">
    <w:p w14:paraId="4CE8FF56" w14:textId="77777777" w:rsidR="00854CF3" w:rsidRDefault="00854CF3" w:rsidP="0066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D942" w14:textId="77777777" w:rsidR="0012228C" w:rsidRDefault="00122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5AC4" w14:textId="0C1D0B97" w:rsidR="009F7D01" w:rsidRDefault="009F7D01">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31</w:t>
    </w:r>
    <w:r>
      <w:rPr>
        <w:b/>
        <w:bCs/>
      </w:rPr>
      <w:fldChar w:fldCharType="end"/>
    </w:r>
    <w:r>
      <w:ptab w:relativeTo="margin" w:alignment="center" w:leader="none"/>
    </w:r>
    <w:r>
      <w:t xml:space="preserve">Effective Date: </w:t>
    </w:r>
    <w:sdt>
      <w:sdtPr>
        <w:alias w:val="Effective Date"/>
        <w:tag w:val="UNDP_POPP_EFFECTIVEDATE"/>
        <w:id w:val="-300312599"/>
        <w:placeholder>
          <w:docPart w:val="2B5D6F70FA364A259821F36D14428592"/>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EFFECTIVEDATE[1]" w:storeItemID="{CAB12E0E-9A09-4B9F-976B-4C9A8E04706B}"/>
        <w:date w:fullDate="2018-07-01T00:00:00Z">
          <w:dateFormat w:val="M/d/yyyy"/>
          <w:lid w:val="en-US"/>
          <w:storeMappedDataAs w:val="dateTime"/>
          <w:calendar w:val="gregorian"/>
        </w:date>
      </w:sdtPr>
      <w:sdtEndPr/>
      <w:sdtContent>
        <w:r w:rsidR="00B21BD7">
          <w:t>7/1/2018</w:t>
        </w:r>
      </w:sdtContent>
    </w:sdt>
    <w:r>
      <w:t xml:space="preserve"> </w:t>
    </w:r>
    <w:r>
      <w:ptab w:relativeTo="margin" w:alignment="right" w:leader="none"/>
    </w:r>
    <w:r>
      <w:t xml:space="preserve">Version # </w:t>
    </w:r>
    <w:r w:rsidRPr="00A9412B">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234A" w14:textId="77777777" w:rsidR="0012228C" w:rsidRDefault="0012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E29A" w14:textId="77777777" w:rsidR="00854CF3" w:rsidRDefault="00854CF3" w:rsidP="00664499">
      <w:r>
        <w:separator/>
      </w:r>
    </w:p>
  </w:footnote>
  <w:footnote w:type="continuationSeparator" w:id="0">
    <w:p w14:paraId="6F3AC33F" w14:textId="77777777" w:rsidR="00854CF3" w:rsidRDefault="00854CF3" w:rsidP="00664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DD1D" w14:textId="77777777" w:rsidR="0012228C" w:rsidRDefault="00122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5AC3" w14:textId="77777777" w:rsidR="009F7D01" w:rsidRDefault="009F7D01" w:rsidP="004514A2">
    <w:pPr>
      <w:pStyle w:val="Header"/>
      <w:ind w:left="8640"/>
    </w:pPr>
    <w:r>
      <w:rPr>
        <w:noProof/>
      </w:rPr>
      <w:drawing>
        <wp:inline distT="0" distB="0" distL="0" distR="0" wp14:anchorId="39A45AC5" wp14:editId="5828B638">
          <wp:extent cx="304745" cy="58223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dp-300.png"/>
                  <pic:cNvPicPr/>
                </pic:nvPicPr>
                <pic:blipFill rotWithShape="1">
                  <a:blip r:embed="rId1">
                    <a:extLst>
                      <a:ext uri="{28A0092B-C50C-407E-A947-70E740481C1C}">
                        <a14:useLocalDpi xmlns:a14="http://schemas.microsoft.com/office/drawing/2010/main" val="0"/>
                      </a:ext>
                    </a:extLst>
                  </a:blip>
                  <a:srcRect b="17172"/>
                  <a:stretch/>
                </pic:blipFill>
                <pic:spPr bwMode="auto">
                  <a:xfrm>
                    <a:off x="0" y="0"/>
                    <a:ext cx="308534" cy="58946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16C8" w14:textId="77777777" w:rsidR="0012228C" w:rsidRDefault="00122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2457"/>
    <w:multiLevelType w:val="hybridMultilevel"/>
    <w:tmpl w:val="2E9A41E2"/>
    <w:lvl w:ilvl="0" w:tplc="0EC4DEBE">
      <w:start w:val="1"/>
      <w:numFmt w:val="lowerRoman"/>
      <w:lvlText w:val="%1."/>
      <w:lvlJc w:val="right"/>
      <w:pPr>
        <w:tabs>
          <w:tab w:val="num" w:pos="1800"/>
        </w:tabs>
        <w:ind w:left="1800" w:hanging="360"/>
      </w:pPr>
      <w:rPr>
        <w:rFonts w:hint="default"/>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88B6704"/>
    <w:multiLevelType w:val="hybridMultilevel"/>
    <w:tmpl w:val="AB84850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5F3ACF"/>
    <w:multiLevelType w:val="hybridMultilevel"/>
    <w:tmpl w:val="79CAC09E"/>
    <w:lvl w:ilvl="0" w:tplc="1CC8990A">
      <w:start w:val="15"/>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B75E3"/>
    <w:multiLevelType w:val="hybridMultilevel"/>
    <w:tmpl w:val="0E6CC7CE"/>
    <w:lvl w:ilvl="0" w:tplc="04090017">
      <w:start w:val="1"/>
      <w:numFmt w:val="lowerLetter"/>
      <w:lvlText w:val="%1)"/>
      <w:lvlJc w:val="left"/>
      <w:pPr>
        <w:tabs>
          <w:tab w:val="num" w:pos="1080"/>
        </w:tabs>
        <w:ind w:left="1080" w:hanging="360"/>
      </w:pPr>
    </w:lvl>
    <w:lvl w:ilvl="1" w:tplc="0409001B">
      <w:start w:val="1"/>
      <w:numFmt w:val="lowerRoman"/>
      <w:lvlText w:val="%2."/>
      <w:lvlJc w:val="righ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B958B0"/>
    <w:multiLevelType w:val="hybridMultilevel"/>
    <w:tmpl w:val="30EAC94E"/>
    <w:lvl w:ilvl="0" w:tplc="7622632A">
      <w:start w:val="1"/>
      <w:numFmt w:val="lowerLetter"/>
      <w:lvlText w:val="%1)"/>
      <w:lvlJc w:val="left"/>
      <w:pPr>
        <w:ind w:left="720" w:hanging="360"/>
      </w:pPr>
      <w:rPr>
        <w:rFonts w:asciiTheme="minorHAnsi" w:hAnsiTheme="minorHAnsi" w:hint="default"/>
        <w:color w:val="auto"/>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FAA"/>
    <w:multiLevelType w:val="hybridMultilevel"/>
    <w:tmpl w:val="285C9B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A84F0F"/>
    <w:multiLevelType w:val="hybridMultilevel"/>
    <w:tmpl w:val="4B52107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011755"/>
    <w:multiLevelType w:val="hybridMultilevel"/>
    <w:tmpl w:val="8708DB1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8D5614"/>
    <w:multiLevelType w:val="hybridMultilevel"/>
    <w:tmpl w:val="283E3A88"/>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B02E17"/>
    <w:multiLevelType w:val="hybridMultilevel"/>
    <w:tmpl w:val="B1FEDF3C"/>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163AC2"/>
    <w:multiLevelType w:val="hybridMultilevel"/>
    <w:tmpl w:val="0C7A0372"/>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66424B"/>
    <w:multiLevelType w:val="hybridMultilevel"/>
    <w:tmpl w:val="CF5440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786DDD"/>
    <w:multiLevelType w:val="hybridMultilevel"/>
    <w:tmpl w:val="43E4DB88"/>
    <w:lvl w:ilvl="0" w:tplc="0409001B">
      <w:start w:val="1"/>
      <w:numFmt w:val="lowerRoman"/>
      <w:lvlText w:val="%1."/>
      <w:lvlJc w:val="right"/>
      <w:pPr>
        <w:ind w:left="720" w:hanging="360"/>
      </w:pPr>
    </w:lvl>
    <w:lvl w:ilvl="1" w:tplc="9E324ECC">
      <w:start w:val="1"/>
      <w:numFmt w:val="lowerRoman"/>
      <w:lvlText w:val="%2."/>
      <w:lvlJc w:val="righ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F5867"/>
    <w:multiLevelType w:val="hybridMultilevel"/>
    <w:tmpl w:val="CBC4AF9C"/>
    <w:lvl w:ilvl="0" w:tplc="7632E3B0">
      <w:start w:val="1"/>
      <w:numFmt w:val="decimal"/>
      <w:lvlText w:val="%1."/>
      <w:lvlJc w:val="left"/>
      <w:pPr>
        <w:ind w:left="720" w:hanging="360"/>
      </w:pPr>
      <w:rPr>
        <w:rFonts w:eastAsia="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A772CD"/>
    <w:multiLevelType w:val="hybridMultilevel"/>
    <w:tmpl w:val="0276CCAE"/>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1A440F"/>
    <w:multiLevelType w:val="hybridMultilevel"/>
    <w:tmpl w:val="251C29C4"/>
    <w:lvl w:ilvl="0" w:tplc="04090017">
      <w:start w:val="1"/>
      <w:numFmt w:val="lowerLetter"/>
      <w:lvlText w:val="%1)"/>
      <w:lvlJc w:val="left"/>
      <w:pPr>
        <w:tabs>
          <w:tab w:val="num" w:pos="900"/>
        </w:tabs>
        <w:ind w:left="900" w:hanging="360"/>
      </w:pPr>
    </w:lvl>
    <w:lvl w:ilvl="1" w:tplc="0409001B">
      <w:start w:val="1"/>
      <w:numFmt w:val="lowerRoman"/>
      <w:lvlText w:val="%2."/>
      <w:lvlJc w:val="righ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25277362"/>
    <w:multiLevelType w:val="hybridMultilevel"/>
    <w:tmpl w:val="2F8C79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711734"/>
    <w:multiLevelType w:val="hybridMultilevel"/>
    <w:tmpl w:val="D340E5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4B3546"/>
    <w:multiLevelType w:val="hybridMultilevel"/>
    <w:tmpl w:val="126C0278"/>
    <w:lvl w:ilvl="0" w:tplc="0409001B">
      <w:start w:val="1"/>
      <w:numFmt w:val="lowerRoman"/>
      <w:lvlText w:val="%1."/>
      <w:lvlJc w:val="righ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79C3D39"/>
    <w:multiLevelType w:val="hybridMultilevel"/>
    <w:tmpl w:val="EF9A75E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8CC64BA"/>
    <w:multiLevelType w:val="hybridMultilevel"/>
    <w:tmpl w:val="44A492D6"/>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9BA7C29"/>
    <w:multiLevelType w:val="hybridMultilevel"/>
    <w:tmpl w:val="E3D85AC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D53784"/>
    <w:multiLevelType w:val="hybridMultilevel"/>
    <w:tmpl w:val="F59C069A"/>
    <w:lvl w:ilvl="0" w:tplc="04090017">
      <w:start w:val="1"/>
      <w:numFmt w:val="lowerLetter"/>
      <w:lvlText w:val="%1)"/>
      <w:lvlJc w:val="left"/>
      <w:pPr>
        <w:tabs>
          <w:tab w:val="num" w:pos="720"/>
        </w:tabs>
        <w:ind w:left="720" w:hanging="360"/>
      </w:pPr>
    </w:lvl>
    <w:lvl w:ilvl="1" w:tplc="A1D027DA">
      <w:start w:val="32"/>
      <w:numFmt w:val="decimal"/>
      <w:lvlText w:val="%2."/>
      <w:lvlJc w:val="left"/>
      <w:pPr>
        <w:tabs>
          <w:tab w:val="num" w:pos="1800"/>
        </w:tabs>
        <w:ind w:left="1800" w:hanging="720"/>
      </w:pPr>
      <w:rPr>
        <w:rFonts w:ascii="Times New Roman" w:eastAsia="MS Mincho" w:hAnsi="Times New Roman" w:cs="Times New Roman"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C451FE1"/>
    <w:multiLevelType w:val="hybridMultilevel"/>
    <w:tmpl w:val="49ACBE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5746A8"/>
    <w:multiLevelType w:val="hybridMultilevel"/>
    <w:tmpl w:val="AD34205C"/>
    <w:lvl w:ilvl="0" w:tplc="0409001B">
      <w:start w:val="1"/>
      <w:numFmt w:val="lowerRoman"/>
      <w:lvlText w:val="%1."/>
      <w:lvlJc w:val="right"/>
      <w:pPr>
        <w:tabs>
          <w:tab w:val="num" w:pos="1800"/>
        </w:tabs>
        <w:ind w:left="1800" w:hanging="360"/>
      </w:pPr>
      <w:rPr>
        <w:rFonts w:hint="default"/>
      </w:rPr>
    </w:lvl>
    <w:lvl w:ilvl="1" w:tplc="04090017">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2C7B19E9"/>
    <w:multiLevelType w:val="hybridMultilevel"/>
    <w:tmpl w:val="5D4A420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F131811"/>
    <w:multiLevelType w:val="hybridMultilevel"/>
    <w:tmpl w:val="749AAD94"/>
    <w:lvl w:ilvl="0" w:tplc="04090017">
      <w:start w:val="1"/>
      <w:numFmt w:val="lowerLetter"/>
      <w:lvlText w:val="%1)"/>
      <w:lvlJc w:val="left"/>
      <w:pPr>
        <w:tabs>
          <w:tab w:val="num" w:pos="720"/>
        </w:tabs>
        <w:ind w:left="720" w:hanging="360"/>
      </w:pPr>
    </w:lvl>
    <w:lvl w:ilvl="1" w:tplc="8CD8B536">
      <w:start w:val="4"/>
      <w:numFmt w:val="decimal"/>
      <w:lvlText w:val="%2."/>
      <w:lvlJc w:val="left"/>
      <w:pPr>
        <w:tabs>
          <w:tab w:val="num" w:pos="1440"/>
        </w:tabs>
        <w:ind w:left="1440" w:hanging="360"/>
      </w:pPr>
      <w:rPr>
        <w:rFonts w:asciiTheme="minorHAnsi" w:hAnsiTheme="minorHAnsi" w:cs="Times New Roman" w:hint="default"/>
        <w:b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04722A"/>
    <w:multiLevelType w:val="hybridMultilevel"/>
    <w:tmpl w:val="10B2BE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6424910"/>
    <w:multiLevelType w:val="hybridMultilevel"/>
    <w:tmpl w:val="7B8C1856"/>
    <w:lvl w:ilvl="0" w:tplc="04090017">
      <w:start w:val="1"/>
      <w:numFmt w:val="lowerLetter"/>
      <w:lvlText w:val="%1)"/>
      <w:lvlJc w:val="left"/>
      <w:pPr>
        <w:tabs>
          <w:tab w:val="num" w:pos="720"/>
        </w:tabs>
        <w:ind w:left="720" w:hanging="360"/>
      </w:pPr>
    </w:lvl>
    <w:lvl w:ilvl="1" w:tplc="93CA15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517017"/>
    <w:multiLevelType w:val="hybridMultilevel"/>
    <w:tmpl w:val="48066762"/>
    <w:lvl w:ilvl="0" w:tplc="04090017">
      <w:start w:val="1"/>
      <w:numFmt w:val="lowerLetter"/>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cs="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7805EA0"/>
    <w:multiLevelType w:val="hybridMultilevel"/>
    <w:tmpl w:val="EA289578"/>
    <w:lvl w:ilvl="0" w:tplc="7666B5C4">
      <w:start w:val="46"/>
      <w:numFmt w:val="decimal"/>
      <w:lvlText w:val="%1."/>
      <w:lvlJc w:val="left"/>
      <w:pPr>
        <w:tabs>
          <w:tab w:val="num" w:pos="1080"/>
        </w:tabs>
        <w:ind w:left="1080" w:hanging="360"/>
      </w:pPr>
      <w:rPr>
        <w:rFonts w:hint="default"/>
      </w:rPr>
    </w:lvl>
    <w:lvl w:ilvl="1" w:tplc="89145332">
      <w:start w:val="1"/>
      <w:numFmt w:val="lowerRoman"/>
      <w:lvlText w:val="%2."/>
      <w:lvlJc w:val="right"/>
      <w:pPr>
        <w:tabs>
          <w:tab w:val="num" w:pos="1440"/>
        </w:tabs>
        <w:ind w:left="1440" w:hanging="360"/>
      </w:pPr>
      <w:rPr>
        <w:rFonts w:hint="default"/>
        <w:i w:val="0"/>
      </w:rPr>
    </w:lvl>
    <w:lvl w:ilvl="2" w:tplc="08CE1F28">
      <w:start w:val="5"/>
      <w:numFmt w:val="upperRoman"/>
      <w:lvlText w:val="%3."/>
      <w:lvlJc w:val="left"/>
      <w:pPr>
        <w:tabs>
          <w:tab w:val="num" w:pos="2700"/>
        </w:tabs>
        <w:ind w:left="2700" w:hanging="720"/>
      </w:pPr>
      <w:rPr>
        <w:rFonts w:hint="default"/>
      </w:rPr>
    </w:lvl>
    <w:lvl w:ilvl="3" w:tplc="3D1476A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93E3C12"/>
    <w:multiLevelType w:val="hybridMultilevel"/>
    <w:tmpl w:val="8500BFA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9C8612D"/>
    <w:multiLevelType w:val="hybridMultilevel"/>
    <w:tmpl w:val="CABE6EE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39DC7D71"/>
    <w:multiLevelType w:val="hybridMultilevel"/>
    <w:tmpl w:val="82628704"/>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BDD5CC0"/>
    <w:multiLevelType w:val="hybridMultilevel"/>
    <w:tmpl w:val="D20231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CA0092B"/>
    <w:multiLevelType w:val="hybridMultilevel"/>
    <w:tmpl w:val="97F4D91E"/>
    <w:lvl w:ilvl="0" w:tplc="5A5E4DCE">
      <w:start w:val="1"/>
      <w:numFmt w:val="lowerLetter"/>
      <w:lvlText w:val="%1)"/>
      <w:lvlJc w:val="left"/>
      <w:pPr>
        <w:tabs>
          <w:tab w:val="num" w:pos="1092"/>
        </w:tabs>
        <w:ind w:left="1092" w:hanging="372"/>
      </w:pPr>
      <w:rPr>
        <w:rFonts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44BF109C"/>
    <w:multiLevelType w:val="hybridMultilevel"/>
    <w:tmpl w:val="C556F31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4D44B9C"/>
    <w:multiLevelType w:val="hybridMultilevel"/>
    <w:tmpl w:val="172C6862"/>
    <w:lvl w:ilvl="0" w:tplc="7FC41B64">
      <w:start w:val="1"/>
      <w:numFmt w:val="lowerRoman"/>
      <w:pStyle w:val="ListNumb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0D68C9"/>
    <w:multiLevelType w:val="hybridMultilevel"/>
    <w:tmpl w:val="561262A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E623894"/>
    <w:multiLevelType w:val="hybridMultilevel"/>
    <w:tmpl w:val="03C299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2CC3614"/>
    <w:multiLevelType w:val="hybridMultilevel"/>
    <w:tmpl w:val="CFD01092"/>
    <w:lvl w:ilvl="0" w:tplc="04090017">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4CC6E02"/>
    <w:multiLevelType w:val="hybridMultilevel"/>
    <w:tmpl w:val="1F14BE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E0E0C4B"/>
    <w:multiLevelType w:val="hybridMultilevel"/>
    <w:tmpl w:val="B98CBD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0C35DD7"/>
    <w:multiLevelType w:val="hybridMultilevel"/>
    <w:tmpl w:val="EBD0159C"/>
    <w:lvl w:ilvl="0" w:tplc="7622632A">
      <w:start w:val="1"/>
      <w:numFmt w:val="lowerLetter"/>
      <w:lvlText w:val="%1)"/>
      <w:lvlJc w:val="left"/>
      <w:pPr>
        <w:ind w:left="1080" w:hanging="360"/>
      </w:pPr>
      <w:rPr>
        <w:rFonts w:asciiTheme="minorHAnsi" w:hAnsiTheme="minorHAns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1344AD8"/>
    <w:multiLevelType w:val="hybridMultilevel"/>
    <w:tmpl w:val="17289BC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48F119F"/>
    <w:multiLevelType w:val="hybridMultilevel"/>
    <w:tmpl w:val="4A5049A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70168F7"/>
    <w:multiLevelType w:val="hybridMultilevel"/>
    <w:tmpl w:val="53986C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84B50E6"/>
    <w:multiLevelType w:val="hybridMultilevel"/>
    <w:tmpl w:val="BAD8957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6313B8"/>
    <w:multiLevelType w:val="hybridMultilevel"/>
    <w:tmpl w:val="824C1DA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D227F41"/>
    <w:multiLevelType w:val="hybridMultilevel"/>
    <w:tmpl w:val="8FB2435A"/>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F240D91"/>
    <w:multiLevelType w:val="hybridMultilevel"/>
    <w:tmpl w:val="29FCF6F0"/>
    <w:lvl w:ilvl="0" w:tplc="1D9EA254">
      <w:start w:val="1"/>
      <w:numFmt w:val="lowerLetter"/>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4157CD"/>
    <w:multiLevelType w:val="hybridMultilevel"/>
    <w:tmpl w:val="4FF6008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1F34C78"/>
    <w:multiLevelType w:val="hybridMultilevel"/>
    <w:tmpl w:val="BC3CEBE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2100F26"/>
    <w:multiLevelType w:val="hybridMultilevel"/>
    <w:tmpl w:val="9A844F2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2184107"/>
    <w:multiLevelType w:val="hybridMultilevel"/>
    <w:tmpl w:val="B3B0F8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4484C26"/>
    <w:multiLevelType w:val="hybridMultilevel"/>
    <w:tmpl w:val="373ECDE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96A2E00"/>
    <w:multiLevelType w:val="hybridMultilevel"/>
    <w:tmpl w:val="E5160A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A3522DB"/>
    <w:multiLevelType w:val="hybridMultilevel"/>
    <w:tmpl w:val="01AA3D06"/>
    <w:lvl w:ilvl="0" w:tplc="7666B5C4">
      <w:start w:val="46"/>
      <w:numFmt w:val="decimal"/>
      <w:lvlText w:val="%1."/>
      <w:lvlJc w:val="left"/>
      <w:pPr>
        <w:tabs>
          <w:tab w:val="num" w:pos="1080"/>
        </w:tabs>
        <w:ind w:left="1080" w:hanging="360"/>
      </w:pPr>
      <w:rPr>
        <w:rFonts w:hint="default"/>
      </w:rPr>
    </w:lvl>
    <w:lvl w:ilvl="1" w:tplc="0409001B">
      <w:start w:val="1"/>
      <w:numFmt w:val="lowerRoman"/>
      <w:lvlText w:val="%2."/>
      <w:lvlJc w:val="right"/>
      <w:pPr>
        <w:tabs>
          <w:tab w:val="num" w:pos="1440"/>
        </w:tabs>
        <w:ind w:left="1440" w:hanging="360"/>
      </w:pPr>
      <w:rPr>
        <w:rFonts w:hint="default"/>
      </w:rPr>
    </w:lvl>
    <w:lvl w:ilvl="2" w:tplc="08CE1F28">
      <w:start w:val="5"/>
      <w:numFmt w:val="upperRoman"/>
      <w:lvlText w:val="%3."/>
      <w:lvlJc w:val="left"/>
      <w:pPr>
        <w:tabs>
          <w:tab w:val="num" w:pos="2700"/>
        </w:tabs>
        <w:ind w:left="2700" w:hanging="720"/>
      </w:pPr>
      <w:rPr>
        <w:rFonts w:hint="default"/>
      </w:rPr>
    </w:lvl>
    <w:lvl w:ilvl="3" w:tplc="3D1476A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D032537"/>
    <w:multiLevelType w:val="hybridMultilevel"/>
    <w:tmpl w:val="0B622576"/>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245097">
    <w:abstractNumId w:val="26"/>
  </w:num>
  <w:num w:numId="2" w16cid:durableId="873348115">
    <w:abstractNumId w:val="21"/>
  </w:num>
  <w:num w:numId="3" w16cid:durableId="1057703258">
    <w:abstractNumId w:val="16"/>
  </w:num>
  <w:num w:numId="4" w16cid:durableId="772674638">
    <w:abstractNumId w:val="22"/>
  </w:num>
  <w:num w:numId="5" w16cid:durableId="1964341187">
    <w:abstractNumId w:val="55"/>
  </w:num>
  <w:num w:numId="6" w16cid:durableId="1328746211">
    <w:abstractNumId w:val="15"/>
  </w:num>
  <w:num w:numId="7" w16cid:durableId="1234773500">
    <w:abstractNumId w:val="39"/>
  </w:num>
  <w:num w:numId="8" w16cid:durableId="153031202">
    <w:abstractNumId w:val="7"/>
  </w:num>
  <w:num w:numId="9" w16cid:durableId="556673161">
    <w:abstractNumId w:val="28"/>
  </w:num>
  <w:num w:numId="10" w16cid:durableId="1349216416">
    <w:abstractNumId w:val="57"/>
  </w:num>
  <w:num w:numId="11" w16cid:durableId="428043538">
    <w:abstractNumId w:val="3"/>
  </w:num>
  <w:num w:numId="12" w16cid:durableId="26610364">
    <w:abstractNumId w:val="30"/>
  </w:num>
  <w:num w:numId="13" w16cid:durableId="226115136">
    <w:abstractNumId w:val="33"/>
  </w:num>
  <w:num w:numId="14" w16cid:durableId="1394622976">
    <w:abstractNumId w:val="32"/>
  </w:num>
  <w:num w:numId="15" w16cid:durableId="579369795">
    <w:abstractNumId w:val="29"/>
  </w:num>
  <w:num w:numId="16" w16cid:durableId="136843378">
    <w:abstractNumId w:val="35"/>
  </w:num>
  <w:num w:numId="17" w16cid:durableId="1587694149">
    <w:abstractNumId w:val="51"/>
  </w:num>
  <w:num w:numId="18" w16cid:durableId="1053385713">
    <w:abstractNumId w:val="10"/>
  </w:num>
  <w:num w:numId="19" w16cid:durableId="487406917">
    <w:abstractNumId w:val="25"/>
  </w:num>
  <w:num w:numId="20" w16cid:durableId="1645432635">
    <w:abstractNumId w:val="56"/>
  </w:num>
  <w:num w:numId="21" w16cid:durableId="821192203">
    <w:abstractNumId w:val="41"/>
  </w:num>
  <w:num w:numId="22" w16cid:durableId="1889607749">
    <w:abstractNumId w:val="8"/>
  </w:num>
  <w:num w:numId="23" w16cid:durableId="685981181">
    <w:abstractNumId w:val="17"/>
  </w:num>
  <w:num w:numId="24" w16cid:durableId="1445417557">
    <w:abstractNumId w:val="45"/>
  </w:num>
  <w:num w:numId="25" w16cid:durableId="761797252">
    <w:abstractNumId w:val="46"/>
  </w:num>
  <w:num w:numId="26" w16cid:durableId="1518814553">
    <w:abstractNumId w:val="54"/>
  </w:num>
  <w:num w:numId="27" w16cid:durableId="1775243852">
    <w:abstractNumId w:val="44"/>
  </w:num>
  <w:num w:numId="28" w16cid:durableId="437215596">
    <w:abstractNumId w:val="31"/>
  </w:num>
  <w:num w:numId="29" w16cid:durableId="1315064272">
    <w:abstractNumId w:val="48"/>
  </w:num>
  <w:num w:numId="30" w16cid:durableId="507447122">
    <w:abstractNumId w:val="34"/>
  </w:num>
  <w:num w:numId="31" w16cid:durableId="733628660">
    <w:abstractNumId w:val="11"/>
  </w:num>
  <w:num w:numId="32" w16cid:durableId="1825050115">
    <w:abstractNumId w:val="1"/>
  </w:num>
  <w:num w:numId="33" w16cid:durableId="467821763">
    <w:abstractNumId w:val="20"/>
  </w:num>
  <w:num w:numId="34" w16cid:durableId="2090536331">
    <w:abstractNumId w:val="19"/>
  </w:num>
  <w:num w:numId="35" w16cid:durableId="1421297085">
    <w:abstractNumId w:val="42"/>
  </w:num>
  <w:num w:numId="36" w16cid:durableId="1120566455">
    <w:abstractNumId w:val="36"/>
  </w:num>
  <w:num w:numId="37" w16cid:durableId="179439242">
    <w:abstractNumId w:val="38"/>
  </w:num>
  <w:num w:numId="38" w16cid:durableId="1865241311">
    <w:abstractNumId w:val="6"/>
  </w:num>
  <w:num w:numId="39" w16cid:durableId="750585758">
    <w:abstractNumId w:val="53"/>
  </w:num>
  <w:num w:numId="40" w16cid:durableId="1723097920">
    <w:abstractNumId w:val="52"/>
  </w:num>
  <w:num w:numId="41" w16cid:durableId="1359817349">
    <w:abstractNumId w:val="27"/>
  </w:num>
  <w:num w:numId="42" w16cid:durableId="192619149">
    <w:abstractNumId w:val="23"/>
  </w:num>
  <w:num w:numId="43" w16cid:durableId="1562406636">
    <w:abstractNumId w:val="5"/>
  </w:num>
  <w:num w:numId="44" w16cid:durableId="1114710262">
    <w:abstractNumId w:val="37"/>
  </w:num>
  <w:num w:numId="45" w16cid:durableId="687760668">
    <w:abstractNumId w:val="40"/>
  </w:num>
  <w:num w:numId="46" w16cid:durableId="834688739">
    <w:abstractNumId w:val="50"/>
  </w:num>
  <w:num w:numId="47" w16cid:durableId="1006635333">
    <w:abstractNumId w:val="43"/>
  </w:num>
  <w:num w:numId="48" w16cid:durableId="599028565">
    <w:abstractNumId w:val="13"/>
  </w:num>
  <w:num w:numId="49" w16cid:durableId="2073041604">
    <w:abstractNumId w:val="14"/>
  </w:num>
  <w:num w:numId="50" w16cid:durableId="22557727">
    <w:abstractNumId w:val="12"/>
  </w:num>
  <w:num w:numId="51" w16cid:durableId="1841770395">
    <w:abstractNumId w:val="47"/>
  </w:num>
  <w:num w:numId="52" w16cid:durableId="1397775620">
    <w:abstractNumId w:val="49"/>
  </w:num>
  <w:num w:numId="53" w16cid:durableId="195773201">
    <w:abstractNumId w:val="24"/>
  </w:num>
  <w:num w:numId="54" w16cid:durableId="1972900826">
    <w:abstractNumId w:val="9"/>
  </w:num>
  <w:num w:numId="55" w16cid:durableId="1656882804">
    <w:abstractNumId w:val="0"/>
  </w:num>
  <w:num w:numId="56" w16cid:durableId="1599557412">
    <w:abstractNumId w:val="18"/>
  </w:num>
  <w:num w:numId="57" w16cid:durableId="1213037987">
    <w:abstractNumId w:val="58"/>
  </w:num>
  <w:num w:numId="58" w16cid:durableId="1642953864">
    <w:abstractNumId w:val="4"/>
  </w:num>
  <w:num w:numId="59" w16cid:durableId="1010912262">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MDUyNbYwMzIEcpV0lIJTi4sz8/NACgxrAZKcRcksAAAA"/>
  </w:docVars>
  <w:rsids>
    <w:rsidRoot w:val="00A14FAE"/>
    <w:rsid w:val="00000C42"/>
    <w:rsid w:val="0000425B"/>
    <w:rsid w:val="00006C00"/>
    <w:rsid w:val="00007510"/>
    <w:rsid w:val="00010104"/>
    <w:rsid w:val="000216D3"/>
    <w:rsid w:val="00022DED"/>
    <w:rsid w:val="00027978"/>
    <w:rsid w:val="00027C6F"/>
    <w:rsid w:val="00034E78"/>
    <w:rsid w:val="00035737"/>
    <w:rsid w:val="000413C7"/>
    <w:rsid w:val="000418AE"/>
    <w:rsid w:val="00043228"/>
    <w:rsid w:val="000437A6"/>
    <w:rsid w:val="00044088"/>
    <w:rsid w:val="0004646C"/>
    <w:rsid w:val="000634DB"/>
    <w:rsid w:val="000718EA"/>
    <w:rsid w:val="000769DA"/>
    <w:rsid w:val="00085927"/>
    <w:rsid w:val="000874D2"/>
    <w:rsid w:val="000A2E68"/>
    <w:rsid w:val="000A52DD"/>
    <w:rsid w:val="000A5A0A"/>
    <w:rsid w:val="000B0407"/>
    <w:rsid w:val="000B08EB"/>
    <w:rsid w:val="000B572C"/>
    <w:rsid w:val="000D01CD"/>
    <w:rsid w:val="000D136C"/>
    <w:rsid w:val="000D4622"/>
    <w:rsid w:val="000E2567"/>
    <w:rsid w:val="000E3895"/>
    <w:rsid w:val="000E4275"/>
    <w:rsid w:val="000F14F1"/>
    <w:rsid w:val="000F151C"/>
    <w:rsid w:val="00100BDE"/>
    <w:rsid w:val="001010FC"/>
    <w:rsid w:val="00101EE2"/>
    <w:rsid w:val="00102186"/>
    <w:rsid w:val="00106B99"/>
    <w:rsid w:val="00110280"/>
    <w:rsid w:val="00112F57"/>
    <w:rsid w:val="0011597D"/>
    <w:rsid w:val="0012228C"/>
    <w:rsid w:val="001300C9"/>
    <w:rsid w:val="00130945"/>
    <w:rsid w:val="001405D6"/>
    <w:rsid w:val="00140C82"/>
    <w:rsid w:val="00145393"/>
    <w:rsid w:val="001544BB"/>
    <w:rsid w:val="001561DA"/>
    <w:rsid w:val="00163DC5"/>
    <w:rsid w:val="001658CD"/>
    <w:rsid w:val="00173ADA"/>
    <w:rsid w:val="001745BA"/>
    <w:rsid w:val="001923F0"/>
    <w:rsid w:val="00193CE0"/>
    <w:rsid w:val="001A7B3A"/>
    <w:rsid w:val="001A7C47"/>
    <w:rsid w:val="001B0DEB"/>
    <w:rsid w:val="001E094C"/>
    <w:rsid w:val="001F1D1D"/>
    <w:rsid w:val="001F295D"/>
    <w:rsid w:val="001F2C0D"/>
    <w:rsid w:val="00205CA2"/>
    <w:rsid w:val="0021307F"/>
    <w:rsid w:val="00213F3E"/>
    <w:rsid w:val="00217F97"/>
    <w:rsid w:val="00230E69"/>
    <w:rsid w:val="002326BC"/>
    <w:rsid w:val="00242F08"/>
    <w:rsid w:val="00255E70"/>
    <w:rsid w:val="00274424"/>
    <w:rsid w:val="00277B99"/>
    <w:rsid w:val="00283BED"/>
    <w:rsid w:val="0028692A"/>
    <w:rsid w:val="002932AF"/>
    <w:rsid w:val="00294D74"/>
    <w:rsid w:val="0029694A"/>
    <w:rsid w:val="002974A1"/>
    <w:rsid w:val="002B73E2"/>
    <w:rsid w:val="002B7B25"/>
    <w:rsid w:val="002C15C2"/>
    <w:rsid w:val="002C1A0E"/>
    <w:rsid w:val="002C6646"/>
    <w:rsid w:val="002D2786"/>
    <w:rsid w:val="002E010A"/>
    <w:rsid w:val="002E63D1"/>
    <w:rsid w:val="002E66AA"/>
    <w:rsid w:val="002F5AC5"/>
    <w:rsid w:val="002F7717"/>
    <w:rsid w:val="002F7F22"/>
    <w:rsid w:val="0030750A"/>
    <w:rsid w:val="003153B8"/>
    <w:rsid w:val="00317587"/>
    <w:rsid w:val="00321C7B"/>
    <w:rsid w:val="00324BD9"/>
    <w:rsid w:val="0033523D"/>
    <w:rsid w:val="003406A6"/>
    <w:rsid w:val="003447C4"/>
    <w:rsid w:val="00344BF0"/>
    <w:rsid w:val="00360655"/>
    <w:rsid w:val="00364672"/>
    <w:rsid w:val="00366B5F"/>
    <w:rsid w:val="0037100C"/>
    <w:rsid w:val="003724FA"/>
    <w:rsid w:val="003772CF"/>
    <w:rsid w:val="00384199"/>
    <w:rsid w:val="00384FB2"/>
    <w:rsid w:val="00393F19"/>
    <w:rsid w:val="003A381C"/>
    <w:rsid w:val="003A7392"/>
    <w:rsid w:val="003B7694"/>
    <w:rsid w:val="003B7D16"/>
    <w:rsid w:val="003C23E6"/>
    <w:rsid w:val="003C537A"/>
    <w:rsid w:val="003D1A0C"/>
    <w:rsid w:val="003D6AD8"/>
    <w:rsid w:val="003D6BA9"/>
    <w:rsid w:val="003E1CE4"/>
    <w:rsid w:val="003E2600"/>
    <w:rsid w:val="003E48C8"/>
    <w:rsid w:val="003E4A4E"/>
    <w:rsid w:val="003E699D"/>
    <w:rsid w:val="003F251F"/>
    <w:rsid w:val="003F28A5"/>
    <w:rsid w:val="003F65F0"/>
    <w:rsid w:val="003F68AC"/>
    <w:rsid w:val="00400D2A"/>
    <w:rsid w:val="00417423"/>
    <w:rsid w:val="0042612B"/>
    <w:rsid w:val="00427623"/>
    <w:rsid w:val="004330C6"/>
    <w:rsid w:val="0043618B"/>
    <w:rsid w:val="004454A4"/>
    <w:rsid w:val="004514A2"/>
    <w:rsid w:val="00460F1E"/>
    <w:rsid w:val="00463ABC"/>
    <w:rsid w:val="004702F1"/>
    <w:rsid w:val="00470CCA"/>
    <w:rsid w:val="004750BF"/>
    <w:rsid w:val="00486C83"/>
    <w:rsid w:val="004974BB"/>
    <w:rsid w:val="004A0F55"/>
    <w:rsid w:val="004A3D22"/>
    <w:rsid w:val="004A471C"/>
    <w:rsid w:val="004A6B19"/>
    <w:rsid w:val="004C1926"/>
    <w:rsid w:val="004C3300"/>
    <w:rsid w:val="004C7D83"/>
    <w:rsid w:val="004D08BD"/>
    <w:rsid w:val="004D3559"/>
    <w:rsid w:val="004D4FA4"/>
    <w:rsid w:val="004E27AE"/>
    <w:rsid w:val="004E76FD"/>
    <w:rsid w:val="004F2852"/>
    <w:rsid w:val="00504203"/>
    <w:rsid w:val="0050525C"/>
    <w:rsid w:val="00505710"/>
    <w:rsid w:val="00511B51"/>
    <w:rsid w:val="00515590"/>
    <w:rsid w:val="005159CE"/>
    <w:rsid w:val="00521E36"/>
    <w:rsid w:val="00523B68"/>
    <w:rsid w:val="00527BA7"/>
    <w:rsid w:val="005369BC"/>
    <w:rsid w:val="005548B3"/>
    <w:rsid w:val="0055490F"/>
    <w:rsid w:val="00554A76"/>
    <w:rsid w:val="00560D1F"/>
    <w:rsid w:val="00565769"/>
    <w:rsid w:val="00584FFC"/>
    <w:rsid w:val="00595A5D"/>
    <w:rsid w:val="005A5110"/>
    <w:rsid w:val="005B609A"/>
    <w:rsid w:val="005B7540"/>
    <w:rsid w:val="005B7F6E"/>
    <w:rsid w:val="005C3028"/>
    <w:rsid w:val="005E5675"/>
    <w:rsid w:val="005F5067"/>
    <w:rsid w:val="005F542C"/>
    <w:rsid w:val="00600758"/>
    <w:rsid w:val="00613ABC"/>
    <w:rsid w:val="00614138"/>
    <w:rsid w:val="0062115F"/>
    <w:rsid w:val="0063003B"/>
    <w:rsid w:val="00633BF7"/>
    <w:rsid w:val="00635225"/>
    <w:rsid w:val="006461D3"/>
    <w:rsid w:val="00653261"/>
    <w:rsid w:val="00656F42"/>
    <w:rsid w:val="00664499"/>
    <w:rsid w:val="0067555D"/>
    <w:rsid w:val="00675A53"/>
    <w:rsid w:val="006807D9"/>
    <w:rsid w:val="0068636E"/>
    <w:rsid w:val="00695FFF"/>
    <w:rsid w:val="006A43E2"/>
    <w:rsid w:val="006A44BD"/>
    <w:rsid w:val="006B79C7"/>
    <w:rsid w:val="006C71C1"/>
    <w:rsid w:val="006D24C3"/>
    <w:rsid w:val="006E0193"/>
    <w:rsid w:val="006E1E5B"/>
    <w:rsid w:val="006E6D8A"/>
    <w:rsid w:val="006F1E49"/>
    <w:rsid w:val="006F2DB3"/>
    <w:rsid w:val="006F3FCB"/>
    <w:rsid w:val="006F792E"/>
    <w:rsid w:val="00701624"/>
    <w:rsid w:val="00701CD4"/>
    <w:rsid w:val="00704DFF"/>
    <w:rsid w:val="00712010"/>
    <w:rsid w:val="00721618"/>
    <w:rsid w:val="00722AAD"/>
    <w:rsid w:val="007237BE"/>
    <w:rsid w:val="007277FB"/>
    <w:rsid w:val="00732BDB"/>
    <w:rsid w:val="00735104"/>
    <w:rsid w:val="007366CE"/>
    <w:rsid w:val="00737AE7"/>
    <w:rsid w:val="00743FF7"/>
    <w:rsid w:val="007515EA"/>
    <w:rsid w:val="007529A7"/>
    <w:rsid w:val="0075315E"/>
    <w:rsid w:val="00755776"/>
    <w:rsid w:val="00763780"/>
    <w:rsid w:val="007703F5"/>
    <w:rsid w:val="00780D04"/>
    <w:rsid w:val="0078125E"/>
    <w:rsid w:val="00784C0C"/>
    <w:rsid w:val="00786E14"/>
    <w:rsid w:val="00795350"/>
    <w:rsid w:val="007A0FDB"/>
    <w:rsid w:val="007B09E6"/>
    <w:rsid w:val="007C1B44"/>
    <w:rsid w:val="007C70BF"/>
    <w:rsid w:val="007D1565"/>
    <w:rsid w:val="007D21BD"/>
    <w:rsid w:val="007D4BC0"/>
    <w:rsid w:val="007E43D6"/>
    <w:rsid w:val="007E6F33"/>
    <w:rsid w:val="007F086F"/>
    <w:rsid w:val="007F6912"/>
    <w:rsid w:val="008143A8"/>
    <w:rsid w:val="00816A79"/>
    <w:rsid w:val="00833314"/>
    <w:rsid w:val="008453E8"/>
    <w:rsid w:val="008500C9"/>
    <w:rsid w:val="00851BCF"/>
    <w:rsid w:val="0085450F"/>
    <w:rsid w:val="00854CF3"/>
    <w:rsid w:val="0085529B"/>
    <w:rsid w:val="00856C95"/>
    <w:rsid w:val="00857BE9"/>
    <w:rsid w:val="00861584"/>
    <w:rsid w:val="00863E89"/>
    <w:rsid w:val="00865613"/>
    <w:rsid w:val="00866065"/>
    <w:rsid w:val="00866910"/>
    <w:rsid w:val="00866CD7"/>
    <w:rsid w:val="00866D94"/>
    <w:rsid w:val="00867220"/>
    <w:rsid w:val="00874995"/>
    <w:rsid w:val="00883E19"/>
    <w:rsid w:val="00884D83"/>
    <w:rsid w:val="00887EC4"/>
    <w:rsid w:val="00891DF8"/>
    <w:rsid w:val="008930FA"/>
    <w:rsid w:val="008979AE"/>
    <w:rsid w:val="008A5081"/>
    <w:rsid w:val="008B05F7"/>
    <w:rsid w:val="008B73D2"/>
    <w:rsid w:val="008C0408"/>
    <w:rsid w:val="008C54BE"/>
    <w:rsid w:val="008C5DE0"/>
    <w:rsid w:val="008C6588"/>
    <w:rsid w:val="008D2BD8"/>
    <w:rsid w:val="008E440A"/>
    <w:rsid w:val="008E536E"/>
    <w:rsid w:val="008F4480"/>
    <w:rsid w:val="00904115"/>
    <w:rsid w:val="009100AC"/>
    <w:rsid w:val="009112EF"/>
    <w:rsid w:val="00912A9F"/>
    <w:rsid w:val="00915E28"/>
    <w:rsid w:val="00922165"/>
    <w:rsid w:val="009227AF"/>
    <w:rsid w:val="00926366"/>
    <w:rsid w:val="00931FC9"/>
    <w:rsid w:val="00945916"/>
    <w:rsid w:val="00947EA5"/>
    <w:rsid w:val="00952FA0"/>
    <w:rsid w:val="00956940"/>
    <w:rsid w:val="009616D6"/>
    <w:rsid w:val="0096379E"/>
    <w:rsid w:val="009931EF"/>
    <w:rsid w:val="009972CE"/>
    <w:rsid w:val="009A0B7D"/>
    <w:rsid w:val="009A0F19"/>
    <w:rsid w:val="009A422D"/>
    <w:rsid w:val="009A5B40"/>
    <w:rsid w:val="009C1DBB"/>
    <w:rsid w:val="009D0B59"/>
    <w:rsid w:val="009D1532"/>
    <w:rsid w:val="009E42CF"/>
    <w:rsid w:val="009F1B2E"/>
    <w:rsid w:val="009F3D4E"/>
    <w:rsid w:val="009F6EA3"/>
    <w:rsid w:val="009F7D01"/>
    <w:rsid w:val="00A01307"/>
    <w:rsid w:val="00A01D6A"/>
    <w:rsid w:val="00A039F0"/>
    <w:rsid w:val="00A05541"/>
    <w:rsid w:val="00A117E7"/>
    <w:rsid w:val="00A12ABA"/>
    <w:rsid w:val="00A131FE"/>
    <w:rsid w:val="00A13DAA"/>
    <w:rsid w:val="00A144B7"/>
    <w:rsid w:val="00A14FAE"/>
    <w:rsid w:val="00A158F1"/>
    <w:rsid w:val="00A15BA8"/>
    <w:rsid w:val="00A178B0"/>
    <w:rsid w:val="00A2446E"/>
    <w:rsid w:val="00A37340"/>
    <w:rsid w:val="00A42AA4"/>
    <w:rsid w:val="00A448EC"/>
    <w:rsid w:val="00A454D9"/>
    <w:rsid w:val="00A47503"/>
    <w:rsid w:val="00A47EBA"/>
    <w:rsid w:val="00A8131A"/>
    <w:rsid w:val="00A81D0E"/>
    <w:rsid w:val="00A9412B"/>
    <w:rsid w:val="00A9683F"/>
    <w:rsid w:val="00AA2983"/>
    <w:rsid w:val="00AB01F4"/>
    <w:rsid w:val="00AB1549"/>
    <w:rsid w:val="00AB240F"/>
    <w:rsid w:val="00AB3628"/>
    <w:rsid w:val="00AB4FE8"/>
    <w:rsid w:val="00AB577B"/>
    <w:rsid w:val="00AD70B6"/>
    <w:rsid w:val="00AE168E"/>
    <w:rsid w:val="00AE2873"/>
    <w:rsid w:val="00AE4D46"/>
    <w:rsid w:val="00AE4FFA"/>
    <w:rsid w:val="00AF6997"/>
    <w:rsid w:val="00B01052"/>
    <w:rsid w:val="00B06ED6"/>
    <w:rsid w:val="00B15E08"/>
    <w:rsid w:val="00B21BD7"/>
    <w:rsid w:val="00B259A2"/>
    <w:rsid w:val="00B32EEB"/>
    <w:rsid w:val="00B34AAE"/>
    <w:rsid w:val="00B362D0"/>
    <w:rsid w:val="00B45BAC"/>
    <w:rsid w:val="00B601B6"/>
    <w:rsid w:val="00B629A0"/>
    <w:rsid w:val="00B643BC"/>
    <w:rsid w:val="00B66525"/>
    <w:rsid w:val="00B679E2"/>
    <w:rsid w:val="00B71343"/>
    <w:rsid w:val="00B71D54"/>
    <w:rsid w:val="00B827CF"/>
    <w:rsid w:val="00B91030"/>
    <w:rsid w:val="00B92FFA"/>
    <w:rsid w:val="00B933EE"/>
    <w:rsid w:val="00B94CB2"/>
    <w:rsid w:val="00BA08DF"/>
    <w:rsid w:val="00BA0C09"/>
    <w:rsid w:val="00BB798F"/>
    <w:rsid w:val="00BD1266"/>
    <w:rsid w:val="00BE0C22"/>
    <w:rsid w:val="00BE3C29"/>
    <w:rsid w:val="00BF6DDF"/>
    <w:rsid w:val="00C01368"/>
    <w:rsid w:val="00C0581C"/>
    <w:rsid w:val="00C123C5"/>
    <w:rsid w:val="00C15465"/>
    <w:rsid w:val="00C24CD6"/>
    <w:rsid w:val="00C42339"/>
    <w:rsid w:val="00C43F2B"/>
    <w:rsid w:val="00C44299"/>
    <w:rsid w:val="00C4595C"/>
    <w:rsid w:val="00C45F68"/>
    <w:rsid w:val="00C561C9"/>
    <w:rsid w:val="00C71E02"/>
    <w:rsid w:val="00C768CF"/>
    <w:rsid w:val="00C85C0F"/>
    <w:rsid w:val="00C916FE"/>
    <w:rsid w:val="00C92FAD"/>
    <w:rsid w:val="00C93151"/>
    <w:rsid w:val="00CA0029"/>
    <w:rsid w:val="00CA2B6D"/>
    <w:rsid w:val="00CA4240"/>
    <w:rsid w:val="00CC03E1"/>
    <w:rsid w:val="00CD06C2"/>
    <w:rsid w:val="00CD5FBA"/>
    <w:rsid w:val="00CE4FCD"/>
    <w:rsid w:val="00CF7F49"/>
    <w:rsid w:val="00D05804"/>
    <w:rsid w:val="00D166CB"/>
    <w:rsid w:val="00D17251"/>
    <w:rsid w:val="00D22421"/>
    <w:rsid w:val="00D312FD"/>
    <w:rsid w:val="00D372A8"/>
    <w:rsid w:val="00D422EB"/>
    <w:rsid w:val="00D43CC3"/>
    <w:rsid w:val="00D50A33"/>
    <w:rsid w:val="00D53390"/>
    <w:rsid w:val="00D53BAF"/>
    <w:rsid w:val="00D54A2A"/>
    <w:rsid w:val="00D60CD3"/>
    <w:rsid w:val="00D60DD0"/>
    <w:rsid w:val="00D6550B"/>
    <w:rsid w:val="00D77228"/>
    <w:rsid w:val="00D81869"/>
    <w:rsid w:val="00D81986"/>
    <w:rsid w:val="00D82730"/>
    <w:rsid w:val="00D95553"/>
    <w:rsid w:val="00DA54FC"/>
    <w:rsid w:val="00DB6699"/>
    <w:rsid w:val="00DC137C"/>
    <w:rsid w:val="00DD660D"/>
    <w:rsid w:val="00DE1217"/>
    <w:rsid w:val="00DE1E05"/>
    <w:rsid w:val="00DF18D5"/>
    <w:rsid w:val="00DF3EE4"/>
    <w:rsid w:val="00DF6EA3"/>
    <w:rsid w:val="00E21951"/>
    <w:rsid w:val="00E21BED"/>
    <w:rsid w:val="00E23112"/>
    <w:rsid w:val="00E246AC"/>
    <w:rsid w:val="00E34803"/>
    <w:rsid w:val="00E34999"/>
    <w:rsid w:val="00E353D8"/>
    <w:rsid w:val="00E35826"/>
    <w:rsid w:val="00E57857"/>
    <w:rsid w:val="00E6063C"/>
    <w:rsid w:val="00E6112F"/>
    <w:rsid w:val="00E6142A"/>
    <w:rsid w:val="00E6523A"/>
    <w:rsid w:val="00E65CB4"/>
    <w:rsid w:val="00E76C6E"/>
    <w:rsid w:val="00E90AE5"/>
    <w:rsid w:val="00E93306"/>
    <w:rsid w:val="00E952AC"/>
    <w:rsid w:val="00EA1A87"/>
    <w:rsid w:val="00EC38D6"/>
    <w:rsid w:val="00EC3982"/>
    <w:rsid w:val="00EC3C93"/>
    <w:rsid w:val="00ED5C34"/>
    <w:rsid w:val="00EE657B"/>
    <w:rsid w:val="00EE713D"/>
    <w:rsid w:val="00EF11F2"/>
    <w:rsid w:val="00EF4741"/>
    <w:rsid w:val="00F14B18"/>
    <w:rsid w:val="00F1514C"/>
    <w:rsid w:val="00F16A5F"/>
    <w:rsid w:val="00F16DD3"/>
    <w:rsid w:val="00F202AC"/>
    <w:rsid w:val="00F222B7"/>
    <w:rsid w:val="00F3535C"/>
    <w:rsid w:val="00F36522"/>
    <w:rsid w:val="00F36B0A"/>
    <w:rsid w:val="00F371EB"/>
    <w:rsid w:val="00F47A28"/>
    <w:rsid w:val="00F50F04"/>
    <w:rsid w:val="00F51555"/>
    <w:rsid w:val="00F5202A"/>
    <w:rsid w:val="00F572D0"/>
    <w:rsid w:val="00F6172B"/>
    <w:rsid w:val="00F61C62"/>
    <w:rsid w:val="00F63A9B"/>
    <w:rsid w:val="00F65910"/>
    <w:rsid w:val="00F739CC"/>
    <w:rsid w:val="00F750B5"/>
    <w:rsid w:val="00F752DA"/>
    <w:rsid w:val="00F75E5E"/>
    <w:rsid w:val="00F80217"/>
    <w:rsid w:val="00F82B0B"/>
    <w:rsid w:val="00F83278"/>
    <w:rsid w:val="00F866D1"/>
    <w:rsid w:val="00F96145"/>
    <w:rsid w:val="00FA062C"/>
    <w:rsid w:val="00FA0F8B"/>
    <w:rsid w:val="00FA224D"/>
    <w:rsid w:val="00FA6C7F"/>
    <w:rsid w:val="00FB0B95"/>
    <w:rsid w:val="00FB3C2F"/>
    <w:rsid w:val="00FB51D3"/>
    <w:rsid w:val="00FB5E8E"/>
    <w:rsid w:val="00FB6EB8"/>
    <w:rsid w:val="00FC39D9"/>
    <w:rsid w:val="00FC3AD1"/>
    <w:rsid w:val="00FC5B64"/>
    <w:rsid w:val="00FD0A8F"/>
    <w:rsid w:val="00FD11E6"/>
    <w:rsid w:val="00FD5030"/>
    <w:rsid w:val="00FD6FE3"/>
    <w:rsid w:val="00FE4216"/>
    <w:rsid w:val="00FE6790"/>
    <w:rsid w:val="00FE6D0F"/>
    <w:rsid w:val="00FF16E1"/>
    <w:rsid w:val="00FF2F16"/>
    <w:rsid w:val="00FF4124"/>
    <w:rsid w:val="00FF7F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9A4580F"/>
  <w15:chartTrackingRefBased/>
  <w15:docId w15:val="{6CDD0267-B858-4356-BE60-A834F7AC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color w:val="003366"/>
    </w:rPr>
  </w:style>
  <w:style w:type="paragraph" w:styleId="Heading2">
    <w:name w:val="heading 2"/>
    <w:basedOn w:val="Normal"/>
    <w:next w:val="Normal"/>
    <w:qFormat/>
    <w:pPr>
      <w:keepNext/>
      <w:outlineLvl w:val="1"/>
    </w:pPr>
    <w:rPr>
      <w:rFonts w:ascii="Arial" w:hAnsi="Arial" w:cs="Arial"/>
      <w:b/>
      <w:bCs/>
      <w:color w:val="000000"/>
      <w:sz w:val="18"/>
    </w:rPr>
  </w:style>
  <w:style w:type="paragraph" w:styleId="Heading3">
    <w:name w:val="heading 3"/>
    <w:basedOn w:val="Normal"/>
    <w:next w:val="Normal"/>
    <w:qFormat/>
    <w:pPr>
      <w:keepNext/>
      <w:outlineLvl w:val="2"/>
    </w:pPr>
    <w:rPr>
      <w:rFonts w:ascii="Arial" w:hAnsi="Arial" w:cs="Arial"/>
      <w:b/>
      <w:bCs/>
      <w:color w:val="000000"/>
      <w:sz w:val="20"/>
    </w:rPr>
  </w:style>
  <w:style w:type="paragraph" w:styleId="Heading5">
    <w:name w:val="heading 5"/>
    <w:basedOn w:val="Normal"/>
    <w:next w:val="Normal"/>
    <w:qFormat/>
    <w:rsid w:val="00C8248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00"/>
      <w:u w:val="single"/>
    </w:rPr>
  </w:style>
  <w:style w:type="character" w:styleId="Strong">
    <w:name w:val="Strong"/>
    <w:qFormat/>
    <w:rPr>
      <w:b/>
      <w:bCs/>
    </w:rPr>
  </w:style>
  <w:style w:type="paragraph" w:styleId="Header">
    <w:name w:val="header"/>
    <w:basedOn w:val="Normal"/>
    <w:link w:val="HeaderChar"/>
    <w:uiPriority w:val="99"/>
    <w:pPr>
      <w:spacing w:before="100" w:beforeAutospacing="1" w:after="100" w:afterAutospacing="1"/>
    </w:pPr>
    <w:rPr>
      <w:rFonts w:ascii="Arial" w:eastAsia="Arial Unicode MS" w:hAnsi="Arial" w:cs="Arial"/>
      <w:sz w:val="16"/>
      <w:szCs w:val="16"/>
    </w:rPr>
  </w:style>
  <w:style w:type="paragraph" w:customStyle="1" w:styleId="h4">
    <w:name w:val="h4"/>
    <w:basedOn w:val="Normal"/>
    <w:pPr>
      <w:spacing w:before="100" w:beforeAutospacing="1" w:after="100" w:afterAutospacing="1"/>
    </w:pPr>
    <w:rPr>
      <w:rFonts w:ascii="Arial" w:eastAsia="Arial Unicode MS" w:hAnsi="Arial" w:cs="Arial"/>
      <w:sz w:val="16"/>
      <w:szCs w:val="16"/>
    </w:rPr>
  </w:style>
  <w:style w:type="paragraph" w:customStyle="1" w:styleId="definitionterm">
    <w:name w:val="definitionterm"/>
    <w:basedOn w:val="Normal"/>
    <w:pPr>
      <w:spacing w:before="100" w:beforeAutospacing="1" w:after="100" w:afterAutospacing="1"/>
    </w:pPr>
    <w:rPr>
      <w:rFonts w:ascii="Arial" w:eastAsia="Arial Unicode MS" w:hAnsi="Arial" w:cs="Arial"/>
      <w:sz w:val="16"/>
      <w:szCs w:val="16"/>
    </w:rPr>
  </w:style>
  <w:style w:type="paragraph" w:styleId="BodyText">
    <w:name w:val="Body Text"/>
    <w:basedOn w:val="Normal"/>
    <w:rPr>
      <w:rFonts w:ascii="Arial" w:hAnsi="Arial" w:cs="Arial"/>
      <w:b/>
      <w:bCs/>
      <w:color w:val="000000"/>
      <w:sz w:val="18"/>
    </w:rPr>
  </w:style>
  <w:style w:type="paragraph" w:styleId="BodyText2">
    <w:name w:val="Body Text 2"/>
    <w:basedOn w:val="Normal"/>
    <w:rPr>
      <w:rFonts w:ascii="Arial" w:hAnsi="Arial" w:cs="Arial"/>
      <w:sz w:val="20"/>
    </w:rPr>
  </w:style>
  <w:style w:type="paragraph" w:styleId="NormalWeb">
    <w:name w:val="Normal (Web)"/>
    <w:basedOn w:val="Normal"/>
    <w:pPr>
      <w:spacing w:before="100" w:beforeAutospacing="1" w:after="100" w:afterAutospacing="1"/>
    </w:pPr>
    <w:rPr>
      <w:rFonts w:ascii="Arial" w:eastAsia="Arial Unicode MS" w:hAnsi="Arial" w:cs="Arial"/>
      <w:sz w:val="16"/>
      <w:szCs w:val="16"/>
    </w:rPr>
  </w:style>
  <w:style w:type="paragraph" w:styleId="BodyText3">
    <w:name w:val="Body Text 3"/>
    <w:basedOn w:val="Normal"/>
    <w:rPr>
      <w:rFonts w:ascii="Arial" w:hAnsi="Arial" w:cs="Arial"/>
      <w:b/>
      <w:bCs/>
      <w:color w:val="003366"/>
      <w:sz w:val="18"/>
    </w:rPr>
  </w:style>
  <w:style w:type="paragraph" w:customStyle="1" w:styleId="Bullet">
    <w:name w:val="Bullet"/>
    <w:basedOn w:val="Normal"/>
    <w:pPr>
      <w:spacing w:before="60" w:after="60"/>
      <w:ind w:left="1080" w:hanging="360"/>
    </w:pPr>
    <w:rPr>
      <w:rFonts w:ascii="Arial" w:hAnsi="Arial"/>
      <w:sz w:val="22"/>
      <w:szCs w:val="20"/>
      <w:lang w:val="en-GB"/>
    </w:rPr>
  </w:style>
  <w:style w:type="paragraph" w:styleId="Footer">
    <w:name w:val="footer"/>
    <w:basedOn w:val="Normal"/>
    <w:rsid w:val="00526979"/>
    <w:pPr>
      <w:tabs>
        <w:tab w:val="center" w:pos="4320"/>
        <w:tab w:val="right" w:pos="8640"/>
      </w:tabs>
    </w:pPr>
  </w:style>
  <w:style w:type="character" w:customStyle="1" w:styleId="Hyperlink1">
    <w:name w:val="Hyperlink1"/>
    <w:rsid w:val="00526979"/>
    <w:rPr>
      <w:color w:val="000066"/>
      <w:u w:val="single"/>
    </w:rPr>
  </w:style>
  <w:style w:type="character" w:styleId="CommentReference">
    <w:name w:val="annotation reference"/>
    <w:semiHidden/>
    <w:rsid w:val="00C82488"/>
    <w:rPr>
      <w:sz w:val="16"/>
      <w:szCs w:val="16"/>
    </w:rPr>
  </w:style>
  <w:style w:type="paragraph" w:styleId="BodyTextIndent2">
    <w:name w:val="Body Text Indent 2"/>
    <w:basedOn w:val="Normal"/>
    <w:rsid w:val="0071704E"/>
    <w:pPr>
      <w:spacing w:after="120" w:line="480" w:lineRule="auto"/>
      <w:ind w:left="360"/>
    </w:pPr>
  </w:style>
  <w:style w:type="paragraph" w:styleId="PlainText">
    <w:name w:val="Plain Text"/>
    <w:basedOn w:val="Normal"/>
    <w:link w:val="PlainTextChar"/>
    <w:uiPriority w:val="99"/>
    <w:rsid w:val="00B2382D"/>
    <w:rPr>
      <w:rFonts w:ascii="Courier New" w:hAnsi="Courier New" w:cs="Courier New"/>
      <w:sz w:val="20"/>
      <w:szCs w:val="20"/>
    </w:rPr>
  </w:style>
  <w:style w:type="character" w:customStyle="1" w:styleId="emailstyle18">
    <w:name w:val="emailstyle18"/>
    <w:rsid w:val="00B2382D"/>
    <w:rPr>
      <w:rFonts w:ascii="Arial" w:hAnsi="Arial" w:cs="Arial" w:hint="default"/>
      <w:color w:val="000080"/>
    </w:rPr>
  </w:style>
  <w:style w:type="paragraph" w:styleId="TOC4">
    <w:name w:val="toc 4"/>
    <w:basedOn w:val="Normal"/>
    <w:next w:val="Normal"/>
    <w:autoRedefine/>
    <w:semiHidden/>
    <w:rsid w:val="00D97E99"/>
    <w:pPr>
      <w:tabs>
        <w:tab w:val="left" w:pos="720"/>
      </w:tabs>
      <w:jc w:val="both"/>
    </w:pPr>
    <w:rPr>
      <w:rFonts w:ascii="Arial" w:hAnsi="Arial" w:cs="Arial"/>
      <w:sz w:val="20"/>
      <w:szCs w:val="20"/>
      <w:lang w:val="en-GB"/>
    </w:rPr>
  </w:style>
  <w:style w:type="paragraph" w:styleId="BodyTextIndent">
    <w:name w:val="Body Text Indent"/>
    <w:basedOn w:val="Normal"/>
    <w:rsid w:val="005E0C30"/>
    <w:pPr>
      <w:spacing w:after="120"/>
      <w:ind w:left="360"/>
    </w:pPr>
  </w:style>
  <w:style w:type="paragraph" w:customStyle="1" w:styleId="DualTxt">
    <w:name w:val="__Dual Txt"/>
    <w:basedOn w:val="Normal"/>
    <w:rsid w:val="00D70B03"/>
    <w:pPr>
      <w:tabs>
        <w:tab w:val="left" w:pos="480"/>
        <w:tab w:val="left" w:pos="960"/>
        <w:tab w:val="left" w:pos="1440"/>
        <w:tab w:val="left" w:pos="1915"/>
        <w:tab w:val="left" w:pos="2405"/>
        <w:tab w:val="left" w:pos="2880"/>
        <w:tab w:val="left" w:pos="3355"/>
      </w:tabs>
      <w:suppressAutoHyphens/>
      <w:spacing w:after="120" w:line="240" w:lineRule="exact"/>
      <w:jc w:val="both"/>
    </w:pPr>
    <w:rPr>
      <w:spacing w:val="4"/>
      <w:w w:val="103"/>
      <w:kern w:val="14"/>
      <w:sz w:val="20"/>
      <w:szCs w:val="20"/>
      <w:lang w:val="en-GB"/>
    </w:rPr>
  </w:style>
  <w:style w:type="paragraph" w:styleId="BalloonText">
    <w:name w:val="Balloon Text"/>
    <w:basedOn w:val="Normal"/>
    <w:semiHidden/>
    <w:rsid w:val="004276CB"/>
    <w:rPr>
      <w:rFonts w:ascii="Tahoma" w:hAnsi="Tahoma" w:cs="Tahoma"/>
      <w:sz w:val="16"/>
      <w:szCs w:val="16"/>
    </w:rPr>
  </w:style>
  <w:style w:type="paragraph" w:styleId="DocumentMap">
    <w:name w:val="Document Map"/>
    <w:basedOn w:val="Normal"/>
    <w:semiHidden/>
    <w:rsid w:val="00601A59"/>
    <w:pPr>
      <w:shd w:val="clear" w:color="auto" w:fill="000080"/>
    </w:pPr>
    <w:rPr>
      <w:rFonts w:ascii="Tahoma" w:hAnsi="Tahoma" w:cs="Tahoma"/>
      <w:sz w:val="20"/>
      <w:szCs w:val="20"/>
    </w:rPr>
  </w:style>
  <w:style w:type="character" w:styleId="FollowedHyperlink">
    <w:name w:val="FollowedHyperlink"/>
    <w:rsid w:val="00DF3EE4"/>
    <w:rPr>
      <w:color w:val="954F72"/>
      <w:u w:val="single"/>
    </w:rPr>
  </w:style>
  <w:style w:type="paragraph" w:customStyle="1" w:styleId="NumberedList">
    <w:name w:val="NumberedList"/>
    <w:basedOn w:val="ListNumber"/>
    <w:uiPriority w:val="99"/>
    <w:rsid w:val="00866CD7"/>
    <w:pPr>
      <w:numPr>
        <w:numId w:val="0"/>
      </w:numPr>
      <w:tabs>
        <w:tab w:val="num" w:pos="567"/>
      </w:tabs>
      <w:spacing w:after="120"/>
      <w:ind w:left="2880" w:hanging="720"/>
      <w:contextualSpacing w:val="0"/>
      <w:jc w:val="both"/>
    </w:pPr>
    <w:rPr>
      <w:rFonts w:ascii="Verdana" w:eastAsia="MS Mincho" w:hAnsi="Verdana"/>
      <w:sz w:val="20"/>
      <w:lang w:val="en-GB" w:eastAsia="en-GB"/>
    </w:rPr>
  </w:style>
  <w:style w:type="paragraph" w:customStyle="1" w:styleId="Subsection">
    <w:name w:val="Sub section"/>
    <w:basedOn w:val="Normal"/>
    <w:next w:val="Normal"/>
    <w:uiPriority w:val="99"/>
    <w:rsid w:val="00866CD7"/>
    <w:pPr>
      <w:spacing w:before="180" w:after="120"/>
      <w:jc w:val="both"/>
      <w:outlineLvl w:val="1"/>
    </w:pPr>
    <w:rPr>
      <w:rFonts w:ascii="Verdana" w:hAnsi="Verdana"/>
      <w:b/>
      <w:sz w:val="20"/>
      <w:lang w:val="en-GB" w:eastAsia="en-GB"/>
    </w:rPr>
  </w:style>
  <w:style w:type="paragraph" w:styleId="ListNumber">
    <w:name w:val="List Number"/>
    <w:basedOn w:val="Normal"/>
    <w:rsid w:val="00866CD7"/>
    <w:pPr>
      <w:numPr>
        <w:numId w:val="44"/>
      </w:numPr>
      <w:contextualSpacing/>
    </w:pPr>
  </w:style>
  <w:style w:type="paragraph" w:styleId="ListParagraph">
    <w:name w:val="List Paragraph"/>
    <w:basedOn w:val="Normal"/>
    <w:link w:val="ListParagraphChar"/>
    <w:uiPriority w:val="34"/>
    <w:qFormat/>
    <w:rsid w:val="00FE6D0F"/>
    <w:pPr>
      <w:ind w:left="720"/>
    </w:pPr>
    <w:rPr>
      <w:rFonts w:ascii="Calibri" w:hAnsi="Calibri"/>
      <w:sz w:val="22"/>
      <w:szCs w:val="22"/>
    </w:rPr>
  </w:style>
  <w:style w:type="character" w:customStyle="1" w:styleId="ListParagraphChar">
    <w:name w:val="List Paragraph Char"/>
    <w:link w:val="ListParagraph"/>
    <w:uiPriority w:val="34"/>
    <w:locked/>
    <w:rsid w:val="00FE6D0F"/>
    <w:rPr>
      <w:rFonts w:ascii="Calibri" w:hAnsi="Calibri"/>
      <w:sz w:val="22"/>
      <w:szCs w:val="22"/>
    </w:rPr>
  </w:style>
  <w:style w:type="paragraph" w:styleId="CommentText">
    <w:name w:val="annotation text"/>
    <w:basedOn w:val="Normal"/>
    <w:link w:val="CommentTextChar"/>
    <w:rsid w:val="00521E36"/>
    <w:rPr>
      <w:sz w:val="20"/>
      <w:szCs w:val="20"/>
    </w:rPr>
  </w:style>
  <w:style w:type="character" w:customStyle="1" w:styleId="CommentTextChar">
    <w:name w:val="Comment Text Char"/>
    <w:basedOn w:val="DefaultParagraphFont"/>
    <w:link w:val="CommentText"/>
    <w:rsid w:val="00521E36"/>
  </w:style>
  <w:style w:type="paragraph" w:styleId="CommentSubject">
    <w:name w:val="annotation subject"/>
    <w:basedOn w:val="CommentText"/>
    <w:next w:val="CommentText"/>
    <w:link w:val="CommentSubjectChar"/>
    <w:rsid w:val="00521E36"/>
    <w:rPr>
      <w:b/>
      <w:bCs/>
    </w:rPr>
  </w:style>
  <w:style w:type="character" w:customStyle="1" w:styleId="CommentSubjectChar">
    <w:name w:val="Comment Subject Char"/>
    <w:link w:val="CommentSubject"/>
    <w:rsid w:val="00521E36"/>
    <w:rPr>
      <w:b/>
      <w:bCs/>
    </w:rPr>
  </w:style>
  <w:style w:type="character" w:customStyle="1" w:styleId="PlainTextChar">
    <w:name w:val="Plain Text Char"/>
    <w:link w:val="PlainText"/>
    <w:uiPriority w:val="99"/>
    <w:rsid w:val="002B73E2"/>
    <w:rPr>
      <w:rFonts w:ascii="Courier New" w:hAnsi="Courier New" w:cs="Courier New"/>
      <w:lang w:val="en-US" w:eastAsia="en-US"/>
    </w:rPr>
  </w:style>
  <w:style w:type="paragraph" w:customStyle="1" w:styleId="Default">
    <w:name w:val="Default"/>
    <w:rsid w:val="00F82B0B"/>
    <w:pPr>
      <w:autoSpaceDE w:val="0"/>
      <w:autoSpaceDN w:val="0"/>
      <w:adjustRightInd w:val="0"/>
    </w:pPr>
    <w:rPr>
      <w:color w:val="000000"/>
      <w:sz w:val="24"/>
      <w:szCs w:val="24"/>
      <w:lang w:val="en-US"/>
    </w:rPr>
  </w:style>
  <w:style w:type="character" w:customStyle="1" w:styleId="HeaderChar">
    <w:name w:val="Header Char"/>
    <w:basedOn w:val="DefaultParagraphFont"/>
    <w:link w:val="Header"/>
    <w:uiPriority w:val="99"/>
    <w:rsid w:val="00664499"/>
    <w:rPr>
      <w:rFonts w:ascii="Arial" w:eastAsia="Arial Unicode MS" w:hAnsi="Arial" w:cs="Arial"/>
      <w:sz w:val="16"/>
      <w:szCs w:val="16"/>
      <w:lang w:val="en-US" w:eastAsia="en-US"/>
    </w:rPr>
  </w:style>
  <w:style w:type="character" w:styleId="PlaceholderText">
    <w:name w:val="Placeholder Text"/>
    <w:basedOn w:val="DefaultParagraphFont"/>
    <w:uiPriority w:val="99"/>
    <w:semiHidden/>
    <w:rsid w:val="004514A2"/>
    <w:rPr>
      <w:color w:val="808080"/>
    </w:rPr>
  </w:style>
  <w:style w:type="character" w:styleId="UnresolvedMention">
    <w:name w:val="Unresolved Mention"/>
    <w:basedOn w:val="DefaultParagraphFont"/>
    <w:uiPriority w:val="99"/>
    <w:semiHidden/>
    <w:unhideWhenUsed/>
    <w:rsid w:val="000D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1816">
      <w:bodyDiv w:val="1"/>
      <w:marLeft w:val="0"/>
      <w:marRight w:val="0"/>
      <w:marTop w:val="0"/>
      <w:marBottom w:val="0"/>
      <w:divBdr>
        <w:top w:val="none" w:sz="0" w:space="0" w:color="auto"/>
        <w:left w:val="none" w:sz="0" w:space="0" w:color="auto"/>
        <w:bottom w:val="none" w:sz="0" w:space="0" w:color="auto"/>
        <w:right w:val="none" w:sz="0" w:space="0" w:color="auto"/>
      </w:divBdr>
    </w:div>
    <w:div w:id="581138688">
      <w:bodyDiv w:val="1"/>
      <w:marLeft w:val="0"/>
      <w:marRight w:val="0"/>
      <w:marTop w:val="0"/>
      <w:marBottom w:val="0"/>
      <w:divBdr>
        <w:top w:val="none" w:sz="0" w:space="0" w:color="auto"/>
        <w:left w:val="none" w:sz="0" w:space="0" w:color="auto"/>
        <w:bottom w:val="none" w:sz="0" w:space="0" w:color="auto"/>
        <w:right w:val="none" w:sz="0" w:space="0" w:color="auto"/>
      </w:divBdr>
    </w:div>
    <w:div w:id="848562441">
      <w:bodyDiv w:val="1"/>
      <w:marLeft w:val="450"/>
      <w:marRight w:val="0"/>
      <w:marTop w:val="75"/>
      <w:marBottom w:val="0"/>
      <w:divBdr>
        <w:top w:val="none" w:sz="0" w:space="0" w:color="auto"/>
        <w:left w:val="none" w:sz="0" w:space="0" w:color="auto"/>
        <w:bottom w:val="none" w:sz="0" w:space="0" w:color="auto"/>
        <w:right w:val="none" w:sz="0" w:space="0" w:color="auto"/>
      </w:divBdr>
    </w:div>
    <w:div w:id="856768291">
      <w:bodyDiv w:val="1"/>
      <w:marLeft w:val="0"/>
      <w:marRight w:val="0"/>
      <w:marTop w:val="0"/>
      <w:marBottom w:val="0"/>
      <w:divBdr>
        <w:top w:val="none" w:sz="0" w:space="0" w:color="auto"/>
        <w:left w:val="none" w:sz="0" w:space="0" w:color="auto"/>
        <w:bottom w:val="none" w:sz="0" w:space="0" w:color="auto"/>
        <w:right w:val="none" w:sz="0" w:space="0" w:color="auto"/>
      </w:divBdr>
    </w:div>
    <w:div w:id="1500151736">
      <w:bodyDiv w:val="1"/>
      <w:marLeft w:val="0"/>
      <w:marRight w:val="0"/>
      <w:marTop w:val="0"/>
      <w:marBottom w:val="0"/>
      <w:divBdr>
        <w:top w:val="none" w:sz="0" w:space="0" w:color="auto"/>
        <w:left w:val="none" w:sz="0" w:space="0" w:color="auto"/>
        <w:bottom w:val="none" w:sz="0" w:space="0" w:color="auto"/>
        <w:right w:val="none" w:sz="0" w:space="0" w:color="auto"/>
      </w:divBdr>
    </w:div>
    <w:div w:id="1671910082">
      <w:bodyDiv w:val="1"/>
      <w:marLeft w:val="0"/>
      <w:marRight w:val="0"/>
      <w:marTop w:val="0"/>
      <w:marBottom w:val="0"/>
      <w:divBdr>
        <w:top w:val="none" w:sz="0" w:space="0" w:color="auto"/>
        <w:left w:val="none" w:sz="0" w:space="0" w:color="auto"/>
        <w:bottom w:val="none" w:sz="0" w:space="0" w:color="auto"/>
        <w:right w:val="none" w:sz="0" w:space="0" w:color="auto"/>
      </w:divBdr>
    </w:div>
    <w:div w:id="1688631360">
      <w:bodyDiv w:val="1"/>
      <w:marLeft w:val="450"/>
      <w:marRight w:val="0"/>
      <w:marTop w:val="75"/>
      <w:marBottom w:val="0"/>
      <w:divBdr>
        <w:top w:val="none" w:sz="0" w:space="0" w:color="auto"/>
        <w:left w:val="none" w:sz="0" w:space="0" w:color="auto"/>
        <w:bottom w:val="none" w:sz="0" w:space="0" w:color="auto"/>
        <w:right w:val="none" w:sz="0" w:space="0" w:color="auto"/>
      </w:divBdr>
    </w:div>
    <w:div w:id="1720977432">
      <w:bodyDiv w:val="1"/>
      <w:marLeft w:val="0"/>
      <w:marRight w:val="0"/>
      <w:marTop w:val="0"/>
      <w:marBottom w:val="0"/>
      <w:divBdr>
        <w:top w:val="none" w:sz="0" w:space="0" w:color="auto"/>
        <w:left w:val="none" w:sz="0" w:space="0" w:color="auto"/>
        <w:bottom w:val="none" w:sz="0" w:space="0" w:color="auto"/>
        <w:right w:val="none" w:sz="0" w:space="0" w:color="auto"/>
      </w:divBdr>
    </w:div>
    <w:div w:id="20796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content.undp.org/go/userguide/results/" TargetMode="External"/><Relationship Id="rId26" Type="http://schemas.openxmlformats.org/officeDocument/2006/relationships/hyperlink" Target="https://popp.undp.org/_Layouts/15/POPPOpenDoc.aspx?ID=POPP-11-2878" TargetMode="External"/><Relationship Id="rId39" Type="http://schemas.openxmlformats.org/officeDocument/2006/relationships/hyperlink" Target="https://popp.undp.org/_Layouts/15/POPPOpenDoc.aspx?ID=POPP-11-1671" TargetMode="External"/><Relationship Id="rId21" Type="http://schemas.openxmlformats.org/officeDocument/2006/relationships/hyperlink" Target="https://popp.undp.org/_Layouts/15/POPPOpenDoc.aspx?ID=POPP-11-214" TargetMode="External"/><Relationship Id="rId34" Type="http://schemas.openxmlformats.org/officeDocument/2006/relationships/hyperlink" Target="https://popp.undp.org/_Layouts/15/POPPOpenDoc.aspx?ID=POPP-11-211" TargetMode="External"/><Relationship Id="rId42" Type="http://schemas.openxmlformats.org/officeDocument/2006/relationships/hyperlink" Target="https://popp.undp.org/_Layouts/15/POPPOpenDoc.aspx?ID=POPP-11-2340"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popp.undp.org/_Layouts/15/POPPOpenDoc.aspx?ID=POPP-11-212" TargetMode="External"/><Relationship Id="rId29" Type="http://schemas.openxmlformats.org/officeDocument/2006/relationships/hyperlink" Target="mailto:hotline@UNDP.org" TargetMode="External"/><Relationship Id="rId11" Type="http://schemas.openxmlformats.org/officeDocument/2006/relationships/webSettings" Target="webSettings.xml"/><Relationship Id="rId24" Type="http://schemas.openxmlformats.org/officeDocument/2006/relationships/hyperlink" Target="https://intranet.undp.org/unit/ohr/learning/SitePages/OnDemand.aspx" TargetMode="External"/><Relationship Id="rId32" Type="http://schemas.openxmlformats.org/officeDocument/2006/relationships/hyperlink" Target="https://hr.partneragencies.org/" TargetMode="External"/><Relationship Id="rId37" Type="http://schemas.openxmlformats.org/officeDocument/2006/relationships/hyperlink" Target="https://popp.undp.org/_Layouts/15/POPPOpenDoc.aspx?ID=POPP-11-216" TargetMode="External"/><Relationship Id="rId40" Type="http://schemas.openxmlformats.org/officeDocument/2006/relationships/hyperlink" Target="https://popp.undp.org/_Layouts/15/POPPOpenDoc.aspx?ID=POPP-11-2338" TargetMode="External"/><Relationship Id="rId45" Type="http://schemas.openxmlformats.org/officeDocument/2006/relationships/hyperlink" Target="https://popp.undp.org/_Layouts/15/POPPOpenDoc.aspx?ID=POPP-11-2881" TargetMode="External"/><Relationship Id="rId53"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hyperlink" Target="https://popp.undp.org/_Layouts/15/POPPOpenDoc.aspx?ID=POPP-11-2879" TargetMode="External"/><Relationship Id="rId31" Type="http://schemas.openxmlformats.org/officeDocument/2006/relationships/hyperlink" Target="http://practices.undp.org/management/hr/HR_Contacts/BAS.cfm" TargetMode="External"/><Relationship Id="rId44" Type="http://schemas.openxmlformats.org/officeDocument/2006/relationships/hyperlink" Target="https://popp.undp.org/_Layouts/15/POPPOpenDoc.aspx?ID=POPP-11-2882"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popp.undp.org/_Layouts/15/POPPOpenDoc.aspx?ID=POPP-11-2878" TargetMode="External"/><Relationship Id="rId22" Type="http://schemas.openxmlformats.org/officeDocument/2006/relationships/hyperlink" Target="https://intranet.undp.org/unit/ofrm/_layouts/15/WopiFrame.aspx?sourcedoc=/unit/ofrm/Financial%20Resource%20Management%20Policies/2018%20Pro-forma%20Costs/2018_SC_proforma_rev1.xlsx&amp;action=default)." TargetMode="External"/><Relationship Id="rId27" Type="http://schemas.openxmlformats.org/officeDocument/2006/relationships/hyperlink" Target="https://popp.undp.org/_Layouts/15/POPPOpenDoc.aspx?ID=POPP-11-213" TargetMode="External"/><Relationship Id="rId30" Type="http://schemas.openxmlformats.org/officeDocument/2006/relationships/hyperlink" Target="https://popp.undp.org/_Layouts/15/POPPOpenDoc.aspx?ID=POPP-11-212" TargetMode="External"/><Relationship Id="rId35" Type="http://schemas.openxmlformats.org/officeDocument/2006/relationships/hyperlink" Target="https://popp.undp.org/_Layouts/15/POPPOpenDoc.aspx?ID=POPP-11-213" TargetMode="External"/><Relationship Id="rId43" Type="http://schemas.openxmlformats.org/officeDocument/2006/relationships/hyperlink" Target="https://popp.undp.org/_Layouts/15/POPPOpenDoc.aspx?ID=POPP-11-2880" TargetMode="External"/><Relationship Id="rId48"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content.undp.org/go/userguide/results/." TargetMode="External"/><Relationship Id="rId25" Type="http://schemas.openxmlformats.org/officeDocument/2006/relationships/hyperlink" Target="https://popp.undp.org/_Layouts/15/POPPOpenDoc.aspx?ID=POPP-11-216" TargetMode="External"/><Relationship Id="rId33" Type="http://schemas.openxmlformats.org/officeDocument/2006/relationships/hyperlink" Target="https://popp.undp.org/_Layouts/15/POPPOpenDoc.aspx?ID=POPP-11-212" TargetMode="External"/><Relationship Id="rId38" Type="http://schemas.openxmlformats.org/officeDocument/2006/relationships/hyperlink" Target="https://popp.undp.org/_Layouts/15/POPPOpenDoc.aspx?ID=POPP-11-2337" TargetMode="External"/><Relationship Id="rId46" Type="http://schemas.openxmlformats.org/officeDocument/2006/relationships/header" Target="header1.xml"/><Relationship Id="rId20" Type="http://schemas.openxmlformats.org/officeDocument/2006/relationships/hyperlink" Target="https://popp.undp.org/_Layouts/15/POPPOpenDoc.aspx?ID=POPP-11-2337" TargetMode="External"/><Relationship Id="rId41" Type="http://schemas.openxmlformats.org/officeDocument/2006/relationships/hyperlink" Target="https://popp.undp.org/_Layouts/15/POPPOpenDoc.aspx?ID=POPP-11-233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popp.undp.org/_Layouts/15/POPPOpenDoc.aspx?ID=POPP-11-212" TargetMode="External"/><Relationship Id="rId23" Type="http://schemas.openxmlformats.org/officeDocument/2006/relationships/hyperlink" Target="https://popp.undp.org/_Layouts/15/POPPOpenDoc.aspx?ID=POPP-11-1671" TargetMode="External"/><Relationship Id="rId28" Type="http://schemas.openxmlformats.org/officeDocument/2006/relationships/hyperlink" Target="mailto:harassment.support@undp.Organization" TargetMode="External"/><Relationship Id="rId36" Type="http://schemas.openxmlformats.org/officeDocument/2006/relationships/hyperlink" Target="https://popp.undp.org/_Layouts/15/POPPOpenDoc.aspx?ID=POPP-11-214" TargetMode="External"/><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5D6F70FA364A259821F36D14428592"/>
        <w:category>
          <w:name w:val="General"/>
          <w:gallery w:val="placeholder"/>
        </w:category>
        <w:types>
          <w:type w:val="bbPlcHdr"/>
        </w:types>
        <w:behaviors>
          <w:behavior w:val="content"/>
        </w:behaviors>
        <w:guid w:val="{C50FCDCF-EBAD-4F51-A8FB-73196703E255}"/>
      </w:docPartPr>
      <w:docPartBody>
        <w:p w:rsidR="002D6353" w:rsidRDefault="00696BDE">
          <w:r w:rsidRPr="003351E8">
            <w:rPr>
              <w:rStyle w:val="PlaceholderText"/>
            </w:rPr>
            <w:t>[Effective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B7"/>
    <w:rsid w:val="001535F8"/>
    <w:rsid w:val="001D6DA9"/>
    <w:rsid w:val="00223D80"/>
    <w:rsid w:val="00292C84"/>
    <w:rsid w:val="002B7CB7"/>
    <w:rsid w:val="002C5532"/>
    <w:rsid w:val="002D6353"/>
    <w:rsid w:val="00336E51"/>
    <w:rsid w:val="0039331C"/>
    <w:rsid w:val="003C6B9E"/>
    <w:rsid w:val="005445D2"/>
    <w:rsid w:val="00637044"/>
    <w:rsid w:val="00646595"/>
    <w:rsid w:val="00651804"/>
    <w:rsid w:val="00696BDE"/>
    <w:rsid w:val="006C21B6"/>
    <w:rsid w:val="006F4F33"/>
    <w:rsid w:val="007904EC"/>
    <w:rsid w:val="007A135C"/>
    <w:rsid w:val="0084675E"/>
    <w:rsid w:val="00903CD9"/>
    <w:rsid w:val="00947019"/>
    <w:rsid w:val="009C6A9A"/>
    <w:rsid w:val="009E275C"/>
    <w:rsid w:val="00B1054E"/>
    <w:rsid w:val="00B87CD8"/>
    <w:rsid w:val="00B963F6"/>
    <w:rsid w:val="00BA3A81"/>
    <w:rsid w:val="00BC2E29"/>
    <w:rsid w:val="00BD4E5A"/>
    <w:rsid w:val="00C32D15"/>
    <w:rsid w:val="00C505BA"/>
    <w:rsid w:val="00C51C4B"/>
    <w:rsid w:val="00D30DDC"/>
    <w:rsid w:val="00E470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B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264c5cc-ec60-4b56-8111-ce635d3d139a">
      <Value>349</Value>
    </TaxCatchAll>
    <UNDP_POPP_REFITEM_VERSION xmlns="8264c5cc-ec60-4b56-8111-ce635d3d139a">27</UNDP_POPP_REFITEM_VERSION>
    <Location xmlns="e560140e-7b2f-4392-90df-e7567e3021a3">Public</Location>
    <DLCPolicyLabelLock xmlns="e560140e-7b2f-4392-90df-e7567e3021a3" xsi:nil="true"/>
    <UNDP_POPP_NOTE xmlns="8264c5cc-ec60-4b56-8111-ce635d3d139a" xsi:nil="true"/>
    <DLCPolicyLabelClientValue xmlns="e560140e-7b2f-4392-90df-e7567e3021a3">Effective Date: 01/07/2018                                                Version #: 27.0</DLCPolicyLabelClientValue>
    <UNDP_POPP_PLANNED_REVIEWDATE xmlns="8264c5cc-ec60-4b56-8111-ce635d3d139a" xsi:nil="true"/>
    <UNDP_POPP_DOCUMENT_LANGUAGE xmlns="8264c5cc-ec60-4b56-8111-ce635d3d139a">English</UNDP_POPP_DOCUMENT_LANGUAGE>
    <UNDP_POPP_BUSINESSUNITID_HIDDEN xmlns="8264c5cc-ec60-4b56-8111-ce635d3d139a" xsi:nil="true"/>
    <UNDP_POPP_EFFECTIVEDATE xmlns="8264c5cc-ec60-4b56-8111-ce635d3d139a">2018-06-30T22:00:00+00:00</UNDP_POPP_EFFECTIVEDATE>
    <UNDP_POPP_BUSINESSPROCESS_HIDDEN xmlns="8264c5cc-ec60-4b56-8111-ce635d3d139a">
      <Terms xmlns="http://schemas.microsoft.com/office/infopath/2007/PartnerControls"/>
    </UNDP_POPP_BUSINESSPROCESS_HIDDEN>
    <UNDP_POPP_DOCUMENT_TEMPLATE xmlns="8264c5cc-ec60-4b56-8111-ce635d3d139a" xsi:nil="true"/>
    <UNDP_POPP_TITLE_EN xmlns="8264c5cc-ec60-4b56-8111-ce635d3d139a" xsi:nil="true"/>
    <UNDP_POPP_FOCALPOINT xmlns="8264c5cc-ec60-4b56-8111-ce635d3d139a">
      <UserInfo>
        <DisplayName/>
        <AccountId xsi:nil="true"/>
        <AccountType/>
      </UserInfo>
    </UNDP_POPP_FOCALPOINT>
    <UNDP_POPP_DOCUMENT_TYPE xmlns="8264c5cc-ec60-4b56-8111-ce635d3d139a">Policy</UNDP_POPP_DOCUMENT_TYPE>
    <UNDP_POPP_ISACTIVE xmlns="8264c5cc-ec60-4b56-8111-ce635d3d139a">true</UNDP_POPP_ISACTIVE>
    <UNDP_POPP_FILEVERSION xmlns="8264c5cc-ec60-4b56-8111-ce635d3d139a">19456</UNDP_POPP_FILEVERSION>
    <UNDP_POPP_LASTMODIFIED xmlns="8264c5cc-ec60-4b56-8111-ce635d3d139a" xsi:nil="true"/>
    <UNDP_POPP_VERSION_COMMENTS xmlns="8264c5cc-ec60-4b56-8111-ce635d3d139a" xsi:nil="true"/>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Human Resources Management</TermName>
          <TermId xmlns="http://schemas.microsoft.com/office/infopath/2007/PartnerControls">1f57ad6b-760b-4b5a-be19-36e6fe76fd85</TermId>
        </TermInfo>
      </Terms>
    </l0e6ef0c43e74560bd7f3acd1f5e8571>
    <_dlc_DocId xmlns="8264c5cc-ec60-4b56-8111-ce635d3d139a">POPP-11-2344</_dlc_DocId>
    <_dlc_DocIdUrl xmlns="8264c5cc-ec60-4b56-8111-ce635d3d139a">
      <Url>https://popp.undp.org/_layouts/15/DocIdRedir.aspx?ID=POPP-11-2344</Url>
      <Description>POPP-11-2344</Description>
    </_dlc_DocIdUrl>
    <DLCPolicyLabelValue xmlns="e560140e-7b2f-4392-90df-e7567e3021a3">Effective Date: 01/07/2018                                                Version #: 27</DLCPolicyLabelValue>
    <UNDP_POPP_REJECT_COMMENTS xmlns="8264c5cc-ec60-4b56-8111-ce635d3d139a" xsi:nil="true"/>
    <POPPIsArchived xmlns="e560140e-7b2f-4392-90df-e7567e3021a3">false</POPPIsArchiv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7.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12E0E-9A09-4B9F-976B-4C9A8E04706B}">
  <ds:schemaRefs>
    <ds:schemaRef ds:uri="http://schemas.microsoft.com/office/2006/documentManagement/types"/>
    <ds:schemaRef ds:uri="http://purl.org/dc/terms/"/>
    <ds:schemaRef ds:uri="http://purl.org/dc/dcmitype/"/>
    <ds:schemaRef ds:uri="http://purl.org/dc/elements/1.1/"/>
    <ds:schemaRef ds:uri="8264c5cc-ec60-4b56-8111-ce635d3d139a"/>
    <ds:schemaRef ds:uri="e560140e-7b2f-4392-90df-e7567e3021a3"/>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183958C-0AC0-477A-802F-EAE7951B9126}">
  <ds:schemaRefs>
    <ds:schemaRef ds:uri="http://schemas.openxmlformats.org/officeDocument/2006/bibliography"/>
  </ds:schemaRefs>
</ds:datastoreItem>
</file>

<file path=customXml/itemProps3.xml><?xml version="1.0" encoding="utf-8"?>
<ds:datastoreItem xmlns:ds="http://schemas.openxmlformats.org/officeDocument/2006/customXml" ds:itemID="{5D1B28C6-3B83-4E17-A861-CED5F70B97BD}">
  <ds:schemaRefs>
    <ds:schemaRef ds:uri="http://schemas.microsoft.com/sharepoint/events"/>
  </ds:schemaRefs>
</ds:datastoreItem>
</file>

<file path=customXml/itemProps4.xml><?xml version="1.0" encoding="utf-8"?>
<ds:datastoreItem xmlns:ds="http://schemas.openxmlformats.org/officeDocument/2006/customXml" ds:itemID="{F5C6D11F-2452-44D5-B990-0AD71AFFCC0F}">
  <ds:schemaRefs>
    <ds:schemaRef ds:uri="http://schemas.microsoft.com/sharepoint/v3/contenttype/forms"/>
  </ds:schemaRefs>
</ds:datastoreItem>
</file>

<file path=customXml/itemProps5.xml><?xml version="1.0" encoding="utf-8"?>
<ds:datastoreItem xmlns:ds="http://schemas.openxmlformats.org/officeDocument/2006/customXml" ds:itemID="{6CAE8657-7665-4CC0-BD94-0042A13AFEE4}">
  <ds:schemaRefs>
    <ds:schemaRef ds:uri="http://schemas.microsoft.com/office/2006/metadata/longProperties"/>
  </ds:schemaRefs>
</ds:datastoreItem>
</file>

<file path=customXml/itemProps6.xml><?xml version="1.0" encoding="utf-8"?>
<ds:datastoreItem xmlns:ds="http://schemas.openxmlformats.org/officeDocument/2006/customXml" ds:itemID="{EF55C15E-FDDC-47ED-B7BB-560CCDB3037F}">
  <ds:schemaRefs>
    <ds:schemaRef ds:uri="office.server.policy"/>
  </ds:schemaRefs>
</ds:datastoreItem>
</file>

<file path=customXml/itemProps7.xml><?xml version="1.0" encoding="utf-8"?>
<ds:datastoreItem xmlns:ds="http://schemas.openxmlformats.org/officeDocument/2006/customXml" ds:itemID="{45E1E5BB-D0EB-4D5D-A3E9-31DB9FAE8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30</Pages>
  <Words>11541</Words>
  <Characters>62375</Characters>
  <Application>Microsoft Office Word</Application>
  <DocSecurity>0</DocSecurity>
  <Lines>519</Lines>
  <Paragraphs>147</Paragraphs>
  <ScaleCrop>false</ScaleCrop>
  <HeadingPairs>
    <vt:vector size="2" baseType="variant">
      <vt:variant>
        <vt:lpstr>Title</vt:lpstr>
      </vt:variant>
      <vt:variant>
        <vt:i4>1</vt:i4>
      </vt:variant>
    </vt:vector>
  </HeadingPairs>
  <TitlesOfParts>
    <vt:vector size="1" baseType="lpstr">
      <vt:lpstr>SC Service Contract</vt:lpstr>
    </vt:vector>
  </TitlesOfParts>
  <Company>UNDP</Company>
  <LinksUpToDate>false</LinksUpToDate>
  <CharactersWithSpaces>73769</CharactersWithSpaces>
  <SharedDoc>false</SharedDoc>
  <HLinks>
    <vt:vector size="180" baseType="variant">
      <vt:variant>
        <vt:i4>8192081</vt:i4>
      </vt:variant>
      <vt:variant>
        <vt:i4>87</vt:i4>
      </vt:variant>
      <vt:variant>
        <vt:i4>0</vt:i4>
      </vt:variant>
      <vt:variant>
        <vt:i4>5</vt:i4>
      </vt:variant>
      <vt:variant>
        <vt:lpwstr>https://intranet.undp.org/global/documents/hr/VanBreda_Brochure.pdf</vt:lpwstr>
      </vt:variant>
      <vt:variant>
        <vt:lpwstr/>
      </vt:variant>
      <vt:variant>
        <vt:i4>6291561</vt:i4>
      </vt:variant>
      <vt:variant>
        <vt:i4>84</vt:i4>
      </vt:variant>
      <vt:variant>
        <vt:i4>0</vt:i4>
      </vt:variant>
      <vt:variant>
        <vt:i4>5</vt:i4>
      </vt:variant>
      <vt:variant>
        <vt:lpwstr>https://intranet.undp.org/global/documents/hr/VanBreda_Application_Form.pdf</vt:lpwstr>
      </vt:variant>
      <vt:variant>
        <vt:lpwstr/>
      </vt:variant>
      <vt:variant>
        <vt:i4>2162812</vt:i4>
      </vt:variant>
      <vt:variant>
        <vt:i4>81</vt:i4>
      </vt:variant>
      <vt:variant>
        <vt:i4>0</vt:i4>
      </vt:variant>
      <vt:variant>
        <vt:i4>5</vt:i4>
      </vt:variant>
      <vt:variant>
        <vt:lpwstr>http://www.un.org/hr_handbook/English/sourcedocuments_/10informationci_/2005_/ic200530outsour/ic200530outsour.doc</vt:lpwstr>
      </vt:variant>
      <vt:variant>
        <vt:lpwstr/>
      </vt:variant>
      <vt:variant>
        <vt:i4>1966173</vt:i4>
      </vt:variant>
      <vt:variant>
        <vt:i4>78</vt:i4>
      </vt:variant>
      <vt:variant>
        <vt:i4>0</vt:i4>
      </vt:variant>
      <vt:variant>
        <vt:i4>5</vt:i4>
      </vt:variant>
      <vt:variant>
        <vt:lpwstr>http://www.un.org/hr_handbook/English/sourcedocuments_/08secretarygene_/2002_/sgb20029regsgov-1/sgb20029regsgov.pdf</vt:lpwstr>
      </vt:variant>
      <vt:variant>
        <vt:lpwstr/>
      </vt:variant>
      <vt:variant>
        <vt:i4>3407876</vt:i4>
      </vt:variant>
      <vt:variant>
        <vt:i4>75</vt:i4>
      </vt:variant>
      <vt:variant>
        <vt:i4>0</vt:i4>
      </vt:variant>
      <vt:variant>
        <vt:i4>5</vt:i4>
      </vt:variant>
      <vt:variant>
        <vt:lpwstr>https://intranet.undp.org/global/documents/hr/SC_Comp_Handbook-200_36FD69.doc</vt:lpwstr>
      </vt:variant>
      <vt:variant>
        <vt:lpwstr/>
      </vt:variant>
      <vt:variant>
        <vt:i4>4325448</vt:i4>
      </vt:variant>
      <vt:variant>
        <vt:i4>72</vt:i4>
      </vt:variant>
      <vt:variant>
        <vt:i4>0</vt:i4>
      </vt:variant>
      <vt:variant>
        <vt:i4>5</vt:i4>
      </vt:variant>
      <vt:variant>
        <vt:lpwstr>https://intranet.undp.org/global/documents/hr/SC_Annex_V.doc</vt:lpwstr>
      </vt:variant>
      <vt:variant>
        <vt:lpwstr/>
      </vt:variant>
      <vt:variant>
        <vt:i4>1769499</vt:i4>
      </vt:variant>
      <vt:variant>
        <vt:i4>69</vt:i4>
      </vt:variant>
      <vt:variant>
        <vt:i4>0</vt:i4>
      </vt:variant>
      <vt:variant>
        <vt:i4>5</vt:i4>
      </vt:variant>
      <vt:variant>
        <vt:lpwstr>https://intranet.undp.org/global/documents/hr/SC_Annex_IV.doc</vt:lpwstr>
      </vt:variant>
      <vt:variant>
        <vt:lpwstr/>
      </vt:variant>
      <vt:variant>
        <vt:i4>3407905</vt:i4>
      </vt:variant>
      <vt:variant>
        <vt:i4>66</vt:i4>
      </vt:variant>
      <vt:variant>
        <vt:i4>0</vt:i4>
      </vt:variant>
      <vt:variant>
        <vt:i4>5</vt:i4>
      </vt:variant>
      <vt:variant>
        <vt:lpwstr>https://intranet.undp.org/global/documents/hr/SC_Annex_III.doc</vt:lpwstr>
      </vt:variant>
      <vt:variant>
        <vt:lpwstr/>
      </vt:variant>
      <vt:variant>
        <vt:i4>1769476</vt:i4>
      </vt:variant>
      <vt:variant>
        <vt:i4>63</vt:i4>
      </vt:variant>
      <vt:variant>
        <vt:i4>0</vt:i4>
      </vt:variant>
      <vt:variant>
        <vt:i4>5</vt:i4>
      </vt:variant>
      <vt:variant>
        <vt:lpwstr>https://intranet.undp.org/global/documents/hr/SC_Annex_II.doc</vt:lpwstr>
      </vt:variant>
      <vt:variant>
        <vt:lpwstr/>
      </vt:variant>
      <vt:variant>
        <vt:i4>4587533</vt:i4>
      </vt:variant>
      <vt:variant>
        <vt:i4>60</vt:i4>
      </vt:variant>
      <vt:variant>
        <vt:i4>0</vt:i4>
      </vt:variant>
      <vt:variant>
        <vt:i4>5</vt:i4>
      </vt:variant>
      <vt:variant>
        <vt:lpwstr>https://intranet.undp.org/global/documents/hr/SC_Annex_1_template_8.33.doc</vt:lpwstr>
      </vt:variant>
      <vt:variant>
        <vt:lpwstr/>
      </vt:variant>
      <vt:variant>
        <vt:i4>327752</vt:i4>
      </vt:variant>
      <vt:variant>
        <vt:i4>57</vt:i4>
      </vt:variant>
      <vt:variant>
        <vt:i4>0</vt:i4>
      </vt:variant>
      <vt:variant>
        <vt:i4>5</vt:i4>
      </vt:variant>
      <vt:variant>
        <vt:lpwstr>https://intranet.undp.org/global/documents/hr/SC_Annex_1.doc</vt:lpwstr>
      </vt:variant>
      <vt:variant>
        <vt:lpwstr/>
      </vt:variant>
      <vt:variant>
        <vt:i4>6684712</vt:i4>
      </vt:variant>
      <vt:variant>
        <vt:i4>54</vt:i4>
      </vt:variant>
      <vt:variant>
        <vt:i4>0</vt:i4>
      </vt:variant>
      <vt:variant>
        <vt:i4>5</vt:i4>
      </vt:variant>
      <vt:variant>
        <vt:lpwstr>https://hr.partneragencies.org/</vt:lpwstr>
      </vt:variant>
      <vt:variant>
        <vt:lpwstr/>
      </vt:variant>
      <vt:variant>
        <vt:i4>6488152</vt:i4>
      </vt:variant>
      <vt:variant>
        <vt:i4>51</vt:i4>
      </vt:variant>
      <vt:variant>
        <vt:i4>0</vt:i4>
      </vt:variant>
      <vt:variant>
        <vt:i4>5</vt:i4>
      </vt:variant>
      <vt:variant>
        <vt:lpwstr>http://practices.undp.org/management/hr/HR_Contacts/BAS.cfm</vt:lpwstr>
      </vt:variant>
      <vt:variant>
        <vt:lpwstr/>
      </vt:variant>
      <vt:variant>
        <vt:i4>327752</vt:i4>
      </vt:variant>
      <vt:variant>
        <vt:i4>48</vt:i4>
      </vt:variant>
      <vt:variant>
        <vt:i4>0</vt:i4>
      </vt:variant>
      <vt:variant>
        <vt:i4>5</vt:i4>
      </vt:variant>
      <vt:variant>
        <vt:lpwstr>https://intranet.undp.org/global/documents/hr/SC_Annex_1.doc</vt:lpwstr>
      </vt:variant>
      <vt:variant>
        <vt:lpwstr/>
      </vt:variant>
      <vt:variant>
        <vt:i4>4128790</vt:i4>
      </vt:variant>
      <vt:variant>
        <vt:i4>45</vt:i4>
      </vt:variant>
      <vt:variant>
        <vt:i4>0</vt:i4>
      </vt:variant>
      <vt:variant>
        <vt:i4>5</vt:i4>
      </vt:variant>
      <vt:variant>
        <vt:lpwstr>mailto:hotline@UNDP.org</vt:lpwstr>
      </vt:variant>
      <vt:variant>
        <vt:lpwstr/>
      </vt:variant>
      <vt:variant>
        <vt:i4>524413</vt:i4>
      </vt:variant>
      <vt:variant>
        <vt:i4>42</vt:i4>
      </vt:variant>
      <vt:variant>
        <vt:i4>0</vt:i4>
      </vt:variant>
      <vt:variant>
        <vt:i4>5</vt:i4>
      </vt:variant>
      <vt:variant>
        <vt:lpwstr>mailto:harassment.support@undp.Organization</vt:lpwstr>
      </vt:variant>
      <vt:variant>
        <vt:lpwstr/>
      </vt:variant>
      <vt:variant>
        <vt:i4>1769476</vt:i4>
      </vt:variant>
      <vt:variant>
        <vt:i4>39</vt:i4>
      </vt:variant>
      <vt:variant>
        <vt:i4>0</vt:i4>
      </vt:variant>
      <vt:variant>
        <vt:i4>5</vt:i4>
      </vt:variant>
      <vt:variant>
        <vt:lpwstr>https://intranet.undp.org/global/documents/hr/SC_Annex_II.doc</vt:lpwstr>
      </vt:variant>
      <vt:variant>
        <vt:lpwstr/>
      </vt:variant>
      <vt:variant>
        <vt:i4>1769476</vt:i4>
      </vt:variant>
      <vt:variant>
        <vt:i4>36</vt:i4>
      </vt:variant>
      <vt:variant>
        <vt:i4>0</vt:i4>
      </vt:variant>
      <vt:variant>
        <vt:i4>5</vt:i4>
      </vt:variant>
      <vt:variant>
        <vt:lpwstr>https://intranet.undp.org/global/documents/hr/SC_Annex_II.doc</vt:lpwstr>
      </vt:variant>
      <vt:variant>
        <vt:lpwstr/>
      </vt:variant>
      <vt:variant>
        <vt:i4>4325448</vt:i4>
      </vt:variant>
      <vt:variant>
        <vt:i4>33</vt:i4>
      </vt:variant>
      <vt:variant>
        <vt:i4>0</vt:i4>
      </vt:variant>
      <vt:variant>
        <vt:i4>5</vt:i4>
      </vt:variant>
      <vt:variant>
        <vt:lpwstr>https://intranet.undp.org/global/documents/hr/SC_Annex_V.doc</vt:lpwstr>
      </vt:variant>
      <vt:variant>
        <vt:lpwstr/>
      </vt:variant>
      <vt:variant>
        <vt:i4>5374034</vt:i4>
      </vt:variant>
      <vt:variant>
        <vt:i4>30</vt:i4>
      </vt:variant>
      <vt:variant>
        <vt:i4>0</vt:i4>
      </vt:variant>
      <vt:variant>
        <vt:i4>5</vt:i4>
      </vt:variant>
      <vt:variant>
        <vt:lpwstr>http://content.undp.org/go/userguide/cap/</vt:lpwstr>
      </vt:variant>
      <vt:variant>
        <vt:lpwstr/>
      </vt:variant>
      <vt:variant>
        <vt:i4>3407876</vt:i4>
      </vt:variant>
      <vt:variant>
        <vt:i4>27</vt:i4>
      </vt:variant>
      <vt:variant>
        <vt:i4>0</vt:i4>
      </vt:variant>
      <vt:variant>
        <vt:i4>5</vt:i4>
      </vt:variant>
      <vt:variant>
        <vt:lpwstr>https://intranet.undp.org/global/documents/hr/SC_Comp_Handbook-200_36FD69.doc</vt:lpwstr>
      </vt:variant>
      <vt:variant>
        <vt:lpwstr/>
      </vt:variant>
      <vt:variant>
        <vt:i4>3407876</vt:i4>
      </vt:variant>
      <vt:variant>
        <vt:i4>24</vt:i4>
      </vt:variant>
      <vt:variant>
        <vt:i4>0</vt:i4>
      </vt:variant>
      <vt:variant>
        <vt:i4>5</vt:i4>
      </vt:variant>
      <vt:variant>
        <vt:lpwstr>https://intranet.undp.org/global/documents/hr/SC_Comp_Handbook-200_36FD69.doc</vt:lpwstr>
      </vt:variant>
      <vt:variant>
        <vt:lpwstr/>
      </vt:variant>
      <vt:variant>
        <vt:i4>3407876</vt:i4>
      </vt:variant>
      <vt:variant>
        <vt:i4>21</vt:i4>
      </vt:variant>
      <vt:variant>
        <vt:i4>0</vt:i4>
      </vt:variant>
      <vt:variant>
        <vt:i4>5</vt:i4>
      </vt:variant>
      <vt:variant>
        <vt:lpwstr>https://intranet.undp.org/global/documents/hr/SC_Comp_Handbook-200_36FD69.doc</vt:lpwstr>
      </vt:variant>
      <vt:variant>
        <vt:lpwstr/>
      </vt:variant>
      <vt:variant>
        <vt:i4>3407876</vt:i4>
      </vt:variant>
      <vt:variant>
        <vt:i4>18</vt:i4>
      </vt:variant>
      <vt:variant>
        <vt:i4>0</vt:i4>
      </vt:variant>
      <vt:variant>
        <vt:i4>5</vt:i4>
      </vt:variant>
      <vt:variant>
        <vt:lpwstr>https://intranet.undp.org/global/documents/hr/SC_Comp_Handbook-200_36FD69.doc</vt:lpwstr>
      </vt:variant>
      <vt:variant>
        <vt:lpwstr/>
      </vt:variant>
      <vt:variant>
        <vt:i4>3407876</vt:i4>
      </vt:variant>
      <vt:variant>
        <vt:i4>15</vt:i4>
      </vt:variant>
      <vt:variant>
        <vt:i4>0</vt:i4>
      </vt:variant>
      <vt:variant>
        <vt:i4>5</vt:i4>
      </vt:variant>
      <vt:variant>
        <vt:lpwstr>https://intranet.undp.org/global/documents/hr/SC_Comp_Handbook-200_36FD69.doc</vt:lpwstr>
      </vt:variant>
      <vt:variant>
        <vt:lpwstr/>
      </vt:variant>
      <vt:variant>
        <vt:i4>3407905</vt:i4>
      </vt:variant>
      <vt:variant>
        <vt:i4>12</vt:i4>
      </vt:variant>
      <vt:variant>
        <vt:i4>0</vt:i4>
      </vt:variant>
      <vt:variant>
        <vt:i4>5</vt:i4>
      </vt:variant>
      <vt:variant>
        <vt:lpwstr>https://intranet.undp.org/global/documents/hr/SC_Annex_III.doc</vt:lpwstr>
      </vt:variant>
      <vt:variant>
        <vt:lpwstr/>
      </vt:variant>
      <vt:variant>
        <vt:i4>1769499</vt:i4>
      </vt:variant>
      <vt:variant>
        <vt:i4>9</vt:i4>
      </vt:variant>
      <vt:variant>
        <vt:i4>0</vt:i4>
      </vt:variant>
      <vt:variant>
        <vt:i4>5</vt:i4>
      </vt:variant>
      <vt:variant>
        <vt:lpwstr>https://intranet.undp.org/global/documents/hr/SC_Annex_IV.doc</vt:lpwstr>
      </vt:variant>
      <vt:variant>
        <vt:lpwstr/>
      </vt:variant>
      <vt:variant>
        <vt:i4>6226007</vt:i4>
      </vt:variant>
      <vt:variant>
        <vt:i4>6</vt:i4>
      </vt:variant>
      <vt:variant>
        <vt:i4>0</vt:i4>
      </vt:variant>
      <vt:variant>
        <vt:i4>5</vt:i4>
      </vt:variant>
      <vt:variant>
        <vt:lpwstr>http://content.undp.org/go/userguide/results/</vt:lpwstr>
      </vt:variant>
      <vt:variant>
        <vt:lpwstr/>
      </vt:variant>
      <vt:variant>
        <vt:i4>327752</vt:i4>
      </vt:variant>
      <vt:variant>
        <vt:i4>3</vt:i4>
      </vt:variant>
      <vt:variant>
        <vt:i4>0</vt:i4>
      </vt:variant>
      <vt:variant>
        <vt:i4>5</vt:i4>
      </vt:variant>
      <vt:variant>
        <vt:lpwstr>https://intranet.undp.org/global/documents/hr/SC_Annex_1.doc</vt:lpwstr>
      </vt:variant>
      <vt:variant>
        <vt:lpwstr/>
      </vt:variant>
      <vt:variant>
        <vt:i4>327752</vt:i4>
      </vt:variant>
      <vt:variant>
        <vt:i4>0</vt:i4>
      </vt:variant>
      <vt:variant>
        <vt:i4>0</vt:i4>
      </vt:variant>
      <vt:variant>
        <vt:i4>5</vt:i4>
      </vt:variant>
      <vt:variant>
        <vt:lpwstr>https://intranet.undp.org/global/documents/hr/SC_Annex_1.doc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Service Contract</dc:title>
  <dc:subject/>
  <dc:creator>dc181ks</dc:creator>
  <cp:keywords/>
  <cp:lastModifiedBy>Pablo Morete</cp:lastModifiedBy>
  <cp:revision>7</cp:revision>
  <cp:lastPrinted>2018-05-18T17:35:00Z</cp:lastPrinted>
  <dcterms:created xsi:type="dcterms:W3CDTF">2020-12-22T14:13:00Z</dcterms:created>
  <dcterms:modified xsi:type="dcterms:W3CDTF">2022-10-07T07:45:00Z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DPPOPPKeywords">
    <vt:lpwstr>317;#Human Resources Management|dd6d11ad-49ac-482d-8ef5-6d393407e2f6</vt:lpwstr>
  </property>
  <property fmtid="{D5CDD505-2E9C-101B-9397-08002B2CF9AE}" pid="3" name="ContentTypeId">
    <vt:lpwstr>0x01010061FF32BFFC2B4E50A3A86F4682D7D367007687F3382310C0489D2A99E053BA6D39</vt:lpwstr>
  </property>
  <property fmtid="{D5CDD505-2E9C-101B-9397-08002B2CF9AE}" pid="4" name="_dlc_DocIdItemGuid">
    <vt:lpwstr>36123131-091d-4c2a-8f6f-19ee1c4543f8</vt:lpwstr>
  </property>
  <property fmtid="{D5CDD505-2E9C-101B-9397-08002B2CF9AE}" pid="5" name="POPPBusinessProcess">
    <vt:lpwstr/>
  </property>
  <property fmtid="{D5CDD505-2E9C-101B-9397-08002B2CF9AE}" pid="6" name="UNDP_POPP_BUSINESSUNIT">
    <vt:lpwstr>349;#Human Resources Management|1f57ad6b-760b-4b5a-be19-36e6fe76fd85</vt:lpwstr>
  </property>
</Properties>
</file>