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市场中AIGC、商业航天等概念板块的投资风险与机会分析，强调警惕阶梯量出货、主力高控图形，并通过“Z哥语录扑克牌”形式传递“不追”“拿住不动”“慢就是快”等交易心法，倡导敬畏市场、戒骄戒躁、知行合一的投资理念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7848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3"/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当前市场格局与AIGC主线判断 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AIGC仍是春节前主线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上一波行情中主力已将仓位打上，当前AIGC内部出现分化，部分标的前期建仓充分并伴随放量。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后续上涨方向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若市场继续上行，仍将在AIGC相关标的中轮动展开。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7"/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技术图形风险提示 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>需警惕的异常堆量形态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某些图形表现为平量或大幅放量堆量，但股价在某一位置长时间横盘，走势规律性强，此类形态需格外小心。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举例提及“赢时胜”具有类似特征。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正常量价关系对比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正常情况应为“量随价升”，即成交量自然堆积伴随价格上涨，属健康信号。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4"/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阶梯量出货模式识别 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>定义与特征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“阶梯量”指主力分批出货过程中形成的阶段性放量下跌，随后缩量反弹再放量回落，形成台阶式下降结构。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持续时间较长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因前期堆量巨大，出货行为可能延续较长时间，类似于“萱萱”案例。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8"/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主力高控图形警示 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高控盘股风险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主力高度控盘的个股即使图形漂亮也不建议参与，因其脱离基本面与市场逻辑，操纵痕迹明显。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>明确提醒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多次强调“不要碰”此类标的。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22"/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非银金融与金融科技定位 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>联动关系澄清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非银金融中的金融科技动向并非独立驱动，而是跟随AIGC主线波动。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区分误区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持有传统大金融类资产者不可误以为其会同步受益于AIGC行情，否则可能出现“这边涨了那没涨”的错配。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26"/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市场情绪与操作纪律重申 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>再次确认主线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明确表达“下一波春节前就是AIGC”的判断。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t>形成报告上报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表示将整理会后报告提交上级审批，体现观点严肃性。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30"/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商业航天概念风险警告 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缺乏业绩支撑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商业航天板块整体无实际业绩兑现，纯属题材炒作。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n"/>
          <w:i w:val="off"/>
        </w:rPr>
        <w:t>特别警示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带“航天”二字的概念股需高度警惕，尤其如“电锯填写”等名称荒诞者更应规避。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34"/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交易心法传递：Z哥语录扑克牌 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n"/>
          <w:i w:val="off"/>
        </w:rPr>
        <w:t>设计来源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青梅设计师基于直播间粉丝留言制作“Z哥语录扑克牌”，内容融合投资哲理与直播金句。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n"/>
          <w:i w:val="off"/>
        </w:rPr>
        <w:t>核心语录展示</w:t>
      </w:r>
      <w:bookmarkEnd w:id="103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不追不动，不慌不乱摸，顺大势，逆小势。</w:t>
      </w:r>
      <w:bookmarkEnd w:id="103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心无杂念，知行合一。</w:t>
      </w:r>
      <w:bookmarkEnd w:id="103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慢就是快。</w:t>
      </w:r>
      <w:bookmarkEnd w:id="104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戒骄戒躁，猥琐发育，不要浪。</w:t>
      </w:r>
      <w:bookmarkEnd w:id="104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物极必反，周行而不殆。</w:t>
      </w:r>
      <w:bookmarkEnd w:id="104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反者道之动。</w:t>
      </w:r>
      <w:bookmarkEnd w:id="104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完美图形，干错也要干。</w:t>
      </w:r>
      <w:bookmarkEnd w:id="104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捡碎银子，只梳一根儿。</w:t>
      </w:r>
      <w:bookmarkEnd w:id="104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英雄救美，不锦上添花。</w:t>
      </w:r>
      <w:bookmarkEnd w:id="104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一切以盘面为准。</w:t>
      </w:r>
      <w:bookmarkEnd w:id="104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风吹哪页读哪页，随遇而安。</w:t>
      </w:r>
      <w:bookmarkEnd w:id="104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积小胜为大胜，闷声发大财。</w:t>
      </w:r>
      <w:bookmarkEnd w:id="104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不要熵增，怕就会输一辈子。</w:t>
      </w:r>
      <w:bookmarkEnd w:id="105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莫道今年春将尽，明年春色倍还人。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52"/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互动问答环节：以扑克牌回应提问 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n"/>
          <w:i w:val="off"/>
        </w:rPr>
        <w:t>麦格米特是否值得关注？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抽牌结果：“不要因为正确的决定带来坏结果就改变它。”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含义：坚持原有策略，不受短期盘面干扰，但不构成推荐。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n"/>
          <w:i w:val="off"/>
        </w:rPr>
        <w:t>奥士康能否连板？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抽牌结果：“时刻要充满敬畏之心，如履薄冰。”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提示：预期不宜过高，警惕回调风险。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n"/>
          <w:i w:val="off"/>
        </w:rPr>
        <w:t>东大max能否赢日本？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抽牌结果：“拿锯不动”（即“拿住不动”）。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暗示：可持有观察。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n"/>
          <w:i w:val="off"/>
        </w:rPr>
        <w:t>阿福兄弟是否开三楼？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抽牌结果：“别他妈追”。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明确反对追高加仓。</w:t>
      </w:r>
      <w:bookmarkEnd w:id="105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8"/>
      <w:r>
        <w:rPr>
          <w:rFonts w:ascii="宋体" w:hAnsi="宋体" w:cs="宋体" w:eastAsia="宋体"/>
          <w:sz w:val="32"/>
          <w:spacing w:val="0"/>
          <w:b w:val="on"/>
          <w:i w:val="off"/>
        </w:rPr>
        <w:t>小米今天割肉对吗？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抽牌结果：“慢就是快”。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呼应此前周日观点，认可稳健操作。</w:t>
      </w:r>
      <w:bookmarkEnd w:id="105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9"/>
      <w:r>
        <w:rPr>
          <w:rFonts w:ascii="宋体" w:hAnsi="宋体" w:cs="宋体" w:eastAsia="宋体"/>
          <w:sz w:val="32"/>
          <w:spacing w:val="0"/>
          <w:b w:val="on"/>
          <w:i w:val="off"/>
        </w:rPr>
        <w:t>2626年能到6000点吗？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抽牌结果：“戒骄戒躁，猥琐发育，不要浪。”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警示不可因短期盈利而过度乐观。</w:t>
      </w:r>
      <w:bookmarkEnd w:id="105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n"/>
          <w:i w:val="off"/>
        </w:rPr>
        <w:t>春节红包行情大不大？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抽牌结果：“物极必反”。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当前市场普遍预期红包行情，反而需防落空，建议落袋为安。</w:t>
      </w:r>
      <w:bookmarkEnd w:id="106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b w:val="on"/>
          <w:i w:val="off"/>
        </w:rPr>
        <w:t>扑克牌是否上链接售卖？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抽牌结果：“法上应舍，何况非法。”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明确表示不上架销售，仅作为二楼粉丝福利抽奖发放。</w:t>
      </w:r>
      <w:bookmarkEnd w:id="106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2"/>
      <w:r>
        <w:rPr>
          <w:rFonts w:ascii="宋体" w:hAnsi="宋体" w:cs="宋体" w:eastAsia="宋体"/>
          <w:sz w:val="32"/>
          <w:spacing w:val="0"/>
          <w:b w:val="on"/>
          <w:i w:val="off"/>
        </w:rPr>
        <w:t>何时摆脱M姐套牢？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抽牌结果：“别他妈追”。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再次强调勿盲目补仓深套品种。</w:t>
      </w:r>
      <w:bookmarkEnd w:id="106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n"/>
          <w:i w:val="off"/>
        </w:rPr>
        <w:t>周六是否直播看球？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抽牌结果：“不追”。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原本无直播计划，结果吻合；若能赶回则视情况决定。</w:t>
      </w:r>
      <w:bookmarkEnd w:id="106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b w:val="on"/>
          <w:i w:val="off"/>
        </w:rPr>
        <w:t>能否抢到凡人联名款？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抽牌结果：“不追”。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建议理性对待稀缺商品，避免冲动消费。</w:t>
      </w:r>
      <w:bookmarkEnd w:id="106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n"/>
          <w:i w:val="off"/>
        </w:rPr>
        <w:t>黄金本月能否到5000？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抽牌结果：“只英雄救美，不锦上添花”。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提示只参与首波启动，拒绝追高。</w:t>
      </w:r>
      <w:bookmarkEnd w:id="106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n"/>
          <w:i w:val="off"/>
        </w:rPr>
        <w:t>老美能否收编格陵兰？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抽牌结果：“不追”。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认为此事不可行，系战略威慑手段而非真实意图。</w:t>
      </w:r>
      <w:bookmarkEnd w:id="106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n"/>
          <w:i w:val="off"/>
        </w:rPr>
        <w:t>立志成为商务豪登车，能有男孩吗？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抽牌结果：“完美图形，干错也要干。”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引申含义：行动本身比结果重要，该做的事就要去做。</w:t>
      </w:r>
      <w:bookmarkEnd w:id="106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68"/>
      <w:r>
        <w:rPr>
          <w:rFonts w:ascii="宋体" w:hAnsi="宋体" w:cs="宋体" w:eastAsia="宋体"/>
          <w:sz w:val="32"/>
          <w:spacing w:val="0"/>
          <w:b w:val="on"/>
          <w:i w:val="off"/>
        </w:rPr>
        <w:t>师尊是否会一直陪伴大家？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抽牌结果：“不要因为正确的决定带来坏结果就改变它。”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表达坚守初心、长期陪伴的决心。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69"/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总结与纪律重申 </w:t>
      </w:r>
      <w:bookmarkEnd w:id="107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n"/>
          <w:i w:val="off"/>
        </w:rPr>
        <w:t>风险提示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再次强调注意风险，不可因短期盘面乐观而放松警惕。</w:t>
      </w:r>
      <w:bookmarkEnd w:id="107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n"/>
          <w:i w:val="off"/>
        </w:rPr>
        <w:t>市场本质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市场擅长在投资者自以为找到规律时打破模式，制造痛苦。</w:t>
      </w:r>
      <w:bookmarkEnd w:id="107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n"/>
          <w:i w:val="off"/>
        </w:rPr>
        <w:t>终极原则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“一切以盘面为准”，保持灵活应对，坚守交易纪律。</w:t>
      </w:r>
      <w:bookmarkEnd w:id="1073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2026-01-21T23:00:44Z</dcterms:created>
  <dc:creator>Apache POI</dc:creator>
</cp:coreProperties>
</file>