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b6b432640f14562b7cbd541c1d6716a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Z哥以“时令”理念定位自身财经内容，强调非专业财经博主身份，核心聚焦散户常见误区（抱怨市场、追问“为什么”）、止损纪律重要性及股票操作的“球探思维”——将选股比作挖掘球员，详解B1/B2/B3买点逻辑、盈亏比权衡与应对式交易哲学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378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b03e33b7e164bb7884b5b291ac6f0f4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账号定位与内容理念：非财经博主的“时令”属性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8b027d-175d-4cbf-ae84-835bfc25d2fd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核心定位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da411f-97fe-4b6a-8468-8bd5607ae9b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账号并非财经博主，而是“Z哥聊聊票”，类比“Z哥聊大富翁”，本质是“时令”内容。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7b5046-5af0-4c71-a92d-635d93d863b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时令即顺应周期：如广东人喝汤讲时令，大A崛起期即为“季节限定”，服务早期200多万粉丝的成长需求（从玩鞋的中学生到30岁有闲钱炒股的群体）。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375b81-76ec-4022-9b31-e891d8c97b3a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运营态度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0656c8-ac04-4cce-8d9f-9aa816995c0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拒绝外部流量助推，目的仅为服务老粉；拒绝被归类为财经/娱乐主播，任平台仅授予“最佳效果奖”，无身份定义。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e791d7-5b4c-47cc-9dcb-ecc4a6cdefea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盈利模式对比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95ae6d-1839-4de6-b363-a2ecde2480a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外部财经账号依赖用户高频交易赚取佣金；Z哥主张“不行就销户”，否定以交易量驱动的盈利逻辑。</w:t>
      </w:r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6d88055e6b1449c807c3fadb72a0692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散户核心误区：抱怨市场与追问“为什么” 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7d03be-30db-48f7-bc82-775bcf2f18a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抱怨市场的危害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2f56a0-d308-48a6-a9b6-be0aa9ab073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散户99%亏损主因是“老骂市场”，如同追求美女却天天辱骂，只会让目标远离；需对市场“充满敬畏”，从自身找原因。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b673e1-b61d-42da-876a-5912cfb0463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类比学生做题：尖子生心态稳定，学困生因急躁摔笔、抱怨题目，实则应“兵来将挡水来土掩”。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c598a9-9152-4418-af43-4950ffdc44d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追问“为什么”的无效性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323e51-ea83-421f-8f0e-b9ef487f0bd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市场无标准答案，经济学家炒股不行因其“看后视镜研究”，所有“为什么”均无法解答；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2715ba-c9d7-4a02-abf6-6c88acdbffd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正确逻辑：“给了就拿，没给就走”，行动优于追问。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1e3de366487418ca8447cf18cea28c8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交易铁律：止损是保命根基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0ecf06-641f-4a88-bc22-74f00fa6cfb8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永不套牢法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9f35e3-95ed-4964-b4a5-e09e9f91a609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第一课即“永不套牢法”，核心是止损：破位即走，如美团周线破95、赛赛破位时立即离场。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28448f-96b9-4cc0-ae5d-7853fb1baf24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满仓风险极高：小资金满仓单票，承受风险时效仅“一天”，必须短期爆发。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ad5e3a-d20f-4732-ad16-a8b3a57580ba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止损执行难点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88d08e-5e57-48b0-b09e-03bf1c1a3f36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散户“不舍得止损”，导致深套（如白酒满仓被套）；反复止损说明选票错误，应减少开仓频次（例：每月仅4笔）。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c50db2-4354-4364-96ab-9eabb329367d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数据佐证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93b4de-85dc-442d-98a2-b609ed992c7b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B站复盘续费率全站头部，证明听众能听懂并践行止损逻辑。</w:t>
      </w:r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3f61124b8a94cd9bacbb41f83891299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技术分析框架：下跌趋势与“大野图” </w:t>
      </w:r>
      <w:bookmarkEnd w:id="102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f8a4833-b8a3-40f5-aae3-9b8e8c5710a0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下跌趋势特征</w:t>
      </w:r>
      <w:bookmarkEnd w:id="102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32715b-97ff-45ac-96b4-0acca22bef0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连续阴跌、高点下移、白线持续位于黄线下方，无反弹机会；此阶段“不存在击穿问题”，因“没对手盘”（全员套牢，无需洗盘）。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b33d19-6d62-4bda-ab3f-a5fb4b48696c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例：迪迪、小米日线呈N型下跌结构，每一次向下突破均预示继续下跌。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97c49c-2556-43ae-9b84-9c4076405eb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“大野图”定义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81a6f8-c149-42af-8883-5368a7b693ed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下跌趋势中无主力博弈的极端状态，如美团“屁滚尿流”式破位，此时持仓即被动挨打。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b32e6e-8d9d-4a48-981c-d4af728fe24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对比“击穿对手盘”：仅发生在上涨趋势中（如高位放量突破），下跌趋势中破位即清仓信号。</w:t>
      </w:r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aa77e4178f84dd2bcfbf2e999742f1c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选股方法论：球探思维与B1/B2/B3买点 </w:t>
      </w:r>
      <w:bookmarkEnd w:id="103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2e09a8-33fd-4d64-88df-a5cd329f4a2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核心隐喻</w:t>
      </w:r>
      <w:bookmarkEnd w:id="103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a3c5df-fdad-4591-b5ad-bbe1ee7f0e05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选股=球探选球员：B1（16岁梅西）是超低估值潜力股，B2（姆巴佩）是已显锋芒的成熟球员，B3（莱万）是高价巨星。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df78dc-23bc-4a03-9b33-fa184dd1ae1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B1买点逻辑</w:t>
      </w:r>
      <w:bookmarkEnd w:id="103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a447a9-63f2-42ca-b853-819aac194935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技术特征：暴力K线、关键位放量、横盘后突兀拉升；盈亏比极高（如17元止损，目标20元），但成功率低，需多票配置分散风险。</w:t>
      </w:r>
      <w:bookmarkEnd w:id="103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ef7612-a81a-4e99-b11d-6bddb86904c8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风险控制：B1失败即“拍掉”，如阿扎尔、贝尔（B2走坏）；成功则类似萨拉赫（状态低迷后爆发）。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c0d978-e9ed-4731-b526-932ce237156a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B2/B3买点辨析</w:t>
      </w:r>
      <w:bookmarkEnd w:id="103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9345af-c7b8-4e9b-a3e9-ebecc01b26ca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B2：放量K线或关键阻力位突破，确定性高于B1但成本更高（如皇马买姆巴佩）；B3：高位接盘，需警惕“妖股”不可复制性（如莱万）。</w:t>
      </w:r>
      <w:bookmarkEnd w:id="104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9a1406-a1ec-4c87-aa36-9a9ee7768b3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实战案例</w:t>
      </w:r>
      <w:bookmarkEnd w:id="104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81a1da-b6a7-4cb3-b8ac-d3818c817ff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神州信息：历史高光→低迷→反弹，当前走势无依据，不构成B1；菲利普斯（桑德兰）：赛季稳定进球，12.89元可小仓位试仓，止损12.5元。</w:t>
      </w:r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5ae3090e9b84b72bb86286703dbb246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应对式交易哲学：拒绝预测，专注响应 </w:t>
      </w:r>
      <w:bookmarkEnd w:id="104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7f82d8-439d-48ac-9bd9-89e9e1f1e108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市场不可预测</w:t>
      </w:r>
      <w:bookmarkEnd w:id="104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8a0d9b-36c5-4144-844b-47f8abd5ddae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“没人能准确预知未来”，所有操作皆为“应对”：如菲特成本区96元，破位至93.3元即执行止损。</w:t>
      </w:r>
      <w:bookmarkEnd w:id="104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83eaec-9a13-44b7-9540-96c5b7dc8520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盈亏比决策模型</w:t>
      </w:r>
      <w:bookmarkEnd w:id="104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2f41b7-63d9-43b2-a218-77993e9a8b9b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以紫金银行为例：3.01元买入，3.04元止损（亏3分），目标白线（3.09元，赚8分），盈亏比2.6:1方可操作；若盈亏比过低（如4分赚4分）则放弃。</w:t>
      </w:r>
      <w:bookmarkEnd w:id="104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90b7968-8119-4be8-96be-7415a62ca0a1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终极生存法则</w:t>
      </w:r>
      <w:bookmarkEnd w:id="104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4f886bb-bcdf-4dc3-ba4f-24b8deffc65b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交易者=生意人：进货（买入）后滞销须“打折清仓”，而非“退货”（散户思维）；持有=等待周期（如中石油20年解套），但需承担时间成本与机会成本。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0b3c0bb4dc0416ebc67eb076639e780" w:id="105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2026-02-11T23:33:13Z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SsqOZyhPqigLzax1HVVseiR3F9mbkLh+vB2qxGDoas=","ProduceID":"ai_zongjie:672dc6e853ac337830ba3a1fa1e18e8d","ReservedCode2":"lSsqOZyhPqigLzax1HVVseiR3F9mbkLh+vB2qxGDoas=","PropagateID":"ai_zongjie:672dc6e853ac337830ba3a1fa1e18e8d","ContentProducer":"001191440101MA9Y9T4H7A00000"}</vt:lpwstr>
  </property>
</Properties>
</file>