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05a5a11d6c94b75978e9c6c346be86a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盈亏比优于胜率的核心理念，强调在有序趋势（有人为控盘）中依据均线系统（如白线/黄线）进行操作的重要性，并指出新入场投资者因时机不当、心态急躁而面临更高风险，需优先学习风控与B1战法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445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93db0e-5b4f-4710-bdc2-7d400d2be094" w:id="100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盈亏比 vs 胜率的核心逻辑 </w:t>
      </w:r>
      <w:bookmarkEnd w:id="100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53556f3-d557-4dc4-a2db-01b5124101b7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交易关键在于盈亏比而非高胜率：职业长线高手胜率可能低于10%，但靠单笔高盈亏比（如10%胜率赚200%）实现盈利；B1战法胜率约40%-50%，核心是“多数小亏（1%-3%）、少数大赚（51%-70%）”。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79af5ef-57d2-49e4-b9b4-dbffe989f7fe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明确否定低效操作：下跌趋势中逆势找B1毫无必要，应只在上涨趋势中寻找B1信号。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b1b1b4-9246-4728-83ae-f2569dad5bd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新老粉丝的结构性差异与风险警示 </w:t>
      </w:r>
      <w:bookmarkEnd w:id="1006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08130e6-e303-4885-9bec-d073d42f4c84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老粉/次新粉特征：18年底、19年、22年或924前入圈，经历完整牛熊，建立情感信任与学习耐心。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614f44b-4b56-4401-a37a-6a251cf92e67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新粉特征：3900-4000点以上外盘增量资金涌入，受市场赚钱效应刺激入场，心态急躁、戾气重，入场时机错误（高位接盘）。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36b459-b7c7-4988-96c5-de8a412431d1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风险提示：新粉首要目标不是赚钱，而是“少亏一点”；必须警惕市场放量（如四万亿成交）背后的套利逻辑——高位进货需卖给后续接盘者，而当前缺乏足够获利盘承接。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cf7d7c-14c8-4e3c-89be-89d6005e68d1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技术底层原理：有序 vs 无序 </w:t>
      </w:r>
      <w:bookmarkEnd w:id="101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41aaf8e-88b5-4b3c-a357-4f595aa6fde6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：任何均线（MA/ESP/白线/黄线）在个股走势中仅呈现两种状态——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（价格围绕均线规律运行，体现人为控盘）与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（价格杂乱突破、频繁假破，无人控盘）。</w:t>
      </w:r>
      <w:bookmarkEnd w:id="101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5a633d-ff22-431b-822d-27a47e0a9273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有序的判定标准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2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ce324154-ab49-44b6-9c8b-569c4dd19f2b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支撑有效：价格回调至白线/黄线后迅速反弹（如“跌到黄线又起来”）；</w:t>
      </w:r>
      <w:bookmarkEnd w:id="1013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646e2ebe-9bbc-4df7-b4bd-04309c90a623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压制有效：价格反弹至白线/黄线后遇阻回落（如“反弹到黄线就下来”）；</w:t>
      </w:r>
      <w:bookmarkEnd w:id="101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faa22eb3-1b0c-4181-a528-0db80b4d44e4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斜率稳定：下跌斜率改变后横盘，再放量启动，需确认是否转为有序。</w:t>
      </w:r>
      <w:bookmarkEnd w:id="101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88c7372-646d-403d-90ac-aed9b75140e9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无序的后果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：均线失效，无法提供交易依据；持仓易被随机波动击穿（如“追涨后连吃跌停”），无法拿住。</w:t>
      </w:r>
      <w:bookmarkEnd w:id="101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d89755e-e9b5-4d67-9de2-653d35b2086e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有序环境下的具体操作法则 </w:t>
      </w:r>
      <w:bookmarkEnd w:id="101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3305e15-28d4-492f-aca7-3565150411c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只做有序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：所有买卖决策必须发生在有序阶段，杜绝在无序票中博弈。</w:t>
      </w:r>
      <w:bookmarkEnd w:id="101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bde56a3-568a-4410-8700-6130ef51a7f0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向上有序 vs 向下有序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</w:t>
      </w:r>
      <w:bookmarkEnd w:id="1019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5c4f257-f9e5-4169-8c2d-3852b26080cf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向上有序：价格在白线/黄线上方运行，均线起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支撑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作用（如“不跌破白线”“跌到黄线即反弹”），可持有或加仓；</w:t>
      </w:r>
      <w:bookmarkEnd w:id="1020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875c4c65-9f1a-4a1d-add2-1b48006af91f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向下有序：价格在白线/黄线下方运行，均线起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压制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作用（如“反弹至黄线即被压回”），表明控盘力量衰竭，必须离场。</w:t>
      </w:r>
      <w:bookmarkEnd w:id="102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dcb5f9-b9cb-4c55-a9f9-9ad6fc4fff9e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关键支撑线设定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：每位投资者需自定义“最后支撑线”（如60日/250日均线），作为系统底线；黄线是波段盈亏比最高位置，白线是最终防守线。</w:t>
      </w:r>
      <w:bookmarkEnd w:id="1022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99646b-1500-4c54-a96c-dadd35bf6788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B1信号的实战应用与验证 </w:t>
      </w:r>
      <w:bookmarkEnd w:id="1023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6d6435f-376c-46b5-bbc8-709d2a0f3576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B1本质是“大哥（主力）缩量回调后的首次放量启动”，必须满足：</w:t>
      </w:r>
      <w:bookmarkEnd w:id="1024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b81a2739-595a-4eca-998a-aa48e60a531d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处于有序环境（如回调至白线且获支撑）；</w:t>
      </w:r>
      <w:bookmarkEnd w:id="1025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6c34c0f-0625-481d-93e4-4ddb2b009c7b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确认有序性（如阳线站稳白线、次日未跌破）；</w:t>
      </w:r>
      <w:bookmarkEnd w:id="1026"/>
    </w:p>
    <w:p>
      <w:pPr>
        <w:pStyle w:val="一级无序列表"/>
        <w:pageBreakBefore w:val="off"/>
        <w:numPr>
          <w:ilvl w:val="2"/>
          <w:numId w:val="1"/>
        </w:numPr>
        <w:tabs/>
        <w:wordWrap w:val="on"/>
        <w:spacing w:before="0" w:after="0" w:line="288" w:lineRule="auto"/>
        <w:ind w:hanging="440" w:left="1320" w:right="0"/>
        <w:jc w:val="left"/>
        <w:textAlignment w:val="auto"/>
        <w:rPr>
          <w:sz w:val="28"/>
        </w:rPr>
      </w:pPr>
      <w:bookmarkStart w:name="40879fcb-f4b4-4efb-afa8-691ee644481a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避免伪信号（如黄线压制下的反弹，实为下跌中继）。</w:t>
      </w:r>
      <w:bookmarkEnd w:id="102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2d8c33c-f657-407f-9312-5bec0fbffc22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持有纪律：只要价格未有效跌破支撑线（如白线），且均线保持有序（如“离白线一近即起”），即可持有；一旦跌破并确认无序（如连续阴线破位），立即止损。</w:t>
      </w:r>
      <w:bookmarkEnd w:id="1028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6c32b52-5b55-4a1b-bf81-9d34144f08bc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理论升维与学习路径 </w:t>
      </w:r>
      <w:bookmarkEnd w:id="102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21d2bda-27e9-47bb-9c95-b50d6ebcfba4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简化教学目的：将复杂技术（如均线系统）提炼为“有序/无序”二元框架，降低认知门槛；</w:t>
      </w:r>
      <w:bookmarkEnd w:id="1030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f2d194-cc5c-4a3b-9640-2599693ee2da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进阶要求：突破瓶颈需理解原理——有序=人为控盘=可预测，无序=散户博弈=不可预测；</w:t>
      </w:r>
      <w:bookmarkEnd w:id="1031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4bc990-215a-4fa5-8fd2-3f3005bfd899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学习建议：新粉务必先掌握《空谷幽兰》基础、B1战法十张图、动态止损（10月2日课程），而非质疑或急于验证。</w:t>
      </w:r>
      <w:bookmarkEnd w:id="103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cf2b81c97b744012b183ff1c3ebcf797" w:id="103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3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2026-02-11T23:33:44Z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TNB5twMPKLg+gj+7YZXULGI48br10upTBdprisL0Lw=","ProduceID":"ai_zongjie:45a423fccb8aa92d4ad2b4c1b76a0220","ReservedCode2":"WTNB5twMPKLg+gj+7YZXULGI48br10upTBdprisL0Lw=","PropagateID":"ai_zongjie:45a423fccb8aa92d4ad2b4c1b76a0220","ContentProducer":"001191440101MA9Y9T4H7A00000"}</vt:lpwstr>
  </property>
</Properties>
</file>