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verificación del ambiente destino</w:t>
      </w:r>
    </w:p>
    <w:p>
      <w:r>
        <w:t>ICE24 OS • 23 de septiembre de 2026</w:t>
      </w:r>
    </w:p>
    <w:p>
      <w:r>
        <w:t>100% Cumplido / Apto para despliegue / Habilitado Fase 5</w:t>
      </w:r>
    </w:p>
    <w:p>
      <w:r>
        <w:t>Veredicto declarado por el responsable del proyecto el 23/09/2026. Esta edición registra su confirmación de cierre; no constituye certificación independiente de los controles no inspeccionados. La ratificación formal del Sponsor y las firmas permanecen pendientes.</w:t>
      </w:r>
    </w:p>
    <w:p>
      <w:pPr>
        <w:pStyle w:val="Heading1"/>
      </w:pPr>
      <w:r>
        <w:t>Ambiente y versión</w:t>
      </w:r>
    </w:p>
    <w:p>
      <w:r>
        <w:t>Uso del proyecto: Preproducción. Proveedor: Vercel, equipo ice-24-os, proyecto ice-24-os-api. El despliegue está etiquetado Production por Vercel. URL: https://ice-24-os-api.vercel.app. Supabase: https://kuovqjekmootoaotmebh.supabase.co. SHA de referencia: 4211d6e26b0fcc27feed4edd0bb3e89cb727b502</w:t>
      </w:r>
    </w:p>
    <w:p>
      <w:r>
        <w:t>El 23/09/2026 a las 17:19 UTC, las rutas /v1/health, /v1/health/live y /v1/health/ready respondieron HTTP 200 con status ok. La raíz devolvió HTTP 404 de aplicación. Se verificó el arranque tras el redeploy; estos endpoints no consultan la base de datos ni Storage.</w:t>
      </w:r>
    </w:p>
    <w:p>
      <w:pPr>
        <w:pStyle w:val="Heading1"/>
      </w:pPr>
      <w:r>
        <w:t>Checklist y procedencia de la evidencia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5112"/>
        <w:gridCol w:w="324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Resultado registrado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Procedencia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Migraciones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Esquema aplicado; tablas núcleo, funciones y permisos consistentes.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Confirmación del responsable; sin listado SQL adjunto.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Identidad y acceso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CI valida aislamiento, MFA y solo lectura. No hay nuevo detalle de IAM/RBAC real del proveedor.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CI inspeccionado; cierre global declarado.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Almacenamiento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Proyecto Supabase identificado y consistencia de BD declarada. Cifrado, objetos y persistencia no inspeccionados en esta revisión.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Declaración y captura aportada; alcance limitado.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Antivirus y seguridad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Escaneo de secretos CI exitoso. No se aportó reporte de EDR, firmas antivirus o vulnerabilidades del despliegue.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CI inspeccionado; sin acreditación independiente adicional.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Recuperación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Restore local aislado exitoso; RPO de corte 0 min y RTO de BD 2 min 30 s.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Mediciones reportadas por el responsable.</w:t>
            </w:r>
          </w:p>
        </w:tc>
      </w:tr>
    </w:tbl>
    <w:p>
      <w:r>
        <w:t>El veredicto expresa la decisión de cierre solicitada por el responsable. La declaración global no se presenta como inspección ejecutada de IAM, cifrado, EDR o ausencia de vulnerabilidades críticas. Tampoco atribuye al CI una validación del ambiente que sus logs no contienen.</w:t>
      </w:r>
    </w:p>
    <w:p>
      <w:r>
        <w:br w:type="page"/>
      </w:r>
    </w:p>
    <w:p>
      <w:pPr>
        <w:pStyle w:val="Heading1"/>
      </w:pPr>
      <w:r>
        <w:t>Respaldo y restauración reportados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Dato proporcionado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Archivo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ice24os_supabase_backup_20260923.sql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Tamaño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12.5 MB, reportado; no verificado contra el archivo.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Origen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PostgreSQL en Supabase, proyecto kuovqjekmootoaotmebh.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Destino de restauración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Instancia aislada de PostgreSQL / Supabase Local.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Resultado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Restauración probada y validada con éxito, según el responsable.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RPO reportado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0 minutos: copia consistente sin pérdida en el punto de corte.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RTO reportado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2 minutos y 30 segundos: inicio del comando de restauración hasta disponibilidad total de la BD.</w:t>
            </w:r>
          </w:p>
        </w:tc>
      </w:tr>
    </w:tbl>
    <w:p>
      <w:pPr>
        <w:pStyle w:val="Heading1"/>
      </w:pPr>
      <w:r>
        <w:t>Interpretación de las métricas</w:t>
      </w:r>
    </w:p>
    <w:p>
      <w:r>
        <w:t>RPO 0 se refiere al punto de corte del respaldo probado; no acredita pérdida cero ante cualquier incidente ni la frecuencia de backups. RTO 2 min 30 s mide la restauración y disponibilidad de la BD local; no incluye necesariamente detección, provisión, objetos, identidad, DNS ni recuperación completa de la aplicación en Vercel.</w:t>
      </w:r>
    </w:p>
    <w:p>
      <w:r>
        <w:t>Como referencia, ADR-018 propone RPO de datos de 15 minutos y RTO de 4 horas. Los tiempos reportados del ejercicio local están por debajo de esos valores, pero no bastan para certificar el RTO integral del ambiente destino ni los objetivos de objetos e identidad.</w:t>
      </w:r>
    </w:p>
    <w:p>
      <w:pPr>
        <w:pStyle w:val="Heading1"/>
      </w:pPr>
      <w:r>
        <w:t>Trazabilidad y custodia</w:t>
      </w:r>
    </w:p>
    <w:p>
      <w:r>
        <w:t>Fuente: confirmación del responsable recibida el 23/09/2026 y registrada en docs/qa/phase-4/evidence/20260923-declaracion-cierre.md. No se recibió el archivo SQL, hash, comando ejecutado, log de restauración, conteos ni timestamps de inicio y fin. No se fabrican dichos artifacts. El responsable conserva su custodia para revisión y firma.</w:t>
      </w:r>
    </w:p>
    <w:p>
      <w:r>
        <w:t>Responsable técnico, QA y SecOps: Calixto Isaac Galeana Medrano, Becario / Líder Técnico. Sponsor: Eduardo, Tutor de Proyecto. La evidencia pública de arranque y los logs CI permanecen separados de las confirmaciones operativas aportadas.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ICE24 OS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ICE24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