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E638A" w14:textId="77777777" w:rsidR="00F41693" w:rsidRDefault="00000000" w:rsidP="006A3F3A">
      <w:pPr>
        <w:jc w:val="center"/>
      </w:pPr>
      <w:r>
        <w:rPr>
          <w:rFonts w:eastAsia="Times New Roman"/>
          <w:b/>
          <w:sz w:val="32"/>
        </w:rPr>
        <w:t>A Fair Comparison Framework for Bionic Tree-Shaped Microchannel</w:t>
      </w:r>
      <w:r w:rsidR="006A3F3A">
        <w:rPr>
          <w:rFonts w:hint="eastAsia"/>
          <w:lang w:eastAsia="zh-CN"/>
        </w:rPr>
        <w:t xml:space="preserve"> </w:t>
      </w:r>
      <w:r>
        <w:rPr>
          <w:rFonts w:eastAsia="Times New Roman"/>
          <w:b/>
          <w:sz w:val="32"/>
        </w:rPr>
        <w:t>Chip Cooling Networks and a Constraint-Driven Topology Generator</w:t>
      </w:r>
    </w:p>
    <w:p w14:paraId="346D9AC5" w14:textId="77777777" w:rsidR="00AB3116" w:rsidRDefault="00000000">
      <w:pPr>
        <w:spacing w:after="60"/>
        <w:jc w:val="center"/>
      </w:pPr>
      <w:r>
        <w:rPr>
          <w:rFonts w:eastAsia="Times New Roman"/>
          <w:b/>
        </w:rPr>
        <w:t>Haoran Wu</w:t>
      </w:r>
    </w:p>
    <w:p w14:paraId="6BD75826" w14:textId="77777777" w:rsidR="00AB3116" w:rsidRDefault="00000000">
      <w:pPr>
        <w:spacing w:after="60"/>
        <w:jc w:val="center"/>
      </w:pPr>
      <w:r>
        <w:rPr>
          <w:rFonts w:eastAsia="Times New Roman"/>
          <w:i/>
          <w:sz w:val="21"/>
          <w:szCs w:val="21"/>
        </w:rPr>
        <w:t>Wuchang University of Technology, No. 16 Jiangxia Avenue, Jiangxia District, Wuhan 430223, China</w:t>
      </w:r>
    </w:p>
    <w:p w14:paraId="3F5D88D0" w14:textId="77777777" w:rsidR="00AB3116" w:rsidRDefault="00000000">
      <w:pPr>
        <w:spacing w:after="60"/>
        <w:jc w:val="center"/>
      </w:pPr>
      <w:r>
        <w:rPr>
          <w:rFonts w:eastAsia="Times New Roman"/>
          <w:sz w:val="21"/>
          <w:szCs w:val="21"/>
        </w:rPr>
        <w:t>ORCID: 0009-0005-1975-1511</w:t>
      </w:r>
    </w:p>
    <w:p w14:paraId="025679B2" w14:textId="7CB18D69" w:rsidR="00AB3116" w:rsidRPr="00B44619" w:rsidRDefault="00000000">
      <w:pPr>
        <w:spacing w:after="240"/>
        <w:jc w:val="center"/>
        <w:rPr>
          <w:rFonts w:hint="eastAsia"/>
          <w:lang w:eastAsia="zh-CN"/>
        </w:rPr>
      </w:pPr>
      <w:r>
        <w:rPr>
          <w:rFonts w:eastAsia="Times New Roman"/>
          <w:i/>
          <w:sz w:val="21"/>
          <w:szCs w:val="21"/>
        </w:rPr>
        <w:t xml:space="preserve">* Corresponding author. E-mail: </w:t>
      </w:r>
      <w:r w:rsidR="00B44619">
        <w:rPr>
          <w:rFonts w:hint="eastAsia"/>
          <w:i/>
          <w:sz w:val="21"/>
          <w:szCs w:val="21"/>
          <w:lang w:eastAsia="zh-CN"/>
        </w:rPr>
        <w:t>3973349767@qq.com</w:t>
      </w:r>
    </w:p>
    <w:p w14:paraId="4A8744E1" w14:textId="77777777" w:rsidR="00F41693" w:rsidRDefault="00000000">
      <w:pPr>
        <w:keepNext/>
        <w:spacing w:before="240" w:after="120" w:line="360" w:lineRule="auto"/>
        <w:jc w:val="center"/>
      </w:pPr>
      <w:r>
        <w:rPr>
          <w:rFonts w:eastAsia="Times New Roman"/>
          <w:b/>
          <w:sz w:val="30"/>
        </w:rPr>
        <w:t>Abstract</w:t>
      </w:r>
    </w:p>
    <w:p w14:paraId="426A53D1" w14:textId="77777777" w:rsidR="00F41693" w:rsidRDefault="00000000">
      <w:pPr>
        <w:spacing w:line="360" w:lineRule="auto"/>
        <w:ind w:firstLine="420"/>
      </w:pPr>
      <w:r>
        <w:rPr>
          <w:rFonts w:eastAsia="Times New Roman"/>
        </w:rPr>
        <w:t>Reported gains of tree-shaped bionic microchannels over straight channels depend on the material budget and can reverse when it changes. We present a reproducible fair-comparison framework and a constraint-driven topology generator that remove this dependence.</w:t>
      </w:r>
    </w:p>
    <w:p w14:paraId="041E4EDF" w14:textId="77777777" w:rsidR="00F41693" w:rsidRDefault="00000000">
      <w:pPr>
        <w:spacing w:line="360" w:lineRule="auto"/>
        <w:ind w:firstLine="420"/>
      </w:pPr>
      <w:r>
        <w:rPr>
          <w:rFonts w:eastAsia="Times New Roman"/>
        </w:rPr>
        <w:t>Three fairness bases—equal pinned, equal material, equal total occupied cells—are imposed while tree channels are grown by heat-field-driven Prim growth with Murray-law radii. The node budget, usually free, is instead derived from three physical constraints: every chip footprint must be entered, the root radius may not exceed the cell pitch, and the pressure drop may not exceed the pump shut-off head. This yields a two-objective Pareto front and a knee point from an epsilon-constraint rule. Verification uses grid independence, an analytical benchmark, Murray-law conservation, and an electrical-analogy circuit.</w:t>
      </w:r>
    </w:p>
    <w:p w14:paraId="19C4819A" w14:textId="77777777" w:rsidR="00F41693" w:rsidRDefault="00000000">
      <w:pPr>
        <w:spacing w:line="360" w:lineRule="auto"/>
        <w:ind w:firstLine="420"/>
      </w:pPr>
      <w:r>
        <w:rPr>
          <w:rFonts w:eastAsia="Times New Roman"/>
        </w:rPr>
        <w:t>Under a single heat source the tree and a straight channel give identical peak temperature, at roughly 310 times the pressure drop. Across 24 multi-source design points (18 solved; six rejected by a footprint gate), the tree is 0.9–4.7 °C cooler than a radial baseline under the loose equal-pinned basis, but the lattice network is not inferior under the strict equal-occupied-cell basis. Against a radial per-chip baseline the tree retains only 0.2–0.7 °C of peak reduction, widening to 1.02–3.55 °C as spacing falls from 30 to 6 mm, but at 28–97 times the pressure drop. Finite-flow conjugate and finite-</w:t>
      </w:r>
      <w:r>
        <w:rPr>
          <w:rFonts w:eastAsia="Times New Roman"/>
        </w:rPr>
        <w:lastRenderedPageBreak/>
        <w:t>convection sweeps do not change these directions. The result is a screening criterion for when a tree justifies its hydraulic cost, not a claim that trees are better.</w:t>
      </w:r>
    </w:p>
    <w:p w14:paraId="22ACBA74" w14:textId="77777777" w:rsidR="00B05D6D" w:rsidRDefault="00000000">
      <w:pPr>
        <w:spacing w:before="240"/>
        <w:rPr>
          <w:lang w:eastAsia="zh-CN"/>
        </w:rPr>
      </w:pPr>
      <w:r>
        <w:rPr>
          <w:rFonts w:eastAsia="Times New Roman"/>
          <w:b/>
        </w:rPr>
        <w:t xml:space="preserve">Keywords: </w:t>
      </w:r>
      <w:r>
        <w:rPr>
          <w:rFonts w:eastAsia="Times New Roman"/>
        </w:rPr>
        <w:t>microchannel heat sink; bionic tree-shaped network; Murray's law; fair comparison; Pareto front; constraint-driven generation</w:t>
      </w:r>
    </w:p>
    <w:p w14:paraId="5779AEE2" w14:textId="77777777" w:rsidR="00F41693" w:rsidRDefault="00000000">
      <w:pPr>
        <w:keepNext/>
        <w:spacing w:before="240" w:after="120" w:line="360" w:lineRule="auto"/>
      </w:pPr>
      <w:r>
        <w:rPr>
          <w:rFonts w:eastAsia="Times New Roman"/>
          <w:b/>
        </w:rPr>
        <w:t>Nomenclature</w:t>
      </w:r>
    </w:p>
    <w:p w14:paraId="7236FD86" w14:textId="77777777" w:rsidR="00B05D6D" w:rsidRDefault="00000000">
      <w:pPr>
        <w:spacing w:line="360" w:lineRule="auto"/>
        <w:ind w:firstLine="420"/>
        <w:rPr>
          <w:lang w:eastAsia="zh-CN"/>
        </w:rPr>
      </w:pPr>
      <w:r>
        <w:rPr>
          <w:rFonts w:eastAsia="Times New Roman"/>
        </w:rPr>
        <w:t>All numerical results in this paper use the symbols and conventions listed in Table 1; the physical meaning is given at first occurrence. The subscripts p and c denote the parent and child tubes, and root and leaves denote the root and leaves of the tree network. Equations (1)–(4) are the four basic relations referenced throughout; all other numbers are produced by actual runs of the repository artifacts.</w:t>
      </w:r>
    </w:p>
    <w:p w14:paraId="42A8ED53" w14:textId="77777777" w:rsidR="00B05D6D" w:rsidRDefault="00000000">
      <w:pPr>
        <w:keepNext/>
        <w:spacing w:after="120"/>
        <w:jc w:val="center"/>
      </w:pPr>
      <w:r>
        <w:rPr>
          <w:rFonts w:eastAsia="Times New Roman"/>
          <w:b/>
          <w:sz w:val="21"/>
        </w:rPr>
        <w:t>Table 1. Main symbols and units</w:t>
      </w:r>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2882"/>
        <w:gridCol w:w="2882"/>
        <w:gridCol w:w="2882"/>
      </w:tblGrid>
      <w:tr w:rsidR="00B05D6D" w14:paraId="35703610" w14:textId="77777777">
        <w:trPr>
          <w:cantSplit/>
          <w:tblHeader/>
        </w:trPr>
        <w:tc>
          <w:tcPr>
            <w:tcW w:w="2882" w:type="dxa"/>
            <w:tcBorders>
              <w:bottom w:val="single" w:sz="4" w:space="0" w:color="000000"/>
            </w:tcBorders>
          </w:tcPr>
          <w:p w14:paraId="65A55581" w14:textId="77777777" w:rsidR="00B05D6D" w:rsidRDefault="00000000" w:rsidP="00761282">
            <w:r>
              <w:rPr>
                <w:rFonts w:eastAsia="Times New Roman"/>
                <w:sz w:val="18"/>
              </w:rPr>
              <w:t>Symbol</w:t>
            </w:r>
          </w:p>
        </w:tc>
        <w:tc>
          <w:tcPr>
            <w:tcW w:w="2882" w:type="dxa"/>
            <w:tcBorders>
              <w:bottom w:val="single" w:sz="4" w:space="0" w:color="000000"/>
            </w:tcBorders>
          </w:tcPr>
          <w:p w14:paraId="12CE133A" w14:textId="77777777" w:rsidR="00B05D6D" w:rsidRDefault="00000000">
            <w:pPr>
              <w:jc w:val="center"/>
            </w:pPr>
            <w:r>
              <w:rPr>
                <w:rFonts w:eastAsia="Times New Roman"/>
                <w:sz w:val="18"/>
              </w:rPr>
              <w:t>Meaning</w:t>
            </w:r>
          </w:p>
        </w:tc>
        <w:tc>
          <w:tcPr>
            <w:tcW w:w="2882" w:type="dxa"/>
            <w:tcBorders>
              <w:bottom w:val="single" w:sz="4" w:space="0" w:color="000000"/>
            </w:tcBorders>
          </w:tcPr>
          <w:p w14:paraId="06C457FD" w14:textId="77777777" w:rsidR="00B05D6D" w:rsidRDefault="00000000" w:rsidP="00761282">
            <w:pPr>
              <w:jc w:val="right"/>
            </w:pPr>
            <w:r>
              <w:rPr>
                <w:rFonts w:eastAsia="Times New Roman"/>
                <w:sz w:val="18"/>
              </w:rPr>
              <w:t>Unit</w:t>
            </w:r>
          </w:p>
        </w:tc>
      </w:tr>
      <w:tr w:rsidR="00B05D6D" w14:paraId="20081816" w14:textId="77777777">
        <w:trPr>
          <w:cantSplit/>
        </w:trPr>
        <w:tc>
          <w:tcPr>
            <w:tcW w:w="2882" w:type="dxa"/>
          </w:tcPr>
          <w:p w14:paraId="2CD6E3A6" w14:textId="77777777" w:rsidR="00B05D6D" w:rsidRDefault="00000000">
            <w:r>
              <w:rPr>
                <w:rFonts w:eastAsia="Times New Roman"/>
                <w:i/>
                <w:sz w:val="21"/>
              </w:rPr>
              <w:t>T</w:t>
            </w:r>
            <w:r>
              <w:rPr>
                <w:rFonts w:eastAsia="Times New Roman"/>
                <w:i/>
                <w:sz w:val="17"/>
                <w:vertAlign w:val="subscript"/>
              </w:rPr>
              <w:t>max</w:t>
            </w:r>
          </w:p>
        </w:tc>
        <w:tc>
          <w:tcPr>
            <w:tcW w:w="2882" w:type="dxa"/>
          </w:tcPr>
          <w:p w14:paraId="4AE816FE" w14:textId="77777777" w:rsidR="00B05D6D" w:rsidRDefault="00000000">
            <w:pPr>
              <w:jc w:val="center"/>
            </w:pPr>
            <w:r>
              <w:rPr>
                <w:rFonts w:eastAsia="Times New Roman"/>
                <w:sz w:val="18"/>
              </w:rPr>
              <w:t>Peak temperature of the solid domain</w:t>
            </w:r>
          </w:p>
        </w:tc>
        <w:tc>
          <w:tcPr>
            <w:tcW w:w="2882" w:type="dxa"/>
          </w:tcPr>
          <w:p w14:paraId="44C6F73F" w14:textId="77777777" w:rsidR="00B05D6D" w:rsidRDefault="00000000">
            <w:pPr>
              <w:jc w:val="right"/>
            </w:pPr>
            <w:r>
              <w:rPr>
                <w:rFonts w:eastAsia="Times New Roman"/>
                <w:sz w:val="21"/>
              </w:rPr>
              <w:t>°C</w:t>
            </w:r>
          </w:p>
        </w:tc>
      </w:tr>
      <w:tr w:rsidR="00B05D6D" w14:paraId="5D62AEB1" w14:textId="77777777">
        <w:trPr>
          <w:cantSplit/>
        </w:trPr>
        <w:tc>
          <w:tcPr>
            <w:tcW w:w="2882" w:type="dxa"/>
          </w:tcPr>
          <w:p w14:paraId="7190C28E" w14:textId="77777777" w:rsidR="00B05D6D" w:rsidRDefault="00000000">
            <w:r>
              <w:rPr>
                <w:rFonts w:eastAsia="Times New Roman"/>
                <w:i/>
                <w:sz w:val="21"/>
              </w:rPr>
              <w:t>T</w:t>
            </w:r>
            <w:r>
              <w:rPr>
                <w:rFonts w:eastAsia="Times New Roman"/>
                <w:i/>
                <w:sz w:val="17"/>
                <w:vertAlign w:val="subscript"/>
              </w:rPr>
              <w:t>mean</w:t>
            </w:r>
          </w:p>
        </w:tc>
        <w:tc>
          <w:tcPr>
            <w:tcW w:w="2882" w:type="dxa"/>
          </w:tcPr>
          <w:p w14:paraId="5984B520" w14:textId="77777777" w:rsidR="00B05D6D" w:rsidRDefault="00000000">
            <w:pPr>
              <w:jc w:val="center"/>
            </w:pPr>
            <w:r>
              <w:rPr>
                <w:rFonts w:eastAsia="Times New Roman"/>
                <w:sz w:val="18"/>
              </w:rPr>
              <w:t>Mean temperature of the solid domain</w:t>
            </w:r>
          </w:p>
        </w:tc>
        <w:tc>
          <w:tcPr>
            <w:tcW w:w="2882" w:type="dxa"/>
          </w:tcPr>
          <w:p w14:paraId="53256A0F" w14:textId="77777777" w:rsidR="00B05D6D" w:rsidRDefault="00000000">
            <w:pPr>
              <w:jc w:val="right"/>
            </w:pPr>
            <w:r>
              <w:rPr>
                <w:rFonts w:eastAsia="Times New Roman"/>
                <w:sz w:val="21"/>
              </w:rPr>
              <w:t>°C</w:t>
            </w:r>
          </w:p>
        </w:tc>
      </w:tr>
      <w:tr w:rsidR="00B05D6D" w14:paraId="3D49C0AF" w14:textId="77777777">
        <w:trPr>
          <w:cantSplit/>
        </w:trPr>
        <w:tc>
          <w:tcPr>
            <w:tcW w:w="2882" w:type="dxa"/>
          </w:tcPr>
          <w:p w14:paraId="2DD4B610" w14:textId="77777777" w:rsidR="00B05D6D" w:rsidRDefault="00000000">
            <w:r>
              <w:rPr>
                <w:rFonts w:eastAsia="Times New Roman"/>
                <w:i/>
                <w:sz w:val="21"/>
              </w:rPr>
              <w:t>T</w:t>
            </w:r>
            <w:r>
              <w:rPr>
                <w:rFonts w:eastAsia="Times New Roman"/>
                <w:i/>
                <w:sz w:val="17"/>
                <w:vertAlign w:val="subscript"/>
              </w:rPr>
              <w:t>cool</w:t>
            </w:r>
          </w:p>
        </w:tc>
        <w:tc>
          <w:tcPr>
            <w:tcW w:w="2882" w:type="dxa"/>
          </w:tcPr>
          <w:p w14:paraId="54593DA8" w14:textId="77777777" w:rsidR="00B05D6D" w:rsidRDefault="00000000">
            <w:pPr>
              <w:jc w:val="center"/>
            </w:pPr>
            <w:r>
              <w:rPr>
                <w:rFonts w:eastAsia="Times New Roman"/>
                <w:sz w:val="18"/>
              </w:rPr>
              <w:t>Coolant inlet temperature</w:t>
            </w:r>
          </w:p>
        </w:tc>
        <w:tc>
          <w:tcPr>
            <w:tcW w:w="2882" w:type="dxa"/>
          </w:tcPr>
          <w:p w14:paraId="7E9F388F" w14:textId="77777777" w:rsidR="00B05D6D" w:rsidRDefault="00000000">
            <w:pPr>
              <w:jc w:val="right"/>
            </w:pPr>
            <w:r>
              <w:rPr>
                <w:rFonts w:eastAsia="Times New Roman"/>
                <w:sz w:val="21"/>
              </w:rPr>
              <w:t>°C</w:t>
            </w:r>
          </w:p>
        </w:tc>
      </w:tr>
      <w:tr w:rsidR="00B05D6D" w14:paraId="7B63FC01" w14:textId="77777777">
        <w:trPr>
          <w:cantSplit/>
        </w:trPr>
        <w:tc>
          <w:tcPr>
            <w:tcW w:w="2882" w:type="dxa"/>
          </w:tcPr>
          <w:p w14:paraId="5171C16E" w14:textId="77777777" w:rsidR="00B05D6D" w:rsidRDefault="00000000">
            <w:r>
              <w:rPr>
                <w:rFonts w:eastAsia="Times New Roman"/>
                <w:i/>
                <w:sz w:val="21"/>
              </w:rPr>
              <w:t>R</w:t>
            </w:r>
            <w:r>
              <w:rPr>
                <w:rFonts w:eastAsia="Times New Roman"/>
                <w:i/>
                <w:sz w:val="17"/>
                <w:vertAlign w:val="subscript"/>
              </w:rPr>
              <w:t>th</w:t>
            </w:r>
          </w:p>
        </w:tc>
        <w:tc>
          <w:tcPr>
            <w:tcW w:w="2882" w:type="dxa"/>
          </w:tcPr>
          <w:p w14:paraId="14167A39" w14:textId="77777777" w:rsidR="00B05D6D" w:rsidRDefault="00000000">
            <w:pPr>
              <w:jc w:val="center"/>
            </w:pPr>
            <w:r>
              <w:rPr>
                <w:rFonts w:eastAsia="Times New Roman"/>
                <w:sz w:val="18"/>
              </w:rPr>
              <w:t>Thermal resistance, (T</w:t>
            </w:r>
            <w:r>
              <w:rPr>
                <w:rFonts w:eastAsia="Times New Roman"/>
                <w:sz w:val="18"/>
                <w:vertAlign w:val="subscript"/>
              </w:rPr>
              <w:t>max</w:t>
            </w:r>
            <w:r>
              <w:rPr>
                <w:rFonts w:eastAsia="Times New Roman"/>
                <w:sz w:val="18"/>
              </w:rPr>
              <w:t xml:space="preserve"> − T</w:t>
            </w:r>
            <w:r>
              <w:rPr>
                <w:rFonts w:eastAsia="Times New Roman"/>
                <w:sz w:val="18"/>
                <w:vertAlign w:val="subscript"/>
              </w:rPr>
              <w:t>cool</w:t>
            </w:r>
            <w:r>
              <w:rPr>
                <w:rFonts w:eastAsia="Times New Roman"/>
                <w:sz w:val="18"/>
              </w:rPr>
              <w:t>)/Q</w:t>
            </w:r>
          </w:p>
        </w:tc>
        <w:tc>
          <w:tcPr>
            <w:tcW w:w="2882" w:type="dxa"/>
          </w:tcPr>
          <w:p w14:paraId="3D5B8757" w14:textId="77777777" w:rsidR="00B05D6D" w:rsidRDefault="00000000">
            <w:pPr>
              <w:jc w:val="right"/>
            </w:pPr>
            <w:r>
              <w:rPr>
                <w:rFonts w:eastAsia="Times New Roman"/>
                <w:sz w:val="21"/>
              </w:rPr>
              <w:t>°C/W</w:t>
            </w:r>
          </w:p>
        </w:tc>
      </w:tr>
      <w:tr w:rsidR="00B05D6D" w14:paraId="67188772" w14:textId="77777777">
        <w:trPr>
          <w:cantSplit/>
        </w:trPr>
        <w:tc>
          <w:tcPr>
            <w:tcW w:w="2882" w:type="dxa"/>
          </w:tcPr>
          <w:p w14:paraId="45C7A5AE" w14:textId="77777777" w:rsidR="00B05D6D" w:rsidRDefault="00000000">
            <w:r>
              <w:rPr>
                <w:rFonts w:eastAsia="Times New Roman"/>
                <w:i/>
                <w:sz w:val="21"/>
              </w:rPr>
              <w:t>Δ p</w:t>
            </w:r>
          </w:p>
        </w:tc>
        <w:tc>
          <w:tcPr>
            <w:tcW w:w="2882" w:type="dxa"/>
          </w:tcPr>
          <w:p w14:paraId="172BCCAB" w14:textId="77777777" w:rsidR="00B05D6D" w:rsidRDefault="00000000">
            <w:pPr>
              <w:jc w:val="center"/>
              <w:rPr>
                <w:lang w:eastAsia="zh-CN"/>
              </w:rPr>
            </w:pPr>
            <w:r>
              <w:rPr>
                <w:rFonts w:eastAsia="Times New Roman"/>
                <w:sz w:val="18"/>
              </w:rPr>
              <w:t>Pressure drop (convention A: deepest root–leaf path)</w:t>
            </w:r>
          </w:p>
        </w:tc>
        <w:tc>
          <w:tcPr>
            <w:tcW w:w="2882" w:type="dxa"/>
          </w:tcPr>
          <w:p w14:paraId="06578867" w14:textId="77777777" w:rsidR="00B05D6D" w:rsidRDefault="00000000">
            <w:pPr>
              <w:jc w:val="right"/>
            </w:pPr>
            <w:r>
              <w:rPr>
                <w:rFonts w:eastAsia="Times New Roman"/>
                <w:sz w:val="21"/>
              </w:rPr>
              <w:t>Pa</w:t>
            </w:r>
          </w:p>
        </w:tc>
      </w:tr>
      <w:tr w:rsidR="00B05D6D" w14:paraId="417923AE" w14:textId="77777777">
        <w:trPr>
          <w:cantSplit/>
        </w:trPr>
        <w:tc>
          <w:tcPr>
            <w:tcW w:w="2882" w:type="dxa"/>
          </w:tcPr>
          <w:p w14:paraId="33110AD0" w14:textId="77777777" w:rsidR="00B05D6D" w:rsidRDefault="00000000">
            <w:r>
              <w:rPr>
                <w:rFonts w:eastAsia="Times New Roman"/>
                <w:i/>
                <w:sz w:val="21"/>
              </w:rPr>
              <w:t>Q</w:t>
            </w:r>
          </w:p>
        </w:tc>
        <w:tc>
          <w:tcPr>
            <w:tcW w:w="2882" w:type="dxa"/>
          </w:tcPr>
          <w:p w14:paraId="2FD8A4B5" w14:textId="77777777" w:rsidR="00B05D6D" w:rsidRDefault="00000000">
            <w:pPr>
              <w:jc w:val="center"/>
            </w:pPr>
            <w:r>
              <w:rPr>
                <w:rFonts w:eastAsia="Times New Roman"/>
                <w:sz w:val="18"/>
              </w:rPr>
              <w:t>Total heat dissipation of the chip</w:t>
            </w:r>
          </w:p>
        </w:tc>
        <w:tc>
          <w:tcPr>
            <w:tcW w:w="2882" w:type="dxa"/>
          </w:tcPr>
          <w:p w14:paraId="253370BF" w14:textId="77777777" w:rsidR="00B05D6D" w:rsidRDefault="00000000">
            <w:pPr>
              <w:jc w:val="right"/>
            </w:pPr>
            <w:r>
              <w:rPr>
                <w:rFonts w:eastAsia="Times New Roman"/>
                <w:sz w:val="21"/>
              </w:rPr>
              <w:t>W</w:t>
            </w:r>
          </w:p>
        </w:tc>
      </w:tr>
      <w:tr w:rsidR="00B05D6D" w14:paraId="1D970BBF" w14:textId="77777777">
        <w:trPr>
          <w:cantSplit/>
        </w:trPr>
        <w:tc>
          <w:tcPr>
            <w:tcW w:w="2882" w:type="dxa"/>
          </w:tcPr>
          <w:p w14:paraId="5F5AB150" w14:textId="77777777" w:rsidR="00B05D6D" w:rsidRDefault="00000000">
            <w:r>
              <w:rPr>
                <w:rFonts w:eastAsia="Times New Roman"/>
                <w:i/>
                <w:sz w:val="21"/>
              </w:rPr>
              <w:t>q</w:t>
            </w:r>
          </w:p>
        </w:tc>
        <w:tc>
          <w:tcPr>
            <w:tcW w:w="2882" w:type="dxa"/>
          </w:tcPr>
          <w:p w14:paraId="35512181" w14:textId="77777777" w:rsidR="00B05D6D" w:rsidRDefault="00000000">
            <w:pPr>
              <w:jc w:val="center"/>
            </w:pPr>
            <w:r>
              <w:rPr>
                <w:rFonts w:eastAsia="Times New Roman"/>
                <w:sz w:val="18"/>
              </w:rPr>
              <w:t>Coolant volumetric flow rate</w:t>
            </w:r>
          </w:p>
        </w:tc>
        <w:tc>
          <w:tcPr>
            <w:tcW w:w="2882" w:type="dxa"/>
          </w:tcPr>
          <w:p w14:paraId="047F2ABB" w14:textId="77777777" w:rsidR="00B05D6D" w:rsidRDefault="00000000">
            <w:pPr>
              <w:jc w:val="right"/>
            </w:pPr>
            <w:r>
              <w:rPr>
                <w:rFonts w:eastAsia="Times New Roman"/>
                <w:sz w:val="21"/>
              </w:rPr>
              <w:t>L/min</w:t>
            </w:r>
          </w:p>
        </w:tc>
      </w:tr>
      <w:tr w:rsidR="00B05D6D" w14:paraId="265634DD" w14:textId="77777777">
        <w:trPr>
          <w:cantSplit/>
        </w:trPr>
        <w:tc>
          <w:tcPr>
            <w:tcW w:w="2882" w:type="dxa"/>
          </w:tcPr>
          <w:p w14:paraId="46AA60A0" w14:textId="77777777" w:rsidR="00B05D6D" w:rsidRDefault="00000000">
            <w:r>
              <w:rPr>
                <w:rFonts w:eastAsia="Times New Roman"/>
                <w:i/>
                <w:sz w:val="21"/>
              </w:rPr>
              <w:t>p</w:t>
            </w:r>
          </w:p>
        </w:tc>
        <w:tc>
          <w:tcPr>
            <w:tcW w:w="2882" w:type="dxa"/>
          </w:tcPr>
          <w:p w14:paraId="1149A37C" w14:textId="77777777" w:rsidR="00B05D6D" w:rsidRDefault="00000000">
            <w:pPr>
              <w:jc w:val="center"/>
              <w:rPr>
                <w:lang w:eastAsia="zh-CN"/>
              </w:rPr>
            </w:pPr>
            <w:r>
              <w:rPr>
                <w:rFonts w:eastAsia="Times New Roman"/>
                <w:sz w:val="18"/>
              </w:rPr>
              <w:t>Cell pitch (real-unit 0.9 mm)</w:t>
            </w:r>
          </w:p>
        </w:tc>
        <w:tc>
          <w:tcPr>
            <w:tcW w:w="2882" w:type="dxa"/>
          </w:tcPr>
          <w:p w14:paraId="511178DA" w14:textId="77777777" w:rsidR="00B05D6D" w:rsidRDefault="00000000">
            <w:pPr>
              <w:jc w:val="right"/>
            </w:pPr>
            <w:r>
              <w:rPr>
                <w:rFonts w:eastAsia="Times New Roman"/>
                <w:sz w:val="21"/>
              </w:rPr>
              <w:t>mm</w:t>
            </w:r>
          </w:p>
        </w:tc>
      </w:tr>
      <w:tr w:rsidR="00B05D6D" w14:paraId="4BBC2963" w14:textId="77777777">
        <w:trPr>
          <w:cantSplit/>
        </w:trPr>
        <w:tc>
          <w:tcPr>
            <w:tcW w:w="2882" w:type="dxa"/>
          </w:tcPr>
          <w:p w14:paraId="5436CAD1" w14:textId="77777777" w:rsidR="00B05D6D" w:rsidRDefault="00000000">
            <w:r>
              <w:rPr>
                <w:rFonts w:eastAsia="Times New Roman"/>
                <w:i/>
                <w:sz w:val="21"/>
              </w:rPr>
              <w:t>k</w:t>
            </w:r>
          </w:p>
        </w:tc>
        <w:tc>
          <w:tcPr>
            <w:tcW w:w="2882" w:type="dxa"/>
          </w:tcPr>
          <w:p w14:paraId="550F872C" w14:textId="77777777" w:rsidR="00B05D6D" w:rsidRDefault="00000000">
            <w:pPr>
              <w:jc w:val="center"/>
            </w:pPr>
            <w:r>
              <w:rPr>
                <w:rFonts w:eastAsia="Times New Roman"/>
                <w:sz w:val="18"/>
              </w:rPr>
              <w:t>Thermal conductivity (monocrystalline silicon 148)</w:t>
            </w:r>
          </w:p>
        </w:tc>
        <w:tc>
          <w:tcPr>
            <w:tcW w:w="2882" w:type="dxa"/>
          </w:tcPr>
          <w:p w14:paraId="4FC17541" w14:textId="77777777" w:rsidR="00B05D6D" w:rsidRDefault="00000000">
            <w:pPr>
              <w:jc w:val="right"/>
            </w:pPr>
            <w:r>
              <w:rPr>
                <w:rFonts w:eastAsia="Times New Roman"/>
                <w:sz w:val="21"/>
              </w:rPr>
              <w:t>W/(m·K)</w:t>
            </w:r>
          </w:p>
        </w:tc>
      </w:tr>
      <w:tr w:rsidR="00B05D6D" w14:paraId="253912CC" w14:textId="77777777">
        <w:trPr>
          <w:cantSplit/>
        </w:trPr>
        <w:tc>
          <w:tcPr>
            <w:tcW w:w="2882" w:type="dxa"/>
          </w:tcPr>
          <w:p w14:paraId="0C8C8E97" w14:textId="77777777" w:rsidR="00B05D6D" w:rsidRDefault="00000000">
            <w:r>
              <w:rPr>
                <w:rFonts w:eastAsia="Times New Roman"/>
                <w:i/>
                <w:sz w:val="21"/>
              </w:rPr>
              <w:t>μ</w:t>
            </w:r>
          </w:p>
        </w:tc>
        <w:tc>
          <w:tcPr>
            <w:tcW w:w="2882" w:type="dxa"/>
          </w:tcPr>
          <w:p w14:paraId="0746DF3F" w14:textId="77777777" w:rsidR="00B05D6D" w:rsidRDefault="00000000">
            <w:pPr>
              <w:jc w:val="center"/>
              <w:rPr>
                <w:lang w:eastAsia="zh-CN"/>
              </w:rPr>
            </w:pPr>
            <w:r>
              <w:rPr>
                <w:rFonts w:eastAsia="Times New Roman"/>
                <w:sz w:val="18"/>
              </w:rPr>
              <w:t>Dynamic viscosity (water at 20 °C, 1.002×10⁻³)</w:t>
            </w:r>
          </w:p>
        </w:tc>
        <w:tc>
          <w:tcPr>
            <w:tcW w:w="2882" w:type="dxa"/>
          </w:tcPr>
          <w:p w14:paraId="44EF23B1" w14:textId="77777777" w:rsidR="00B05D6D" w:rsidRDefault="00000000">
            <w:pPr>
              <w:jc w:val="right"/>
            </w:pPr>
            <w:r>
              <w:rPr>
                <w:rFonts w:eastAsia="Times New Roman"/>
                <w:sz w:val="21"/>
              </w:rPr>
              <w:t>Pa·s</w:t>
            </w:r>
          </w:p>
        </w:tc>
      </w:tr>
      <w:tr w:rsidR="00B05D6D" w14:paraId="524EE3B0" w14:textId="77777777">
        <w:trPr>
          <w:cantSplit/>
        </w:trPr>
        <w:tc>
          <w:tcPr>
            <w:tcW w:w="2882" w:type="dxa"/>
          </w:tcPr>
          <w:p w14:paraId="1992D941" w14:textId="77777777" w:rsidR="00B05D6D" w:rsidRDefault="00000000">
            <w:r>
              <w:rPr>
                <w:rFonts w:eastAsia="Times New Roman"/>
                <w:i/>
                <w:sz w:val="21"/>
              </w:rPr>
              <w:t>r</w:t>
            </w:r>
            <w:r>
              <w:rPr>
                <w:rFonts w:eastAsia="Times New Roman"/>
                <w:i/>
                <w:sz w:val="17"/>
                <w:vertAlign w:val="subscript"/>
              </w:rPr>
              <w:t>0</w:t>
            </w:r>
          </w:p>
        </w:tc>
        <w:tc>
          <w:tcPr>
            <w:tcW w:w="2882" w:type="dxa"/>
          </w:tcPr>
          <w:p w14:paraId="31A54E7B" w14:textId="77777777" w:rsidR="00B05D6D" w:rsidRDefault="00000000">
            <w:pPr>
              <w:jc w:val="center"/>
            </w:pPr>
            <w:r>
              <w:rPr>
                <w:rFonts w:eastAsia="Times New Roman"/>
                <w:sz w:val="18"/>
              </w:rPr>
              <w:t>Leaf tip capillary radius</w:t>
            </w:r>
          </w:p>
        </w:tc>
        <w:tc>
          <w:tcPr>
            <w:tcW w:w="2882" w:type="dxa"/>
          </w:tcPr>
          <w:p w14:paraId="2DC0A38B" w14:textId="77777777" w:rsidR="00B05D6D" w:rsidRDefault="00000000">
            <w:pPr>
              <w:jc w:val="right"/>
            </w:pPr>
            <w:r>
              <w:rPr>
                <w:rFonts w:eastAsia="Times New Roman"/>
                <w:sz w:val="21"/>
              </w:rPr>
              <w:t>mm</w:t>
            </w:r>
          </w:p>
        </w:tc>
      </w:tr>
      <w:tr w:rsidR="00B05D6D" w14:paraId="64F0A1CA" w14:textId="77777777">
        <w:trPr>
          <w:cantSplit/>
        </w:trPr>
        <w:tc>
          <w:tcPr>
            <w:tcW w:w="2882" w:type="dxa"/>
          </w:tcPr>
          <w:p w14:paraId="3781A8C3" w14:textId="77777777" w:rsidR="00B05D6D" w:rsidRDefault="00000000">
            <w:r>
              <w:rPr>
                <w:rFonts w:eastAsia="Times New Roman"/>
                <w:i/>
                <w:sz w:val="21"/>
              </w:rPr>
              <w:t>r</w:t>
            </w:r>
            <w:r>
              <w:rPr>
                <w:rFonts w:eastAsia="Times New Roman"/>
                <w:i/>
                <w:sz w:val="17"/>
                <w:vertAlign w:val="subscript"/>
              </w:rPr>
              <w:t>p</w:t>
            </w:r>
            <w:r>
              <w:rPr>
                <w:rFonts w:eastAsia="Times New Roman"/>
                <w:i/>
                <w:sz w:val="21"/>
              </w:rPr>
              <w:t>, r</w:t>
            </w:r>
            <w:r>
              <w:rPr>
                <w:rFonts w:eastAsia="Times New Roman"/>
                <w:i/>
                <w:sz w:val="17"/>
                <w:vertAlign w:val="subscript"/>
              </w:rPr>
              <w:t>c</w:t>
            </w:r>
          </w:p>
        </w:tc>
        <w:tc>
          <w:tcPr>
            <w:tcW w:w="2882" w:type="dxa"/>
          </w:tcPr>
          <w:p w14:paraId="043401CF" w14:textId="77777777" w:rsidR="00B05D6D" w:rsidRDefault="00000000">
            <w:pPr>
              <w:jc w:val="center"/>
            </w:pPr>
            <w:r>
              <w:rPr>
                <w:rFonts w:eastAsia="Times New Roman"/>
                <w:sz w:val="18"/>
              </w:rPr>
              <w:t>Parent / child tube radius (Murray's law)</w:t>
            </w:r>
          </w:p>
        </w:tc>
        <w:tc>
          <w:tcPr>
            <w:tcW w:w="2882" w:type="dxa"/>
          </w:tcPr>
          <w:p w14:paraId="5A3601D1" w14:textId="77777777" w:rsidR="00B05D6D" w:rsidRDefault="00000000">
            <w:pPr>
              <w:jc w:val="right"/>
            </w:pPr>
            <w:r>
              <w:rPr>
                <w:rFonts w:eastAsia="Times New Roman"/>
                <w:sz w:val="21"/>
              </w:rPr>
              <w:t>mm</w:t>
            </w:r>
          </w:p>
        </w:tc>
      </w:tr>
      <w:tr w:rsidR="00B05D6D" w14:paraId="5016AFD4" w14:textId="77777777">
        <w:trPr>
          <w:cantSplit/>
        </w:trPr>
        <w:tc>
          <w:tcPr>
            <w:tcW w:w="2882" w:type="dxa"/>
          </w:tcPr>
          <w:p w14:paraId="7E7BADAD" w14:textId="77777777" w:rsidR="00B05D6D" w:rsidRDefault="00000000">
            <w:r>
              <w:rPr>
                <w:rFonts w:eastAsia="Times New Roman"/>
                <w:i/>
                <w:sz w:val="21"/>
              </w:rPr>
              <w:lastRenderedPageBreak/>
              <w:t>r</w:t>
            </w:r>
            <w:r>
              <w:rPr>
                <w:rFonts w:eastAsia="Times New Roman"/>
                <w:i/>
                <w:sz w:val="17"/>
                <w:vertAlign w:val="subscript"/>
              </w:rPr>
              <w:t>root</w:t>
            </w:r>
          </w:p>
        </w:tc>
        <w:tc>
          <w:tcPr>
            <w:tcW w:w="2882" w:type="dxa"/>
          </w:tcPr>
          <w:p w14:paraId="69C2CA3E" w14:textId="77777777" w:rsidR="00B05D6D" w:rsidRDefault="00000000">
            <w:pPr>
              <w:jc w:val="center"/>
            </w:pPr>
            <w:r>
              <w:rPr>
                <w:rFonts w:eastAsia="Times New Roman"/>
                <w:sz w:val="18"/>
              </w:rPr>
              <w:t>Root radius (thickest tube under Murray's law)</w:t>
            </w:r>
          </w:p>
        </w:tc>
        <w:tc>
          <w:tcPr>
            <w:tcW w:w="2882" w:type="dxa"/>
          </w:tcPr>
          <w:p w14:paraId="70D5AB39" w14:textId="77777777" w:rsidR="00B05D6D" w:rsidRDefault="00000000">
            <w:pPr>
              <w:jc w:val="right"/>
            </w:pPr>
            <w:r>
              <w:rPr>
                <w:rFonts w:eastAsia="Times New Roman"/>
                <w:sz w:val="21"/>
              </w:rPr>
              <w:t>mm</w:t>
            </w:r>
          </w:p>
        </w:tc>
      </w:tr>
      <w:tr w:rsidR="00B05D6D" w14:paraId="3D0CDB7A" w14:textId="77777777">
        <w:trPr>
          <w:cantSplit/>
        </w:trPr>
        <w:tc>
          <w:tcPr>
            <w:tcW w:w="2882" w:type="dxa"/>
          </w:tcPr>
          <w:p w14:paraId="11643741" w14:textId="77777777" w:rsidR="00B05D6D" w:rsidRDefault="00000000">
            <w:r>
              <w:rPr>
                <w:rFonts w:eastAsia="Times New Roman"/>
                <w:i/>
                <w:sz w:val="21"/>
              </w:rPr>
              <w:t>N</w:t>
            </w:r>
            <w:r>
              <w:rPr>
                <w:rFonts w:eastAsia="Times New Roman"/>
                <w:i/>
                <w:sz w:val="17"/>
                <w:vertAlign w:val="subscript"/>
              </w:rPr>
              <w:t>leaves</w:t>
            </w:r>
          </w:p>
        </w:tc>
        <w:tc>
          <w:tcPr>
            <w:tcW w:w="2882" w:type="dxa"/>
          </w:tcPr>
          <w:p w14:paraId="4CA866EB" w14:textId="77777777" w:rsidR="00B05D6D" w:rsidRDefault="00000000">
            <w:pPr>
              <w:jc w:val="center"/>
              <w:rPr>
                <w:lang w:eastAsia="zh-CN"/>
              </w:rPr>
            </w:pPr>
            <w:r>
              <w:rPr>
                <w:rFonts w:eastAsia="Times New Roman"/>
                <w:sz w:val="18"/>
              </w:rPr>
              <w:t>Number of leaf nodes (flow downstream of the edge)</w:t>
            </w:r>
          </w:p>
        </w:tc>
        <w:tc>
          <w:tcPr>
            <w:tcW w:w="2882" w:type="dxa"/>
          </w:tcPr>
          <w:p w14:paraId="738128F3" w14:textId="77777777" w:rsidR="00B05D6D" w:rsidRDefault="00000000">
            <w:pPr>
              <w:jc w:val="right"/>
            </w:pPr>
            <w:r>
              <w:rPr>
                <w:rFonts w:eastAsia="Times New Roman"/>
                <w:sz w:val="21"/>
              </w:rPr>
              <w:t>–</w:t>
            </w:r>
          </w:p>
        </w:tc>
      </w:tr>
      <w:tr w:rsidR="00B05D6D" w14:paraId="4F737BD5" w14:textId="77777777">
        <w:trPr>
          <w:cantSplit/>
        </w:trPr>
        <w:tc>
          <w:tcPr>
            <w:tcW w:w="2882" w:type="dxa"/>
          </w:tcPr>
          <w:p w14:paraId="314CB20F" w14:textId="77777777" w:rsidR="00B05D6D" w:rsidRDefault="00000000">
            <w:r>
              <w:rPr>
                <w:rFonts w:eastAsia="Times New Roman"/>
                <w:i/>
                <w:sz w:val="21"/>
              </w:rPr>
              <w:t>b</w:t>
            </w:r>
          </w:p>
        </w:tc>
        <w:tc>
          <w:tcPr>
            <w:tcW w:w="2882" w:type="dxa"/>
          </w:tcPr>
          <w:p w14:paraId="6657C203" w14:textId="77777777" w:rsidR="00B05D6D" w:rsidRDefault="00000000">
            <w:pPr>
              <w:jc w:val="center"/>
              <w:rPr>
                <w:lang w:eastAsia="zh-CN"/>
              </w:rPr>
            </w:pPr>
            <w:r>
              <w:rPr>
                <w:rFonts w:eastAsia="Times New Roman"/>
                <w:sz w:val="18"/>
              </w:rPr>
              <w:t>Node budget (total cells occupied by the channels)</w:t>
            </w:r>
          </w:p>
        </w:tc>
        <w:tc>
          <w:tcPr>
            <w:tcW w:w="2882" w:type="dxa"/>
          </w:tcPr>
          <w:p w14:paraId="4FBAE1C1" w14:textId="77777777" w:rsidR="00B05D6D" w:rsidRDefault="00000000">
            <w:pPr>
              <w:jc w:val="right"/>
            </w:pPr>
            <w:r>
              <w:rPr>
                <w:rFonts w:eastAsia="Times New Roman"/>
                <w:sz w:val="21"/>
              </w:rPr>
              <w:t>–</w:t>
            </w:r>
          </w:p>
        </w:tc>
      </w:tr>
      <w:tr w:rsidR="00B05D6D" w14:paraId="3A2277D9" w14:textId="77777777">
        <w:trPr>
          <w:cantSplit/>
        </w:trPr>
        <w:tc>
          <w:tcPr>
            <w:tcW w:w="2882" w:type="dxa"/>
          </w:tcPr>
          <w:p w14:paraId="1C62889A" w14:textId="77777777" w:rsidR="00B05D6D" w:rsidRDefault="00000000">
            <w:r>
              <w:rPr>
                <w:rFonts w:eastAsia="Times New Roman"/>
                <w:i/>
                <w:sz w:val="21"/>
              </w:rPr>
              <w:t>N</w:t>
            </w:r>
            <w:r>
              <w:rPr>
                <w:rFonts w:eastAsia="Times New Roman"/>
                <w:i/>
                <w:sz w:val="17"/>
                <w:vertAlign w:val="subscript"/>
              </w:rPr>
              <w:t>pin</w:t>
            </w:r>
          </w:p>
        </w:tc>
        <w:tc>
          <w:tcPr>
            <w:tcW w:w="2882" w:type="dxa"/>
          </w:tcPr>
          <w:p w14:paraId="0B1F36D8" w14:textId="77777777" w:rsidR="00B05D6D" w:rsidRDefault="00000000">
            <w:pPr>
              <w:jc w:val="center"/>
              <w:rPr>
                <w:lang w:eastAsia="zh-CN"/>
              </w:rPr>
            </w:pPr>
            <w:r>
              <w:rPr>
                <w:rFonts w:eastAsia="Times New Roman"/>
                <w:sz w:val="18"/>
              </w:rPr>
              <w:t>Number of pinned (set to T</w:t>
            </w:r>
            <w:r>
              <w:rPr>
                <w:rFonts w:eastAsia="Times New Roman"/>
                <w:sz w:val="18"/>
                <w:vertAlign w:val="subscript"/>
              </w:rPr>
              <w:t>cool</w:t>
            </w:r>
            <w:r>
              <w:rPr>
                <w:rFonts w:eastAsia="Times New Roman"/>
                <w:sz w:val="18"/>
              </w:rPr>
              <w:t>) cells</w:t>
            </w:r>
          </w:p>
        </w:tc>
        <w:tc>
          <w:tcPr>
            <w:tcW w:w="2882" w:type="dxa"/>
          </w:tcPr>
          <w:p w14:paraId="4787A71A" w14:textId="77777777" w:rsidR="00B05D6D" w:rsidRDefault="00000000">
            <w:pPr>
              <w:jc w:val="right"/>
            </w:pPr>
            <w:r>
              <w:rPr>
                <w:rFonts w:eastAsia="Times New Roman"/>
                <w:sz w:val="21"/>
              </w:rPr>
              <w:t>–</w:t>
            </w:r>
          </w:p>
        </w:tc>
      </w:tr>
      <w:tr w:rsidR="00B05D6D" w14:paraId="6488B915" w14:textId="77777777">
        <w:trPr>
          <w:cantSplit/>
        </w:trPr>
        <w:tc>
          <w:tcPr>
            <w:tcW w:w="2882" w:type="dxa"/>
          </w:tcPr>
          <w:p w14:paraId="575C8CC8" w14:textId="77777777" w:rsidR="00B05D6D" w:rsidRDefault="00000000">
            <w:r>
              <w:rPr>
                <w:rFonts w:eastAsia="Times New Roman"/>
                <w:i/>
                <w:sz w:val="21"/>
              </w:rPr>
              <w:t>A</w:t>
            </w:r>
            <w:r>
              <w:rPr>
                <w:rFonts w:eastAsia="Times New Roman"/>
                <w:i/>
                <w:sz w:val="17"/>
                <w:vertAlign w:val="subscript"/>
              </w:rPr>
              <w:t>hot</w:t>
            </w:r>
          </w:p>
        </w:tc>
        <w:tc>
          <w:tcPr>
            <w:tcW w:w="2882" w:type="dxa"/>
          </w:tcPr>
          <w:p w14:paraId="1491C367" w14:textId="77777777" w:rsidR="00B05D6D" w:rsidRDefault="00000000">
            <w:pPr>
              <w:jc w:val="center"/>
              <w:rPr>
                <w:lang w:eastAsia="zh-CN"/>
              </w:rPr>
            </w:pPr>
            <w:r>
              <w:rPr>
                <w:rFonts w:eastAsia="Times New Roman"/>
                <w:sz w:val="18"/>
              </w:rPr>
              <w:t>Hot-spot area (shared absolute threshold 26 °C)</w:t>
            </w:r>
          </w:p>
        </w:tc>
        <w:tc>
          <w:tcPr>
            <w:tcW w:w="2882" w:type="dxa"/>
          </w:tcPr>
          <w:p w14:paraId="37020BBA" w14:textId="77777777" w:rsidR="00B05D6D" w:rsidRDefault="00000000">
            <w:pPr>
              <w:jc w:val="right"/>
            </w:pPr>
            <w:r>
              <w:rPr>
                <w:rFonts w:eastAsia="Times New Roman"/>
                <w:sz w:val="21"/>
              </w:rPr>
              <w:t>mm²</w:t>
            </w:r>
          </w:p>
        </w:tc>
      </w:tr>
      <w:tr w:rsidR="00B05D6D" w14:paraId="0B726D7C" w14:textId="77777777">
        <w:trPr>
          <w:cantSplit/>
        </w:trPr>
        <w:tc>
          <w:tcPr>
            <w:tcW w:w="2882" w:type="dxa"/>
          </w:tcPr>
          <w:p w14:paraId="6C3144A6" w14:textId="77777777" w:rsidR="00B05D6D" w:rsidRDefault="00000000">
            <w:r>
              <w:rPr>
                <w:rFonts w:eastAsia="Times New Roman"/>
                <w:i/>
                <w:sz w:val="21"/>
              </w:rPr>
              <w:t>h</w:t>
            </w:r>
            <w:r>
              <w:rPr>
                <w:rFonts w:eastAsia="Times New Roman"/>
                <w:i/>
                <w:sz w:val="17"/>
                <w:vertAlign w:val="subscript"/>
              </w:rPr>
              <w:t>conv</w:t>
            </w:r>
          </w:p>
        </w:tc>
        <w:tc>
          <w:tcPr>
            <w:tcW w:w="2882" w:type="dxa"/>
          </w:tcPr>
          <w:p w14:paraId="39239555" w14:textId="77777777" w:rsidR="00B05D6D" w:rsidRDefault="00000000">
            <w:pPr>
              <w:jc w:val="center"/>
            </w:pPr>
            <w:r>
              <w:rPr>
                <w:rFonts w:eastAsia="Times New Roman"/>
                <w:sz w:val="18"/>
              </w:rPr>
              <w:t>Dimensionless Biot number for finite convection</w:t>
            </w:r>
          </w:p>
        </w:tc>
        <w:tc>
          <w:tcPr>
            <w:tcW w:w="2882" w:type="dxa"/>
          </w:tcPr>
          <w:p w14:paraId="2524AFA1" w14:textId="77777777" w:rsidR="00B05D6D" w:rsidRDefault="00000000">
            <w:pPr>
              <w:jc w:val="right"/>
            </w:pPr>
            <w:r>
              <w:rPr>
                <w:rFonts w:eastAsia="Times New Roman"/>
                <w:sz w:val="21"/>
              </w:rPr>
              <w:t>–</w:t>
            </w:r>
          </w:p>
        </w:tc>
      </w:tr>
      <w:tr w:rsidR="00B05D6D" w14:paraId="4330F074" w14:textId="77777777">
        <w:trPr>
          <w:cantSplit/>
        </w:trPr>
        <w:tc>
          <w:tcPr>
            <w:tcW w:w="2882" w:type="dxa"/>
          </w:tcPr>
          <w:p w14:paraId="3FDEF827" w14:textId="77777777" w:rsidR="00B05D6D" w:rsidRDefault="00000000">
            <w:r>
              <w:rPr>
                <w:rFonts w:eastAsia="Times New Roman"/>
                <w:sz w:val="21"/>
              </w:rPr>
              <w:t>GCI</w:t>
            </w:r>
          </w:p>
        </w:tc>
        <w:tc>
          <w:tcPr>
            <w:tcW w:w="2882" w:type="dxa"/>
          </w:tcPr>
          <w:p w14:paraId="67E2BC4B" w14:textId="77777777" w:rsidR="00B05D6D" w:rsidRDefault="00000000">
            <w:pPr>
              <w:jc w:val="center"/>
            </w:pPr>
            <w:r>
              <w:rPr>
                <w:rFonts w:eastAsia="Times New Roman"/>
                <w:sz w:val="18"/>
              </w:rPr>
              <w:t>Grid convergence index</w:t>
            </w:r>
          </w:p>
        </w:tc>
        <w:tc>
          <w:tcPr>
            <w:tcW w:w="2882" w:type="dxa"/>
          </w:tcPr>
          <w:p w14:paraId="005E7812" w14:textId="77777777" w:rsidR="00B05D6D" w:rsidRDefault="00000000">
            <w:pPr>
              <w:jc w:val="right"/>
            </w:pPr>
            <w:r>
              <w:rPr>
                <w:rFonts w:eastAsia="Times New Roman"/>
                <w:sz w:val="21"/>
              </w:rPr>
              <w:t>%</w:t>
            </w:r>
          </w:p>
        </w:tc>
      </w:tr>
      <w:tr w:rsidR="00B05D6D" w14:paraId="591E712E" w14:textId="77777777">
        <w:trPr>
          <w:cantSplit/>
        </w:trPr>
        <w:tc>
          <w:tcPr>
            <w:tcW w:w="2882" w:type="dxa"/>
          </w:tcPr>
          <w:p w14:paraId="47856889" w14:textId="77777777" w:rsidR="00B05D6D" w:rsidRDefault="00000000">
            <w:r>
              <w:rPr>
                <w:rFonts w:eastAsia="Times New Roman"/>
                <w:i/>
                <w:sz w:val="21"/>
              </w:rPr>
              <w:t>t</w:t>
            </w:r>
            <w:r>
              <w:rPr>
                <w:rFonts w:eastAsia="Times New Roman"/>
                <w:i/>
                <w:sz w:val="17"/>
                <w:vertAlign w:val="subscript"/>
              </w:rPr>
              <w:t>tol</w:t>
            </w:r>
          </w:p>
        </w:tc>
        <w:tc>
          <w:tcPr>
            <w:tcW w:w="2882" w:type="dxa"/>
          </w:tcPr>
          <w:p w14:paraId="64082230" w14:textId="77777777" w:rsidR="00B05D6D" w:rsidRDefault="00000000">
            <w:pPr>
              <w:jc w:val="center"/>
            </w:pPr>
            <w:r>
              <w:rPr>
                <w:rFonts w:eastAsia="Times New Roman"/>
                <w:sz w:val="18"/>
              </w:rPr>
              <w:t>ε-constraint thermal tolerance</w:t>
            </w:r>
          </w:p>
        </w:tc>
        <w:tc>
          <w:tcPr>
            <w:tcW w:w="2882" w:type="dxa"/>
          </w:tcPr>
          <w:p w14:paraId="27148426" w14:textId="77777777" w:rsidR="00B05D6D" w:rsidRDefault="00000000">
            <w:pPr>
              <w:jc w:val="right"/>
            </w:pPr>
            <w:r>
              <w:rPr>
                <w:rFonts w:eastAsia="Times New Roman"/>
                <w:sz w:val="21"/>
              </w:rPr>
              <w:t>K</w:t>
            </w:r>
          </w:p>
        </w:tc>
      </w:tr>
    </w:tbl>
    <w:p w14:paraId="7FE8E792" w14:textId="77777777" w:rsidR="00B05D6D" w:rsidRDefault="00000000">
      <w:pPr>
        <w:keepNext/>
        <w:spacing w:before="480" w:after="240"/>
        <w:jc w:val="center"/>
        <w:rPr>
          <w:lang w:eastAsia="zh-CN"/>
        </w:rPr>
      </w:pPr>
      <w:r>
        <w:rPr>
          <w:rFonts w:eastAsia="Times New Roman"/>
          <w:b/>
          <w:sz w:val="30"/>
        </w:rPr>
        <w:t>1 Introduction</w:t>
      </w:r>
    </w:p>
    <w:p w14:paraId="2508C187" w14:textId="77777777" w:rsidR="00B05D6D" w:rsidRDefault="00000000">
      <w:pPr>
        <w:keepNext/>
        <w:spacing w:before="240" w:after="120"/>
        <w:rPr>
          <w:lang w:eastAsia="zh-CN"/>
        </w:rPr>
      </w:pPr>
      <w:r>
        <w:rPr>
          <w:rFonts w:eastAsia="Times New Roman"/>
          <w:b/>
        </w:rPr>
        <w:t>1.1 Background</w:t>
      </w:r>
    </w:p>
    <w:p w14:paraId="5BF52AB0" w14:textId="77777777" w:rsidR="00B05D6D" w:rsidRDefault="00000000">
      <w:pPr>
        <w:spacing w:line="360" w:lineRule="auto"/>
        <w:ind w:firstLine="420"/>
        <w:rPr>
          <w:lang w:eastAsia="zh-CN"/>
        </w:rPr>
      </w:pPr>
      <w:r>
        <w:rPr>
          <w:rFonts w:eastAsia="Times New Roman"/>
        </w:rPr>
        <w:t xml:space="preserve">As the heat flux density of high-power chips continues to rise, air cooling can no longer meet the dissipation demand, and microchannel liquid cooling has become the mainstream solution owing to its compact structure and excellent convective heat transfer [1,2]. Among the many microchannel topologies, bionic tree-shaped branching networks inspired by plant leaf veins and animal vasculature are widely believed to outperform conventional parallel straight channels: their hierarchical branching structure is claimed to reduce both thermal resistance and pressure drop [3,4]. The geometric basis of this claim is Murray's law [5]—under the principle of minimum transport work, the parent and child radii satisfy the cubic relation </w:t>
      </w:r>
      <w:r>
        <w:rPr>
          <w:rFonts w:eastAsia="Times New Roman"/>
          <w:b/>
        </w:rPr>
        <w:t>r</w:t>
      </w:r>
      <w:r>
        <w:rPr>
          <w:rFonts w:eastAsia="Times New Roman"/>
          <w:vertAlign w:val="subscript"/>
        </w:rPr>
        <w:t>p</w:t>
      </w:r>
      <w:r>
        <w:rPr>
          <w:rFonts w:eastAsia="Times New Roman"/>
          <w:vertAlign w:val="superscript"/>
        </w:rPr>
        <w:t>3</w:t>
      </w:r>
      <w:r>
        <w:rPr>
          <w:rFonts w:eastAsia="Times New Roman"/>
        </w:rPr>
        <w:t xml:space="preserve">=Σ </w:t>
      </w:r>
      <w:r>
        <w:rPr>
          <w:rFonts w:eastAsia="Times New Roman"/>
          <w:b/>
        </w:rPr>
        <w:t>r</w:t>
      </w:r>
      <w:r>
        <w:rPr>
          <w:rFonts w:eastAsia="Times New Roman"/>
          <w:vertAlign w:val="subscript"/>
        </w:rPr>
        <w:t>c</w:t>
      </w:r>
      <w:r>
        <w:rPr>
          <w:rFonts w:eastAsia="Times New Roman"/>
          <w:vertAlign w:val="superscript"/>
        </w:rPr>
        <w:t>3</w:t>
      </w:r>
      <w:r>
        <w:rPr>
          <w:rFonts w:eastAsia="Times New Roman"/>
        </w:rPr>
        <w:t>.</w:t>
      </w:r>
    </w:p>
    <w:p w14:paraId="67738930" w14:textId="77777777" w:rsidR="00B05D6D" w:rsidRDefault="00000000">
      <w:pPr>
        <w:spacing w:line="360" w:lineRule="auto"/>
        <w:ind w:firstLine="420"/>
        <w:rPr>
          <w:lang w:eastAsia="zh-CN"/>
        </w:rPr>
      </w:pPr>
      <w:r>
        <w:rPr>
          <w:rFonts w:eastAsia="Times New Roman"/>
        </w:rPr>
        <w:t xml:space="preserve">However, the comparative conclusions between tree-shaped and straight channels are inconsistent in the existing literature, and they depend strongly on a variable that is rarely defined explicitly—the </w:t>
      </w:r>
      <w:r>
        <w:rPr>
          <w:rFonts w:eastAsia="Times New Roman"/>
          <w:b/>
        </w:rPr>
        <w:t>material budget</w:t>
      </w:r>
      <w:r>
        <w:rPr>
          <w:rFonts w:eastAsia="Times New Roman"/>
        </w:rPr>
        <w:t xml:space="preserve"> (the number of cells occupied by the channels, or the cross-sectional area). When the budget is unconstrained, or when the two sides' budgets are unequal, the comparison result may be driven entirely by the budget </w:t>
      </w:r>
      <w:r>
        <w:rPr>
          <w:rFonts w:eastAsia="Times New Roman"/>
        </w:rPr>
        <w:lastRenderedPageBreak/>
        <w:t>discrepancy rather than by the topology, causing the conclusion to reverse with the budget. This is precisely the core problem addressed in this paper.</w:t>
      </w:r>
    </w:p>
    <w:p w14:paraId="5662DBD0" w14:textId="77777777" w:rsidR="001C1435" w:rsidRDefault="00000000">
      <w:pPr>
        <w:keepNext/>
        <w:spacing w:before="240" w:after="120"/>
        <w:rPr>
          <w:lang w:eastAsia="zh-CN"/>
        </w:rPr>
      </w:pPr>
      <w:r>
        <w:rPr>
          <w:rFonts w:eastAsia="Times New Roman"/>
          <w:b/>
        </w:rPr>
        <w:t>1.2 Research Questions</w:t>
      </w:r>
    </w:p>
    <w:p w14:paraId="2997B18D" w14:textId="77777777" w:rsidR="001C1435" w:rsidRDefault="00000000">
      <w:pPr>
        <w:spacing w:line="360" w:lineRule="auto"/>
        <w:ind w:firstLine="420"/>
        <w:rPr>
          <w:lang w:eastAsia="zh-CN"/>
        </w:rPr>
      </w:pPr>
      <w:r>
        <w:rPr>
          <w:rFonts w:eastAsia="Times New Roman"/>
        </w:rPr>
        <w:t>Three questions follow directly from the above background.</w:t>
      </w:r>
    </w:p>
    <w:p w14:paraId="3B8332C8" w14:textId="77777777" w:rsidR="001C1435" w:rsidRDefault="00000000">
      <w:pPr>
        <w:spacing w:line="360" w:lineRule="auto"/>
        <w:ind w:firstLine="420"/>
        <w:rPr>
          <w:lang w:eastAsia="zh-CN"/>
        </w:rPr>
      </w:pPr>
      <w:r>
        <w:rPr>
          <w:rFonts w:eastAsia="Times New Roman"/>
          <w:b/>
        </w:rPr>
        <w:t>First, the question of basis.</w:t>
      </w:r>
      <w:r>
        <w:rPr>
          <w:rFonts w:eastAsia="Times New Roman"/>
        </w:rPr>
        <w:t xml:space="preserve"> Does the claim that </w:t>
      </w:r>
      <w:r>
        <w:rPr>
          <w:rFonts w:eastAsia="Times New Roman"/>
          <w:b/>
        </w:rPr>
        <w:t>the tree is better than the straight channel</w:t>
      </w:r>
      <w:r>
        <w:rPr>
          <w:rFonts w:eastAsia="Times New Roman"/>
        </w:rPr>
        <w:t xml:space="preserve"> still hold under a unified material budget? If the pinned cell counts, total cross-sectional areas, or total occupied-cell counts of the two sides are unequal, how much of the measured temperature difference and pressure-drop difference comes from the topology itself, and how much from the budget discrepancy?</w:t>
      </w:r>
    </w:p>
    <w:p w14:paraId="33400437" w14:textId="77777777" w:rsidR="001C1435" w:rsidRDefault="00000000">
      <w:pPr>
        <w:spacing w:line="360" w:lineRule="auto"/>
        <w:ind w:firstLine="420"/>
        <w:rPr>
          <w:lang w:eastAsia="zh-CN"/>
        </w:rPr>
      </w:pPr>
      <w:r>
        <w:rPr>
          <w:rFonts w:eastAsia="Times New Roman"/>
          <w:b/>
        </w:rPr>
        <w:t>Second, the question of parameters.</w:t>
      </w:r>
      <w:r>
        <w:rPr>
          <w:rFonts w:eastAsia="Times New Roman"/>
        </w:rPr>
        <w:t xml:space="preserve"> Should the node budget of a tree network be treated as a free input or as a constraint output? As a free input, the conclusion drifts with the budget and no defensible design point can be given; only if the feasible set can be derived by inversion from three physical constraints—entering every chip footprint, root radius not exceeding the cell pitch, and pressure drop not exceeding the pump shut-off head—does the design point become reproducible.</w:t>
      </w:r>
    </w:p>
    <w:p w14:paraId="39EE787D" w14:textId="77777777" w:rsidR="001C1435" w:rsidRDefault="00000000">
      <w:pPr>
        <w:spacing w:line="360" w:lineRule="auto"/>
        <w:ind w:firstLine="420"/>
        <w:rPr>
          <w:lang w:eastAsia="zh-CN"/>
        </w:rPr>
      </w:pPr>
      <w:r>
        <w:rPr>
          <w:rFonts w:eastAsia="Times New Roman"/>
          <w:b/>
        </w:rPr>
        <w:t>Third, the question of boundaries.</w:t>
      </w:r>
      <w:r>
        <w:rPr>
          <w:rFonts w:eastAsia="Times New Roman"/>
        </w:rPr>
        <w:t xml:space="preserve"> Even if the tree is found superior under a fair basis, under what conditions does the advantage disappear? Do single versus multiple heat sources, equal versus non-uniform power, ideal sink versus finite convection, and pinned cells versus finite flow each change the direction of the conclusion?</w:t>
      </w:r>
    </w:p>
    <w:p w14:paraId="0C912A55" w14:textId="77777777" w:rsidR="001C1435" w:rsidRDefault="00000000">
      <w:pPr>
        <w:spacing w:line="360" w:lineRule="auto"/>
        <w:ind w:firstLine="420"/>
        <w:rPr>
          <w:lang w:eastAsia="zh-CN"/>
        </w:rPr>
      </w:pPr>
      <w:r>
        <w:rPr>
          <w:rFonts w:eastAsia="Times New Roman"/>
        </w:rPr>
        <w:t>The goal of this paper is not to add another claim that the tree is better, but to deliver a one-click reproducible adjudication device: under an explicit basis, whether the advantage of the tree topology holds, where in the design space it holds (the applicable regime), and at what hydraulic cost.</w:t>
      </w:r>
    </w:p>
    <w:p w14:paraId="3811A6F7" w14:textId="77777777" w:rsidR="001C1435" w:rsidRDefault="00000000">
      <w:pPr>
        <w:keepNext/>
        <w:spacing w:before="240" w:after="120"/>
        <w:rPr>
          <w:lang w:eastAsia="zh-CN"/>
        </w:rPr>
      </w:pPr>
      <w:r>
        <w:rPr>
          <w:rFonts w:eastAsia="Times New Roman"/>
          <w:b/>
        </w:rPr>
        <w:t>1.3 Overview of the Method</w:t>
      </w:r>
    </w:p>
    <w:p w14:paraId="183F3264" w14:textId="77777777" w:rsidR="001C1435" w:rsidRDefault="00000000">
      <w:pPr>
        <w:spacing w:line="360" w:lineRule="auto"/>
        <w:ind w:firstLine="420"/>
        <w:rPr>
          <w:lang w:eastAsia="zh-CN"/>
        </w:rPr>
      </w:pPr>
      <w:r>
        <w:rPr>
          <w:rFonts w:eastAsia="Times New Roman"/>
        </w:rPr>
        <w:t xml:space="preserve">The approach of this paper is to treat </w:t>
      </w:r>
      <w:r>
        <w:rPr>
          <w:rFonts w:eastAsia="Times New Roman"/>
          <w:b/>
        </w:rPr>
        <w:t>comparison itself</w:t>
      </w:r>
      <w:r>
        <w:rPr>
          <w:rFonts w:eastAsia="Times New Roman"/>
        </w:rPr>
        <w:t xml:space="preserve"> as the object of study. Rather than reporting topological merits under self-determined budgets, we first fix the comparison basis: we make the tree network and its control equal in pinned cell count, </w:t>
      </w:r>
      <w:r>
        <w:rPr>
          <w:rFonts w:eastAsia="Times New Roman"/>
        </w:rPr>
        <w:lastRenderedPageBreak/>
        <w:t>total material, and total occupied cells, one level at a time, so that any measured difference can only be attributed to the arrangement.</w:t>
      </w:r>
    </w:p>
    <w:p w14:paraId="4B7CE5F1" w14:textId="77777777" w:rsidR="001C1435" w:rsidRDefault="00000000">
      <w:pPr>
        <w:spacing w:line="360" w:lineRule="auto"/>
        <w:ind w:firstLine="420"/>
        <w:rPr>
          <w:lang w:eastAsia="zh-CN"/>
        </w:rPr>
      </w:pPr>
      <w:r>
        <w:rPr>
          <w:rFonts w:eastAsia="Times New Roman"/>
        </w:rPr>
        <w:t>On the generation side, we do not draw the channels by hand; instead the network grows out of the heat field—at each step the currently hottest neighbouring cell is attached to the existing structure, so the channels naturally converge toward the heat sources. Radii follow the biological Murray cubic relation, which minimises the transport work between parent and child tubes.</w:t>
      </w:r>
    </w:p>
    <w:p w14:paraId="118E308F" w14:textId="77777777" w:rsidR="001C1435" w:rsidRDefault="00000000">
      <w:pPr>
        <w:spacing w:line="360" w:lineRule="auto"/>
        <w:ind w:firstLine="420"/>
        <w:rPr>
          <w:lang w:eastAsia="zh-CN"/>
        </w:rPr>
      </w:pPr>
      <w:r>
        <w:rPr>
          <w:rFonts w:eastAsia="Times New Roman"/>
        </w:rPr>
        <w:t xml:space="preserve">On the selection side, we reformulate </w:t>
      </w:r>
      <w:r>
        <w:rPr>
          <w:rFonts w:eastAsia="Times New Roman"/>
          <w:b/>
        </w:rPr>
        <w:t>how large the budget should be</w:t>
      </w:r>
      <w:r>
        <w:rPr>
          <w:rFonts w:eastAsia="Times New Roman"/>
        </w:rPr>
        <w:t xml:space="preserve"> from an arbitrary setting into a constraint solve: designs satisfying the thermal-permissibility, geometric-manufacturability, and hydraulic-budget constraints form a feasible set, whose output is not a single design point but the Pareto front between peak temperature and pressure drop. Engineering selection then takes the knee point on the front via a thermal tolerance, thereby making the influence of subjective parameters explicit.</w:t>
      </w:r>
    </w:p>
    <w:p w14:paraId="16E9A7E8" w14:textId="77777777" w:rsidR="001C1435" w:rsidRDefault="00000000">
      <w:pPr>
        <w:spacing w:line="360" w:lineRule="auto"/>
        <w:ind w:firstLine="420"/>
        <w:rPr>
          <w:lang w:eastAsia="zh-CN"/>
        </w:rPr>
      </w:pPr>
      <w:r>
        <w:rPr>
          <w:rFonts w:eastAsia="Times New Roman"/>
        </w:rPr>
        <w:t xml:space="preserve">The three stages—basis constraint, heat-field growth, and constraint selection—form a closed loop: any claim that </w:t>
      </w:r>
      <w:r>
        <w:rPr>
          <w:rFonts w:eastAsia="Times New Roman"/>
          <w:b/>
        </w:rPr>
        <w:t>the tree is better</w:t>
      </w:r>
      <w:r>
        <w:rPr>
          <w:rFonts w:eastAsia="Times New Roman"/>
        </w:rPr>
        <w:t xml:space="preserve"> can be reproduced or refuted within this framework.</w:t>
      </w:r>
    </w:p>
    <w:p w14:paraId="1CDB2D79" w14:textId="77777777" w:rsidR="00B05D6D" w:rsidRDefault="00000000">
      <w:pPr>
        <w:keepNext/>
        <w:spacing w:before="240" w:after="120"/>
        <w:rPr>
          <w:lang w:eastAsia="zh-CN"/>
        </w:rPr>
      </w:pPr>
      <w:r>
        <w:rPr>
          <w:rFonts w:eastAsia="Times New Roman"/>
          <w:b/>
        </w:rPr>
        <w:t>1.4 Research Gaps and Contributions</w:t>
      </w:r>
    </w:p>
    <w:p w14:paraId="1F6C4BA8" w14:textId="77777777" w:rsidR="00B05D6D" w:rsidRDefault="00000000">
      <w:pPr>
        <w:spacing w:line="360" w:lineRule="auto"/>
        <w:ind w:firstLine="420"/>
        <w:rPr>
          <w:lang w:eastAsia="zh-CN"/>
        </w:rPr>
      </w:pPr>
      <w:r>
        <w:rPr>
          <w:rFonts w:eastAsia="Times New Roman"/>
        </w:rPr>
        <w:t>Summarising the existing work, three gaps can be identified:</w:t>
      </w:r>
    </w:p>
    <w:p w14:paraId="189F3790" w14:textId="77777777" w:rsidR="00B05D6D" w:rsidRDefault="00000000">
      <w:pPr>
        <w:spacing w:line="360" w:lineRule="auto"/>
        <w:ind w:firstLine="420"/>
        <w:rPr>
          <w:lang w:eastAsia="zh-CN"/>
        </w:rPr>
      </w:pPr>
      <w:r>
        <w:rPr>
          <w:rFonts w:eastAsia="Times New Roman"/>
        </w:rPr>
        <w:t xml:space="preserve">(1) </w:t>
      </w:r>
      <w:r>
        <w:rPr>
          <w:rFonts w:eastAsia="Times New Roman"/>
          <w:b/>
        </w:rPr>
        <w:t>No unified comparison basis:</w:t>
      </w:r>
      <w:r>
        <w:rPr>
          <w:rFonts w:eastAsia="Times New Roman"/>
        </w:rPr>
        <w:t xml:space="preserve"> the material budget, pinned cell count, and total occupied-cell count of the tree and its control are often unequal, so the conclusion may be dominated by the budget discrepancy;</w:t>
      </w:r>
    </w:p>
    <w:p w14:paraId="2F234663" w14:textId="77777777" w:rsidR="00B05D6D" w:rsidRDefault="00000000">
      <w:pPr>
        <w:spacing w:line="360" w:lineRule="auto"/>
        <w:ind w:firstLine="420"/>
        <w:rPr>
          <w:lang w:eastAsia="zh-CN"/>
        </w:rPr>
      </w:pPr>
      <w:r>
        <w:rPr>
          <w:rFonts w:eastAsia="Times New Roman"/>
        </w:rPr>
        <w:t xml:space="preserve">(2) </w:t>
      </w:r>
      <w:r>
        <w:rPr>
          <w:rFonts w:eastAsia="Times New Roman"/>
          <w:b/>
        </w:rPr>
        <w:t>The node budget is a free parameter:</w:t>
      </w:r>
      <w:r>
        <w:rPr>
          <w:rFonts w:eastAsia="Times New Roman"/>
        </w:rPr>
        <w:t xml:space="preserve"> the budget (leaf count / segment count) of a tree network is usually prescribed by hand, with no mechanism deriving it from physical constraints;</w:t>
      </w:r>
    </w:p>
    <w:p w14:paraId="77500AD8" w14:textId="77777777" w:rsidR="00B05D6D" w:rsidRDefault="00000000">
      <w:pPr>
        <w:spacing w:line="360" w:lineRule="auto"/>
        <w:ind w:firstLine="420"/>
        <w:rPr>
          <w:lang w:eastAsia="zh-CN"/>
        </w:rPr>
      </w:pPr>
      <w:r>
        <w:rPr>
          <w:rFonts w:eastAsia="Times New Roman"/>
        </w:rPr>
        <w:t xml:space="preserve">(3) </w:t>
      </w:r>
      <w:r>
        <w:rPr>
          <w:rFonts w:eastAsia="Times New Roman"/>
          <w:b/>
        </w:rPr>
        <w:t>No reproducible adjudication device:</w:t>
      </w:r>
      <w:r>
        <w:rPr>
          <w:rFonts w:eastAsia="Times New Roman"/>
        </w:rPr>
        <w:t xml:space="preserve"> whether the advantage holds, and under which basis, cannot be reproduced by a single script in one click.</w:t>
      </w:r>
    </w:p>
    <w:p w14:paraId="54BCFA3A" w14:textId="77777777" w:rsidR="00B05D6D" w:rsidRDefault="00000000">
      <w:pPr>
        <w:spacing w:line="360" w:lineRule="auto"/>
        <w:ind w:firstLine="420"/>
        <w:rPr>
          <w:lang w:eastAsia="zh-CN"/>
        </w:rPr>
      </w:pPr>
      <w:r>
        <w:rPr>
          <w:rFonts w:eastAsia="Times New Roman"/>
        </w:rPr>
        <w:t>In response to the above gaps, this paper contributes:</w:t>
      </w:r>
    </w:p>
    <w:p w14:paraId="70D8635A" w14:textId="77777777" w:rsidR="00B05D6D" w:rsidRDefault="00000000">
      <w:pPr>
        <w:spacing w:line="360" w:lineRule="auto"/>
        <w:ind w:firstLine="420"/>
        <w:rPr>
          <w:lang w:eastAsia="zh-CN"/>
        </w:rPr>
      </w:pPr>
      <w:r>
        <w:rPr>
          <w:rFonts w:eastAsia="Times New Roman"/>
        </w:rPr>
        <w:lastRenderedPageBreak/>
        <w:t>(1) Three fairness constraints—equal pinned cells, equal material, and equal total occupied cells—together with a systematic comparison of tree-shaped, radial, and lattice topologies on four chip layouts;</w:t>
      </w:r>
    </w:p>
    <w:p w14:paraId="38685D32" w14:textId="77777777" w:rsidR="00B05D6D" w:rsidRDefault="00000000">
      <w:pPr>
        <w:spacing w:line="360" w:lineRule="auto"/>
        <w:ind w:firstLine="420"/>
        <w:rPr>
          <w:lang w:eastAsia="zh-CN"/>
        </w:rPr>
      </w:pPr>
      <w:r>
        <w:rPr>
          <w:rFonts w:eastAsia="Times New Roman"/>
        </w:rPr>
        <w:t>(2) A constraint-driven generator that reformulates the node budget from a free input into the solution of three physical constraints (C1 entering every chip, C2 root radius not exceeding the cell pitch, C3 pressure drop not exceeding the pump head), yielding the (</w:t>
      </w:r>
      <w:r>
        <w:rPr>
          <w:rFonts w:eastAsia="Times New Roman"/>
          <w:b/>
        </w:rPr>
        <w:t>T</w:t>
      </w:r>
      <w:r>
        <w:rPr>
          <w:rFonts w:eastAsia="Times New Roman"/>
          <w:vertAlign w:val="subscript"/>
        </w:rPr>
        <w:t>max</w:t>
      </w:r>
      <w:r>
        <w:rPr>
          <w:rFonts w:eastAsia="Times New Roman"/>
        </w:rPr>
        <w:t>, Δ</w:t>
      </w:r>
      <w:r>
        <w:rPr>
          <w:rFonts w:eastAsia="Times New Roman"/>
          <w:b/>
        </w:rPr>
        <w:t>p</w:t>
      </w:r>
      <w:r>
        <w:rPr>
          <w:rFonts w:eastAsia="Times New Roman"/>
        </w:rPr>
        <w:t>) Pareto front and the knee-point sensitivity;</w:t>
      </w:r>
    </w:p>
    <w:p w14:paraId="16CC176A" w14:textId="77777777" w:rsidR="00B05D6D" w:rsidRDefault="00000000">
      <w:pPr>
        <w:spacing w:line="360" w:lineRule="auto"/>
        <w:ind w:firstLine="420"/>
        <w:rPr>
          <w:lang w:eastAsia="zh-CN"/>
        </w:rPr>
      </w:pPr>
      <w:r>
        <w:rPr>
          <w:rFonts w:eastAsia="Times New Roman"/>
        </w:rPr>
        <w:t>(3) All numbers are produced by actual runs of the repository solver, with artifact paths given in the text, so that both the comparison protocol and the generator can be reproduced in one click.</w:t>
      </w:r>
    </w:p>
    <w:p w14:paraId="2EAB0597" w14:textId="77777777" w:rsidR="001C1435" w:rsidRDefault="00000000">
      <w:pPr>
        <w:keepNext/>
        <w:spacing w:before="480" w:after="240"/>
        <w:jc w:val="center"/>
        <w:rPr>
          <w:lang w:eastAsia="zh-CN"/>
        </w:rPr>
      </w:pPr>
      <w:r>
        <w:rPr>
          <w:rFonts w:eastAsia="Times New Roman"/>
          <w:b/>
          <w:sz w:val="30"/>
        </w:rPr>
        <w:t>2 Related Work</w:t>
      </w:r>
    </w:p>
    <w:p w14:paraId="720241A7" w14:textId="77777777" w:rsidR="00B05D6D" w:rsidRDefault="00000000">
      <w:pPr>
        <w:keepNext/>
        <w:spacing w:before="120" w:after="60"/>
        <w:rPr>
          <w:lang w:eastAsia="zh-CN"/>
        </w:rPr>
      </w:pPr>
      <w:r>
        <w:rPr>
          <w:rFonts w:eastAsia="Times New Roman"/>
          <w:b/>
          <w:sz w:val="21"/>
        </w:rPr>
        <w:t>2.1 Thermo-Hydraulic Performance of Tree-Shaped Branching Microchannels</w:t>
      </w:r>
    </w:p>
    <w:p w14:paraId="5B9D8EAA" w14:textId="77777777" w:rsidR="00B05D6D" w:rsidRDefault="00000000">
      <w:pPr>
        <w:spacing w:line="360" w:lineRule="auto"/>
        <w:ind w:firstLine="420"/>
        <w:rPr>
          <w:lang w:eastAsia="zh-CN"/>
        </w:rPr>
      </w:pPr>
      <w:r>
        <w:rPr>
          <w:rFonts w:eastAsia="Times New Roman"/>
        </w:rPr>
        <w:t>The theoretical and experimental study of tree-shaped branching microchannels is extensive. Murray's law [5] and the allometric scaling model of West et al. [6] provide the biological basis for branching networks; Bejan's constructal theory [7] generalises it into an engineering design principle. Jing and Song [8] re-examined Murray's law under a constant-channel-height constraint, pointing out that the optimal diameter ratio for circular tubes does not apply to rectangular bifurcations, where the optimal width ratio is determined jointly by channel height, initial size, and branching level. Wang et al. [3] studied the thermo-hydraulic performance of tree-shaped heat sinks with high branching levels based on a modified Murray's law. Chen et al. [4] proposed Y-shaped bifurcated straight-channel heat sinks and quantified the effects of bifurcation angle, branching level, channel count, and inlet velocity on flow uniformity and thermo-hydraulic performance.</w:t>
      </w:r>
    </w:p>
    <w:p w14:paraId="4676F848" w14:textId="77777777" w:rsidR="00B05D6D" w:rsidRDefault="00000000">
      <w:pPr>
        <w:keepNext/>
        <w:spacing w:before="120" w:after="60"/>
        <w:rPr>
          <w:lang w:eastAsia="zh-CN"/>
        </w:rPr>
      </w:pPr>
      <w:r>
        <w:rPr>
          <w:rFonts w:eastAsia="Times New Roman"/>
          <w:b/>
          <w:sz w:val="21"/>
        </w:rPr>
        <w:t>2.2 Topology Optimisation and Local Losses</w:t>
      </w:r>
    </w:p>
    <w:p w14:paraId="5D1FCAE8" w14:textId="77777777" w:rsidR="00B05D6D" w:rsidRDefault="00000000">
      <w:pPr>
        <w:spacing w:line="360" w:lineRule="auto"/>
        <w:ind w:firstLine="420"/>
        <w:rPr>
          <w:lang w:eastAsia="zh-CN"/>
        </w:rPr>
      </w:pPr>
      <w:r>
        <w:rPr>
          <w:rFonts w:eastAsia="Times New Roman"/>
        </w:rPr>
        <w:t xml:space="preserve">In the direction of topology optimisation, Tan et al. [9] and Wang et al. [10] applied multi-objective topology optimisation to high-heat-flux chip cold-plate design, demonstrating the benefit of non-uniform channel layouts. On the hydraulic side, Kiser et al. [11] measured laminar loss coefficients for tee and wye junctions, and Rennels and </w:t>
      </w:r>
      <w:r>
        <w:rPr>
          <w:rFonts w:eastAsia="Times New Roman"/>
        </w:rPr>
        <w:t>Hudson [12] systematically compiled engineering data on pipe fitting local losses; these results suggest that neglecting junction losses systematically underestimates the pressure drop of tree networks, because a tree has far more bifurcations than a parallel straight channel.</w:t>
      </w:r>
    </w:p>
    <w:p w14:paraId="27B7FD93" w14:textId="77777777" w:rsidR="00B05D6D" w:rsidRDefault="00000000">
      <w:pPr>
        <w:keepNext/>
        <w:spacing w:before="120" w:after="60"/>
        <w:rPr>
          <w:lang w:eastAsia="zh-CN"/>
        </w:rPr>
      </w:pPr>
      <w:r>
        <w:rPr>
          <w:rFonts w:eastAsia="Times New Roman"/>
          <w:b/>
          <w:sz w:val="21"/>
        </w:rPr>
        <w:t>2.3 Bionic Adaptive Routing</w:t>
      </w:r>
    </w:p>
    <w:p w14:paraId="5887BB54" w14:textId="77777777" w:rsidR="00B05D6D" w:rsidRDefault="00000000">
      <w:pPr>
        <w:spacing w:line="360" w:lineRule="auto"/>
        <w:ind w:firstLine="420"/>
        <w:rPr>
          <w:lang w:eastAsia="zh-CN"/>
        </w:rPr>
      </w:pPr>
      <w:r>
        <w:rPr>
          <w:rFonts w:eastAsia="Times New Roman"/>
        </w:rPr>
        <w:t>The slime-mould (Physarum) adaptive network model [13,14] offers another bionic paradigm for channel routing, whose steady state and relation to shortest paths have been rigorously characterised. This paper borrows its electrical analogy for cross-validation, but the routing itself still uses heat-field-driven growth, to maintain consistency with the main model.</w:t>
      </w:r>
    </w:p>
    <w:p w14:paraId="6A2A77EE" w14:textId="77777777" w:rsidR="00B05D6D" w:rsidRDefault="00000000">
      <w:pPr>
        <w:spacing w:line="360" w:lineRule="auto"/>
        <w:ind w:firstLine="420"/>
        <w:rPr>
          <w:lang w:eastAsia="zh-CN"/>
        </w:rPr>
      </w:pPr>
      <w:r>
        <w:rPr>
          <w:rFonts w:eastAsia="Times New Roman"/>
        </w:rPr>
        <w:t xml:space="preserve">Most of the above work reports </w:t>
      </w:r>
      <w:r>
        <w:rPr>
          <w:rFonts w:eastAsia="Times New Roman"/>
          <w:b/>
        </w:rPr>
        <w:t>the tree is better</w:t>
      </w:r>
      <w:r>
        <w:rPr>
          <w:rFonts w:eastAsia="Times New Roman"/>
        </w:rPr>
        <w:t xml:space="preserve"> under self-determined budgets and boundaries, but lacks a unified, budget-fair comparison framework, and also lacks a generation method that turns the budget from a free parameter into a constraint solve.</w:t>
      </w:r>
    </w:p>
    <w:p w14:paraId="7A47CD4F" w14:textId="77777777" w:rsidR="001C1435" w:rsidRDefault="00000000">
      <w:pPr>
        <w:keepNext/>
        <w:spacing w:before="240" w:after="120"/>
        <w:rPr>
          <w:lang w:eastAsia="zh-CN"/>
        </w:rPr>
      </w:pPr>
      <w:r>
        <w:rPr>
          <w:rFonts w:eastAsia="Times New Roman"/>
          <w:b/>
          <w:sz w:val="21"/>
        </w:rPr>
        <w:t>2.4 Differences from the Present Method</w:t>
      </w:r>
    </w:p>
    <w:p w14:paraId="2F9C4676" w14:textId="77777777" w:rsidR="001C1435" w:rsidRDefault="00000000">
      <w:pPr>
        <w:spacing w:line="360" w:lineRule="auto"/>
        <w:ind w:firstLine="420"/>
        <w:rPr>
          <w:lang w:eastAsia="zh-CN"/>
        </w:rPr>
      </w:pPr>
      <w:r>
        <w:rPr>
          <w:rFonts w:eastAsia="Times New Roman"/>
        </w:rPr>
        <w:t xml:space="preserve">What the above work has in common is reporting </w:t>
      </w:r>
      <w:r>
        <w:rPr>
          <w:rFonts w:eastAsia="Times New Roman"/>
          <w:b/>
        </w:rPr>
        <w:t>the tree is better</w:t>
      </w:r>
      <w:r>
        <w:rPr>
          <w:rFonts w:eastAsia="Times New Roman"/>
        </w:rPr>
        <w:t xml:space="preserve"> under self-determined budgets and boundaries. The difference between this paper and them lies not in proposing a new topology, but in making the comparison itself constrained and reproducible. Table 2 summarises this difference along five dimensions.</w:t>
      </w:r>
    </w:p>
    <w:p w14:paraId="1947F2F6" w14:textId="77777777" w:rsidR="001C1435" w:rsidRDefault="00000000">
      <w:pPr>
        <w:keepNext/>
        <w:spacing w:after="120"/>
        <w:jc w:val="center"/>
        <w:rPr>
          <w:lang w:eastAsia="zh-CN"/>
        </w:rPr>
      </w:pPr>
      <w:r>
        <w:rPr>
          <w:rFonts w:eastAsia="Times New Roman"/>
          <w:b/>
          <w:sz w:val="21"/>
        </w:rPr>
        <w:t>Table 2. Differences between existing studies and the present method in terms of the comparison basis</w:t>
      </w:r>
    </w:p>
    <w:tbl>
      <w:tblPr>
        <w:tblW w:w="8640" w:type="dxa"/>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440"/>
        <w:gridCol w:w="3600"/>
        <w:gridCol w:w="3600"/>
      </w:tblGrid>
      <w:tr w:rsidR="00F41693" w14:paraId="16105AE4" w14:textId="77777777">
        <w:trPr>
          <w:cantSplit/>
          <w:tblHeader/>
        </w:trPr>
        <w:tc>
          <w:tcPr>
            <w:tcW w:w="1440" w:type="dxa"/>
            <w:tcBorders>
              <w:bottom w:val="single" w:sz="4" w:space="0" w:color="000000"/>
            </w:tcBorders>
          </w:tcPr>
          <w:p w14:paraId="784095E4" w14:textId="77777777" w:rsidR="00F41693" w:rsidRDefault="00000000">
            <w:pPr>
              <w:jc w:val="center"/>
            </w:pPr>
            <w:r>
              <w:rPr>
                <w:rFonts w:eastAsia="Times New Roman"/>
                <w:sz w:val="18"/>
              </w:rPr>
              <w:t>Comparison dimension</w:t>
            </w:r>
          </w:p>
        </w:tc>
        <w:tc>
          <w:tcPr>
            <w:tcW w:w="3600" w:type="dxa"/>
            <w:tcBorders>
              <w:bottom w:val="single" w:sz="4" w:space="0" w:color="000000"/>
            </w:tcBorders>
          </w:tcPr>
          <w:p w14:paraId="60C33374" w14:textId="77777777" w:rsidR="00F41693" w:rsidRDefault="00000000">
            <w:pPr>
              <w:jc w:val="center"/>
            </w:pPr>
            <w:r>
              <w:rPr>
                <w:rFonts w:eastAsia="Times New Roman"/>
                <w:sz w:val="18"/>
              </w:rPr>
              <w:t>Existing studies</w:t>
            </w:r>
          </w:p>
        </w:tc>
        <w:tc>
          <w:tcPr>
            <w:tcW w:w="3600" w:type="dxa"/>
            <w:tcBorders>
              <w:bottom w:val="single" w:sz="4" w:space="0" w:color="000000"/>
            </w:tcBorders>
          </w:tcPr>
          <w:p w14:paraId="3B99CB13" w14:textId="77777777" w:rsidR="00F41693" w:rsidRDefault="00000000">
            <w:pPr>
              <w:jc w:val="center"/>
            </w:pPr>
            <w:r>
              <w:rPr>
                <w:rFonts w:eastAsia="Times New Roman"/>
                <w:sz w:val="18"/>
              </w:rPr>
              <w:t>Present method</w:t>
            </w:r>
          </w:p>
        </w:tc>
      </w:tr>
      <w:tr w:rsidR="00F41693" w14:paraId="42A40559" w14:textId="77777777">
        <w:trPr>
          <w:cantSplit/>
        </w:trPr>
        <w:tc>
          <w:tcPr>
            <w:tcW w:w="1440" w:type="dxa"/>
            <w:tcBorders>
              <w:bottom w:val="single" w:sz="4" w:space="0" w:color="000000"/>
            </w:tcBorders>
          </w:tcPr>
          <w:p w14:paraId="0C7B9F25" w14:textId="77777777" w:rsidR="00F41693" w:rsidRDefault="00000000">
            <w:pPr>
              <w:jc w:val="center"/>
            </w:pPr>
            <w:r>
              <w:rPr>
                <w:rFonts w:eastAsia="Times New Roman"/>
                <w:sz w:val="18"/>
              </w:rPr>
              <w:t>Comparison basis</w:t>
            </w:r>
          </w:p>
        </w:tc>
        <w:tc>
          <w:tcPr>
            <w:tcW w:w="3600" w:type="dxa"/>
            <w:tcBorders>
              <w:bottom w:val="single" w:sz="4" w:space="0" w:color="000000"/>
            </w:tcBorders>
          </w:tcPr>
          <w:p w14:paraId="7D94F866" w14:textId="77777777" w:rsidR="00F41693" w:rsidRDefault="00000000">
            <w:r>
              <w:rPr>
                <w:rFonts w:eastAsia="Times New Roman"/>
                <w:sz w:val="18"/>
              </w:rPr>
              <w:t>The budget basis is set by each paper; pinned cells, material amount, and total occupied cells are often unequal</w:t>
            </w:r>
          </w:p>
        </w:tc>
        <w:tc>
          <w:tcPr>
            <w:tcW w:w="3600" w:type="dxa"/>
            <w:tcBorders>
              <w:bottom w:val="single" w:sz="4" w:space="0" w:color="000000"/>
            </w:tcBorders>
          </w:tcPr>
          <w:p w14:paraId="570A5677" w14:textId="77777777" w:rsidR="00F41693" w:rsidRDefault="00000000">
            <w:r>
              <w:rPr>
                <w:rFonts w:eastAsia="Times New Roman"/>
                <w:sz w:val="18"/>
              </w:rPr>
              <w:t>Three constraints—equal pinned cells, equal material, and equal total occupied cells—checked level by level (18/18 groups cell-by-cell equal)</w:t>
            </w:r>
          </w:p>
        </w:tc>
      </w:tr>
      <w:tr w:rsidR="00F41693" w14:paraId="3B5BABF3" w14:textId="77777777">
        <w:trPr>
          <w:cantSplit/>
        </w:trPr>
        <w:tc>
          <w:tcPr>
            <w:tcW w:w="1440" w:type="dxa"/>
            <w:tcBorders>
              <w:bottom w:val="single" w:sz="4" w:space="0" w:color="000000"/>
            </w:tcBorders>
          </w:tcPr>
          <w:p w14:paraId="296DF350" w14:textId="77777777" w:rsidR="00F41693" w:rsidRDefault="00000000">
            <w:pPr>
              <w:jc w:val="center"/>
            </w:pPr>
            <w:r>
              <w:rPr>
                <w:rFonts w:eastAsia="Times New Roman"/>
                <w:sz w:val="18"/>
              </w:rPr>
              <w:t>Node budget</w:t>
            </w:r>
          </w:p>
        </w:tc>
        <w:tc>
          <w:tcPr>
            <w:tcW w:w="3600" w:type="dxa"/>
            <w:tcBorders>
              <w:bottom w:val="single" w:sz="4" w:space="0" w:color="000000"/>
            </w:tcBorders>
          </w:tcPr>
          <w:p w14:paraId="7A1BFE94" w14:textId="77777777" w:rsidR="00F41693" w:rsidRDefault="00000000">
            <w:r>
              <w:rPr>
                <w:rFonts w:eastAsia="Times New Roman"/>
                <w:sz w:val="18"/>
              </w:rPr>
              <w:t xml:space="preserve">A free input; a set of budgets is scanned and the </w:t>
            </w:r>
            <w:r>
              <w:rPr>
                <w:rFonts w:eastAsia="Times New Roman"/>
                <w:b/>
                <w:sz w:val="18"/>
              </w:rPr>
              <w:t>best</w:t>
            </w:r>
            <w:r>
              <w:rPr>
                <w:rFonts w:eastAsia="Times New Roman"/>
                <w:sz w:val="18"/>
              </w:rPr>
              <w:t xml:space="preserve"> is picked, so the conclusion drifts with the budget</w:t>
            </w:r>
          </w:p>
        </w:tc>
        <w:tc>
          <w:tcPr>
            <w:tcW w:w="3600" w:type="dxa"/>
            <w:tcBorders>
              <w:bottom w:val="single" w:sz="4" w:space="0" w:color="000000"/>
            </w:tcBorders>
          </w:tcPr>
          <w:p w14:paraId="1F026EA6" w14:textId="77777777" w:rsidR="00F41693" w:rsidRDefault="00000000">
            <w:r>
              <w:rPr>
                <w:rFonts w:eastAsia="Times New Roman"/>
                <w:sz w:val="18"/>
              </w:rPr>
              <w:t>A constraint output; the feasible set is derived by inversion from C1/C2/C3, yielding a Pareto front</w:t>
            </w:r>
          </w:p>
        </w:tc>
      </w:tr>
      <w:tr w:rsidR="00F41693" w14:paraId="15FEE33E" w14:textId="77777777">
        <w:trPr>
          <w:cantSplit/>
        </w:trPr>
        <w:tc>
          <w:tcPr>
            <w:tcW w:w="1440" w:type="dxa"/>
            <w:tcBorders>
              <w:bottom w:val="single" w:sz="4" w:space="0" w:color="000000"/>
            </w:tcBorders>
          </w:tcPr>
          <w:p w14:paraId="46E0545B" w14:textId="77777777" w:rsidR="00F41693" w:rsidRDefault="00000000">
            <w:pPr>
              <w:jc w:val="center"/>
            </w:pPr>
            <w:r>
              <w:rPr>
                <w:rFonts w:eastAsia="Times New Roman"/>
                <w:sz w:val="18"/>
              </w:rPr>
              <w:t>Selection method</w:t>
            </w:r>
          </w:p>
        </w:tc>
        <w:tc>
          <w:tcPr>
            <w:tcW w:w="3600" w:type="dxa"/>
            <w:tcBorders>
              <w:bottom w:val="single" w:sz="4" w:space="0" w:color="000000"/>
            </w:tcBorders>
          </w:tcPr>
          <w:p w14:paraId="2711010D" w14:textId="77777777" w:rsidR="00F41693" w:rsidRDefault="00000000">
            <w:r>
              <w:rPr>
                <w:rFonts w:eastAsia="Times New Roman"/>
                <w:sz w:val="18"/>
              </w:rPr>
              <w:t>Optimising by a single metric (lowest temperature or lowest thermal resistance)</w:t>
            </w:r>
          </w:p>
        </w:tc>
        <w:tc>
          <w:tcPr>
            <w:tcW w:w="3600" w:type="dxa"/>
            <w:tcBorders>
              <w:bottom w:val="single" w:sz="4" w:space="0" w:color="000000"/>
            </w:tcBorders>
          </w:tcPr>
          <w:p w14:paraId="526208F8" w14:textId="77777777" w:rsidR="00F41693" w:rsidRDefault="00000000">
            <w:r>
              <w:rPr>
                <w:rFonts w:eastAsia="Times New Roman"/>
                <w:sz w:val="18"/>
              </w:rPr>
              <w:t>A two-objective front plus an ε-constraint knee point, with sensitivity to the thermal tolerance reported</w:t>
            </w:r>
          </w:p>
        </w:tc>
      </w:tr>
      <w:tr w:rsidR="00F41693" w14:paraId="02E15EE4" w14:textId="77777777">
        <w:trPr>
          <w:cantSplit/>
        </w:trPr>
        <w:tc>
          <w:tcPr>
            <w:tcW w:w="1440" w:type="dxa"/>
            <w:tcBorders>
              <w:bottom w:val="single" w:sz="4" w:space="0" w:color="000000"/>
            </w:tcBorders>
          </w:tcPr>
          <w:p w14:paraId="6E60907F" w14:textId="77777777" w:rsidR="00F41693" w:rsidRDefault="00000000">
            <w:pPr>
              <w:jc w:val="center"/>
            </w:pPr>
            <w:r>
              <w:rPr>
                <w:rFonts w:eastAsia="Times New Roman"/>
                <w:sz w:val="18"/>
              </w:rPr>
              <w:lastRenderedPageBreak/>
              <w:t>Pressure-drop basis</w:t>
            </w:r>
          </w:p>
        </w:tc>
        <w:tc>
          <w:tcPr>
            <w:tcW w:w="3600" w:type="dxa"/>
            <w:tcBorders>
              <w:bottom w:val="single" w:sz="4" w:space="0" w:color="000000"/>
            </w:tcBorders>
          </w:tcPr>
          <w:p w14:paraId="09944337" w14:textId="77777777" w:rsidR="00F41693" w:rsidRDefault="00000000">
            <w:r>
              <w:rPr>
                <w:rFonts w:eastAsia="Times New Roman"/>
                <w:sz w:val="18"/>
              </w:rPr>
              <w:t>Mostly the purely viscous term, with junction local losses often neglected</w:t>
            </w:r>
          </w:p>
        </w:tc>
        <w:tc>
          <w:tcPr>
            <w:tcW w:w="3600" w:type="dxa"/>
            <w:tcBorders>
              <w:bottom w:val="single" w:sz="4" w:space="0" w:color="000000"/>
            </w:tcBorders>
          </w:tcPr>
          <w:p w14:paraId="17E337D3" w14:textId="77777777" w:rsidR="00F41693" w:rsidRDefault="00000000">
            <w:r>
              <w:rPr>
                <w:rFonts w:eastAsia="Times New Roman"/>
                <w:sz w:val="18"/>
              </w:rPr>
              <w:t>Also a purely viscous lower bound, but with the directional consequence of the omitted local losses stated explicitly</w:t>
            </w:r>
          </w:p>
        </w:tc>
      </w:tr>
      <w:tr w:rsidR="00F41693" w14:paraId="13466864" w14:textId="77777777">
        <w:trPr>
          <w:cantSplit/>
        </w:trPr>
        <w:tc>
          <w:tcPr>
            <w:tcW w:w="1440" w:type="dxa"/>
            <w:tcBorders>
              <w:bottom w:val="single" w:sz="4" w:space="0" w:color="000000"/>
            </w:tcBorders>
          </w:tcPr>
          <w:p w14:paraId="1B01FE03" w14:textId="77777777" w:rsidR="00F41693" w:rsidRDefault="00000000">
            <w:pPr>
              <w:jc w:val="center"/>
            </w:pPr>
            <w:r>
              <w:rPr>
                <w:rFonts w:eastAsia="Times New Roman"/>
                <w:sz w:val="18"/>
              </w:rPr>
              <w:t>Reproduction</w:t>
            </w:r>
          </w:p>
        </w:tc>
        <w:tc>
          <w:tcPr>
            <w:tcW w:w="3600" w:type="dxa"/>
            <w:tcBorders>
              <w:bottom w:val="single" w:sz="4" w:space="0" w:color="000000"/>
            </w:tcBorders>
          </w:tcPr>
          <w:p w14:paraId="367A80E0" w14:textId="77777777" w:rsidR="00F41693" w:rsidRDefault="00000000">
            <w:r>
              <w:rPr>
                <w:rFonts w:eastAsia="Times New Roman"/>
                <w:sz w:val="18"/>
              </w:rPr>
              <w:t>Conclusions reported as figures and tables, with no one-click reproduction script</w:t>
            </w:r>
          </w:p>
        </w:tc>
        <w:tc>
          <w:tcPr>
            <w:tcW w:w="3600" w:type="dxa"/>
            <w:tcBorders>
              <w:bottom w:val="single" w:sz="4" w:space="0" w:color="000000"/>
            </w:tcBorders>
          </w:tcPr>
          <w:p w14:paraId="14AEDC4E" w14:textId="77777777" w:rsidR="00F41693" w:rsidRDefault="00000000">
            <w:r>
              <w:rPr>
                <w:rFonts w:eastAsia="Times New Roman"/>
                <w:sz w:val="18"/>
              </w:rPr>
              <w:t>All numbers produced by actual runs of the repository solver, with artifact paths given in the text</w:t>
            </w:r>
          </w:p>
        </w:tc>
      </w:tr>
    </w:tbl>
    <w:p w14:paraId="0F1F85D2" w14:textId="77777777" w:rsidR="001C1435" w:rsidRDefault="00000000">
      <w:pPr>
        <w:spacing w:line="360" w:lineRule="auto"/>
        <w:ind w:firstLine="420"/>
        <w:rPr>
          <w:lang w:eastAsia="zh-CN"/>
        </w:rPr>
      </w:pPr>
      <w:r>
        <w:rPr>
          <w:rFonts w:eastAsia="Times New Roman"/>
        </w:rPr>
        <w:t xml:space="preserve">It should be noted that this paper does not deny the validity of existing work under their own respective bases; what this paper points out is that these conclusions cannot be cited across bases as </w:t>
      </w:r>
      <w:r>
        <w:rPr>
          <w:rFonts w:eastAsia="Times New Roman"/>
          <w:b/>
        </w:rPr>
        <w:t>the tree is universally better</w:t>
      </w:r>
      <w:r>
        <w:rPr>
          <w:rFonts w:eastAsia="Times New Roman"/>
        </w:rPr>
        <w:t>.</w:t>
      </w:r>
    </w:p>
    <w:p w14:paraId="475D7353" w14:textId="77777777" w:rsidR="00B05D6D" w:rsidRDefault="00000000">
      <w:pPr>
        <w:keepNext/>
        <w:spacing w:before="480" w:after="240"/>
        <w:jc w:val="center"/>
        <w:rPr>
          <w:lang w:eastAsia="zh-CN"/>
        </w:rPr>
      </w:pPr>
      <w:r>
        <w:rPr>
          <w:rFonts w:eastAsia="Times New Roman"/>
          <w:b/>
          <w:sz w:val="30"/>
        </w:rPr>
        <w:t>3 Model and Method</w:t>
      </w:r>
    </w:p>
    <w:p w14:paraId="671E0D2B" w14:textId="77777777" w:rsidR="00B05D6D" w:rsidRDefault="00000000">
      <w:pPr>
        <w:keepNext/>
        <w:spacing w:before="240" w:after="120"/>
        <w:rPr>
          <w:lang w:eastAsia="zh-CN"/>
        </w:rPr>
      </w:pPr>
      <w:r>
        <w:rPr>
          <w:rFonts w:eastAsia="Times New Roman"/>
          <w:b/>
          <w:sz w:val="21"/>
        </w:rPr>
        <w:t>3.1 Physical Model and Numerical Discretisation</w:t>
      </w:r>
    </w:p>
    <w:p w14:paraId="06EC188B" w14:textId="77777777" w:rsidR="00B05D6D" w:rsidRDefault="00000000">
      <w:pPr>
        <w:spacing w:line="360" w:lineRule="auto"/>
        <w:ind w:firstLine="420"/>
        <w:rPr>
          <w:lang w:eastAsia="zh-CN"/>
        </w:rPr>
      </w:pPr>
      <w:r>
        <w:rPr>
          <w:rFonts w:eastAsia="Times New Roman"/>
        </w:rPr>
        <w:t xml:space="preserve">On a 50×50 grid (real-unit cell pitch </w:t>
      </w:r>
      <w:r>
        <w:rPr>
          <w:rFonts w:eastAsia="Times New Roman"/>
          <w:b/>
        </w:rPr>
        <w:t>p</w:t>
      </w:r>
      <w:r>
        <w:rPr>
          <w:rFonts w:eastAsia="Times New Roman"/>
        </w:rPr>
        <w:t xml:space="preserve">=0.9 mm, plate 45×45 mm, silicon thickness </w:t>
      </w:r>
      <w:r>
        <w:rPr>
          <w:rFonts w:eastAsia="Times New Roman"/>
          <w:b/>
        </w:rPr>
        <w:t>t</w:t>
      </w:r>
      <w:r>
        <w:rPr>
          <w:rFonts w:eastAsia="Times New Roman"/>
        </w:rPr>
        <w:t xml:space="preserve">=5 mm, </w:t>
      </w:r>
      <w:r>
        <w:rPr>
          <w:rFonts w:eastAsia="Times New Roman"/>
          <w:b/>
        </w:rPr>
        <w:t>k</w:t>
      </w:r>
      <w:r>
        <w:rPr>
          <w:rFonts w:eastAsia="Times New Roman"/>
        </w:rPr>
        <w:t>=148 W/(m·K) [15]), the steady-state conduction equation is solved by five-point differences:</w:t>
      </w:r>
    </w:p>
    <w:p w14:paraId="2A7651E2" w14:textId="77777777" w:rsidR="00B05D6D" w:rsidRDefault="00000000">
      <w:pPr>
        <w:tabs>
          <w:tab w:val="right" w:pos="8311"/>
        </w:tabs>
        <w:spacing w:before="120" w:after="120"/>
        <w:jc w:val="center"/>
        <w:rPr>
          <w:lang w:eastAsia="zh-CN"/>
        </w:rPr>
      </w:pPr>
      <w:r>
        <w:rPr>
          <w:rFonts w:eastAsia="Times New Roman"/>
          <w:i/>
          <w:lang w:eastAsia="zh-CN"/>
        </w:rPr>
        <w:t>∇</w:t>
      </w:r>
      <w:r>
        <w:rPr>
          <w:rFonts w:eastAsia="Times New Roman"/>
          <w:i/>
          <w:sz w:val="18"/>
          <w:vertAlign w:val="superscript"/>
          <w:lang w:eastAsia="zh-CN"/>
        </w:rPr>
        <w:t>2</w:t>
      </w:r>
      <w:r>
        <w:rPr>
          <w:rFonts w:eastAsia="Times New Roman"/>
          <w:i/>
          <w:lang w:eastAsia="zh-CN"/>
        </w:rPr>
        <w:t xml:space="preserve"> T = -q/k,       T = T</w:t>
      </w:r>
      <w:r>
        <w:rPr>
          <w:rFonts w:eastAsia="Times New Roman"/>
          <w:i/>
          <w:sz w:val="18"/>
          <w:vertAlign w:val="subscript"/>
          <w:lang w:eastAsia="zh-CN"/>
        </w:rPr>
        <w:t>cool</w:t>
      </w:r>
      <w:r>
        <w:rPr>
          <w:rFonts w:eastAsia="Times New Roman"/>
          <w:i/>
          <w:lang w:eastAsia="zh-CN"/>
        </w:rPr>
        <w:t xml:space="preserve">   (boundary)</w:t>
      </w:r>
      <w:r>
        <w:rPr>
          <w:rFonts w:eastAsia="Times New Roman"/>
          <w:sz w:val="21"/>
          <w:lang w:eastAsia="zh-CN"/>
        </w:rPr>
        <w:tab/>
        <w:t>(1)</w:t>
      </w:r>
    </w:p>
    <w:p w14:paraId="18300639" w14:textId="77777777" w:rsidR="00B05D6D" w:rsidRDefault="00000000">
      <w:pPr>
        <w:spacing w:line="360" w:lineRule="auto"/>
        <w:ind w:firstLine="420"/>
        <w:rPr>
          <w:lang w:eastAsia="zh-CN"/>
        </w:rPr>
      </w:pPr>
      <w:r>
        <w:rPr>
          <w:rFonts w:eastAsia="Times New Roman"/>
        </w:rPr>
        <w:t xml:space="preserve">where </w:t>
      </w:r>
      <w:r>
        <w:rPr>
          <w:rFonts w:eastAsia="Times New Roman"/>
          <w:b/>
        </w:rPr>
        <w:t>q</w:t>
      </w:r>
      <w:r>
        <w:rPr>
          <w:rFonts w:eastAsia="Times New Roman"/>
        </w:rPr>
        <w:t xml:space="preserve"> is the volumetric heat flux of the source cell and the boundary takes a constant-temperature sink. In Eq. (1) the right-hand side is the source term and the left-hand side is the Laplacian operator; the discretisation is solved by Jacobi iteration, with a residual criterion of 10</w:t>
      </w:r>
      <w:r>
        <w:rPr>
          <w:rFonts w:eastAsia="Times New Roman"/>
          <w:vertAlign w:val="superscript"/>
        </w:rPr>
        <w:t>−6</w:t>
      </w:r>
      <w:r>
        <w:rPr>
          <w:rFonts w:eastAsia="Times New Roman"/>
        </w:rPr>
        <w:t xml:space="preserve"> on the production grid; the measured convergence required 4513 iterations, with a linear residual of 3.69</w:t>
      </w:r>
      <w:r>
        <w:rPr>
          <w:rFonts w:eastAsia="Times New Roman"/>
          <w:vertAlign w:val="superscript"/>
        </w:rPr>
        <w:t>e−13</w:t>
      </w:r>
      <w:r>
        <w:rPr>
          <w:rFonts w:eastAsia="Times New Roman"/>
        </w:rPr>
        <w:t>.</w:t>
      </w:r>
    </w:p>
    <w:p w14:paraId="056B7840" w14:textId="77777777" w:rsidR="00B05D6D" w:rsidRDefault="00000000">
      <w:pPr>
        <w:spacing w:line="360" w:lineRule="auto"/>
        <w:ind w:firstLine="420"/>
        <w:rPr>
          <w:lang w:eastAsia="zh-CN"/>
        </w:rPr>
      </w:pPr>
      <w:r>
        <w:rPr>
          <w:rFonts w:eastAsia="Times New Roman"/>
        </w:rPr>
        <w:t xml:space="preserve">The tree-shaped channels enter the model as </w:t>
      </w:r>
      <w:r>
        <w:rPr>
          <w:rFonts w:eastAsia="Times New Roman"/>
          <w:b/>
        </w:rPr>
        <w:t>pinned cells</w:t>
      </w:r>
      <w:r>
        <w:rPr>
          <w:rFonts w:eastAsia="Times New Roman"/>
        </w:rPr>
        <w:t xml:space="preserve">: cells occupied by the channels are set to </w:t>
      </w:r>
      <w:r>
        <w:rPr>
          <w:rFonts w:eastAsia="Times New Roman"/>
          <w:b/>
        </w:rPr>
        <w:t>T</w:t>
      </w:r>
      <w:r>
        <w:rPr>
          <w:rFonts w:eastAsia="Times New Roman"/>
          <w:vertAlign w:val="subscript"/>
        </w:rPr>
        <w:t>cool</w:t>
      </w:r>
      <w:r>
        <w:rPr>
          <w:rFonts w:eastAsia="Times New Roman"/>
        </w:rPr>
        <w:t>, thereby equivalenting the fluid convective heat transfer to a fixed-temperature sink. The consequence of this convention is discussed quantitatively in Section 5.5.</w:t>
      </w:r>
    </w:p>
    <w:p w14:paraId="06F0E3EE" w14:textId="77777777" w:rsidR="00B05D6D" w:rsidRDefault="00000000">
      <w:pPr>
        <w:keepNext/>
        <w:spacing w:before="240" w:after="120"/>
        <w:rPr>
          <w:lang w:eastAsia="zh-CN"/>
        </w:rPr>
      </w:pPr>
      <w:r>
        <w:rPr>
          <w:rFonts w:eastAsia="Times New Roman"/>
          <w:b/>
          <w:sz w:val="21"/>
        </w:rPr>
        <w:t>3.2 Heat-Field-Driven Tree Growth</w:t>
      </w:r>
    </w:p>
    <w:p w14:paraId="6264C92C" w14:textId="77777777" w:rsidR="00B05D6D" w:rsidRDefault="00000000">
      <w:pPr>
        <w:spacing w:line="360" w:lineRule="auto"/>
        <w:ind w:firstLine="420"/>
        <w:rPr>
          <w:lang w:eastAsia="zh-CN"/>
        </w:rPr>
      </w:pPr>
      <w:r>
        <w:rPr>
          <w:rFonts w:eastAsia="Times New Roman"/>
        </w:rPr>
        <w:t xml:space="preserve">The tree grows by a Prim-type greedy algorithm: at each step the currently hottest neighbouring cell is attached to the existing tree, until the node budget b is reached. This rule makes the tree naturally converge toward the heat source, so the shape is driven by </w:t>
      </w:r>
      <w:r>
        <w:rPr>
          <w:rFonts w:eastAsia="Times New Roman"/>
        </w:rPr>
        <w:lastRenderedPageBreak/>
        <w:t>the heat field rather than drawn by hand. The resulting baseline tree contains 400 nodes and 399 segments, with a degree distribution of 61 of degree 1, 282 of degree 2, 55 of degree 3, and 2 of degree 4. The single-source steady heat field is shown in Fig. 1. Morphological evidence is given in Fig. 2: the hot region of the tree concentrates around the source block and the tips radiate outward, essentially different from a manually drawn regular grid. The growth sequence is shown in Fig. 3.</w:t>
      </w:r>
    </w:p>
    <w:p w14:paraId="4F86812A" w14:textId="77777777" w:rsidR="00B35CDB" w:rsidRDefault="00000000">
      <w:pPr>
        <w:keepNext/>
        <w:spacing w:after="120"/>
        <w:jc w:val="center"/>
      </w:pPr>
      <w:r>
        <w:rPr>
          <w:noProof/>
        </w:rPr>
        <w:drawing>
          <wp:inline distT="0" distB="0" distL="0" distR="0" wp14:anchorId="71F2B3FF" wp14:editId="06F0300E">
            <wp:extent cx="5029200" cy="4526280"/>
            <wp:effectExtent l="0" t="0" r="0" b="0"/>
            <wp:docPr id="2070671042" name="Picture 207067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_heatmap.png"/>
                    <pic:cNvPicPr/>
                  </pic:nvPicPr>
                  <pic:blipFill>
                    <a:blip r:embed="rId8"/>
                    <a:stretch>
                      <a:fillRect/>
                    </a:stretch>
                  </pic:blipFill>
                  <pic:spPr>
                    <a:xfrm>
                      <a:off x="0" y="0"/>
                      <a:ext cx="5029200" cy="4526280"/>
                    </a:xfrm>
                    <a:prstGeom prst="rect">
                      <a:avLst/>
                    </a:prstGeom>
                  </pic:spPr>
                </pic:pic>
              </a:graphicData>
            </a:graphic>
          </wp:inline>
        </w:drawing>
      </w:r>
    </w:p>
    <w:p w14:paraId="7615FC79" w14:textId="77777777" w:rsidR="00B35CDB" w:rsidRDefault="00000000">
      <w:pPr>
        <w:spacing w:after="240"/>
        <w:jc w:val="center"/>
      </w:pPr>
      <w:r>
        <w:rPr>
          <w:rFonts w:eastAsia="Times New Roman"/>
          <w:b/>
          <w:sz w:val="21"/>
        </w:rPr>
        <w:t>Fig. 1. Single-source steady heat field (peak normalised to 100 °C)</w:t>
      </w:r>
    </w:p>
    <w:p w14:paraId="4483B474" w14:textId="77777777" w:rsidR="00B05D6D" w:rsidRDefault="00000000">
      <w:pPr>
        <w:keepNext/>
        <w:spacing w:after="120"/>
        <w:jc w:val="center"/>
      </w:pPr>
      <w:r>
        <w:rPr>
          <w:noProof/>
        </w:rPr>
        <w:lastRenderedPageBreak/>
        <w:drawing>
          <wp:inline distT="0" distB="0" distL="0" distR="0" wp14:anchorId="7EEBF948" wp14:editId="3DC744AE">
            <wp:extent cx="5486400" cy="4937760"/>
            <wp:effectExtent l="0" t="0" r="0" b="0"/>
            <wp:docPr id="207067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_tree.png"/>
                    <pic:cNvPicPr/>
                  </pic:nvPicPr>
                  <pic:blipFill>
                    <a:blip r:embed="rId9"/>
                    <a:stretch>
                      <a:fillRect/>
                    </a:stretch>
                  </pic:blipFill>
                  <pic:spPr>
                    <a:xfrm>
                      <a:off x="0" y="0"/>
                      <a:ext cx="5486400" cy="4937760"/>
                    </a:xfrm>
                    <a:prstGeom prst="rect">
                      <a:avLst/>
                    </a:prstGeom>
                  </pic:spPr>
                </pic:pic>
              </a:graphicData>
            </a:graphic>
          </wp:inline>
        </w:drawing>
      </w:r>
    </w:p>
    <w:p w14:paraId="0BAEA1C8" w14:textId="77777777" w:rsidR="00B05D6D" w:rsidRDefault="00000000">
      <w:pPr>
        <w:spacing w:after="240"/>
        <w:jc w:val="center"/>
        <w:rPr>
          <w:lang w:eastAsia="zh-CN"/>
        </w:rPr>
      </w:pPr>
      <w:r>
        <w:rPr>
          <w:rFonts w:eastAsia="Times New Roman"/>
          <w:sz w:val="21"/>
        </w:rPr>
        <w:t>Fig. 2. Tree-shaped channel morphology obtained by heat-field-driven growth (399 segments, 61 leaves)</w:t>
      </w:r>
    </w:p>
    <w:p w14:paraId="45812EC0" w14:textId="77777777" w:rsidR="000E75C8" w:rsidRDefault="00000000">
      <w:pPr>
        <w:keepNext/>
        <w:jc w:val="center"/>
      </w:pPr>
      <w:r>
        <w:rPr>
          <w:noProof/>
        </w:rPr>
        <w:lastRenderedPageBreak/>
        <w:drawing>
          <wp:inline distT="0" distB="0" distL="0" distR="0" wp14:anchorId="178C1CE9" wp14:editId="753DD761">
            <wp:extent cx="5120640" cy="3298613"/>
            <wp:effectExtent l="0" t="0" r="0" b="0"/>
            <wp:docPr id="2070671050" name="Picture 207067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_growth.png"/>
                    <pic:cNvPicPr/>
                  </pic:nvPicPr>
                  <pic:blipFill>
                    <a:blip r:embed="rId10"/>
                    <a:stretch>
                      <a:fillRect/>
                    </a:stretch>
                  </pic:blipFill>
                  <pic:spPr>
                    <a:xfrm>
                      <a:off x="0" y="0"/>
                      <a:ext cx="5120640" cy="3313156"/>
                    </a:xfrm>
                    <a:prstGeom prst="rect">
                      <a:avLst/>
                    </a:prstGeom>
                  </pic:spPr>
                </pic:pic>
              </a:graphicData>
            </a:graphic>
          </wp:inline>
        </w:drawing>
      </w:r>
    </w:p>
    <w:p w14:paraId="07EB6554" w14:textId="77777777" w:rsidR="00B05D6D" w:rsidRDefault="00000000">
      <w:pPr>
        <w:spacing w:after="240"/>
        <w:jc w:val="center"/>
        <w:rPr>
          <w:lang w:eastAsia="zh-CN"/>
        </w:rPr>
      </w:pPr>
      <w:r>
        <w:rPr>
          <w:rFonts w:eastAsia="Times New Roman"/>
          <w:sz w:val="21"/>
        </w:rPr>
        <w:t>Fig. 3. Heat-field-driven tree growth snapshots at n = 5, 20, 50, 100, 200, and 400 nodes. The tree emerges from the hottest cell and expands along the temperature gradient: the early snapshots show a single trunk radiating from the central source, and as the budget grows the tree branches toward the cooler periphery. The branching pattern is an emergent property of the greedy rule—branching is never coded, only the local “attach the hottest neighbour” rule—which is why the tree concentrates on the heat source and is genuinely field-driven rather than a hard-coded shape.</w:t>
      </w:r>
    </w:p>
    <w:p w14:paraId="6C9AF85E" w14:textId="77777777" w:rsidR="00B05D6D" w:rsidRDefault="00000000">
      <w:pPr>
        <w:keepNext/>
        <w:spacing w:before="240" w:after="120"/>
        <w:rPr>
          <w:lang w:eastAsia="zh-CN"/>
        </w:rPr>
      </w:pPr>
      <w:r>
        <w:rPr>
          <w:rFonts w:eastAsia="Times New Roman"/>
          <w:b/>
          <w:sz w:val="21"/>
        </w:rPr>
        <w:t>3.3 Radius Assignment by Murray's Law</w:t>
      </w:r>
    </w:p>
    <w:p w14:paraId="1037187A" w14:textId="77777777" w:rsidR="00B05D6D" w:rsidRDefault="00000000">
      <w:pPr>
        <w:spacing w:line="360" w:lineRule="auto"/>
        <w:ind w:firstLine="420"/>
        <w:rPr>
          <w:lang w:eastAsia="zh-CN"/>
        </w:rPr>
      </w:pPr>
      <w:r>
        <w:rPr>
          <w:rFonts w:eastAsia="Times New Roman"/>
        </w:rPr>
        <w:t xml:space="preserve">Radii are assigned to every edge of the tree according to Murray's law: the leaf tip radius is </w:t>
      </w:r>
      <w:r>
        <w:rPr>
          <w:rFonts w:eastAsia="Times New Roman"/>
          <w:b/>
        </w:rPr>
        <w:t>r</w:t>
      </w:r>
      <w:r>
        <w:rPr>
          <w:rFonts w:eastAsia="Times New Roman"/>
          <w:vertAlign w:val="subscript"/>
        </w:rPr>
        <w:t>0</w:t>
      </w:r>
      <w:r>
        <w:rPr>
          <w:rFonts w:eastAsia="Times New Roman"/>
        </w:rPr>
        <w:t>, and internal node radii satisfy</w:t>
      </w:r>
    </w:p>
    <w:p w14:paraId="2CB2AA35" w14:textId="77777777" w:rsidR="00B05D6D" w:rsidRDefault="00000000">
      <w:pPr>
        <w:tabs>
          <w:tab w:val="right" w:pos="8311"/>
        </w:tabs>
        <w:spacing w:before="120" w:after="120"/>
        <w:jc w:val="center"/>
      </w:pPr>
      <w:r>
        <w:rPr>
          <w:rFonts w:eastAsia="Times New Roman"/>
          <w:i/>
        </w:rPr>
        <w:t>r</w:t>
      </w:r>
      <w:r>
        <w:rPr>
          <w:rFonts w:eastAsia="Times New Roman"/>
          <w:i/>
          <w:sz w:val="18"/>
          <w:vertAlign w:val="subscript"/>
        </w:rPr>
        <w:t>p</w:t>
      </w:r>
      <w:r>
        <w:rPr>
          <w:rFonts w:eastAsia="Times New Roman"/>
          <w:i/>
          <w:sz w:val="18"/>
          <w:vertAlign w:val="superscript"/>
        </w:rPr>
        <w:t>3</w:t>
      </w:r>
      <w:r>
        <w:rPr>
          <w:rFonts w:eastAsia="Times New Roman"/>
          <w:i/>
        </w:rPr>
        <w:t xml:space="preserve"> = ∑</w:t>
      </w:r>
      <w:r>
        <w:rPr>
          <w:rFonts w:eastAsia="Times New Roman"/>
          <w:i/>
          <w:sz w:val="18"/>
          <w:vertAlign w:val="subscript"/>
        </w:rPr>
        <w:t>c</w:t>
      </w:r>
      <w:r>
        <w:rPr>
          <w:rFonts w:eastAsia="Times New Roman"/>
          <w:i/>
        </w:rPr>
        <w:t xml:space="preserve"> r</w:t>
      </w:r>
      <w:r>
        <w:rPr>
          <w:rFonts w:eastAsia="Times New Roman"/>
          <w:i/>
          <w:sz w:val="18"/>
          <w:vertAlign w:val="subscript"/>
        </w:rPr>
        <w:t>c</w:t>
      </w:r>
      <w:r>
        <w:rPr>
          <w:rFonts w:eastAsia="Times New Roman"/>
          <w:i/>
          <w:sz w:val="18"/>
          <w:vertAlign w:val="superscript"/>
        </w:rPr>
        <w:t>3</w:t>
      </w:r>
      <w:r>
        <w:rPr>
          <w:rFonts w:eastAsia="Times New Roman"/>
          <w:i/>
        </w:rPr>
        <w:t>,       r = r</w:t>
      </w:r>
      <w:r>
        <w:rPr>
          <w:rFonts w:eastAsia="Times New Roman"/>
          <w:i/>
          <w:sz w:val="18"/>
          <w:vertAlign w:val="subscript"/>
        </w:rPr>
        <w:t>0</w:t>
      </w:r>
      <w:r>
        <w:rPr>
          <w:rFonts w:eastAsia="Times New Roman"/>
          <w:i/>
        </w:rPr>
        <w:t>  flow</w:t>
      </w:r>
      <w:r>
        <w:rPr>
          <w:rFonts w:eastAsia="Times New Roman"/>
          <w:i/>
          <w:sz w:val="18"/>
          <w:vertAlign w:val="superscript"/>
        </w:rPr>
        <w:t>1/3</w:t>
      </w:r>
      <w:r>
        <w:rPr>
          <w:rFonts w:eastAsia="Times New Roman"/>
          <w:sz w:val="21"/>
        </w:rPr>
        <w:tab/>
        <w:t>(2)</w:t>
      </w:r>
    </w:p>
    <w:p w14:paraId="5D387B55" w14:textId="77777777" w:rsidR="00B05D6D" w:rsidRDefault="00000000">
      <w:pPr>
        <w:spacing w:line="360" w:lineRule="auto"/>
        <w:ind w:firstLine="420"/>
        <w:rPr>
          <w:lang w:eastAsia="zh-CN"/>
        </w:rPr>
      </w:pPr>
      <w:r>
        <w:rPr>
          <w:rFonts w:eastAsia="Times New Roman"/>
        </w:rPr>
        <w:t>where flow is the number of downstream leaves of that edge. The measured radius profile of the baseline tree has a minimum of 0.5 mm, a maximum of 1.9682 mm, and a mean of 0.573 mm, with capillary segments (</w:t>
      </w:r>
      <w:r>
        <w:rPr>
          <w:rFonts w:eastAsia="Times New Roman"/>
          <w:b/>
        </w:rPr>
        <w:t>r</w:t>
      </w:r>
      <w:r>
        <w:rPr>
          <w:rFonts w:eastAsia="Times New Roman"/>
        </w:rPr>
        <w:t>≤0.6 mm) accounting for 85.8%. Conservation checks are given in Section 4.3.</w:t>
      </w:r>
    </w:p>
    <w:p w14:paraId="5AE0620A" w14:textId="77777777" w:rsidR="00B05D6D" w:rsidRDefault="00000000">
      <w:pPr>
        <w:keepNext/>
        <w:spacing w:before="240" w:after="120"/>
        <w:rPr>
          <w:lang w:eastAsia="zh-CN"/>
        </w:rPr>
      </w:pPr>
      <w:r>
        <w:rPr>
          <w:rFonts w:eastAsia="Times New Roman"/>
          <w:b/>
          <w:sz w:val="21"/>
        </w:rPr>
        <w:t>3.4 Fair Comparison Protocol: Three Equality Constraints</w:t>
      </w:r>
    </w:p>
    <w:p w14:paraId="6D1E04A1" w14:textId="77777777" w:rsidR="00B05D6D" w:rsidRDefault="00000000">
      <w:pPr>
        <w:spacing w:line="360" w:lineRule="auto"/>
        <w:ind w:firstLine="420"/>
        <w:rPr>
          <w:lang w:eastAsia="zh-CN"/>
        </w:rPr>
      </w:pPr>
      <w:r>
        <w:rPr>
          <w:rFonts w:eastAsia="Times New Roman"/>
        </w:rPr>
        <w:t xml:space="preserve">So that the </w:t>
      </w:r>
      <w:r>
        <w:rPr>
          <w:rFonts w:eastAsia="Times New Roman"/>
          <w:b/>
        </w:rPr>
        <w:t>tree versus control</w:t>
      </w:r>
      <w:r>
        <w:rPr>
          <w:rFonts w:eastAsia="Times New Roman"/>
        </w:rPr>
        <w:t xml:space="preserve"> comparison reflects only the topological difference, this paper imposes three equality constraints:</w:t>
      </w:r>
    </w:p>
    <w:p w14:paraId="33A47D04" w14:textId="77777777" w:rsidR="00B05D6D" w:rsidRDefault="00000000">
      <w:pPr>
        <w:spacing w:line="360" w:lineRule="auto"/>
        <w:ind w:firstLine="420"/>
        <w:rPr>
          <w:lang w:eastAsia="zh-CN"/>
        </w:rPr>
      </w:pPr>
      <w:r>
        <w:rPr>
          <w:rFonts w:eastAsia="Times New Roman"/>
        </w:rPr>
        <w:lastRenderedPageBreak/>
        <w:t xml:space="preserve">(i) </w:t>
      </w:r>
      <w:r>
        <w:rPr>
          <w:rFonts w:eastAsia="Times New Roman"/>
          <w:b/>
        </w:rPr>
        <w:t>Equal pinned cells:</w:t>
      </w:r>
      <w:r>
        <w:rPr>
          <w:rFonts w:eastAsia="Times New Roman"/>
        </w:rPr>
        <w:t xml:space="preserve"> the tree and its control pin (set to </w:t>
      </w:r>
      <w:r>
        <w:rPr>
          <w:rFonts w:eastAsia="Times New Roman"/>
          <w:b/>
        </w:rPr>
        <w:t>T</w:t>
      </w:r>
      <w:r>
        <w:rPr>
          <w:rFonts w:eastAsia="Times New Roman"/>
          <w:vertAlign w:val="subscript"/>
        </w:rPr>
        <w:t>cool</w:t>
      </w:r>
      <w:r>
        <w:rPr>
          <w:rFonts w:eastAsia="Times New Roman"/>
        </w:rPr>
        <w:t xml:space="preserve">) the same number of cells </w:t>
      </w:r>
      <w:r>
        <w:rPr>
          <w:rFonts w:eastAsia="Times New Roman"/>
          <w:b/>
        </w:rPr>
        <w:t>N</w:t>
      </w:r>
      <w:r>
        <w:rPr>
          <w:rFonts w:eastAsia="Times New Roman"/>
          <w:vertAlign w:val="subscript"/>
        </w:rPr>
        <w:t>pin</w:t>
      </w:r>
      <w:r>
        <w:rPr>
          <w:rFonts w:eastAsia="Times New Roman"/>
        </w:rPr>
        <w:t>;</w:t>
      </w:r>
    </w:p>
    <w:p w14:paraId="485CC4EA" w14:textId="77777777" w:rsidR="00B05D6D" w:rsidRDefault="00000000">
      <w:pPr>
        <w:spacing w:line="360" w:lineRule="auto"/>
        <w:ind w:firstLine="420"/>
        <w:rPr>
          <w:lang w:eastAsia="zh-CN"/>
        </w:rPr>
      </w:pPr>
      <w:r>
        <w:rPr>
          <w:rFonts w:eastAsia="Times New Roman"/>
        </w:rPr>
        <w:t xml:space="preserve">(ii) </w:t>
      </w:r>
      <w:r>
        <w:rPr>
          <w:rFonts w:eastAsia="Times New Roman"/>
          <w:b/>
        </w:rPr>
        <w:t>Equal material:</w:t>
      </w:r>
      <w:r>
        <w:rPr>
          <w:rFonts w:eastAsia="Times New Roman"/>
        </w:rPr>
        <w:t xml:space="preserve"> the total cross-sectional area of the channels is the same on both sides;</w:t>
      </w:r>
    </w:p>
    <w:p w14:paraId="29FB2345" w14:textId="77777777" w:rsidR="00B05D6D" w:rsidRDefault="00000000">
      <w:pPr>
        <w:spacing w:line="360" w:lineRule="auto"/>
        <w:ind w:firstLine="420"/>
        <w:rPr>
          <w:lang w:eastAsia="zh-CN"/>
        </w:rPr>
      </w:pPr>
      <w:r>
        <w:rPr>
          <w:rFonts w:eastAsia="Times New Roman"/>
        </w:rPr>
        <w:t xml:space="preserve">(iii) </w:t>
      </w:r>
      <w:r>
        <w:rPr>
          <w:rFonts w:eastAsia="Times New Roman"/>
          <w:b/>
        </w:rPr>
        <w:t>Equal total occupied cells (C5):</w:t>
      </w:r>
      <w:r>
        <w:rPr>
          <w:rFonts w:eastAsia="Times New Roman"/>
        </w:rPr>
        <w:t xml:space="preserve"> the total number of cells occupied by the channels </w:t>
      </w:r>
      <w:r>
        <w:rPr>
          <w:rFonts w:eastAsia="Times New Roman"/>
          <w:b/>
        </w:rPr>
        <w:t>b</w:t>
      </w:r>
      <w:r>
        <w:rPr>
          <w:rFonts w:eastAsia="Times New Roman"/>
        </w:rPr>
        <w:t xml:space="preserve"> is equal cell by cell on both sides. This is the strictest basis—only the arrangement differs, and the total material is exactly the same.</w:t>
      </w:r>
    </w:p>
    <w:p w14:paraId="2284D4E0" w14:textId="77777777" w:rsidR="00B05D6D" w:rsidRDefault="00000000">
      <w:pPr>
        <w:spacing w:line="360" w:lineRule="auto"/>
        <w:ind w:firstLine="420"/>
        <w:rPr>
          <w:lang w:eastAsia="zh-CN"/>
        </w:rPr>
      </w:pPr>
      <w:r>
        <w:rPr>
          <w:rFonts w:eastAsia="Times New Roman"/>
        </w:rPr>
        <w:t>The control group takes two forms: radial channels (straight tubes radiating from each chip toward the plate edge) and lattice channels (a uniform row-column grid). The pressure drop is computed by convention A (the deepest root–leaf path), consistent with the real-unit calibration; its definition is</w:t>
      </w:r>
    </w:p>
    <w:p w14:paraId="5CE761CD" w14:textId="77777777" w:rsidR="00B05D6D" w:rsidRDefault="00000000">
      <w:pPr>
        <w:tabs>
          <w:tab w:val="right" w:pos="8311"/>
        </w:tabs>
        <w:spacing w:before="120" w:after="120"/>
        <w:jc w:val="center"/>
      </w:pPr>
      <w:r>
        <w:rPr>
          <w:rFonts w:eastAsia="Times New Roman"/>
          <w:i/>
        </w:rPr>
        <w:t>Δ p = 8μ L q/π r</w:t>
      </w:r>
      <w:r>
        <w:rPr>
          <w:rFonts w:eastAsia="Times New Roman"/>
          <w:i/>
          <w:sz w:val="18"/>
          <w:vertAlign w:val="superscript"/>
        </w:rPr>
        <w:t>4</w:t>
      </w:r>
      <w:r>
        <w:rPr>
          <w:rFonts w:eastAsia="Times New Roman"/>
          <w:i/>
        </w:rPr>
        <w:t>,      r</w:t>
      </w:r>
      <w:r>
        <w:rPr>
          <w:rFonts w:eastAsia="Times New Roman"/>
          <w:i/>
          <w:sz w:val="18"/>
          <w:vertAlign w:val="subscript"/>
        </w:rPr>
        <w:t>cell</w:t>
      </w:r>
      <w:r>
        <w:rPr>
          <w:rFonts w:eastAsia="Times New Roman"/>
          <w:i/>
        </w:rPr>
        <w:t xml:space="preserve"> = √(A</w:t>
      </w:r>
      <w:r>
        <w:rPr>
          <w:rFonts w:eastAsia="Times New Roman"/>
          <w:i/>
          <w:sz w:val="18"/>
          <w:vertAlign w:val="subscript"/>
        </w:rPr>
        <w:t>tot</w:t>
      </w:r>
      <w:r>
        <w:rPr>
          <w:rFonts w:eastAsia="Times New Roman"/>
          <w:i/>
        </w:rPr>
        <w:t>/n) / √(π)</w:t>
      </w:r>
      <w:r>
        <w:rPr>
          <w:rFonts w:eastAsia="Times New Roman"/>
          <w:sz w:val="21"/>
        </w:rPr>
        <w:tab/>
        <w:t>(3)</w:t>
      </w:r>
    </w:p>
    <w:p w14:paraId="339FD9CD" w14:textId="77777777" w:rsidR="00B05D6D" w:rsidRDefault="00000000">
      <w:pPr>
        <w:spacing w:line="360" w:lineRule="auto"/>
        <w:ind w:firstLine="420"/>
        <w:rPr>
          <w:lang w:eastAsia="zh-CN"/>
        </w:rPr>
      </w:pPr>
      <w:r>
        <w:rPr>
          <w:rFonts w:eastAsia="Times New Roman"/>
        </w:rPr>
        <w:t xml:space="preserve">where </w:t>
      </w:r>
      <w:r>
        <w:rPr>
          <w:rFonts w:eastAsia="Times New Roman"/>
          <w:b/>
        </w:rPr>
        <w:t>L</w:t>
      </w:r>
      <w:r>
        <w:rPr>
          <w:rFonts w:eastAsia="Times New Roman"/>
        </w:rPr>
        <w:t xml:space="preserve"> is the tube length, </w:t>
      </w:r>
      <w:r>
        <w:rPr>
          <w:rFonts w:eastAsia="Times New Roman"/>
          <w:b/>
        </w:rPr>
        <w:t>q</w:t>
      </w:r>
      <w:r>
        <w:rPr>
          <w:rFonts w:eastAsia="Times New Roman"/>
        </w:rPr>
        <w:t xml:space="preserve"> is the single-tube flow rate, </w:t>
      </w:r>
      <w:r>
        <w:rPr>
          <w:rFonts w:eastAsia="Times New Roman"/>
          <w:b/>
        </w:rPr>
        <w:t>A</w:t>
      </w:r>
      <w:r>
        <w:rPr>
          <w:rFonts w:eastAsia="Times New Roman"/>
          <w:vertAlign w:val="subscript"/>
        </w:rPr>
        <w:t>tot</w:t>
      </w:r>
      <w:r>
        <w:rPr>
          <w:rFonts w:eastAsia="Times New Roman"/>
        </w:rPr>
        <w:t xml:space="preserve"> is the total cross-sectional area of the channels on both sides, and </w:t>
      </w:r>
      <w:r>
        <w:rPr>
          <w:rFonts w:eastAsia="Times New Roman"/>
          <w:b/>
        </w:rPr>
        <w:t>n</w:t>
      </w:r>
      <w:r>
        <w:rPr>
          <w:rFonts w:eastAsia="Times New Roman"/>
        </w:rPr>
        <w:t xml:space="preserve"> is the number of equal-diameter tubes in the control group; the control group distributes the total flow equally among the </w:t>
      </w:r>
      <w:r>
        <w:rPr>
          <w:rFonts w:eastAsia="Times New Roman"/>
          <w:b/>
        </w:rPr>
        <w:t>n</w:t>
      </w:r>
      <w:r>
        <w:rPr>
          <w:rFonts w:eastAsia="Times New Roman"/>
        </w:rPr>
        <w:t xml:space="preserve"> tubes under a cell-by-cell parallel convention, with the single-tube radius back-calculated from </w:t>
      </w:r>
      <w:r>
        <w:rPr>
          <w:rFonts w:eastAsia="Times New Roman"/>
          <w:b/>
        </w:rPr>
        <w:t>r</w:t>
      </w:r>
      <w:r>
        <w:rPr>
          <w:rFonts w:eastAsia="Times New Roman"/>
          <w:vertAlign w:val="subscript"/>
        </w:rPr>
        <w:t>cell</w:t>
      </w:r>
      <w:r>
        <w:rPr>
          <w:rFonts w:eastAsia="Times New Roman"/>
        </w:rPr>
        <w:t>=√(</w:t>
      </w:r>
      <w:r>
        <w:rPr>
          <w:rFonts w:eastAsia="Times New Roman"/>
          <w:b/>
        </w:rPr>
        <w:t>A</w:t>
      </w:r>
      <w:r>
        <w:rPr>
          <w:rFonts w:eastAsia="Times New Roman"/>
          <w:vertAlign w:val="subscript"/>
        </w:rPr>
        <w:t>tot</w:t>
      </w:r>
      <w:r>
        <w:rPr>
          <w:rFonts w:eastAsia="Times New Roman"/>
        </w:rPr>
        <w:t>/</w:t>
      </w:r>
      <w:r>
        <w:rPr>
          <w:rFonts w:eastAsia="Times New Roman"/>
          <w:b/>
        </w:rPr>
        <w:t>n</w:t>
      </w:r>
      <w:r>
        <w:rPr>
          <w:rFonts w:eastAsia="Times New Roman"/>
        </w:rPr>
        <w:t>)/√π. This convention is consistent with the real-unit basis of calibrate.report(), not a toy basis.</w:t>
      </w:r>
    </w:p>
    <w:p w14:paraId="16736FA2" w14:textId="77777777" w:rsidR="00B05D6D" w:rsidRDefault="00000000">
      <w:pPr>
        <w:keepNext/>
        <w:spacing w:before="240" w:after="120"/>
        <w:rPr>
          <w:lang w:eastAsia="zh-CN"/>
        </w:rPr>
      </w:pPr>
      <w:r>
        <w:rPr>
          <w:rFonts w:eastAsia="Times New Roman"/>
          <w:b/>
          <w:sz w:val="21"/>
        </w:rPr>
        <w:t>3.5 Constraint-Driven Generator</w:t>
      </w:r>
    </w:p>
    <w:p w14:paraId="658E4B61" w14:textId="77777777" w:rsidR="00B05D6D" w:rsidRDefault="00000000">
      <w:pPr>
        <w:spacing w:line="360" w:lineRule="auto"/>
        <w:ind w:firstLine="420"/>
        <w:rPr>
          <w:lang w:eastAsia="zh-CN"/>
        </w:rPr>
      </w:pPr>
      <w:r>
        <w:rPr>
          <w:rFonts w:eastAsia="Times New Roman"/>
        </w:rPr>
        <w:t xml:space="preserve">The conventional approach treats the node budget </w:t>
      </w:r>
      <w:r>
        <w:rPr>
          <w:rFonts w:eastAsia="Times New Roman"/>
          <w:b/>
        </w:rPr>
        <w:t>b</w:t>
      </w:r>
      <w:r>
        <w:rPr>
          <w:rFonts w:eastAsia="Times New Roman"/>
        </w:rPr>
        <w:t xml:space="preserve"> as a free input, scanning a set of </w:t>
      </w:r>
      <w:r>
        <w:rPr>
          <w:rFonts w:eastAsia="Times New Roman"/>
          <w:b/>
        </w:rPr>
        <w:t>b</w:t>
      </w:r>
      <w:r>
        <w:rPr>
          <w:rFonts w:eastAsia="Times New Roman"/>
        </w:rPr>
        <w:t xml:space="preserve"> and picking the </w:t>
      </w:r>
      <w:r>
        <w:rPr>
          <w:rFonts w:eastAsia="Times New Roman"/>
          <w:b/>
        </w:rPr>
        <w:t>best</w:t>
      </w:r>
      <w:r>
        <w:rPr>
          <w:rFonts w:eastAsia="Times New Roman"/>
        </w:rPr>
        <w:t xml:space="preserve">, so the conclusion drifts with </w:t>
      </w:r>
      <w:r>
        <w:rPr>
          <w:rFonts w:eastAsia="Times New Roman"/>
          <w:b/>
        </w:rPr>
        <w:t>b</w:t>
      </w:r>
      <w:r>
        <w:rPr>
          <w:rFonts w:eastAsia="Times New Roman"/>
        </w:rPr>
        <w:t xml:space="preserve">. This paper reformulates </w:t>
      </w:r>
      <w:r>
        <w:rPr>
          <w:rFonts w:eastAsia="Times New Roman"/>
          <w:b/>
        </w:rPr>
        <w:t>b</w:t>
      </w:r>
      <w:r>
        <w:rPr>
          <w:rFonts w:eastAsia="Times New Roman"/>
        </w:rPr>
        <w:t xml:space="preserve"> as the output of a constraint problem, with all three constraints coming from the repository itself:</w:t>
      </w:r>
    </w:p>
    <w:p w14:paraId="1EEEA48D" w14:textId="77777777" w:rsidR="00B05D6D" w:rsidRDefault="00000000">
      <w:pPr>
        <w:spacing w:line="360" w:lineRule="auto"/>
        <w:ind w:firstLine="420"/>
      </w:pPr>
      <w:r>
        <w:rPr>
          <w:rFonts w:eastAsia="Times New Roman"/>
          <w:b/>
        </w:rPr>
        <w:t>C1 Thermal permissibility:</w:t>
      </w:r>
      <w:r>
        <w:rPr>
          <w:rFonts w:eastAsia="Times New Roman"/>
        </w:rPr>
        <w:t xml:space="preserve"> the tree must physically enter every chip footprint (i.e. the block_to_tree=0 gate);</w:t>
      </w:r>
    </w:p>
    <w:p w14:paraId="442B86AB" w14:textId="77777777" w:rsidR="00B05D6D" w:rsidRDefault="00000000">
      <w:pPr>
        <w:spacing w:line="360" w:lineRule="auto"/>
        <w:ind w:firstLine="420"/>
        <w:rPr>
          <w:lang w:eastAsia="zh-CN"/>
        </w:rPr>
      </w:pPr>
      <w:r>
        <w:rPr>
          <w:rFonts w:eastAsia="Times New Roman"/>
          <w:b/>
        </w:rPr>
        <w:t>C2 Geometric manufacturability:</w:t>
      </w:r>
      <w:r>
        <w:rPr>
          <w:rFonts w:eastAsia="Times New Roman"/>
        </w:rPr>
        <w:t xml:space="preserve"> under Murray's law the root is the thickest, so from Eq. (2) </w:t>
      </w:r>
      <w:r>
        <w:rPr>
          <w:rFonts w:eastAsia="Times New Roman"/>
          <w:b/>
        </w:rPr>
        <w:t>r</w:t>
      </w:r>
      <w:r>
        <w:rPr>
          <w:rFonts w:eastAsia="Times New Roman"/>
          <w:vertAlign w:val="subscript"/>
        </w:rPr>
        <w:t>root</w:t>
      </w:r>
      <w:r>
        <w:rPr>
          <w:rFonts w:eastAsia="Times New Roman"/>
        </w:rPr>
        <w:t>=</w:t>
      </w:r>
      <w:r>
        <w:rPr>
          <w:rFonts w:eastAsia="Times New Roman"/>
          <w:b/>
        </w:rPr>
        <w:t>r</w:t>
      </w:r>
      <w:r>
        <w:rPr>
          <w:rFonts w:eastAsia="Times New Roman"/>
          <w:vertAlign w:val="subscript"/>
        </w:rPr>
        <w:t>0</w:t>
      </w:r>
      <w:r>
        <w:rPr>
          <w:rFonts w:eastAsia="Times New Roman"/>
          <w:sz w:val="21"/>
        </w:rPr>
        <w:t xml:space="preserve"> </w:t>
      </w:r>
      <w:r>
        <w:rPr>
          <w:rFonts w:eastAsia="Times New Roman"/>
          <w:b/>
        </w:rPr>
        <w:t>N</w:t>
      </w:r>
      <w:r>
        <w:rPr>
          <w:rFonts w:eastAsia="Times New Roman"/>
          <w:vertAlign w:val="subscript"/>
        </w:rPr>
        <w:t>leaves</w:t>
      </w:r>
      <w:r>
        <w:rPr>
          <w:rFonts w:eastAsia="Times New Roman"/>
          <w:vertAlign w:val="superscript"/>
        </w:rPr>
        <w:t>1/3</w:t>
      </w:r>
      <w:r>
        <w:rPr>
          <w:rFonts w:eastAsia="Times New Roman"/>
        </w:rPr>
        <w:t xml:space="preserve">, and </w:t>
      </w:r>
      <w:r>
        <w:rPr>
          <w:rFonts w:eastAsia="Times New Roman"/>
          <w:b/>
        </w:rPr>
        <w:t>r</w:t>
      </w:r>
      <w:r>
        <w:rPr>
          <w:rFonts w:eastAsia="Times New Roman"/>
          <w:vertAlign w:val="subscript"/>
        </w:rPr>
        <w:t>root</w:t>
      </w:r>
      <w:r>
        <w:rPr>
          <w:rFonts w:eastAsia="Times New Roman"/>
        </w:rPr>
        <w:t>≤</w:t>
      </w:r>
      <w:r>
        <w:rPr>
          <w:rFonts w:eastAsia="Times New Roman"/>
          <w:b/>
        </w:rPr>
        <w:t>p</w:t>
      </w:r>
      <w:r>
        <w:rPr>
          <w:rFonts w:eastAsia="Times New Roman"/>
        </w:rPr>
        <w:t xml:space="preserve"> is required. The correct usage of this constraint is to back-calculate </w:t>
      </w:r>
      <w:r>
        <w:rPr>
          <w:rFonts w:eastAsia="Times New Roman"/>
          <w:b/>
        </w:rPr>
        <w:t>r</w:t>
      </w:r>
      <w:r>
        <w:rPr>
          <w:rFonts w:eastAsia="Times New Roman"/>
          <w:vertAlign w:val="subscript"/>
        </w:rPr>
        <w:t>0</w:t>
      </w:r>
      <w:r>
        <w:rPr>
          <w:rFonts w:eastAsia="Times New Roman"/>
        </w:rPr>
        <w:t>=</w:t>
      </w:r>
      <w:r>
        <w:rPr>
          <w:rFonts w:eastAsia="Times New Roman"/>
          <w:b/>
        </w:rPr>
        <w:t>p</w:t>
      </w:r>
      <w:r>
        <w:rPr>
          <w:rFonts w:eastAsia="Times New Roman"/>
        </w:rPr>
        <w:t>/</w:t>
      </w:r>
      <w:r>
        <w:rPr>
          <w:rFonts w:eastAsia="Times New Roman"/>
          <w:b/>
        </w:rPr>
        <w:t>N</w:t>
      </w:r>
      <w:r>
        <w:rPr>
          <w:rFonts w:eastAsia="Times New Roman"/>
          <w:vertAlign w:val="subscript"/>
        </w:rPr>
        <w:t>leaves</w:t>
      </w:r>
      <w:r>
        <w:rPr>
          <w:rFonts w:eastAsia="Times New Roman"/>
          <w:vertAlign w:val="superscript"/>
        </w:rPr>
        <w:t>1/3</w:t>
      </w:r>
      <w:r>
        <w:rPr>
          <w:rFonts w:eastAsia="Times New Roman"/>
        </w:rPr>
        <w:t xml:space="preserve"> from the actual leaf count, rather than fixing </w:t>
      </w:r>
      <w:r>
        <w:rPr>
          <w:rFonts w:eastAsia="Times New Roman"/>
          <w:b/>
        </w:rPr>
        <w:t>r</w:t>
      </w:r>
      <w:r>
        <w:rPr>
          <w:rFonts w:eastAsia="Times New Roman"/>
          <w:vertAlign w:val="subscript"/>
        </w:rPr>
        <w:t>0</w:t>
      </w:r>
      <w:r>
        <w:rPr>
          <w:rFonts w:eastAsia="Times New Roman"/>
        </w:rPr>
        <w:t xml:space="preserve"> first and letting </w:t>
      </w:r>
      <w:r>
        <w:rPr>
          <w:rFonts w:eastAsia="Times New Roman"/>
          <w:b/>
        </w:rPr>
        <w:t>r</w:t>
      </w:r>
      <w:r>
        <w:rPr>
          <w:rFonts w:eastAsia="Times New Roman"/>
          <w:vertAlign w:val="subscript"/>
        </w:rPr>
        <w:t>root</w:t>
      </w:r>
      <w:r>
        <w:rPr>
          <w:rFonts w:eastAsia="Times New Roman"/>
        </w:rPr>
        <w:t xml:space="preserve"> exceed the limit;</w:t>
      </w:r>
    </w:p>
    <w:p w14:paraId="54DA38F8" w14:textId="77777777" w:rsidR="00B05D6D" w:rsidRDefault="00000000">
      <w:pPr>
        <w:spacing w:line="360" w:lineRule="auto"/>
        <w:ind w:firstLine="420"/>
        <w:rPr>
          <w:lang w:eastAsia="zh-CN"/>
        </w:rPr>
      </w:pPr>
      <w:r>
        <w:rPr>
          <w:rFonts w:eastAsia="Times New Roman"/>
          <w:b/>
        </w:rPr>
        <w:lastRenderedPageBreak/>
        <w:t>C3 Hydraulic budget:</w:t>
      </w:r>
      <w:r>
        <w:rPr>
          <w:rFonts w:eastAsia="Times New Roman"/>
        </w:rPr>
        <w:t xml:space="preserve"> the convention-A purely viscous pressure drop must not exceed the pump shut-off head of 31700 Pa [16].</w:t>
      </w:r>
    </w:p>
    <w:p w14:paraId="52C85CAE" w14:textId="77777777" w:rsidR="00B05D6D" w:rsidRDefault="00000000">
      <w:pPr>
        <w:spacing w:line="360" w:lineRule="auto"/>
        <w:ind w:firstLine="420"/>
        <w:rPr>
          <w:lang w:eastAsia="zh-CN"/>
        </w:rPr>
      </w:pPr>
      <w:r>
        <w:rPr>
          <w:rFonts w:eastAsia="Times New Roman"/>
        </w:rPr>
        <w:t>Designs satisfying the three constraints form a feasible set, whose output is not a single point but the (</w:t>
      </w:r>
      <w:r>
        <w:rPr>
          <w:rFonts w:eastAsia="Times New Roman"/>
          <w:b/>
        </w:rPr>
        <w:t>T</w:t>
      </w:r>
      <w:r>
        <w:rPr>
          <w:rFonts w:eastAsia="Times New Roman"/>
          <w:vertAlign w:val="subscript"/>
        </w:rPr>
        <w:t>max</w:t>
      </w:r>
      <w:r>
        <w:rPr>
          <w:rFonts w:eastAsia="Times New Roman"/>
        </w:rPr>
        <w:t>, Δ</w:t>
      </w:r>
      <w:r>
        <w:rPr>
          <w:rFonts w:eastAsia="Times New Roman"/>
          <w:b/>
        </w:rPr>
        <w:t>p</w:t>
      </w:r>
      <w:r>
        <w:rPr>
          <w:rFonts w:eastAsia="Times New Roman"/>
        </w:rPr>
        <w:t>) bi-minimisation Pareto front. Selection uses the ε-constraint: among designs whose peak temperature is within the thermal tolerance of the front optimum, take the one with minimum Δ</w:t>
      </w:r>
      <w:r>
        <w:rPr>
          <w:rFonts w:eastAsia="Times New Roman"/>
          <w:b/>
        </w:rPr>
        <w:t>p</w:t>
      </w:r>
      <w:r>
        <w:rPr>
          <w:rFonts w:eastAsia="Times New Roman"/>
        </w:rPr>
        <w:t>, i.e.</w:t>
      </w:r>
    </w:p>
    <w:p w14:paraId="6B987033" w14:textId="77777777" w:rsidR="00B05D6D" w:rsidRDefault="00000000">
      <w:pPr>
        <w:tabs>
          <w:tab w:val="right" w:pos="8311"/>
        </w:tabs>
        <w:spacing w:before="120" w:after="120"/>
        <w:jc w:val="center"/>
      </w:pPr>
      <w:r>
        <w:rPr>
          <w:rFonts w:eastAsia="Times New Roman"/>
          <w:i/>
        </w:rPr>
        <w:t>min Δ p   s.t.   T</w:t>
      </w:r>
      <w:r>
        <w:rPr>
          <w:rFonts w:eastAsia="Times New Roman"/>
          <w:i/>
          <w:sz w:val="18"/>
          <w:vertAlign w:val="subscript"/>
        </w:rPr>
        <w:t>max</w:t>
      </w:r>
      <w:r>
        <w:rPr>
          <w:rFonts w:eastAsia="Times New Roman"/>
          <w:i/>
        </w:rPr>
        <w:t xml:space="preserve"> - T</w:t>
      </w:r>
      <w:r>
        <w:rPr>
          <w:rFonts w:eastAsia="Times New Roman"/>
          <w:i/>
          <w:sz w:val="18"/>
          <w:vertAlign w:val="subscript"/>
        </w:rPr>
        <w:t>max</w:t>
      </w:r>
      <w:r>
        <w:rPr>
          <w:rFonts w:eastAsia="Times New Roman"/>
          <w:i/>
          <w:sz w:val="18"/>
          <w:vertAlign w:val="superscript"/>
        </w:rPr>
        <w:t>*</w:t>
      </w:r>
      <w:r>
        <w:rPr>
          <w:rFonts w:eastAsia="Times New Roman"/>
          <w:i/>
        </w:rPr>
        <w:t xml:space="preserve"> ≤ t</w:t>
      </w:r>
      <w:r>
        <w:rPr>
          <w:rFonts w:eastAsia="Times New Roman"/>
          <w:i/>
          <w:sz w:val="18"/>
          <w:vertAlign w:val="subscript"/>
        </w:rPr>
        <w:t>tol</w:t>
      </w:r>
      <w:r>
        <w:rPr>
          <w:rFonts w:eastAsia="Times New Roman"/>
          <w:sz w:val="21"/>
        </w:rPr>
        <w:tab/>
        <w:t>(4)</w:t>
      </w:r>
    </w:p>
    <w:p w14:paraId="5215516F" w14:textId="77777777" w:rsidR="00B05D6D" w:rsidRDefault="00000000">
      <w:pPr>
        <w:spacing w:line="360" w:lineRule="auto"/>
        <w:ind w:firstLine="420"/>
        <w:rPr>
          <w:lang w:eastAsia="zh-CN"/>
        </w:rPr>
      </w:pPr>
      <w:r>
        <w:rPr>
          <w:rFonts w:eastAsia="Times New Roman"/>
        </w:rPr>
        <w:t xml:space="preserve">and the knee-point movement is reported on six tolerances </w:t>
      </w:r>
      <w:r>
        <w:rPr>
          <w:rFonts w:eastAsia="Times New Roman"/>
          <w:b/>
        </w:rPr>
        <w:t>t</w:t>
      </w:r>
      <w:r>
        <w:rPr>
          <w:rFonts w:eastAsia="Times New Roman"/>
          <w:vertAlign w:val="subscript"/>
        </w:rPr>
        <w:t>tol</w:t>
      </w:r>
      <w:r>
        <w:rPr>
          <w:rFonts w:eastAsia="Times New Roman"/>
        </w:rPr>
        <w:t xml:space="preserve">=0.01/0.1/0.5/1/2/5 K, to test the sensitivity of the selection in Eq. (4) to the subjective parameter </w:t>
      </w:r>
      <w:r>
        <w:rPr>
          <w:rFonts w:eastAsia="Times New Roman"/>
          <w:b/>
        </w:rPr>
        <w:t>t</w:t>
      </w:r>
      <w:r>
        <w:rPr>
          <w:rFonts w:eastAsia="Times New Roman"/>
          <w:vertAlign w:val="subscript"/>
        </w:rPr>
        <w:t>tol</w:t>
      </w:r>
      <w:r>
        <w:rPr>
          <w:rFonts w:eastAsia="Times New Roman"/>
        </w:rPr>
        <w:t>; results are given in Section 5.6.</w:t>
      </w:r>
    </w:p>
    <w:p w14:paraId="16E1E160" w14:textId="77777777" w:rsidR="00B05D6D" w:rsidRDefault="00000000">
      <w:pPr>
        <w:keepNext/>
        <w:spacing w:before="240" w:after="120"/>
        <w:rPr>
          <w:lang w:eastAsia="zh-CN"/>
        </w:rPr>
      </w:pPr>
      <w:r>
        <w:rPr>
          <w:rFonts w:eastAsia="Times New Roman"/>
          <w:b/>
          <w:sz w:val="21"/>
        </w:rPr>
        <w:t>3.6 Evaluation Metrics</w:t>
      </w:r>
    </w:p>
    <w:p w14:paraId="728FCF60" w14:textId="77777777" w:rsidR="00B05D6D" w:rsidRDefault="00000000">
      <w:pPr>
        <w:spacing w:line="360" w:lineRule="auto"/>
        <w:ind w:firstLine="420"/>
        <w:rPr>
          <w:lang w:eastAsia="zh-CN"/>
        </w:rPr>
      </w:pPr>
      <w:r>
        <w:rPr>
          <w:rFonts w:eastAsia="Times New Roman"/>
        </w:rPr>
        <w:t xml:space="preserve">Peak temperature </w:t>
      </w:r>
      <w:r>
        <w:rPr>
          <w:rFonts w:eastAsia="Times New Roman"/>
          <w:b/>
        </w:rPr>
        <w:t>T</w:t>
      </w:r>
      <w:r>
        <w:rPr>
          <w:rFonts w:eastAsia="Times New Roman"/>
          <w:vertAlign w:val="subscript"/>
        </w:rPr>
        <w:t>max</w:t>
      </w:r>
      <w:r>
        <w:rPr>
          <w:rFonts w:eastAsia="Times New Roman"/>
        </w:rPr>
        <w:t xml:space="preserve"> (the hottest solid cell); solid mean temperature </w:t>
      </w:r>
      <w:r>
        <w:rPr>
          <w:rFonts w:eastAsia="Times New Roman"/>
          <w:b/>
        </w:rPr>
        <w:t>T</w:t>
      </w:r>
      <w:r>
        <w:rPr>
          <w:rFonts w:eastAsia="Times New Roman"/>
          <w:vertAlign w:val="subscript"/>
        </w:rPr>
        <w:t>mean</w:t>
      </w:r>
      <w:r>
        <w:rPr>
          <w:rFonts w:eastAsia="Times New Roman"/>
        </w:rPr>
        <w:t xml:space="preserve">; thermal resistance </w:t>
      </w:r>
      <w:r>
        <w:rPr>
          <w:rFonts w:eastAsia="Times New Roman"/>
          <w:b/>
        </w:rPr>
        <w:t>R</w:t>
      </w:r>
      <w:r>
        <w:rPr>
          <w:rFonts w:eastAsia="Times New Roman"/>
          <w:vertAlign w:val="subscript"/>
        </w:rPr>
        <w:t>th</w:t>
      </w:r>
      <w:r>
        <w:rPr>
          <w:rFonts w:eastAsia="Times New Roman"/>
        </w:rPr>
        <w:t>=(</w:t>
      </w:r>
      <w:r>
        <w:rPr>
          <w:rFonts w:eastAsia="Times New Roman"/>
          <w:b/>
        </w:rPr>
        <w:t>T</w:t>
      </w:r>
      <w:r>
        <w:rPr>
          <w:rFonts w:eastAsia="Times New Roman"/>
          <w:vertAlign w:val="subscript"/>
        </w:rPr>
        <w:t>max</w:t>
      </w:r>
      <w:r>
        <w:rPr>
          <w:rFonts w:eastAsia="Times New Roman"/>
        </w:rPr>
        <w:t>-</w:t>
      </w:r>
      <w:r>
        <w:rPr>
          <w:rFonts w:eastAsia="Times New Roman"/>
          <w:b/>
        </w:rPr>
        <w:t>T</w:t>
      </w:r>
      <w:r>
        <w:rPr>
          <w:rFonts w:eastAsia="Times New Roman"/>
          <w:vertAlign w:val="subscript"/>
        </w:rPr>
        <w:t>cool</w:t>
      </w:r>
      <w:r>
        <w:rPr>
          <w:rFonts w:eastAsia="Times New Roman"/>
        </w:rPr>
        <w:t>)/</w:t>
      </w:r>
      <w:r>
        <w:rPr>
          <w:rFonts w:eastAsia="Times New Roman"/>
          <w:b/>
        </w:rPr>
        <w:t>Q</w:t>
      </w:r>
      <w:r>
        <w:rPr>
          <w:rFonts w:eastAsia="Times New Roman"/>
        </w:rPr>
        <w:t>; pressure drop Δ</w:t>
      </w:r>
      <w:r>
        <w:rPr>
          <w:rFonts w:eastAsia="Times New Roman"/>
          <w:b/>
        </w:rPr>
        <w:t>p</w:t>
      </w:r>
      <w:r>
        <w:rPr>
          <w:rFonts w:eastAsia="Times New Roman"/>
        </w:rPr>
        <w:t xml:space="preserve"> (Eq. (3)); and hot-spot area </w:t>
      </w:r>
      <w:r>
        <w:rPr>
          <w:rFonts w:eastAsia="Times New Roman"/>
          <w:b/>
        </w:rPr>
        <w:t>A</w:t>
      </w:r>
      <w:r>
        <w:rPr>
          <w:rFonts w:eastAsia="Times New Roman"/>
          <w:vertAlign w:val="subscript"/>
        </w:rPr>
        <w:t>hot</w:t>
      </w:r>
      <w:r>
        <w:rPr>
          <w:rFonts w:eastAsia="Times New Roman"/>
        </w:rPr>
        <w:t xml:space="preserve"> (the area of solid cells exceeding the threshold under a shared absolute threshold of 26 °C). Because </w:t>
      </w:r>
      <w:r>
        <w:rPr>
          <w:rFonts w:eastAsia="Times New Roman"/>
          <w:b/>
        </w:rPr>
        <w:t>T</w:t>
      </w:r>
      <w:r>
        <w:rPr>
          <w:rFonts w:eastAsia="Times New Roman"/>
          <w:vertAlign w:val="subscript"/>
        </w:rPr>
        <w:t>max</w:t>
      </w:r>
      <w:r>
        <w:rPr>
          <w:rFonts w:eastAsia="Times New Roman"/>
        </w:rPr>
        <w:t xml:space="preserve"> loses resolution in the heat-source saturation regime, this paper reports </w:t>
      </w:r>
      <w:r>
        <w:rPr>
          <w:rFonts w:eastAsia="Times New Roman"/>
          <w:b/>
        </w:rPr>
        <w:t>A</w:t>
      </w:r>
      <w:r>
        <w:rPr>
          <w:rFonts w:eastAsia="Times New Roman"/>
          <w:vertAlign w:val="subscript"/>
        </w:rPr>
        <w:t>hot</w:t>
      </w:r>
      <w:r>
        <w:rPr>
          <w:rFonts w:eastAsia="Times New Roman"/>
        </w:rPr>
        <w:t xml:space="preserve"> and </w:t>
      </w:r>
      <w:r>
        <w:rPr>
          <w:rFonts w:eastAsia="Times New Roman"/>
          <w:b/>
        </w:rPr>
        <w:t>T</w:t>
      </w:r>
      <w:r>
        <w:rPr>
          <w:rFonts w:eastAsia="Times New Roman"/>
          <w:vertAlign w:val="subscript"/>
        </w:rPr>
        <w:t>mean</w:t>
      </w:r>
      <w:r>
        <w:rPr>
          <w:rFonts w:eastAsia="Times New Roman"/>
        </w:rPr>
        <w:t xml:space="preserve"> in parallel, to avoid misjudgement by a single metric.</w:t>
      </w:r>
    </w:p>
    <w:p w14:paraId="12139C39" w14:textId="77777777" w:rsidR="00B05D6D" w:rsidRDefault="00000000">
      <w:pPr>
        <w:keepNext/>
        <w:spacing w:before="480" w:after="240"/>
        <w:jc w:val="center"/>
        <w:rPr>
          <w:lang w:eastAsia="zh-CN"/>
        </w:rPr>
      </w:pPr>
      <w:r>
        <w:rPr>
          <w:rFonts w:eastAsia="Times New Roman"/>
          <w:b/>
          <w:sz w:val="30"/>
        </w:rPr>
        <w:t>4 Model Verification</w:t>
      </w:r>
    </w:p>
    <w:p w14:paraId="155D0469" w14:textId="77777777" w:rsidR="00B05D6D" w:rsidRDefault="00000000">
      <w:pPr>
        <w:keepNext/>
        <w:spacing w:before="240" w:after="120"/>
        <w:rPr>
          <w:lang w:eastAsia="zh-CN"/>
        </w:rPr>
      </w:pPr>
      <w:r>
        <w:rPr>
          <w:rFonts w:eastAsia="Times New Roman"/>
          <w:b/>
          <w:sz w:val="21"/>
        </w:rPr>
        <w:t>4.1 Grid Independence</w:t>
      </w:r>
    </w:p>
    <w:p w14:paraId="2C7EF17C" w14:textId="77777777" w:rsidR="00B05D6D" w:rsidRDefault="00000000">
      <w:pPr>
        <w:spacing w:line="360" w:lineRule="auto"/>
        <w:ind w:firstLine="420"/>
        <w:rPr>
          <w:lang w:eastAsia="zh-CN"/>
        </w:rPr>
      </w:pPr>
      <w:r>
        <w:rPr>
          <w:rFonts w:eastAsia="Times New Roman"/>
        </w:rPr>
        <w:t xml:space="preserve">Three cases—the bare plate, the tree, and the straight channel—are solved on five grids of N=50, 100, 200, 400, and 800, with Tmax as the observable, evaluated by Richardson extrapolation and the GCI method. Table 3 gives the complete results: as the grid is refined, the Tmax of the three cases decrease monotonically from 35.9412/27.5962/27.5962 °C (N=50) to 35.7674/26.8874/26.8874 °C (N=800), and the tree and the straight channel agree to within 1.6e−12 °C at every level. This agreement does not arise because the two share a channel set: the tree occupies 399 segments and the straight channel eight full-height pipes, and their pinned sets share only 151 of 375 cells. It arises because both pin all 24 cells of the ring immediately surrounding the 5×5 source block, so the Dirichlet sub-problem of the source block, and hence its peak, is </w:t>
      </w:r>
      <w:r>
        <w:rPr>
          <w:rFonts w:eastAsia="Times New Roman"/>
        </w:rPr>
        <w:lastRenderedPageBreak/>
        <w:t>identical in the two configurations. For this observable the pinned-cell convention is therefore degenerate: the peak temperature resolves the source ring, not the topology beyond it, and must be read together with the topology-sensitive mean solid temperature and hot-spot area. The fine-mesh GCI values are 0.067% for the bare plate, 3.14% for the tree, and 3.14% for the straight channel; the observed orders of convergence are p=0.96 for the tree and the straight channel and p=0.90 for the bare plate, all below the theoretical second order, as expected for a source-term Poisson problem near the singularity of the source region. The deviation of the coarse grid (N=50) relative to the fine grid is 9.74% for the tree and 0.188% for the bare plate, so the directional conclusions on the production grid are insensitive to grid refinement.</w:t>
      </w:r>
    </w:p>
    <w:p w14:paraId="1D02E483" w14:textId="77777777" w:rsidR="00B05D6D" w:rsidRDefault="00000000">
      <w:pPr>
        <w:keepNext/>
        <w:spacing w:after="120"/>
        <w:jc w:val="center"/>
        <w:rPr>
          <w:lang w:eastAsia="zh-CN"/>
        </w:rPr>
      </w:pPr>
      <w:r>
        <w:rPr>
          <w:rFonts w:eastAsia="Times New Roman"/>
          <w:b/>
          <w:sz w:val="21"/>
        </w:rPr>
        <w:t>Table 3. Grid independence check (T</w:t>
      </w:r>
      <w:r>
        <w:rPr>
          <w:rFonts w:eastAsia="Times New Roman"/>
          <w:b/>
          <w:sz w:val="21"/>
          <w:vertAlign w:val="subscript"/>
        </w:rPr>
        <w:t>max</w:t>
      </w:r>
      <w:r>
        <w:rPr>
          <w:rFonts w:eastAsia="Times New Roman"/>
          <w:b/>
          <w:sz w:val="21"/>
        </w:rPr>
        <w:t>, °C)</w:t>
      </w:r>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729"/>
        <w:gridCol w:w="1729"/>
        <w:gridCol w:w="1729"/>
        <w:gridCol w:w="1729"/>
        <w:gridCol w:w="1729"/>
      </w:tblGrid>
      <w:tr w:rsidR="00B05D6D" w14:paraId="2D6DC118" w14:textId="77777777">
        <w:trPr>
          <w:cantSplit/>
          <w:tblHeader/>
        </w:trPr>
        <w:tc>
          <w:tcPr>
            <w:tcW w:w="1729" w:type="dxa"/>
            <w:tcBorders>
              <w:bottom w:val="single" w:sz="4" w:space="0" w:color="000000"/>
            </w:tcBorders>
          </w:tcPr>
          <w:p w14:paraId="13052D7D" w14:textId="77777777" w:rsidR="00B05D6D" w:rsidRDefault="00000000" w:rsidP="00761282">
            <w:r>
              <w:rPr>
                <w:rFonts w:eastAsia="Times New Roman"/>
                <w:sz w:val="18"/>
              </w:rPr>
              <w:t>Grid N</w:t>
            </w:r>
          </w:p>
        </w:tc>
        <w:tc>
          <w:tcPr>
            <w:tcW w:w="1729" w:type="dxa"/>
            <w:tcBorders>
              <w:bottom w:val="single" w:sz="4" w:space="0" w:color="000000"/>
            </w:tcBorders>
          </w:tcPr>
          <w:p w14:paraId="48AEDB38" w14:textId="77777777" w:rsidR="00B05D6D" w:rsidRDefault="00000000">
            <w:pPr>
              <w:jc w:val="center"/>
            </w:pPr>
            <w:r>
              <w:rPr>
                <w:rFonts w:eastAsia="Times New Roman"/>
                <w:sz w:val="18"/>
              </w:rPr>
              <w:t>Bare plate T</w:t>
            </w:r>
            <w:r>
              <w:rPr>
                <w:rFonts w:eastAsia="Times New Roman"/>
                <w:sz w:val="18"/>
                <w:vertAlign w:val="subscript"/>
              </w:rPr>
              <w:t>max</w:t>
            </w:r>
            <w:r>
              <w:rPr>
                <w:rFonts w:eastAsia="Times New Roman"/>
                <w:sz w:val="18"/>
              </w:rPr>
              <w:t xml:space="preserve"> (°C)</w:t>
            </w:r>
          </w:p>
        </w:tc>
        <w:tc>
          <w:tcPr>
            <w:tcW w:w="1729" w:type="dxa"/>
            <w:tcBorders>
              <w:bottom w:val="single" w:sz="4" w:space="0" w:color="000000"/>
            </w:tcBorders>
          </w:tcPr>
          <w:p w14:paraId="771CBFC4" w14:textId="77777777" w:rsidR="00B05D6D" w:rsidRDefault="00000000">
            <w:pPr>
              <w:jc w:val="center"/>
            </w:pPr>
            <w:r>
              <w:rPr>
                <w:rFonts w:eastAsia="Times New Roman"/>
                <w:sz w:val="18"/>
              </w:rPr>
              <w:t>Tree T</w:t>
            </w:r>
            <w:r>
              <w:rPr>
                <w:rFonts w:eastAsia="Times New Roman"/>
                <w:sz w:val="18"/>
                <w:vertAlign w:val="subscript"/>
              </w:rPr>
              <w:t>max</w:t>
            </w:r>
            <w:r>
              <w:rPr>
                <w:rFonts w:eastAsia="Times New Roman"/>
                <w:sz w:val="18"/>
              </w:rPr>
              <w:t xml:space="preserve"> (°C)</w:t>
            </w:r>
          </w:p>
        </w:tc>
        <w:tc>
          <w:tcPr>
            <w:tcW w:w="1729" w:type="dxa"/>
            <w:tcBorders>
              <w:bottom w:val="single" w:sz="4" w:space="0" w:color="000000"/>
            </w:tcBorders>
          </w:tcPr>
          <w:p w14:paraId="24F5CCE6" w14:textId="77777777" w:rsidR="00B05D6D" w:rsidRDefault="00000000">
            <w:pPr>
              <w:jc w:val="center"/>
            </w:pPr>
            <w:r>
              <w:rPr>
                <w:rFonts w:eastAsia="Times New Roman"/>
                <w:sz w:val="18"/>
              </w:rPr>
              <w:t>Straight channel T</w:t>
            </w:r>
            <w:r>
              <w:rPr>
                <w:rFonts w:eastAsia="Times New Roman"/>
                <w:sz w:val="18"/>
                <w:vertAlign w:val="subscript"/>
              </w:rPr>
              <w:t>max</w:t>
            </w:r>
            <w:r>
              <w:rPr>
                <w:rFonts w:eastAsia="Times New Roman"/>
                <w:sz w:val="18"/>
              </w:rPr>
              <w:t xml:space="preserve"> (°C)</w:t>
            </w:r>
          </w:p>
        </w:tc>
        <w:tc>
          <w:tcPr>
            <w:tcW w:w="1729" w:type="dxa"/>
            <w:tcBorders>
              <w:bottom w:val="single" w:sz="4" w:space="0" w:color="000000"/>
            </w:tcBorders>
          </w:tcPr>
          <w:p w14:paraId="04C24F6D" w14:textId="77777777" w:rsidR="00B05D6D" w:rsidRDefault="00000000" w:rsidP="00761282">
            <w:pPr>
              <w:jc w:val="right"/>
            </w:pPr>
            <w:r>
              <w:rPr>
                <w:rFonts w:eastAsia="Times New Roman"/>
                <w:sz w:val="18"/>
              </w:rPr>
              <w:t>Unknowns</w:t>
            </w:r>
          </w:p>
        </w:tc>
      </w:tr>
      <w:tr w:rsidR="00B05D6D" w14:paraId="54A72086" w14:textId="77777777">
        <w:trPr>
          <w:cantSplit/>
        </w:trPr>
        <w:tc>
          <w:tcPr>
            <w:tcW w:w="1729" w:type="dxa"/>
          </w:tcPr>
          <w:p w14:paraId="66958DE8" w14:textId="77777777" w:rsidR="00B05D6D" w:rsidRDefault="00000000">
            <w:r>
              <w:rPr>
                <w:rFonts w:eastAsia="Times New Roman"/>
                <w:sz w:val="21"/>
              </w:rPr>
              <w:t>50</w:t>
            </w:r>
          </w:p>
        </w:tc>
        <w:tc>
          <w:tcPr>
            <w:tcW w:w="1729" w:type="dxa"/>
          </w:tcPr>
          <w:p w14:paraId="1271F578" w14:textId="77777777" w:rsidR="00B05D6D" w:rsidRDefault="00000000">
            <w:pPr>
              <w:jc w:val="center"/>
            </w:pPr>
            <w:r>
              <w:rPr>
                <w:rFonts w:eastAsia="Times New Roman"/>
                <w:sz w:val="21"/>
              </w:rPr>
              <w:t>35.9412</w:t>
            </w:r>
          </w:p>
        </w:tc>
        <w:tc>
          <w:tcPr>
            <w:tcW w:w="1729" w:type="dxa"/>
          </w:tcPr>
          <w:p w14:paraId="38E2BD8F" w14:textId="77777777" w:rsidR="00B05D6D" w:rsidRDefault="00000000">
            <w:pPr>
              <w:jc w:val="center"/>
            </w:pPr>
            <w:r>
              <w:rPr>
                <w:rFonts w:eastAsia="Times New Roman"/>
                <w:sz w:val="21"/>
              </w:rPr>
              <w:t>27.5962</w:t>
            </w:r>
          </w:p>
        </w:tc>
        <w:tc>
          <w:tcPr>
            <w:tcW w:w="1729" w:type="dxa"/>
          </w:tcPr>
          <w:p w14:paraId="6D8EDCEE" w14:textId="77777777" w:rsidR="00B05D6D" w:rsidRDefault="00000000">
            <w:pPr>
              <w:jc w:val="center"/>
            </w:pPr>
            <w:r>
              <w:rPr>
                <w:rFonts w:eastAsia="Times New Roman"/>
                <w:sz w:val="21"/>
              </w:rPr>
              <w:t>27.5962</w:t>
            </w:r>
          </w:p>
        </w:tc>
        <w:tc>
          <w:tcPr>
            <w:tcW w:w="1729" w:type="dxa"/>
          </w:tcPr>
          <w:p w14:paraId="1CBE8954" w14:textId="77777777" w:rsidR="00B05D6D" w:rsidRDefault="00000000">
            <w:pPr>
              <w:jc w:val="right"/>
            </w:pPr>
            <w:r>
              <w:rPr>
                <w:rFonts w:eastAsia="Times New Roman"/>
                <w:sz w:val="21"/>
              </w:rPr>
              <w:t>2,304</w:t>
            </w:r>
          </w:p>
        </w:tc>
      </w:tr>
      <w:tr w:rsidR="00B05D6D" w14:paraId="5F3F8331" w14:textId="77777777">
        <w:trPr>
          <w:cantSplit/>
        </w:trPr>
        <w:tc>
          <w:tcPr>
            <w:tcW w:w="1729" w:type="dxa"/>
          </w:tcPr>
          <w:p w14:paraId="2A9799AF" w14:textId="77777777" w:rsidR="00B05D6D" w:rsidRDefault="00000000">
            <w:r>
              <w:rPr>
                <w:rFonts w:eastAsia="Times New Roman"/>
                <w:sz w:val="21"/>
              </w:rPr>
              <w:t>100</w:t>
            </w:r>
          </w:p>
        </w:tc>
        <w:tc>
          <w:tcPr>
            <w:tcW w:w="1729" w:type="dxa"/>
          </w:tcPr>
          <w:p w14:paraId="14EFA2B9" w14:textId="77777777" w:rsidR="00B05D6D" w:rsidRDefault="00000000">
            <w:pPr>
              <w:jc w:val="center"/>
            </w:pPr>
            <w:r>
              <w:rPr>
                <w:rFonts w:eastAsia="Times New Roman"/>
                <w:sz w:val="21"/>
              </w:rPr>
              <w:t>35.7981</w:t>
            </w:r>
          </w:p>
        </w:tc>
        <w:tc>
          <w:tcPr>
            <w:tcW w:w="1729" w:type="dxa"/>
          </w:tcPr>
          <w:p w14:paraId="48424602" w14:textId="77777777" w:rsidR="00B05D6D" w:rsidRDefault="00000000">
            <w:pPr>
              <w:jc w:val="center"/>
            </w:pPr>
            <w:r>
              <w:rPr>
                <w:rFonts w:eastAsia="Times New Roman"/>
                <w:sz w:val="21"/>
              </w:rPr>
              <w:t>27.1832</w:t>
            </w:r>
          </w:p>
        </w:tc>
        <w:tc>
          <w:tcPr>
            <w:tcW w:w="1729" w:type="dxa"/>
          </w:tcPr>
          <w:p w14:paraId="31849A69" w14:textId="77777777" w:rsidR="00B05D6D" w:rsidRDefault="00000000">
            <w:pPr>
              <w:jc w:val="center"/>
            </w:pPr>
            <w:r>
              <w:rPr>
                <w:rFonts w:eastAsia="Times New Roman"/>
                <w:sz w:val="21"/>
              </w:rPr>
              <w:t>27.1832</w:t>
            </w:r>
          </w:p>
        </w:tc>
        <w:tc>
          <w:tcPr>
            <w:tcW w:w="1729" w:type="dxa"/>
          </w:tcPr>
          <w:p w14:paraId="47248643" w14:textId="77777777" w:rsidR="00B05D6D" w:rsidRDefault="00000000">
            <w:pPr>
              <w:jc w:val="right"/>
            </w:pPr>
            <w:r>
              <w:rPr>
                <w:rFonts w:eastAsia="Times New Roman"/>
                <w:sz w:val="21"/>
              </w:rPr>
              <w:t>9,216</w:t>
            </w:r>
          </w:p>
        </w:tc>
      </w:tr>
      <w:tr w:rsidR="00B05D6D" w14:paraId="11806FCC" w14:textId="77777777">
        <w:trPr>
          <w:cantSplit/>
        </w:trPr>
        <w:tc>
          <w:tcPr>
            <w:tcW w:w="1729" w:type="dxa"/>
          </w:tcPr>
          <w:p w14:paraId="2298DA40" w14:textId="77777777" w:rsidR="00B05D6D" w:rsidRDefault="00000000">
            <w:r>
              <w:rPr>
                <w:rFonts w:eastAsia="Times New Roman"/>
                <w:sz w:val="21"/>
              </w:rPr>
              <w:t>200</w:t>
            </w:r>
          </w:p>
        </w:tc>
        <w:tc>
          <w:tcPr>
            <w:tcW w:w="1729" w:type="dxa"/>
          </w:tcPr>
          <w:p w14:paraId="5CF98EDB" w14:textId="77777777" w:rsidR="00B05D6D" w:rsidRDefault="00000000">
            <w:pPr>
              <w:jc w:val="center"/>
            </w:pPr>
            <w:r>
              <w:rPr>
                <w:rFonts w:eastAsia="Times New Roman"/>
                <w:sz w:val="21"/>
              </w:rPr>
              <w:t>35.7818</w:t>
            </w:r>
          </w:p>
        </w:tc>
        <w:tc>
          <w:tcPr>
            <w:tcW w:w="1729" w:type="dxa"/>
          </w:tcPr>
          <w:p w14:paraId="6CEA5DF1" w14:textId="77777777" w:rsidR="00B05D6D" w:rsidRDefault="00000000">
            <w:pPr>
              <w:jc w:val="center"/>
            </w:pPr>
            <w:r>
              <w:rPr>
                <w:rFonts w:eastAsia="Times New Roman"/>
                <w:sz w:val="21"/>
              </w:rPr>
              <w:t>27.0192</w:t>
            </w:r>
          </w:p>
        </w:tc>
        <w:tc>
          <w:tcPr>
            <w:tcW w:w="1729" w:type="dxa"/>
          </w:tcPr>
          <w:p w14:paraId="7622E673" w14:textId="77777777" w:rsidR="00B05D6D" w:rsidRDefault="00000000">
            <w:pPr>
              <w:jc w:val="center"/>
            </w:pPr>
            <w:r>
              <w:rPr>
                <w:rFonts w:eastAsia="Times New Roman"/>
                <w:sz w:val="21"/>
              </w:rPr>
              <w:t>27.0192</w:t>
            </w:r>
          </w:p>
        </w:tc>
        <w:tc>
          <w:tcPr>
            <w:tcW w:w="1729" w:type="dxa"/>
          </w:tcPr>
          <w:p w14:paraId="33EFCC61" w14:textId="77777777" w:rsidR="00B05D6D" w:rsidRDefault="00000000">
            <w:pPr>
              <w:jc w:val="right"/>
            </w:pPr>
            <w:r>
              <w:rPr>
                <w:rFonts w:eastAsia="Times New Roman"/>
                <w:sz w:val="21"/>
              </w:rPr>
              <w:t>36,864</w:t>
            </w:r>
          </w:p>
        </w:tc>
      </w:tr>
      <w:tr w:rsidR="00B05D6D" w14:paraId="297A91B1" w14:textId="77777777">
        <w:trPr>
          <w:cantSplit/>
        </w:trPr>
        <w:tc>
          <w:tcPr>
            <w:tcW w:w="1729" w:type="dxa"/>
          </w:tcPr>
          <w:p w14:paraId="074D8E53" w14:textId="77777777" w:rsidR="00B05D6D" w:rsidRDefault="00000000">
            <w:r>
              <w:rPr>
                <w:rFonts w:eastAsia="Times New Roman"/>
                <w:sz w:val="21"/>
              </w:rPr>
              <w:t>400</w:t>
            </w:r>
          </w:p>
        </w:tc>
        <w:tc>
          <w:tcPr>
            <w:tcW w:w="1729" w:type="dxa"/>
          </w:tcPr>
          <w:p w14:paraId="4559B5E2" w14:textId="77777777" w:rsidR="00B05D6D" w:rsidRDefault="00000000">
            <w:pPr>
              <w:jc w:val="center"/>
            </w:pPr>
            <w:r>
              <w:rPr>
                <w:rFonts w:eastAsia="Times New Roman"/>
                <w:sz w:val="21"/>
              </w:rPr>
              <w:t>35.7724</w:t>
            </w:r>
          </w:p>
        </w:tc>
        <w:tc>
          <w:tcPr>
            <w:tcW w:w="1729" w:type="dxa"/>
          </w:tcPr>
          <w:p w14:paraId="1DA36DA1" w14:textId="77777777" w:rsidR="00B05D6D" w:rsidRDefault="00000000">
            <w:pPr>
              <w:jc w:val="center"/>
            </w:pPr>
            <w:r>
              <w:rPr>
                <w:rFonts w:eastAsia="Times New Roman"/>
                <w:sz w:val="21"/>
              </w:rPr>
              <w:t>26.9322</w:t>
            </w:r>
          </w:p>
        </w:tc>
        <w:tc>
          <w:tcPr>
            <w:tcW w:w="1729" w:type="dxa"/>
          </w:tcPr>
          <w:p w14:paraId="21B17AC1" w14:textId="77777777" w:rsidR="00B05D6D" w:rsidRDefault="00000000">
            <w:pPr>
              <w:jc w:val="center"/>
            </w:pPr>
            <w:r>
              <w:rPr>
                <w:rFonts w:eastAsia="Times New Roman"/>
                <w:sz w:val="21"/>
              </w:rPr>
              <w:t>26.9322</w:t>
            </w:r>
          </w:p>
        </w:tc>
        <w:tc>
          <w:tcPr>
            <w:tcW w:w="1729" w:type="dxa"/>
          </w:tcPr>
          <w:p w14:paraId="30BEF99C" w14:textId="77777777" w:rsidR="00B05D6D" w:rsidRDefault="00000000">
            <w:pPr>
              <w:jc w:val="right"/>
            </w:pPr>
            <w:r>
              <w:rPr>
                <w:rFonts w:eastAsia="Times New Roman"/>
                <w:sz w:val="21"/>
              </w:rPr>
              <w:t>147,456</w:t>
            </w:r>
          </w:p>
        </w:tc>
      </w:tr>
      <w:tr w:rsidR="00B05D6D" w14:paraId="2034DE91" w14:textId="77777777">
        <w:trPr>
          <w:cantSplit/>
        </w:trPr>
        <w:tc>
          <w:tcPr>
            <w:tcW w:w="1729" w:type="dxa"/>
          </w:tcPr>
          <w:p w14:paraId="5E33F9BB" w14:textId="77777777" w:rsidR="00B05D6D" w:rsidRDefault="00000000">
            <w:r>
              <w:rPr>
                <w:rFonts w:eastAsia="Times New Roman"/>
                <w:sz w:val="21"/>
              </w:rPr>
              <w:t>800</w:t>
            </w:r>
          </w:p>
        </w:tc>
        <w:tc>
          <w:tcPr>
            <w:tcW w:w="1729" w:type="dxa"/>
          </w:tcPr>
          <w:p w14:paraId="0B007140" w14:textId="77777777" w:rsidR="00B05D6D" w:rsidRDefault="00000000">
            <w:pPr>
              <w:jc w:val="center"/>
            </w:pPr>
            <w:r>
              <w:rPr>
                <w:rFonts w:eastAsia="Times New Roman"/>
                <w:sz w:val="21"/>
              </w:rPr>
              <w:t>35.7674</w:t>
            </w:r>
          </w:p>
        </w:tc>
        <w:tc>
          <w:tcPr>
            <w:tcW w:w="1729" w:type="dxa"/>
          </w:tcPr>
          <w:p w14:paraId="2B055076" w14:textId="77777777" w:rsidR="00B05D6D" w:rsidRDefault="00000000">
            <w:pPr>
              <w:jc w:val="center"/>
            </w:pPr>
            <w:r>
              <w:rPr>
                <w:rFonts w:eastAsia="Times New Roman"/>
                <w:sz w:val="21"/>
              </w:rPr>
              <w:t>26.8874</w:t>
            </w:r>
          </w:p>
        </w:tc>
        <w:tc>
          <w:tcPr>
            <w:tcW w:w="1729" w:type="dxa"/>
          </w:tcPr>
          <w:p w14:paraId="05EC78CA" w14:textId="77777777" w:rsidR="00B05D6D" w:rsidRDefault="00000000">
            <w:pPr>
              <w:jc w:val="center"/>
            </w:pPr>
            <w:r>
              <w:rPr>
                <w:rFonts w:eastAsia="Times New Roman"/>
                <w:sz w:val="21"/>
              </w:rPr>
              <w:t>26.8874</w:t>
            </w:r>
          </w:p>
        </w:tc>
        <w:tc>
          <w:tcPr>
            <w:tcW w:w="1729" w:type="dxa"/>
          </w:tcPr>
          <w:p w14:paraId="5BE2A084" w14:textId="77777777" w:rsidR="00B05D6D" w:rsidRDefault="00000000">
            <w:pPr>
              <w:jc w:val="right"/>
            </w:pPr>
            <w:r>
              <w:rPr>
                <w:rFonts w:eastAsia="Times New Roman"/>
                <w:sz w:val="21"/>
              </w:rPr>
              <w:t>589,824</w:t>
            </w:r>
          </w:p>
        </w:tc>
      </w:tr>
    </w:tbl>
    <w:p w14:paraId="274B28C2" w14:textId="77777777" w:rsidR="00B05D6D" w:rsidRDefault="00000000">
      <w:pPr>
        <w:spacing w:line="360" w:lineRule="auto"/>
        <w:ind w:firstLine="420"/>
        <w:rPr>
          <w:lang w:eastAsia="zh-CN"/>
        </w:rPr>
      </w:pPr>
      <w:r>
        <w:rPr>
          <w:rFonts w:eastAsia="Times New Roman"/>
        </w:rPr>
        <w:t>Two further regression guards: the maximum temperature difference between this solver and an existing Jacobi implementation on the finest grid is 5.99</w:t>
      </w:r>
      <w:r>
        <w:rPr>
          <w:rFonts w:eastAsia="Times New Roman"/>
          <w:vertAlign w:val="superscript"/>
        </w:rPr>
        <w:t>e−10</w:t>
      </w:r>
      <w:r>
        <w:rPr>
          <w:rFonts w:eastAsia="Times New Roman"/>
        </w:rPr>
        <w:t xml:space="preserve"> °C, and the deviation from the field solver is 4.65</w:t>
      </w:r>
      <w:r>
        <w:rPr>
          <w:rFonts w:eastAsia="Times New Roman"/>
          <w:vertAlign w:val="superscript"/>
        </w:rPr>
        <w:t>e−10</w:t>
      </w:r>
      <w:r>
        <w:rPr>
          <w:rFonts w:eastAsia="Times New Roman"/>
        </w:rPr>
        <w:t xml:space="preserve"> °C, both at the level of machine precision, ruling out implementation-level systematic error.</w:t>
      </w:r>
    </w:p>
    <w:p w14:paraId="09676A47" w14:textId="77777777" w:rsidR="00B05D6D" w:rsidRDefault="00000000">
      <w:pPr>
        <w:keepNext/>
        <w:spacing w:before="240" w:after="120"/>
        <w:rPr>
          <w:lang w:eastAsia="zh-CN"/>
        </w:rPr>
      </w:pPr>
      <w:r>
        <w:rPr>
          <w:rFonts w:eastAsia="Times New Roman"/>
          <w:b/>
          <w:sz w:val="21"/>
        </w:rPr>
        <w:t>4.2 Verification Against an Analytical Solution</w:t>
      </w:r>
    </w:p>
    <w:p w14:paraId="5F64EA6D" w14:textId="77777777" w:rsidR="00B05D6D" w:rsidRDefault="00000000">
      <w:pPr>
        <w:spacing w:line="360" w:lineRule="auto"/>
        <w:ind w:firstLine="420"/>
        <w:rPr>
          <w:lang w:eastAsia="zh-CN"/>
        </w:rPr>
      </w:pPr>
      <w:r>
        <w:rPr>
          <w:rFonts w:eastAsia="Times New Roman"/>
        </w:rPr>
        <w:t xml:space="preserve">For a 2D point heat source in an infinite plate, the temperature field decays logarithmically as </w:t>
      </w:r>
      <w:r>
        <w:rPr>
          <w:rFonts w:eastAsia="Times New Roman"/>
          <w:b/>
        </w:rPr>
        <w:t>T</w:t>
      </w:r>
      <w:r>
        <w:rPr>
          <w:rFonts w:eastAsia="Times New Roman"/>
        </w:rPr>
        <w:t>∼−(</w:t>
      </w:r>
      <w:r>
        <w:rPr>
          <w:rFonts w:eastAsia="Times New Roman"/>
          <w:b/>
        </w:rPr>
        <w:t>Q</w:t>
      </w:r>
      <w:r>
        <w:rPr>
          <w:rFonts w:eastAsia="Times New Roman"/>
        </w:rPr>
        <w:t>/2π)ln</w:t>
      </w:r>
      <w:r>
        <w:rPr>
          <w:rFonts w:eastAsia="Times New Roman"/>
          <w:sz w:val="21"/>
        </w:rPr>
        <w:t xml:space="preserve"> </w:t>
      </w:r>
      <w:r>
        <w:rPr>
          <w:rFonts w:eastAsia="Times New Roman"/>
          <w:b/>
        </w:rPr>
        <w:t>r</w:t>
      </w:r>
      <w:r>
        <w:rPr>
          <w:rFonts w:eastAsia="Times New Roman"/>
        </w:rPr>
        <w:t xml:space="preserve">. An analytical estimate of the centre temperature rise of a 5×5 source block gives 1.8418, differing from the Richardson extrapolation of 1.8399 by only 0.10%; whereas the direct value on the production grid N=50 is 2.5962, a deviation of 41.0%, quantifying the discretisation error of the coarse grid in the source region. In addition, the measured far-field log slope of a single point source is −0.16017, </w:t>
      </w:r>
      <w:r>
        <w:rPr>
          <w:rFonts w:eastAsia="Times New Roman"/>
        </w:rPr>
        <w:lastRenderedPageBreak/>
        <w:t>a ratio of 1.0064 to the analytical value of −0.15915 (</w:t>
      </w:r>
      <w:r>
        <w:rPr>
          <w:rFonts w:eastAsia="Times New Roman"/>
          <w:b/>
        </w:rPr>
        <w:t>R</w:t>
      </w:r>
      <w:r>
        <w:rPr>
          <w:rFonts w:eastAsia="Times New Roman"/>
          <w:vertAlign w:val="superscript"/>
        </w:rPr>
        <w:t>2</w:t>
      </w:r>
      <w:r>
        <w:rPr>
          <w:rFonts w:eastAsia="Times New Roman"/>
        </w:rPr>
        <w:t>=0.99998), verifying the correctness of the far-field behaviour.</w:t>
      </w:r>
    </w:p>
    <w:p w14:paraId="3D824020" w14:textId="77777777" w:rsidR="00B05D6D" w:rsidRDefault="00000000">
      <w:pPr>
        <w:keepNext/>
        <w:spacing w:before="240" w:after="120"/>
        <w:rPr>
          <w:lang w:eastAsia="zh-CN"/>
        </w:rPr>
      </w:pPr>
      <w:r>
        <w:rPr>
          <w:rFonts w:eastAsia="Times New Roman"/>
          <w:b/>
          <w:sz w:val="21"/>
        </w:rPr>
        <w:t>4.3 Murray Conservation and Circuit Cross-Verification</w:t>
      </w:r>
    </w:p>
    <w:p w14:paraId="48E2CE03" w14:textId="77777777" w:rsidR="00B05D6D" w:rsidRDefault="00000000">
      <w:pPr>
        <w:spacing w:line="360" w:lineRule="auto"/>
        <w:ind w:firstLine="420"/>
        <w:rPr>
          <w:lang w:eastAsia="zh-CN"/>
        </w:rPr>
      </w:pPr>
      <w:r>
        <w:rPr>
          <w:rFonts w:eastAsia="Times New Roman"/>
        </w:rPr>
        <w:t>The maximum conservation residual of the Murray radius assignment over 57 bifurcation nodes is 4.84e−16, reaching double-precision machine precision, indicating no systematic bias in the implementation of Eq. (2). The hydraulic solution of the tree network is independently cross-verified by a Simulink electrical analogy (fluid–circuit isomorphism): the maximum deviation between the Simscape simulation and the direct L p = b solve is 6.968e−08 A in branch current (relative 1.376e−07) and 9.473e−08 V in node voltage, ruling out a systematic error of a single implementation. The circuit is strictly isomorphic to the 8-neighbour grid (horizontal/vertical/diagonal edge counts 12/12/18, totalling 42), as shown in Fig. 4.</w:t>
      </w:r>
    </w:p>
    <w:p w14:paraId="40062062" w14:textId="77777777" w:rsidR="00B05D6D" w:rsidRDefault="00000000">
      <w:pPr>
        <w:keepNext/>
        <w:spacing w:after="120"/>
        <w:jc w:val="center"/>
      </w:pPr>
      <w:r>
        <w:rPr>
          <w:noProof/>
        </w:rPr>
        <w:drawing>
          <wp:inline distT="0" distB="0" distL="0" distR="0" wp14:anchorId="20A29510" wp14:editId="69D1E5E7">
            <wp:extent cx="5472000" cy="4287761"/>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p_route_circuit.png"/>
                    <pic:cNvPicPr/>
                  </pic:nvPicPr>
                  <pic:blipFill>
                    <a:blip r:embed="rId11"/>
                    <a:stretch>
                      <a:fillRect/>
                    </a:stretch>
                  </pic:blipFill>
                  <pic:spPr>
                    <a:xfrm>
                      <a:off x="0" y="0"/>
                      <a:ext cx="5472000" cy="4287761"/>
                    </a:xfrm>
                    <a:prstGeom prst="rect">
                      <a:avLst/>
                    </a:prstGeom>
                  </pic:spPr>
                </pic:pic>
              </a:graphicData>
            </a:graphic>
          </wp:inline>
        </w:drawing>
      </w:r>
    </w:p>
    <w:p w14:paraId="46151A88" w14:textId="77777777" w:rsidR="00B05D6D" w:rsidRDefault="00000000">
      <w:pPr>
        <w:spacing w:after="240"/>
        <w:jc w:val="center"/>
        <w:rPr>
          <w:lang w:eastAsia="zh-CN"/>
        </w:rPr>
      </w:pPr>
      <w:r>
        <w:rPr>
          <w:rFonts w:eastAsia="Times New Roman"/>
          <w:sz w:val="21"/>
        </w:rPr>
        <w:t>Fig. 4. Electrical-analogy circuit schematic redrawn from the model's own node/edge geometry, strictly isomorphic to the 8-neighbour grid (16 nodes, 42 edges)</w:t>
      </w:r>
    </w:p>
    <w:p w14:paraId="32A79F76" w14:textId="77777777" w:rsidR="00B05D6D" w:rsidRDefault="00000000">
      <w:pPr>
        <w:keepNext/>
        <w:spacing w:before="240" w:after="120"/>
        <w:rPr>
          <w:lang w:eastAsia="zh-CN"/>
        </w:rPr>
      </w:pPr>
      <w:r>
        <w:rPr>
          <w:rFonts w:eastAsia="Times New Roman"/>
          <w:b/>
          <w:sz w:val="21"/>
        </w:rPr>
        <w:lastRenderedPageBreak/>
        <w:t>4.4 Finite-Flow Conjugate Verification</w:t>
      </w:r>
    </w:p>
    <w:p w14:paraId="639D335A" w14:textId="77777777" w:rsidR="00B05D6D" w:rsidRDefault="00000000">
      <w:pPr>
        <w:spacing w:line="360" w:lineRule="auto"/>
        <w:ind w:firstLine="420"/>
        <w:rPr>
          <w:lang w:eastAsia="zh-CN"/>
        </w:rPr>
      </w:pPr>
      <w:r>
        <w:rPr>
          <w:rFonts w:eastAsia="Times New Roman"/>
        </w:rPr>
        <w:t>The pinned-cell convention is equivalent to the infinite-flow limit. To test the consequence of this approximation, this paper releases the pinning and instead performs conjugate iteration with finite-flow coolant, giving Table 4. As the flow rate rises from 0.073 to 73.0 L/min, the peak temperature falls monotonically from 110.38 °C to 60.6581 °C, converging on the pinned value of 60.5042 °C (the 0.073 L/min point is a low-flow trend reference that did not reach the Picard convergence tolerance, since at this extreme the coolant rise reaches 58.77 K); a guard case pushing the flow rate to 1e+09 L/min gives a peak differing from the pinned value by only 4.0e−09 °C, proving that the pinned convention is genuinely a limit rather than an arbitrary setting. The engineering flow rate should take the 0.73 L/min setting that keeps the rise below 5 K.</w:t>
      </w:r>
    </w:p>
    <w:p w14:paraId="20C7FA75" w14:textId="77777777" w:rsidR="00B05D6D" w:rsidRDefault="00000000">
      <w:pPr>
        <w:keepNext/>
        <w:spacing w:after="120"/>
        <w:jc w:val="center"/>
        <w:rPr>
          <w:lang w:eastAsia="zh-CN"/>
        </w:rPr>
      </w:pPr>
      <w:r>
        <w:rPr>
          <w:rFonts w:eastAsia="Times New Roman"/>
          <w:b/>
          <w:sz w:val="21"/>
        </w:rPr>
        <w:t>Table 4. Finite-flow conjugate sweep (253 W single heat source)</w:t>
      </w:r>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441"/>
        <w:gridCol w:w="1441"/>
        <w:gridCol w:w="1441"/>
        <w:gridCol w:w="1441"/>
        <w:gridCol w:w="1441"/>
        <w:gridCol w:w="1441"/>
      </w:tblGrid>
      <w:tr w:rsidR="00B05D6D" w14:paraId="1AD55CF7" w14:textId="77777777">
        <w:trPr>
          <w:cantSplit/>
          <w:tblHeader/>
        </w:trPr>
        <w:tc>
          <w:tcPr>
            <w:tcW w:w="1441" w:type="dxa"/>
            <w:tcBorders>
              <w:bottom w:val="single" w:sz="4" w:space="0" w:color="000000"/>
            </w:tcBorders>
          </w:tcPr>
          <w:p w14:paraId="32E03086" w14:textId="77777777" w:rsidR="00B05D6D" w:rsidRDefault="00000000" w:rsidP="003B48B7">
            <w:r>
              <w:rPr>
                <w:rFonts w:eastAsia="Times New Roman"/>
                <w:sz w:val="18"/>
              </w:rPr>
              <w:t>q (L/min)</w:t>
            </w:r>
          </w:p>
        </w:tc>
        <w:tc>
          <w:tcPr>
            <w:tcW w:w="1441" w:type="dxa"/>
            <w:tcBorders>
              <w:bottom w:val="single" w:sz="4" w:space="0" w:color="000000"/>
            </w:tcBorders>
          </w:tcPr>
          <w:p w14:paraId="5DB24C3C" w14:textId="77777777" w:rsidR="00B05D6D" w:rsidRDefault="00000000">
            <w:pPr>
              <w:jc w:val="center"/>
            </w:pPr>
            <w:r>
              <w:rPr>
                <w:rFonts w:eastAsia="Times New Roman"/>
                <w:sz w:val="18"/>
              </w:rPr>
              <w:t>Peak (°C)</w:t>
            </w:r>
          </w:p>
        </w:tc>
        <w:tc>
          <w:tcPr>
            <w:tcW w:w="1441" w:type="dxa"/>
            <w:tcBorders>
              <w:bottom w:val="single" w:sz="4" w:space="0" w:color="000000"/>
            </w:tcBorders>
          </w:tcPr>
          <w:p w14:paraId="1C23858C" w14:textId="77777777" w:rsidR="00B05D6D" w:rsidRDefault="00000000">
            <w:pPr>
              <w:jc w:val="center"/>
            </w:pPr>
            <w:r>
              <w:rPr>
                <w:rFonts w:eastAsia="Times New Roman"/>
                <w:sz w:val="18"/>
              </w:rPr>
              <w:t>Rel. pinned (°C)</w:t>
            </w:r>
          </w:p>
        </w:tc>
        <w:tc>
          <w:tcPr>
            <w:tcW w:w="1441" w:type="dxa"/>
            <w:tcBorders>
              <w:bottom w:val="single" w:sz="4" w:space="0" w:color="000000"/>
            </w:tcBorders>
          </w:tcPr>
          <w:p w14:paraId="19C706FB" w14:textId="77777777" w:rsidR="00B05D6D" w:rsidRDefault="00000000">
            <w:pPr>
              <w:jc w:val="center"/>
            </w:pPr>
            <w:r>
              <w:rPr>
                <w:rFonts w:eastAsia="Times New Roman"/>
                <w:sz w:val="18"/>
              </w:rPr>
              <w:t>T</w:t>
            </w:r>
            <w:r>
              <w:rPr>
                <w:rFonts w:eastAsia="Times New Roman"/>
                <w:sz w:val="18"/>
                <w:vertAlign w:val="subscript"/>
              </w:rPr>
              <w:t>mean</w:t>
            </w:r>
            <w:r>
              <w:rPr>
                <w:rFonts w:eastAsia="Times New Roman"/>
                <w:sz w:val="18"/>
              </w:rPr>
              <w:t xml:space="preserve"> (°C)</w:t>
            </w:r>
          </w:p>
        </w:tc>
        <w:tc>
          <w:tcPr>
            <w:tcW w:w="1441" w:type="dxa"/>
            <w:tcBorders>
              <w:bottom w:val="single" w:sz="4" w:space="0" w:color="000000"/>
            </w:tcBorders>
          </w:tcPr>
          <w:p w14:paraId="03638ABA" w14:textId="77777777" w:rsidR="00B05D6D" w:rsidRDefault="00000000">
            <w:pPr>
              <w:jc w:val="center"/>
            </w:pPr>
            <w:r>
              <w:rPr>
                <w:rFonts w:eastAsia="Times New Roman"/>
                <w:sz w:val="18"/>
              </w:rPr>
              <w:t>Coolant rise (K)</w:t>
            </w:r>
          </w:p>
        </w:tc>
        <w:tc>
          <w:tcPr>
            <w:tcW w:w="1441" w:type="dxa"/>
            <w:tcBorders>
              <w:bottom w:val="single" w:sz="4" w:space="0" w:color="000000"/>
            </w:tcBorders>
          </w:tcPr>
          <w:p w14:paraId="1CCDB63F" w14:textId="77777777" w:rsidR="00B05D6D" w:rsidRDefault="00000000" w:rsidP="003B48B7">
            <w:pPr>
              <w:jc w:val="right"/>
            </w:pPr>
            <w:r>
              <w:rPr>
                <w:rFonts w:eastAsia="Times New Roman"/>
                <w:sz w:val="18"/>
              </w:rPr>
              <w:t>Iterations</w:t>
            </w:r>
          </w:p>
        </w:tc>
      </w:tr>
      <w:tr w:rsidR="00B05D6D" w14:paraId="07261DBD" w14:textId="77777777">
        <w:trPr>
          <w:cantSplit/>
        </w:trPr>
        <w:tc>
          <w:tcPr>
            <w:tcW w:w="1441" w:type="dxa"/>
          </w:tcPr>
          <w:p w14:paraId="065C2D8D" w14:textId="77777777" w:rsidR="00B05D6D" w:rsidRDefault="00000000">
            <w:r>
              <w:rPr>
                <w:rFonts w:eastAsia="Times New Roman"/>
                <w:sz w:val="21"/>
              </w:rPr>
              <w:t>0.073</w:t>
            </w:r>
          </w:p>
        </w:tc>
        <w:tc>
          <w:tcPr>
            <w:tcW w:w="1441" w:type="dxa"/>
          </w:tcPr>
          <w:p w14:paraId="194C2815" w14:textId="77777777" w:rsidR="00B05D6D" w:rsidRDefault="00000000">
            <w:pPr>
              <w:jc w:val="center"/>
            </w:pPr>
            <w:r>
              <w:rPr>
                <w:rFonts w:eastAsia="Times New Roman"/>
                <w:sz w:val="21"/>
              </w:rPr>
              <w:t>110.3810</w:t>
            </w:r>
          </w:p>
        </w:tc>
        <w:tc>
          <w:tcPr>
            <w:tcW w:w="1441" w:type="dxa"/>
          </w:tcPr>
          <w:p w14:paraId="19AA6767" w14:textId="77777777" w:rsidR="00B05D6D" w:rsidRDefault="00000000">
            <w:pPr>
              <w:jc w:val="center"/>
            </w:pPr>
            <w:r>
              <w:rPr>
                <w:rFonts w:eastAsia="Times New Roman"/>
                <w:sz w:val="21"/>
              </w:rPr>
              <w:t>+49.8768</w:t>
            </w:r>
          </w:p>
        </w:tc>
        <w:tc>
          <w:tcPr>
            <w:tcW w:w="1441" w:type="dxa"/>
          </w:tcPr>
          <w:p w14:paraId="394D8F9E" w14:textId="77777777" w:rsidR="00B05D6D" w:rsidRDefault="00000000">
            <w:pPr>
              <w:jc w:val="center"/>
            </w:pPr>
            <w:r>
              <w:rPr>
                <w:rFonts w:eastAsia="Times New Roman"/>
                <w:sz w:val="21"/>
              </w:rPr>
              <w:t>40.8662</w:t>
            </w:r>
          </w:p>
        </w:tc>
        <w:tc>
          <w:tcPr>
            <w:tcW w:w="1441" w:type="dxa"/>
          </w:tcPr>
          <w:p w14:paraId="6F8B78E3" w14:textId="77777777" w:rsidR="00B05D6D" w:rsidRDefault="00000000">
            <w:pPr>
              <w:jc w:val="center"/>
            </w:pPr>
            <w:r>
              <w:rPr>
                <w:rFonts w:eastAsia="Times New Roman"/>
                <w:sz w:val="21"/>
              </w:rPr>
              <w:t>58.7747</w:t>
            </w:r>
          </w:p>
        </w:tc>
        <w:tc>
          <w:tcPr>
            <w:tcW w:w="1441" w:type="dxa"/>
          </w:tcPr>
          <w:p w14:paraId="54A98A29" w14:textId="77777777" w:rsidR="00B05D6D" w:rsidRDefault="00000000">
            <w:pPr>
              <w:jc w:val="right"/>
            </w:pPr>
            <w:r>
              <w:rPr>
                <w:rFonts w:eastAsia="Times New Roman"/>
                <w:sz w:val="21"/>
              </w:rPr>
              <w:t>300</w:t>
            </w:r>
          </w:p>
        </w:tc>
      </w:tr>
      <w:tr w:rsidR="00B05D6D" w14:paraId="73B7DBE7" w14:textId="77777777">
        <w:trPr>
          <w:cantSplit/>
        </w:trPr>
        <w:tc>
          <w:tcPr>
            <w:tcW w:w="1441" w:type="dxa"/>
          </w:tcPr>
          <w:p w14:paraId="5C4FA324" w14:textId="77777777" w:rsidR="00B05D6D" w:rsidRDefault="00000000">
            <w:r>
              <w:rPr>
                <w:rFonts w:eastAsia="Times New Roman"/>
                <w:sz w:val="21"/>
              </w:rPr>
              <w:t>0.73</w:t>
            </w:r>
          </w:p>
        </w:tc>
        <w:tc>
          <w:tcPr>
            <w:tcW w:w="1441" w:type="dxa"/>
          </w:tcPr>
          <w:p w14:paraId="763280DB" w14:textId="77777777" w:rsidR="00B05D6D" w:rsidRDefault="00000000">
            <w:pPr>
              <w:jc w:val="center"/>
            </w:pPr>
            <w:r>
              <w:rPr>
                <w:rFonts w:eastAsia="Times New Roman"/>
                <w:sz w:val="21"/>
              </w:rPr>
              <w:t>68.8132</w:t>
            </w:r>
          </w:p>
        </w:tc>
        <w:tc>
          <w:tcPr>
            <w:tcW w:w="1441" w:type="dxa"/>
          </w:tcPr>
          <w:p w14:paraId="0A86372A" w14:textId="77777777" w:rsidR="00B05D6D" w:rsidRDefault="00000000">
            <w:pPr>
              <w:jc w:val="center"/>
            </w:pPr>
            <w:r>
              <w:rPr>
                <w:rFonts w:eastAsia="Times New Roman"/>
                <w:sz w:val="21"/>
              </w:rPr>
              <w:t>+8.3090</w:t>
            </w:r>
          </w:p>
        </w:tc>
        <w:tc>
          <w:tcPr>
            <w:tcW w:w="1441" w:type="dxa"/>
          </w:tcPr>
          <w:p w14:paraId="59FF056C" w14:textId="77777777" w:rsidR="00B05D6D" w:rsidRDefault="00000000">
            <w:pPr>
              <w:jc w:val="center"/>
            </w:pPr>
            <w:r>
              <w:rPr>
                <w:rFonts w:eastAsia="Times New Roman"/>
                <w:sz w:val="21"/>
              </w:rPr>
              <w:t>26.7743</w:t>
            </w:r>
          </w:p>
        </w:tc>
        <w:tc>
          <w:tcPr>
            <w:tcW w:w="1441" w:type="dxa"/>
          </w:tcPr>
          <w:p w14:paraId="277FDECC" w14:textId="77777777" w:rsidR="00B05D6D" w:rsidRDefault="00000000">
            <w:pPr>
              <w:jc w:val="center"/>
            </w:pPr>
            <w:r>
              <w:rPr>
                <w:rFonts w:eastAsia="Times New Roman"/>
                <w:sz w:val="21"/>
              </w:rPr>
              <w:t>10.7664</w:t>
            </w:r>
          </w:p>
        </w:tc>
        <w:tc>
          <w:tcPr>
            <w:tcW w:w="1441" w:type="dxa"/>
          </w:tcPr>
          <w:p w14:paraId="6F92F46D" w14:textId="77777777" w:rsidR="00B05D6D" w:rsidRDefault="00000000">
            <w:pPr>
              <w:jc w:val="right"/>
            </w:pPr>
            <w:r>
              <w:rPr>
                <w:rFonts w:eastAsia="Times New Roman"/>
                <w:sz w:val="21"/>
              </w:rPr>
              <w:t>46</w:t>
            </w:r>
          </w:p>
        </w:tc>
      </w:tr>
      <w:tr w:rsidR="00B05D6D" w14:paraId="2B36842E" w14:textId="77777777">
        <w:trPr>
          <w:cantSplit/>
        </w:trPr>
        <w:tc>
          <w:tcPr>
            <w:tcW w:w="1441" w:type="dxa"/>
          </w:tcPr>
          <w:p w14:paraId="6F7C12BE" w14:textId="77777777" w:rsidR="00B05D6D" w:rsidRDefault="00000000">
            <w:r>
              <w:rPr>
                <w:rFonts w:eastAsia="Times New Roman"/>
                <w:sz w:val="21"/>
              </w:rPr>
              <w:t>7.3</w:t>
            </w:r>
          </w:p>
        </w:tc>
        <w:tc>
          <w:tcPr>
            <w:tcW w:w="1441" w:type="dxa"/>
          </w:tcPr>
          <w:p w14:paraId="05E7FD89" w14:textId="77777777" w:rsidR="00B05D6D" w:rsidRDefault="00000000">
            <w:pPr>
              <w:jc w:val="center"/>
            </w:pPr>
            <w:r>
              <w:rPr>
                <w:rFonts w:eastAsia="Times New Roman"/>
                <w:sz w:val="21"/>
              </w:rPr>
              <w:t>61.8169</w:t>
            </w:r>
          </w:p>
        </w:tc>
        <w:tc>
          <w:tcPr>
            <w:tcW w:w="1441" w:type="dxa"/>
          </w:tcPr>
          <w:p w14:paraId="2FF623A6" w14:textId="77777777" w:rsidR="00B05D6D" w:rsidRDefault="00000000">
            <w:pPr>
              <w:jc w:val="center"/>
            </w:pPr>
            <w:r>
              <w:rPr>
                <w:rFonts w:eastAsia="Times New Roman"/>
                <w:sz w:val="21"/>
              </w:rPr>
              <w:t>+1.3127</w:t>
            </w:r>
          </w:p>
        </w:tc>
        <w:tc>
          <w:tcPr>
            <w:tcW w:w="1441" w:type="dxa"/>
          </w:tcPr>
          <w:p w14:paraId="10C25799" w14:textId="77777777" w:rsidR="00B05D6D" w:rsidRDefault="00000000">
            <w:pPr>
              <w:jc w:val="center"/>
            </w:pPr>
            <w:r>
              <w:rPr>
                <w:rFonts w:eastAsia="Times New Roman"/>
                <w:sz w:val="21"/>
              </w:rPr>
              <w:t>25.4214</w:t>
            </w:r>
          </w:p>
        </w:tc>
        <w:tc>
          <w:tcPr>
            <w:tcW w:w="1441" w:type="dxa"/>
          </w:tcPr>
          <w:p w14:paraId="0AA73638" w14:textId="77777777" w:rsidR="00B05D6D" w:rsidRDefault="00000000">
            <w:pPr>
              <w:jc w:val="center"/>
            </w:pPr>
            <w:r>
              <w:rPr>
                <w:rFonts w:eastAsia="Times New Roman"/>
                <w:sz w:val="21"/>
              </w:rPr>
              <w:t>1.6491</w:t>
            </w:r>
          </w:p>
        </w:tc>
        <w:tc>
          <w:tcPr>
            <w:tcW w:w="1441" w:type="dxa"/>
          </w:tcPr>
          <w:p w14:paraId="4BD7A735" w14:textId="77777777" w:rsidR="00B05D6D" w:rsidRDefault="00000000">
            <w:pPr>
              <w:jc w:val="right"/>
            </w:pPr>
            <w:r>
              <w:rPr>
                <w:rFonts w:eastAsia="Times New Roman"/>
                <w:sz w:val="21"/>
              </w:rPr>
              <w:t>33</w:t>
            </w:r>
          </w:p>
        </w:tc>
      </w:tr>
      <w:tr w:rsidR="00B05D6D" w14:paraId="375C42EB" w14:textId="77777777">
        <w:trPr>
          <w:cantSplit/>
        </w:trPr>
        <w:tc>
          <w:tcPr>
            <w:tcW w:w="1441" w:type="dxa"/>
          </w:tcPr>
          <w:p w14:paraId="6579B013" w14:textId="77777777" w:rsidR="00B05D6D" w:rsidRDefault="00000000">
            <w:r>
              <w:rPr>
                <w:rFonts w:eastAsia="Times New Roman"/>
                <w:sz w:val="21"/>
              </w:rPr>
              <w:t>73</w:t>
            </w:r>
          </w:p>
        </w:tc>
        <w:tc>
          <w:tcPr>
            <w:tcW w:w="1441" w:type="dxa"/>
          </w:tcPr>
          <w:p w14:paraId="0864C12A" w14:textId="77777777" w:rsidR="00B05D6D" w:rsidRDefault="00000000">
            <w:pPr>
              <w:jc w:val="center"/>
            </w:pPr>
            <w:r>
              <w:rPr>
                <w:rFonts w:eastAsia="Times New Roman"/>
                <w:sz w:val="21"/>
              </w:rPr>
              <w:t>60.6581</w:t>
            </w:r>
          </w:p>
        </w:tc>
        <w:tc>
          <w:tcPr>
            <w:tcW w:w="1441" w:type="dxa"/>
          </w:tcPr>
          <w:p w14:paraId="1C533031" w14:textId="77777777" w:rsidR="00B05D6D" w:rsidRDefault="00000000">
            <w:pPr>
              <w:jc w:val="center"/>
            </w:pPr>
            <w:r>
              <w:rPr>
                <w:rFonts w:eastAsia="Times New Roman"/>
                <w:sz w:val="21"/>
              </w:rPr>
              <w:t>+0.1539</w:t>
            </w:r>
          </w:p>
        </w:tc>
        <w:tc>
          <w:tcPr>
            <w:tcW w:w="1441" w:type="dxa"/>
          </w:tcPr>
          <w:p w14:paraId="3E6C89AA" w14:textId="77777777" w:rsidR="00B05D6D" w:rsidRDefault="00000000">
            <w:pPr>
              <w:jc w:val="center"/>
            </w:pPr>
            <w:r>
              <w:rPr>
                <w:rFonts w:eastAsia="Times New Roman"/>
                <w:sz w:val="21"/>
              </w:rPr>
              <w:t>25.2842</w:t>
            </w:r>
          </w:p>
        </w:tc>
        <w:tc>
          <w:tcPr>
            <w:tcW w:w="1441" w:type="dxa"/>
          </w:tcPr>
          <w:p w14:paraId="64EA0BA2" w14:textId="77777777" w:rsidR="00B05D6D" w:rsidRDefault="00000000">
            <w:pPr>
              <w:jc w:val="center"/>
            </w:pPr>
            <w:r>
              <w:rPr>
                <w:rFonts w:eastAsia="Times New Roman"/>
                <w:sz w:val="21"/>
              </w:rPr>
              <w:t>0.1913</w:t>
            </w:r>
          </w:p>
        </w:tc>
        <w:tc>
          <w:tcPr>
            <w:tcW w:w="1441" w:type="dxa"/>
          </w:tcPr>
          <w:p w14:paraId="01CD2DA2" w14:textId="77777777" w:rsidR="00B05D6D" w:rsidRDefault="00000000">
            <w:pPr>
              <w:jc w:val="right"/>
            </w:pPr>
            <w:r>
              <w:rPr>
                <w:rFonts w:eastAsia="Times New Roman"/>
                <w:sz w:val="21"/>
              </w:rPr>
              <w:t>29</w:t>
            </w:r>
          </w:p>
        </w:tc>
      </w:tr>
    </w:tbl>
    <w:p w14:paraId="69800B83" w14:textId="77777777" w:rsidR="00B05D6D" w:rsidRDefault="00000000">
      <w:pPr>
        <w:spacing w:line="360" w:lineRule="auto"/>
        <w:ind w:firstLine="420"/>
        <w:rPr>
          <w:lang w:eastAsia="zh-CN"/>
        </w:rPr>
      </w:pPr>
      <w:r>
        <w:rPr>
          <w:rFonts w:eastAsia="Times New Roman"/>
        </w:rPr>
        <w:t>For the multiple-heat-source case (3 dies, 759 W total, power density 108 W/cm²) the sweep is repeated: the pinned peak is 65.3562 °C, and under finite flow the peak falls monotonically from 91.0569 °C to 67.4516 °C, with 84.88% of cells thermally active, in contrast to the concentrated-source basis (1.0%). Both sweeps are plotted together in Fig. 5.</w:t>
      </w:r>
    </w:p>
    <w:p w14:paraId="70467EC6" w14:textId="77777777" w:rsidR="000E75C8" w:rsidRDefault="00000000">
      <w:pPr>
        <w:keepNext/>
        <w:jc w:val="center"/>
      </w:pPr>
      <w:r>
        <w:rPr>
          <w:noProof/>
        </w:rPr>
        <w:lastRenderedPageBreak/>
        <w:drawing>
          <wp:inline distT="0" distB="0" distL="0" distR="0" wp14:anchorId="607CA20B" wp14:editId="286158F0">
            <wp:extent cx="4389120" cy="5090511"/>
            <wp:effectExtent l="0" t="0" r="0" b="0"/>
            <wp:docPr id="2070671049" name="Picture 207067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jugate_sweep.png"/>
                    <pic:cNvPicPr/>
                  </pic:nvPicPr>
                  <pic:blipFill>
                    <a:blip r:embed="rId12"/>
                    <a:stretch>
                      <a:fillRect/>
                    </a:stretch>
                  </pic:blipFill>
                  <pic:spPr>
                    <a:xfrm>
                      <a:off x="0" y="0"/>
                      <a:ext cx="4389120" cy="5090511"/>
                    </a:xfrm>
                    <a:prstGeom prst="rect">
                      <a:avLst/>
                    </a:prstGeom>
                  </pic:spPr>
                </pic:pic>
              </a:graphicData>
            </a:graphic>
          </wp:inline>
        </w:drawing>
      </w:r>
    </w:p>
    <w:p w14:paraId="5B7A5821" w14:textId="77777777" w:rsidR="000E75C8" w:rsidRDefault="00000000">
      <w:pPr>
        <w:jc w:val="center"/>
      </w:pPr>
      <w:r>
        <w:rPr>
          <w:rFonts w:eastAsia="Times New Roman"/>
        </w:rPr>
        <w:t>Fig. 5. Finite-flow conjugate sweep: peak temperature and coolant temperature rise versus flow rate. Releasing the pinned-cell (infinite-flow) convention, the peak temperature rises sharply at low flow rates—the single-source case reaches 110.38 °C (a 58.8 K coolant rise) at 0.073 L/min—and converges monotonically onto the pinned limits (60.50 °C single, 65.36 °C three-die) as the flow rate grows. The log-log slope of panel (b) confirms the inverse-flow scaling ΔT ∝ 1/Q, so the pinned-cell model is an optimistic upper bound for the tree.</w:t>
      </w:r>
    </w:p>
    <w:p w14:paraId="7F93E0E5" w14:textId="77777777" w:rsidR="00B05D6D" w:rsidRDefault="00000000">
      <w:pPr>
        <w:keepNext/>
        <w:spacing w:before="240" w:after="120"/>
        <w:rPr>
          <w:lang w:eastAsia="zh-CN"/>
        </w:rPr>
      </w:pPr>
      <w:r>
        <w:rPr>
          <w:rFonts w:eastAsia="Times New Roman"/>
          <w:b/>
          <w:sz w:val="21"/>
        </w:rPr>
        <w:t>4.5 Three-Dimensional Conduction Coupled to a One-Dimensional Coolant March</w:t>
      </w:r>
    </w:p>
    <w:p w14:paraId="639D335A" w14:textId="77777777" w:rsidR="00B05D6D" w:rsidRDefault="00000000">
      <w:pPr>
        <w:spacing w:line="360" w:lineRule="auto"/>
        <w:ind w:firstLine="420"/>
        <w:rPr>
          <w:lang w:eastAsia="zh-CN"/>
        </w:rPr>
      </w:pPr>
      <w:r>
        <w:rPr>
          <w:rFonts w:eastAsia="Times New Roman"/>
        </w:rPr>
        <w:t>Section 4.4 releases the pinned-cell convention in a two-dimensional slab. The same release is carried out here in three dimensions, on a 30×30×10 block (27×27×9 mm at the 0.9 mm pitch). A seven-point Laplacian with Jacobi iteration solves the solid, and each channel column is still held at a single wall temperature; what replaces the pinning is a one-dimensional coolant march along the flow path, T_out = T_in + q_abs/(ρc_pQ_share), with the flow split at every junction in proportion to the number of leaves in the downstream subtree—a leaf carries one unit and an internal node the sum of its children, normalised by the root, so the split is a leaf count and not a cell count. Two masks are compared on the equal-occupancy basis: the tree, and a straightened bank of five full columns. They occupy 150 cells each and both cover all 25 source cells, so the comparison is identical in material and in source coverage and differs only in topology. The model is named for what it solves: three-dimensional conduction coupled to a one-dimensional coolant march. No velocity field is solved, and there is no velocity profile, no entry length and no wall-to-bulk gradient inside the passage; the wall is the bulk, a lumped assumption whose error scales with the passage's own Biot number (small for a sub-millimetre channel). It must not be read as a CFD result, and it is not a substitute for one.</w:t>
      </w:r>
    </w:p>
    <w:p w14:paraId="639D335A" w14:textId="77777777" w:rsidR="00B05D6D" w:rsidRDefault="00000000">
      <w:pPr>
        <w:spacing w:line="360" w:lineRule="auto"/>
        <w:ind w:firstLine="420"/>
        <w:rPr>
          <w:lang w:eastAsia="zh-CN"/>
        </w:rPr>
      </w:pPr>
      <w:r>
        <w:rPr>
          <w:rFonts w:eastAsia="Times New Roman"/>
        </w:rPr>
        <w:t>The march and the solid are coupled by a damped Picard loop (initial relaxation 0.5, contracted by a factor of 0.7 whenever the outer residual oscillates, outer tolerance 10⁻⁷), which converged within 155 outer iterations on every run reported here (the worst case is the straightened mask on the 40×40 grid at Π = 38; the 30×30 main sweep peaks at 122). Three independent checks are attached to it. First, in the infinite-flow limit the coupled model reproduces the conduction-only three-dimensional solver to 5.6×10⁻⁸ and 3.9×10⁻⁷ for the tree and the straightened mask. Second, the discrete identity P_inj = P_chan + P_base + D closes to 1.6×10⁻⁵ relative over the whole sweep, where D is heat that escapes through the nominally adiabatic top skin because the skin equation weights the z = 9↔z = 8 coupling 2:1. At the reference point D is 0.7% of the injected power for the tree mask and 5.8% for the straightened mask (11.6% in the worst case over the sweep), so the two are compared at equal delivered power, with the absorbed cell distribution renormalised to P_inj, and the raw run is quoted alongside: the reference-point difference is +1.90 °C raw against +1.81 °C renormalised. Third, the marched enthalpy balances the absorbed power to 7.4×10⁻⁹ at the reference point. Because the solver is dimensionless, every difference below is converted with K = q_cell/(kh) = 75.976 K per unit; the −0.00107 units of the conduction-only check are therefore −0.081 °C, the same quantity expressed in the solver's own units.</w:t>
      </w:r>
    </w:p>
    <w:p w14:paraId="639D335A" w14:textId="77777777" w:rsidR="00B05D6D" w:rsidRDefault="00000000">
      <w:pPr>
        <w:spacing w:line="360" w:lineRule="auto"/>
        <w:ind w:firstLine="420"/>
        <w:rPr>
          <w:lang w:eastAsia="zh-CN"/>
        </w:rPr>
      </w:pPr>
      <w:r>
        <w:rPr>
          <w:rFonts w:eastAsia="Times New Roman"/>
        </w:rPr>
        <w:t>At the calibrated flow of 0.7282 L/min (Π = 379.9, 253 W) the wall above the source peaks at 64.71 °C for the tree and 62.89 °C for the straightened bank at Bi = 1, so the tree is 1.81 °C warmer. The mechanism is visible in the coolant. Because the tree's inlet sits at the source centre, its trunk carries the whole 253 W serially through the hotspot, and the coolant temperature at its hottest wall cell rises 12.06 K above the inlet; the straightened bank is fed at the middle row and splits into two half-banks that each carry half the power, so its wall temperature spans only 4.11 K (the bulk rise implied by 253 W at this flow is 5.0 K). The corresponding thermal resistances are 0.1569 and 0.1498 °C/W.</w:t>
      </w:r>
    </w:p>
    <w:p w14:paraId="639D335A" w14:textId="77777777" w:rsidR="00B05D6D" w:rsidRDefault="00000000">
      <w:pPr>
        <w:spacing w:line="360" w:lineRule="auto"/>
        <w:ind w:firstLine="420"/>
        <w:rPr>
          <w:lang w:eastAsia="zh-CN"/>
        </w:rPr>
      </w:pPr>
      <w:r>
        <w:rPr>
          <w:rFonts w:eastAsia="Times New Roman"/>
        </w:rPr>
        <w:t>The sign of the difference is not a property of the geometry alone. In the pinned limit the two masks are level: −0.082 °C at Bi = 0 and −0.081 °C at Bi = 1 (the −0.0011 units quoted elsewhere). At the calibration flow the tree is +1.81 °C warmer at Bi = 1 and +1.74 °C at Bi = 0; at tenfold higher flow (7.28 L/min, Π = 3799) it is −0.066 °C, i.e. marginally cooler; at tenfold lower flow (0.0728 L/min, Π = 38) it is +18.99 °C warmer at Bi = 1 and +11.92 °C at Bi = 0. The base boundary condition is almost irrelevant at the calibration flow—Bi = 0, Bi = 1 and an isothermal base give +1.736, +1.813 and +1.818 °C—so what sets the sign is the ratio of the coolant's temperature excursion to the spreading resistance, that is Π and not Bi. Two consequences follow. The equal-pinned comparisons of Section 5 are infinite-flow statements and must not be read as finite-flow rankings; and the flow rate has to be fixed before a topology is ranked.</w:t>
      </w:r>
    </w:p>
    <w:p w14:paraId="639D335A" w14:textId="77777777" w:rsidR="00B05D6D" w:rsidRDefault="00000000">
      <w:pPr>
        <w:spacing w:line="360" w:lineRule="auto"/>
        <w:ind w:firstLine="420"/>
        <w:rPr>
          <w:lang w:eastAsia="zh-CN"/>
        </w:rPr>
      </w:pPr>
      <w:r>
        <w:rPr>
          <w:rFonts w:eastAsia="Times New Roman"/>
        </w:rPr>
        <w:t>Rebuilding both masks at 40×40×10 (200 = 200 cells) at the same flow preserves the sign and moves the calibration-flow difference from +1.81 to +2.84 °C at Bi = 1 (+1.74 to +2.75 °C at Bi = 0); at tenfold lower flow the same rebuild moves it from +18.99 to +30.45 °C, so the coarser grid under-predicts the penalty. Two limitations bound what this section can claim. First, the wall-to-bulk lumping removes the only length scale a real passage would add, so the absolute temperatures are not design values, and the block used here (27×27×9 mm) is not the 45×45×5 mm slab of Section 4.6, so its thermal resistance must not be compared with that calibration. Second, the exercise is a resolution check rather than a refinement study, and it covers one geometry pair at three flow rates rather than the 24 design points of Section 5; extending it to the whole front, with a solved velocity field and the packaging layer, is left to Section 7.</w:t>
      </w:r>
    </w:p>
    <w:p w14:paraId="7F93E0E5" w14:textId="77777777" w:rsidR="00B05D6D" w:rsidRDefault="00000000">
      <w:pPr>
        <w:keepNext/>
        <w:spacing w:before="240" w:after="120"/>
        <w:rPr>
          <w:lang w:eastAsia="zh-CN"/>
        </w:rPr>
      </w:pPr>
      <w:r>
        <w:rPr>
          <w:rFonts w:eastAsia="Times New Roman"/>
          <w:b/>
          <w:sz w:val="21"/>
        </w:rPr>
        <w:t>4.6 Real-Unit Calibration</w:t>
      </w:r>
    </w:p>
    <w:p w14:paraId="6727BB82" w14:textId="77777777" w:rsidR="00B05D6D" w:rsidRDefault="00000000">
      <w:pPr>
        <w:spacing w:line="360" w:lineRule="auto"/>
        <w:ind w:firstLine="420"/>
        <w:rPr>
          <w:lang w:eastAsia="zh-CN"/>
        </w:rPr>
      </w:pPr>
      <w:r>
        <w:rPr>
          <w:rFonts w:eastAsia="Times New Roman"/>
        </w:rPr>
        <w:t xml:space="preserve">The dimensionless results are mapped onto two cases—the i7-14700K (253 W [17]) and the H100 (700 W [18])—with plate 45×45 mm, cell pitch 0.9 mm, and silicon thickness 5 mm. Table 5 gives the bare-plate conduction peak, the peak with the tree added, the thermal resistance, and the pressure drop: the </w:t>
      </w:r>
      <w:r>
        <w:rPr>
          <w:rFonts w:eastAsia="Times New Roman"/>
          <w:b/>
        </w:rPr>
        <w:t>R</w:t>
      </w:r>
      <w:r>
        <w:rPr>
          <w:rFonts w:eastAsia="Times New Roman"/>
          <w:vertAlign w:val="subscript"/>
        </w:rPr>
        <w:t>th</w:t>
      </w:r>
      <w:r>
        <w:rPr>
          <w:rFonts w:eastAsia="Times New Roman"/>
        </w:rPr>
        <w:t xml:space="preserve"> of both cases is 0.1403 °C/W, </w:t>
      </w:r>
      <w:r>
        <w:rPr>
          <w:rFonts w:eastAsia="Times New Roman"/>
        </w:rPr>
        <w:t>independent of power, as expected for identical geometry and flow rate. The gap between the model thermal resistance and published cold-plate data (0.0069–0.019 °C/W [19]) is attributed to the concentrated-source basis and 2D idealisation, not to an implementation error (the idealisation only biases the model, see Section 5.5).</w:t>
      </w:r>
    </w:p>
    <w:p w14:paraId="7A51500D" w14:textId="77777777" w:rsidR="00B05D6D" w:rsidRDefault="00000000">
      <w:pPr>
        <w:keepNext/>
        <w:spacing w:after="120"/>
        <w:jc w:val="center"/>
        <w:rPr>
          <w:lang w:eastAsia="zh-CN"/>
        </w:rPr>
      </w:pPr>
      <w:r>
        <w:rPr>
          <w:rFonts w:eastAsia="Times New Roman"/>
          <w:b/>
          <w:sz w:val="21"/>
        </w:rPr>
        <w:t>Table 5. Real-unit calibration (convention A pressure drop)</w:t>
      </w:r>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441"/>
        <w:gridCol w:w="1441"/>
        <w:gridCol w:w="1441"/>
        <w:gridCol w:w="1441"/>
        <w:gridCol w:w="1441"/>
        <w:gridCol w:w="1441"/>
      </w:tblGrid>
      <w:tr w:rsidR="00B05D6D" w14:paraId="32B49B50" w14:textId="77777777">
        <w:trPr>
          <w:cantSplit/>
          <w:tblHeader/>
        </w:trPr>
        <w:tc>
          <w:tcPr>
            <w:tcW w:w="1441" w:type="dxa"/>
            <w:tcBorders>
              <w:bottom w:val="single" w:sz="4" w:space="0" w:color="000000"/>
            </w:tcBorders>
          </w:tcPr>
          <w:p w14:paraId="1C78FD28" w14:textId="77777777" w:rsidR="00B05D6D" w:rsidRDefault="00000000" w:rsidP="00F04213">
            <w:r>
              <w:rPr>
                <w:rFonts w:eastAsia="Times New Roman"/>
                <w:sz w:val="18"/>
              </w:rPr>
              <w:t>Case</w:t>
            </w:r>
          </w:p>
        </w:tc>
        <w:tc>
          <w:tcPr>
            <w:tcW w:w="1441" w:type="dxa"/>
            <w:tcBorders>
              <w:bottom w:val="single" w:sz="4" w:space="0" w:color="000000"/>
            </w:tcBorders>
          </w:tcPr>
          <w:p w14:paraId="6894B9E0" w14:textId="77777777" w:rsidR="00B05D6D" w:rsidRDefault="00000000">
            <w:pPr>
              <w:jc w:val="center"/>
            </w:pPr>
            <w:r>
              <w:rPr>
                <w:rFonts w:eastAsia="Times New Roman"/>
                <w:sz w:val="18"/>
              </w:rPr>
              <w:t>Bare-plate peak (°C)</w:t>
            </w:r>
          </w:p>
        </w:tc>
        <w:tc>
          <w:tcPr>
            <w:tcW w:w="1441" w:type="dxa"/>
            <w:tcBorders>
              <w:bottom w:val="single" w:sz="4" w:space="0" w:color="000000"/>
            </w:tcBorders>
          </w:tcPr>
          <w:p w14:paraId="2CABB81E" w14:textId="77777777" w:rsidR="00B05D6D" w:rsidRDefault="00000000">
            <w:pPr>
              <w:jc w:val="center"/>
            </w:pPr>
            <w:r>
              <w:rPr>
                <w:rFonts w:eastAsia="Times New Roman"/>
                <w:sz w:val="18"/>
              </w:rPr>
              <w:t>Peak with tree (°C)</w:t>
            </w:r>
          </w:p>
        </w:tc>
        <w:tc>
          <w:tcPr>
            <w:tcW w:w="1441" w:type="dxa"/>
            <w:tcBorders>
              <w:bottom w:val="single" w:sz="4" w:space="0" w:color="000000"/>
            </w:tcBorders>
          </w:tcPr>
          <w:p w14:paraId="52C32666" w14:textId="77777777" w:rsidR="00B05D6D" w:rsidRDefault="00000000">
            <w:pPr>
              <w:jc w:val="center"/>
            </w:pPr>
            <w:r>
              <w:rPr>
                <w:rFonts w:eastAsia="Times New Roman"/>
                <w:sz w:val="18"/>
              </w:rPr>
              <w:t>R</w:t>
            </w:r>
            <w:r>
              <w:rPr>
                <w:rFonts w:eastAsia="Times New Roman"/>
                <w:sz w:val="18"/>
                <w:vertAlign w:val="subscript"/>
              </w:rPr>
              <w:t>th</w:t>
            </w:r>
            <w:r>
              <w:rPr>
                <w:rFonts w:eastAsia="Times New Roman"/>
                <w:sz w:val="18"/>
              </w:rPr>
              <w:t xml:space="preserve"> (°C/W)</w:t>
            </w:r>
          </w:p>
        </w:tc>
        <w:tc>
          <w:tcPr>
            <w:tcW w:w="1441" w:type="dxa"/>
            <w:tcBorders>
              <w:bottom w:val="single" w:sz="4" w:space="0" w:color="000000"/>
            </w:tcBorders>
          </w:tcPr>
          <w:p w14:paraId="23A4E62E" w14:textId="77777777" w:rsidR="00B05D6D" w:rsidRDefault="00000000">
            <w:pPr>
              <w:jc w:val="center"/>
            </w:pPr>
            <w:r>
              <w:rPr>
                <w:rFonts w:eastAsia="Times New Roman"/>
                <w:sz w:val="18"/>
              </w:rPr>
              <w:t>Δ p (kPa)</w:t>
            </w:r>
          </w:p>
        </w:tc>
        <w:tc>
          <w:tcPr>
            <w:tcW w:w="1441" w:type="dxa"/>
            <w:tcBorders>
              <w:bottom w:val="single" w:sz="4" w:space="0" w:color="000000"/>
            </w:tcBorders>
          </w:tcPr>
          <w:p w14:paraId="081F455C" w14:textId="77777777" w:rsidR="00B05D6D" w:rsidRDefault="00000000" w:rsidP="00F04213">
            <w:pPr>
              <w:jc w:val="right"/>
            </w:pPr>
            <w:r>
              <w:rPr>
                <w:rFonts w:eastAsia="Times New Roman"/>
                <w:sz w:val="18"/>
              </w:rPr>
              <w:t>Flow rate (L/min)</w:t>
            </w:r>
          </w:p>
        </w:tc>
      </w:tr>
      <w:tr w:rsidR="00B05D6D" w14:paraId="5C0C884A" w14:textId="77777777">
        <w:trPr>
          <w:cantSplit/>
        </w:trPr>
        <w:tc>
          <w:tcPr>
            <w:tcW w:w="1441" w:type="dxa"/>
          </w:tcPr>
          <w:p w14:paraId="55B70B14" w14:textId="77777777" w:rsidR="00B05D6D" w:rsidRDefault="00000000">
            <w:r>
              <w:rPr>
                <w:rFonts w:eastAsia="Times New Roman"/>
                <w:sz w:val="21"/>
              </w:rPr>
              <w:t>i7-14700K (253 W)</w:t>
            </w:r>
          </w:p>
        </w:tc>
        <w:tc>
          <w:tcPr>
            <w:tcW w:w="1441" w:type="dxa"/>
          </w:tcPr>
          <w:p w14:paraId="6A30CEE3" w14:textId="77777777" w:rsidR="00B05D6D" w:rsidRDefault="00000000">
            <w:pPr>
              <w:jc w:val="center"/>
            </w:pPr>
            <w:r>
              <w:rPr>
                <w:rFonts w:eastAsia="Times New Roman"/>
                <w:sz w:val="21"/>
              </w:rPr>
              <w:t>174.6</w:t>
            </w:r>
          </w:p>
        </w:tc>
        <w:tc>
          <w:tcPr>
            <w:tcW w:w="1441" w:type="dxa"/>
          </w:tcPr>
          <w:p w14:paraId="6D7DC563" w14:textId="77777777" w:rsidR="00B05D6D" w:rsidRDefault="00000000">
            <w:pPr>
              <w:jc w:val="center"/>
            </w:pPr>
            <w:r>
              <w:rPr>
                <w:rFonts w:eastAsia="Times New Roman"/>
                <w:sz w:val="21"/>
              </w:rPr>
              <w:t>60.5</w:t>
            </w:r>
          </w:p>
        </w:tc>
        <w:tc>
          <w:tcPr>
            <w:tcW w:w="1441" w:type="dxa"/>
          </w:tcPr>
          <w:p w14:paraId="0D0A4886" w14:textId="77777777" w:rsidR="00B05D6D" w:rsidRDefault="00000000">
            <w:pPr>
              <w:jc w:val="center"/>
            </w:pPr>
            <w:r>
              <w:rPr>
                <w:rFonts w:eastAsia="Times New Roman"/>
                <w:sz w:val="21"/>
              </w:rPr>
              <w:t>0.1403</w:t>
            </w:r>
          </w:p>
        </w:tc>
        <w:tc>
          <w:tcPr>
            <w:tcW w:w="1441" w:type="dxa"/>
          </w:tcPr>
          <w:p w14:paraId="5E8D0356" w14:textId="77777777" w:rsidR="00B05D6D" w:rsidRDefault="00000000">
            <w:pPr>
              <w:jc w:val="center"/>
            </w:pPr>
            <w:r>
              <w:rPr>
                <w:rFonts w:eastAsia="Times New Roman"/>
                <w:sz w:val="21"/>
              </w:rPr>
              <w:t>0.0802</w:t>
            </w:r>
          </w:p>
        </w:tc>
        <w:tc>
          <w:tcPr>
            <w:tcW w:w="1441" w:type="dxa"/>
          </w:tcPr>
          <w:p w14:paraId="62C5DF18" w14:textId="77777777" w:rsidR="00B05D6D" w:rsidRDefault="00000000">
            <w:pPr>
              <w:jc w:val="right"/>
            </w:pPr>
            <w:r>
              <w:rPr>
                <w:rFonts w:eastAsia="Times New Roman"/>
                <w:sz w:val="21"/>
              </w:rPr>
              <w:t>0.73</w:t>
            </w:r>
          </w:p>
        </w:tc>
      </w:tr>
      <w:tr w:rsidR="00B05D6D" w14:paraId="41A47251" w14:textId="77777777">
        <w:trPr>
          <w:cantSplit/>
        </w:trPr>
        <w:tc>
          <w:tcPr>
            <w:tcW w:w="1441" w:type="dxa"/>
          </w:tcPr>
          <w:p w14:paraId="67D5604A" w14:textId="77777777" w:rsidR="00B05D6D" w:rsidRDefault="00000000">
            <w:r>
              <w:rPr>
                <w:rFonts w:eastAsia="Times New Roman"/>
                <w:sz w:val="21"/>
              </w:rPr>
              <w:t>H100 (700 W)</w:t>
            </w:r>
          </w:p>
        </w:tc>
        <w:tc>
          <w:tcPr>
            <w:tcW w:w="1441" w:type="dxa"/>
          </w:tcPr>
          <w:p w14:paraId="7FDBD5D0" w14:textId="77777777" w:rsidR="00B05D6D" w:rsidRDefault="00000000">
            <w:pPr>
              <w:jc w:val="center"/>
            </w:pPr>
            <w:r>
              <w:rPr>
                <w:rFonts w:eastAsia="Times New Roman"/>
                <w:sz w:val="21"/>
              </w:rPr>
              <w:t>439.0</w:t>
            </w:r>
          </w:p>
        </w:tc>
        <w:tc>
          <w:tcPr>
            <w:tcW w:w="1441" w:type="dxa"/>
          </w:tcPr>
          <w:p w14:paraId="2FA69216" w14:textId="77777777" w:rsidR="00B05D6D" w:rsidRDefault="00000000">
            <w:pPr>
              <w:jc w:val="center"/>
            </w:pPr>
            <w:r>
              <w:rPr>
                <w:rFonts w:eastAsia="Times New Roman"/>
                <w:sz w:val="21"/>
              </w:rPr>
              <w:t>123.2</w:t>
            </w:r>
          </w:p>
        </w:tc>
        <w:tc>
          <w:tcPr>
            <w:tcW w:w="1441" w:type="dxa"/>
          </w:tcPr>
          <w:p w14:paraId="243F23D8" w14:textId="77777777" w:rsidR="00B05D6D" w:rsidRDefault="00000000">
            <w:pPr>
              <w:jc w:val="center"/>
            </w:pPr>
            <w:r>
              <w:rPr>
                <w:rFonts w:eastAsia="Times New Roman"/>
                <w:sz w:val="21"/>
              </w:rPr>
              <w:t>0.1403</w:t>
            </w:r>
          </w:p>
        </w:tc>
        <w:tc>
          <w:tcPr>
            <w:tcW w:w="1441" w:type="dxa"/>
          </w:tcPr>
          <w:p w14:paraId="254EE4BF" w14:textId="77777777" w:rsidR="00B05D6D" w:rsidRDefault="00000000">
            <w:pPr>
              <w:jc w:val="center"/>
            </w:pPr>
            <w:r>
              <w:rPr>
                <w:rFonts w:eastAsia="Times New Roman"/>
                <w:sz w:val="21"/>
              </w:rPr>
              <w:t>0.222</w:t>
            </w:r>
          </w:p>
        </w:tc>
        <w:tc>
          <w:tcPr>
            <w:tcW w:w="1441" w:type="dxa"/>
          </w:tcPr>
          <w:p w14:paraId="5EAA2D9B" w14:textId="77777777" w:rsidR="00B05D6D" w:rsidRDefault="00000000">
            <w:pPr>
              <w:jc w:val="right"/>
            </w:pPr>
            <w:r>
              <w:rPr>
                <w:rFonts w:eastAsia="Times New Roman"/>
                <w:sz w:val="21"/>
              </w:rPr>
              <w:t>2.01</w:t>
            </w:r>
          </w:p>
        </w:tc>
      </w:tr>
    </w:tbl>
    <w:p w14:paraId="5CC2738D" w14:textId="77777777" w:rsidR="00B05D6D" w:rsidRDefault="00000000">
      <w:pPr>
        <w:spacing w:line="360" w:lineRule="auto"/>
        <w:ind w:firstLine="420"/>
        <w:rPr>
          <w:lang w:eastAsia="zh-CN"/>
        </w:rPr>
      </w:pPr>
      <w:r>
        <w:rPr>
          <w:rFonts w:eastAsia="Times New Roman"/>
        </w:rPr>
        <w:t>The STL geometry check of the baseline tree gives 19152 triangles, 0 boundary edges, and a closed oriented volume (bounding box 19.8 × 19.8 × 3.936 mm, satisfying the minimum wall thickness against the 45 mm package pitch). The tree layer alone is not a single manifold solid: 228 non-manifold edges arise where the coplanar end-caps meet at the 57 bifurcation nodes, so manufacturability must be judged on the full port/manifold assembly (manifold_assembly.stl) rather than on the tree layer in isolation.</w:t>
      </w:r>
    </w:p>
    <w:p w14:paraId="2AD7D82B" w14:textId="77777777" w:rsidR="00B05D6D" w:rsidRDefault="00000000">
      <w:pPr>
        <w:keepNext/>
        <w:spacing w:before="480" w:after="240"/>
        <w:jc w:val="center"/>
        <w:rPr>
          <w:lang w:eastAsia="zh-CN"/>
        </w:rPr>
      </w:pPr>
      <w:r>
        <w:rPr>
          <w:rFonts w:eastAsia="Times New Roman"/>
          <w:b/>
          <w:sz w:val="30"/>
        </w:rPr>
        <w:t>5 Results</w:t>
      </w:r>
    </w:p>
    <w:p w14:paraId="358CAB56" w14:textId="77777777" w:rsidR="001C1435" w:rsidRDefault="00000000">
      <w:pPr>
        <w:keepNext/>
        <w:spacing w:before="240" w:after="120"/>
        <w:rPr>
          <w:lang w:eastAsia="zh-CN"/>
        </w:rPr>
      </w:pPr>
      <w:r>
        <w:rPr>
          <w:rFonts w:eastAsia="Times New Roman"/>
          <w:b/>
          <w:sz w:val="21"/>
        </w:rPr>
        <w:t>5.1 Numerical Setup</w:t>
      </w:r>
    </w:p>
    <w:p w14:paraId="7095C12E" w14:textId="77777777" w:rsidR="001C1435" w:rsidRDefault="00000000">
      <w:pPr>
        <w:spacing w:line="360" w:lineRule="auto"/>
        <w:ind w:firstLine="420"/>
        <w:rPr>
          <w:lang w:eastAsia="zh-CN"/>
        </w:rPr>
      </w:pPr>
      <w:r>
        <w:rPr>
          <w:rFonts w:eastAsia="Times New Roman"/>
          <w:b/>
        </w:rPr>
        <w:t>Computational model.</w:t>
      </w:r>
      <w:r>
        <w:rPr>
          <w:rFonts w:eastAsia="Times New Roman"/>
        </w:rPr>
        <w:t xml:space="preserve"> A 50×50 grid with real-unit cell pitch 0.9 mm, plate 45×45 mm, silicon thickness 5 mm, and thermal conductivity 148 W/(m·K) [15]; the steady-state conduction equation is discretised by five-point differences and solved by Jacobi iteration with a residual criterion of 10</w:t>
      </w:r>
      <w:r>
        <w:rPr>
          <w:rFonts w:eastAsia="Times New Roman"/>
          <w:vertAlign w:val="superscript"/>
        </w:rPr>
        <w:t>−6</w:t>
      </w:r>
      <w:r>
        <w:rPr>
          <w:rFonts w:eastAsia="Times New Roman"/>
        </w:rPr>
        <w:t xml:space="preserve"> (see Section 3.1). The tree-shaped channels enter the model as pinned cells, with channel-occupied cells set to the coolant inlet temperature.</w:t>
      </w:r>
    </w:p>
    <w:p w14:paraId="3C20F1BB" w14:textId="77777777" w:rsidR="001C1435" w:rsidRDefault="00000000">
      <w:pPr>
        <w:spacing w:line="360" w:lineRule="auto"/>
        <w:ind w:firstLine="420"/>
        <w:rPr>
          <w:lang w:eastAsia="zh-CN"/>
        </w:rPr>
      </w:pPr>
      <w:r>
        <w:rPr>
          <w:rFonts w:eastAsia="Times New Roman"/>
          <w:b/>
        </w:rPr>
        <w:t>Operating cases.</w:t>
      </w:r>
      <w:r>
        <w:rPr>
          <w:rFonts w:eastAsia="Times New Roman"/>
        </w:rPr>
        <w:t xml:space="preserve"> The single heat source takes 253 W of the i7-14700K, concentrated in a 4.5×4.5 mm source block; multiple heat sources take four layouts of 2/3/4/5 chips with budgets of 400–1300 cells, giving 24 design points in total (18 successfully solved, 6 skipped by the N4b geometric gate), plus 8 spacing sweeps; the real-unit mapping additionally covers the 700 W case of the H100.</w:t>
      </w:r>
    </w:p>
    <w:p w14:paraId="56E65BB0" w14:textId="77777777" w:rsidR="001C1435" w:rsidRDefault="00000000">
      <w:pPr>
        <w:spacing w:line="360" w:lineRule="auto"/>
        <w:ind w:firstLine="420"/>
        <w:rPr>
          <w:lang w:eastAsia="zh-CN"/>
        </w:rPr>
      </w:pPr>
      <w:r>
        <w:rPr>
          <w:rFonts w:eastAsia="Times New Roman"/>
          <w:b/>
        </w:rPr>
        <w:lastRenderedPageBreak/>
        <w:t>Control groups.</w:t>
      </w:r>
      <w:r>
        <w:rPr>
          <w:rFonts w:eastAsia="Times New Roman"/>
        </w:rPr>
        <w:t xml:space="preserve"> Two kinds—radial channels (straight tubes radiating from each chip toward the plate edge) and lattice channels (a uniform row-column grid).</w:t>
      </w:r>
    </w:p>
    <w:p w14:paraId="5E585716" w14:textId="77777777" w:rsidR="001C1435" w:rsidRDefault="00000000">
      <w:pPr>
        <w:spacing w:line="360" w:lineRule="auto"/>
        <w:ind w:firstLine="420"/>
        <w:rPr>
          <w:lang w:eastAsia="zh-CN"/>
        </w:rPr>
      </w:pPr>
      <w:r>
        <w:rPr>
          <w:rFonts w:eastAsia="Times New Roman"/>
          <w:b/>
        </w:rPr>
        <w:t>Fair bases.</w:t>
      </w:r>
      <w:r>
        <w:rPr>
          <w:rFonts w:eastAsia="Times New Roman"/>
        </w:rPr>
        <w:t xml:space="preserve"> Three levels from loose to strict: equal pinned cells, equal material, and equal total occupied cells (C5). C5 is the strictest basis, with the total occupied-cell counts of the two sides equal cell by cell and only the arrangement differing.</w:t>
      </w:r>
    </w:p>
    <w:p w14:paraId="7E11D343" w14:textId="77777777" w:rsidR="001C1435" w:rsidRDefault="00000000">
      <w:pPr>
        <w:spacing w:line="360" w:lineRule="auto"/>
        <w:ind w:firstLine="420"/>
        <w:rPr>
          <w:lang w:eastAsia="zh-CN"/>
        </w:rPr>
      </w:pPr>
      <w:r>
        <w:rPr>
          <w:rFonts w:eastAsia="Times New Roman"/>
          <w:b/>
        </w:rPr>
        <w:t>Evaluation metrics.</w:t>
      </w:r>
      <w:r>
        <w:rPr>
          <w:rFonts w:eastAsia="Times New Roman"/>
        </w:rPr>
        <w:t xml:space="preserve"> Peak temperature </w:t>
      </w:r>
      <w:r>
        <w:rPr>
          <w:rFonts w:eastAsia="Times New Roman"/>
          <w:b/>
        </w:rPr>
        <w:t>T</w:t>
      </w:r>
      <w:r>
        <w:rPr>
          <w:rFonts w:eastAsia="Times New Roman"/>
          <w:vertAlign w:val="subscript"/>
        </w:rPr>
        <w:t>max</w:t>
      </w:r>
      <w:r>
        <w:rPr>
          <w:rFonts w:eastAsia="Times New Roman"/>
        </w:rPr>
        <w:t xml:space="preserve">, solid mean temperature </w:t>
      </w:r>
      <w:r>
        <w:rPr>
          <w:rFonts w:eastAsia="Times New Roman"/>
          <w:b/>
        </w:rPr>
        <w:t>T</w:t>
      </w:r>
      <w:r>
        <w:rPr>
          <w:rFonts w:eastAsia="Times New Roman"/>
          <w:vertAlign w:val="subscript"/>
        </w:rPr>
        <w:t>mean</w:t>
      </w:r>
      <w:r>
        <w:rPr>
          <w:rFonts w:eastAsia="Times New Roman"/>
        </w:rPr>
        <w:t xml:space="preserve">, thermal resistance </w:t>
      </w:r>
      <w:r>
        <w:rPr>
          <w:rFonts w:eastAsia="Times New Roman"/>
          <w:b/>
        </w:rPr>
        <w:t>R</w:t>
      </w:r>
      <w:r>
        <w:rPr>
          <w:rFonts w:eastAsia="Times New Roman"/>
          <w:vertAlign w:val="subscript"/>
        </w:rPr>
        <w:t>th</w:t>
      </w:r>
      <w:r>
        <w:rPr>
          <w:rFonts w:eastAsia="Times New Roman"/>
        </w:rPr>
        <w:t>=(</w:t>
      </w:r>
      <w:r>
        <w:rPr>
          <w:rFonts w:eastAsia="Times New Roman"/>
          <w:b/>
        </w:rPr>
        <w:t>T</w:t>
      </w:r>
      <w:r>
        <w:rPr>
          <w:rFonts w:eastAsia="Times New Roman"/>
          <w:vertAlign w:val="subscript"/>
        </w:rPr>
        <w:t>max</w:t>
      </w:r>
      <w:r>
        <w:rPr>
          <w:rFonts w:eastAsia="Times New Roman"/>
        </w:rPr>
        <w:t>-</w:t>
      </w:r>
      <w:r>
        <w:rPr>
          <w:rFonts w:eastAsia="Times New Roman"/>
          <w:b/>
        </w:rPr>
        <w:t>T</w:t>
      </w:r>
      <w:r>
        <w:rPr>
          <w:rFonts w:eastAsia="Times New Roman"/>
          <w:vertAlign w:val="subscript"/>
        </w:rPr>
        <w:t>cool</w:t>
      </w:r>
      <w:r>
        <w:rPr>
          <w:rFonts w:eastAsia="Times New Roman"/>
        </w:rPr>
        <w:t>)/</w:t>
      </w:r>
      <w:r>
        <w:rPr>
          <w:rFonts w:eastAsia="Times New Roman"/>
          <w:b/>
        </w:rPr>
        <w:t>Q</w:t>
      </w:r>
      <w:r>
        <w:rPr>
          <w:rFonts w:eastAsia="Times New Roman"/>
        </w:rPr>
        <w:t>, pressure drop Δ</w:t>
      </w:r>
      <w:r>
        <w:rPr>
          <w:rFonts w:eastAsia="Times New Roman"/>
          <w:b/>
        </w:rPr>
        <w:t>p</w:t>
      </w:r>
      <w:r>
        <w:rPr>
          <w:rFonts w:eastAsia="Times New Roman"/>
        </w:rPr>
        <w:t xml:space="preserve"> (convention A, deepest root–leaf path, Eq. (3)), and hot-spot area </w:t>
      </w:r>
      <w:r>
        <w:rPr>
          <w:rFonts w:eastAsia="Times New Roman"/>
          <w:b/>
        </w:rPr>
        <w:t>A</w:t>
      </w:r>
      <w:r>
        <w:rPr>
          <w:rFonts w:eastAsia="Times New Roman"/>
          <w:vertAlign w:val="subscript"/>
        </w:rPr>
        <w:t>hot</w:t>
      </w:r>
      <w:r>
        <w:rPr>
          <w:rFonts w:eastAsia="Times New Roman"/>
        </w:rPr>
        <w:t xml:space="preserve"> (shared absolute threshold 26 °C). Because </w:t>
      </w:r>
      <w:r>
        <w:rPr>
          <w:rFonts w:eastAsia="Times New Roman"/>
          <w:b/>
        </w:rPr>
        <w:t>T</w:t>
      </w:r>
      <w:r>
        <w:rPr>
          <w:rFonts w:eastAsia="Times New Roman"/>
          <w:vertAlign w:val="subscript"/>
        </w:rPr>
        <w:t>max</w:t>
      </w:r>
      <w:r>
        <w:rPr>
          <w:rFonts w:eastAsia="Times New Roman"/>
        </w:rPr>
        <w:t xml:space="preserve"> loses resolution in the heat-source saturation regime, this paper reports </w:t>
      </w:r>
      <w:r>
        <w:rPr>
          <w:rFonts w:eastAsia="Times New Roman"/>
          <w:b/>
        </w:rPr>
        <w:t>A</w:t>
      </w:r>
      <w:r>
        <w:rPr>
          <w:rFonts w:eastAsia="Times New Roman"/>
          <w:vertAlign w:val="subscript"/>
        </w:rPr>
        <w:t>hot</w:t>
      </w:r>
      <w:r>
        <w:rPr>
          <w:rFonts w:eastAsia="Times New Roman"/>
        </w:rPr>
        <w:t xml:space="preserve"> and </w:t>
      </w:r>
      <w:r>
        <w:rPr>
          <w:rFonts w:eastAsia="Times New Roman"/>
          <w:b/>
        </w:rPr>
        <w:t>T</w:t>
      </w:r>
      <w:r>
        <w:rPr>
          <w:rFonts w:eastAsia="Times New Roman"/>
          <w:vertAlign w:val="subscript"/>
        </w:rPr>
        <w:t>mean</w:t>
      </w:r>
      <w:r>
        <w:rPr>
          <w:rFonts w:eastAsia="Times New Roman"/>
        </w:rPr>
        <w:t xml:space="preserve"> in parallel, to avoid misjudgement by a single metric.</w:t>
      </w:r>
    </w:p>
    <w:p w14:paraId="0CE29D3D" w14:textId="77777777" w:rsidR="001C1435" w:rsidRDefault="00000000">
      <w:pPr>
        <w:spacing w:line="360" w:lineRule="auto"/>
        <w:ind w:firstLine="420"/>
        <w:rPr>
          <w:lang w:eastAsia="zh-CN"/>
        </w:rPr>
      </w:pPr>
      <w:r>
        <w:rPr>
          <w:rFonts w:eastAsia="Times New Roman"/>
          <w:b/>
        </w:rPr>
        <w:t>Implementation and reproduction.</w:t>
      </w:r>
      <w:r>
        <w:rPr>
          <w:rFonts w:eastAsia="Times New Roman"/>
        </w:rPr>
        <w:t xml:space="preserve"> All numbers are produced by actual runs of the repository solver; artifact paths are given in the Data Availability Statement at the end of the text, and reproduction commands are given in the Appendix.</w:t>
      </w:r>
    </w:p>
    <w:p w14:paraId="6CB6F636" w14:textId="77777777" w:rsidR="00B05D6D" w:rsidRDefault="00000000">
      <w:pPr>
        <w:keepNext/>
        <w:spacing w:before="240" w:after="120"/>
        <w:rPr>
          <w:lang w:eastAsia="zh-CN"/>
        </w:rPr>
      </w:pPr>
      <w:r>
        <w:rPr>
          <w:rFonts w:eastAsia="Times New Roman"/>
          <w:b/>
          <w:sz w:val="21"/>
        </w:rPr>
        <w:t>5.2 Single-Heat-Source Comparison</w:t>
      </w:r>
    </w:p>
    <w:p w14:paraId="421079A4" w14:textId="77777777" w:rsidR="00B05D6D" w:rsidRDefault="00000000">
      <w:pPr>
        <w:spacing w:line="360" w:lineRule="auto"/>
        <w:ind w:firstLine="420"/>
        <w:rPr>
          <w:lang w:eastAsia="zh-CN"/>
        </w:rPr>
      </w:pPr>
      <w:r>
        <w:rPr>
          <w:rFonts w:eastAsia="Times New Roman"/>
        </w:rPr>
        <w:t>Under a single heat source (253 W concentrated in a 4.5×4.5 mm source block), the tree and the equal-occupancy straight channel give bit-identical peak temperatures (both 27.596 °C, difference 0.0 °C; cooled field in Fig. 6), and identical mean solid temperatures and hot-spot areas (25.02 °C, 25.0 mm²); the only difference is pressure drop—tree 7.3472 versus straight channel 0.0237 (dimensionless), a ratio of 310×. Mechanistically, the source region is itself the hottest unpinned cell, so once the channels cover the source neighbourhood, Tmax saturates immediately and the topology provides no further benefit; whereas the r4 quartic penalty of the tree (Eq. (3)) makes its pressure drop far higher than that of the straight channel. A 2D/1D conjugate sweep illustrates this further: as the flow rate rises from 0.073 to 73.0 L/min the peak changes by only 49.7 °C, while the pressure drop grows linearly with flow rate—thermal-side saturation and hydraulic-side sensitivity are the complete characteristics of this case.</w:t>
      </w:r>
    </w:p>
    <w:p w14:paraId="0D176485" w14:textId="77777777" w:rsidR="00B35CDB" w:rsidRDefault="00000000">
      <w:pPr>
        <w:keepNext/>
        <w:spacing w:after="120"/>
        <w:jc w:val="center"/>
      </w:pPr>
      <w:r>
        <w:rPr>
          <w:noProof/>
        </w:rPr>
        <w:lastRenderedPageBreak/>
        <w:drawing>
          <wp:inline distT="0" distB="0" distL="0" distR="0" wp14:anchorId="44D02D62" wp14:editId="0169D089">
            <wp:extent cx="5029200" cy="2430636"/>
            <wp:effectExtent l="0" t="0" r="0" b="0"/>
            <wp:docPr id="2070671043" name="Picture 207067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_source_cooled.png"/>
                    <pic:cNvPicPr/>
                  </pic:nvPicPr>
                  <pic:blipFill>
                    <a:blip r:embed="rId13"/>
                    <a:stretch>
                      <a:fillRect/>
                    </a:stretch>
                  </pic:blipFill>
                  <pic:spPr>
                    <a:xfrm>
                      <a:off x="0" y="0"/>
                      <a:ext cx="5029200" cy="2430636"/>
                    </a:xfrm>
                    <a:prstGeom prst="rect">
                      <a:avLst/>
                    </a:prstGeom>
                  </pic:spPr>
                </pic:pic>
              </a:graphicData>
            </a:graphic>
          </wp:inline>
        </w:drawing>
      </w:r>
    </w:p>
    <w:p w14:paraId="5577F0EC" w14:textId="77777777" w:rsidR="00B35CDB" w:rsidRDefault="00000000">
      <w:pPr>
        <w:spacing w:after="240"/>
        <w:jc w:val="center"/>
      </w:pPr>
      <w:r>
        <w:rPr>
          <w:rFonts w:eastAsia="Times New Roman"/>
          <w:b/>
          <w:sz w:val="21"/>
        </w:rPr>
        <w:t>Fig. 6. Single-source cooled field: tree and straight channel bit-identical peak</w:t>
      </w:r>
    </w:p>
    <w:p w14:paraId="756266D2" w14:textId="77777777" w:rsidR="00B35CDB" w:rsidRDefault="00000000">
      <w:pPr>
        <w:spacing w:after="240"/>
        <w:jc w:val="center"/>
      </w:pPr>
      <w:r>
        <w:rPr>
          <w:rFonts w:eastAsia="Times New Roman"/>
          <w:b/>
          <w:sz w:val="21"/>
        </w:rPr>
        <w:t>Fig. 6 shows the cooled temperature field of the tree and the straight channel under a single heat source. The two fields are visually indistinguishable: the peak temperature is bit-identical at 27.596 °C, and the mean solid temperature and hot-spot area also match exactly (25.02 °C, 25.0 mm²). The physical reason is source-region saturation—the heat source itself is the hottest unpinned cell, so once any channel topology covers it the peak is pinned by the source and no further routing can reduce it. The only divergence between the two topologies is therefore not thermal but hydraulic: the tree's pressure drop (7.3472) exceeds the straight channel's (0.0237) by 310×.</w:t>
      </w:r>
    </w:p>
    <w:p w14:paraId="5B0F855E" w14:textId="77777777" w:rsidR="00B05D6D" w:rsidRDefault="00000000">
      <w:pPr>
        <w:keepNext/>
        <w:spacing w:before="240" w:after="120"/>
        <w:rPr>
          <w:lang w:eastAsia="zh-CN"/>
        </w:rPr>
      </w:pPr>
      <w:r>
        <w:rPr>
          <w:rFonts w:eastAsia="Times New Roman"/>
          <w:b/>
          <w:sz w:val="21"/>
        </w:rPr>
        <w:t>5.3 Multiple Heat Sources: Equal-Pinned-Basis Comparison</w:t>
      </w:r>
    </w:p>
    <w:p w14:paraId="7D7C4362" w14:textId="77777777" w:rsidR="00B05D6D" w:rsidRDefault="00000000">
      <w:pPr>
        <w:spacing w:line="360" w:lineRule="auto"/>
        <w:ind w:firstLine="420"/>
        <w:rPr>
          <w:lang w:eastAsia="zh-CN"/>
        </w:rPr>
      </w:pPr>
      <w:r>
        <w:rPr>
          <w:rFonts w:eastAsia="Times New Roman"/>
        </w:rPr>
        <w:t xml:space="preserve">Budgets of 400–1300 cells are swept over 2/3/4/5-chip layouts under the equal-pinned basis, giving 24 design points, of which 18 were solved and 6 were skipped—all six in the 5-chip layout and all six for one geometric reason: at the real 17×17 per-die footprint (source radius 8 cells) the corner-to-centre offset is (13, 13) cells, i.e. below 16, so each corner block overlaps the centre block by 4×4 = 16 cells and the five footprints percolate into a single 1381-cell region, where per-die metrics are undefined (N4b gate, Section 5.5.4). Eight spacing sweeps (6–30 mm) were also run. Table 6 lists all 18 solved layouts: the tree's Tmax is lower than the one-tube-per-chip radial baseline in all of them, with differences from −4.69 °C (3 chips, triangle, 700 cells) to −0.92 °C (4 chips, corners, 600 cells). The advantage is not monotone in the budget: for 2 chips it peaks at 600–700 cells (−3.74 °C) and weakens at both smaller (400 cells, −3.16 °C) and larger budgets (1000–1300 cells, −1.82 to −2.08 °C); for 3 chips it peaks mid-sweep (−4.69 °C at 700 cells); and for 4 chips it is deepest at 400 cells (−2.74 °C) but shallowest at 600 cells </w:t>
      </w:r>
      <w:r>
        <w:rPr>
          <w:rFonts w:eastAsia="Times New Roman"/>
        </w:rPr>
        <w:lastRenderedPageBreak/>
        <w:t>(−0.92 °C), recovering only slowly to −1.09 °C at 1300 cells. The pressure-drop price stays inside a 28.6×–96.9× band over the 18 layouts (27.8×–96.9× over all 26 solved cases). Equal pinning is satisfied cell by cell in 18/18 groups, and every chip is reached (maximum chip-to-tree distance 0). Two exceptions qualify the thermal reading: at 3 chips/400 cells the tree's hot-spot area is 1427 mm² against the control's 1352 mm², and at 4 chips/600 cells 1519 mm² against 1516 mm²—the only two cases in 26 whose tree/control hot-spot ratio exceeds 1 (the ratio spans 0.47–1.06). Over the spacing sweep the advantage decays with distance: ΔTmax shrinks from −3.55 °C at 6 mm to −1.02 °C at 30 mm while the pressure-drop ratio rises from 27.8× to 76.8×.</w:t>
      </w:r>
    </w:p>
    <w:p w14:paraId="2331F772" w14:textId="77777777" w:rsidR="00B05D6D" w:rsidRDefault="00000000">
      <w:pPr>
        <w:keepNext/>
        <w:spacing w:after="120"/>
        <w:jc w:val="center"/>
        <w:rPr>
          <w:lang w:eastAsia="zh-CN"/>
        </w:rPr>
      </w:pPr>
      <w:r>
        <w:rPr>
          <w:rFonts w:eastAsia="Times New Roman"/>
          <w:b/>
          <w:sz w:val="21"/>
        </w:rPr>
        <w:t>Table 6. Comparison of the tree against the radial baseline under the equal-pinned basis (all 18 solved layouts)</w:t>
      </w:r>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235"/>
        <w:gridCol w:w="1235"/>
        <w:gridCol w:w="1235"/>
        <w:gridCol w:w="1235"/>
        <w:gridCol w:w="1235"/>
        <w:gridCol w:w="1235"/>
        <w:gridCol w:w="1235"/>
      </w:tblGrid>
      <w:tr w:rsidR="00B05D6D" w14:paraId="29983159" w14:textId="77777777">
        <w:trPr>
          <w:cantSplit/>
          <w:tblHeader/>
        </w:trPr>
        <w:tc>
          <w:tcPr>
            <w:tcW w:w="1235" w:type="dxa"/>
            <w:tcBorders>
              <w:bottom w:val="single" w:sz="4" w:space="0" w:color="000000"/>
            </w:tcBorders>
          </w:tcPr>
          <w:p w14:paraId="4EEE992B" w14:textId="77777777" w:rsidR="00B05D6D" w:rsidRDefault="00000000" w:rsidP="008851F2">
            <w:r>
              <w:rPr>
                <w:rFonts w:eastAsia="Times New Roman"/>
                <w:sz w:val="18"/>
              </w:rPr>
              <w:t>Layout</w:t>
            </w:r>
          </w:p>
        </w:tc>
        <w:tc>
          <w:tcPr>
            <w:tcW w:w="1235" w:type="dxa"/>
            <w:tcBorders>
              <w:bottom w:val="single" w:sz="4" w:space="0" w:color="000000"/>
            </w:tcBorders>
          </w:tcPr>
          <w:p w14:paraId="3276EEC6" w14:textId="77777777" w:rsidR="00B05D6D" w:rsidRDefault="00000000">
            <w:pPr>
              <w:jc w:val="center"/>
            </w:pPr>
            <w:r>
              <w:rPr>
                <w:rFonts w:eastAsia="Times New Roman"/>
                <w:sz w:val="18"/>
              </w:rPr>
              <w:t>Budget (cells)</w:t>
            </w:r>
          </w:p>
        </w:tc>
        <w:tc>
          <w:tcPr>
            <w:tcW w:w="1235" w:type="dxa"/>
            <w:tcBorders>
              <w:bottom w:val="single" w:sz="4" w:space="0" w:color="000000"/>
            </w:tcBorders>
          </w:tcPr>
          <w:p w14:paraId="17B2E7D7" w14:textId="77777777" w:rsidR="00B05D6D" w:rsidRDefault="00000000">
            <w:pPr>
              <w:jc w:val="center"/>
            </w:pPr>
            <w:r>
              <w:rPr>
                <w:rFonts w:eastAsia="Times New Roman"/>
                <w:sz w:val="18"/>
              </w:rPr>
              <w:t>Pinned (tree = control)</w:t>
            </w:r>
          </w:p>
        </w:tc>
        <w:tc>
          <w:tcPr>
            <w:tcW w:w="1235" w:type="dxa"/>
            <w:tcBorders>
              <w:bottom w:val="single" w:sz="4" w:space="0" w:color="000000"/>
            </w:tcBorders>
          </w:tcPr>
          <w:p w14:paraId="4574E8A4" w14:textId="77777777" w:rsidR="00B05D6D" w:rsidRDefault="00000000">
            <w:pPr>
              <w:jc w:val="center"/>
            </w:pPr>
            <w:r>
              <w:rPr>
                <w:rFonts w:eastAsia="Times New Roman"/>
                <w:sz w:val="18"/>
              </w:rPr>
              <w:t>Tree T</w:t>
            </w:r>
            <w:r>
              <w:rPr>
                <w:rFonts w:eastAsia="Times New Roman"/>
                <w:sz w:val="18"/>
                <w:vertAlign w:val="subscript"/>
              </w:rPr>
              <w:t>max</w:t>
            </w:r>
            <w:r>
              <w:rPr>
                <w:rFonts w:eastAsia="Times New Roman"/>
                <w:sz w:val="18"/>
              </w:rPr>
              <w:t xml:space="preserve"> (°C)</w:t>
            </w:r>
          </w:p>
        </w:tc>
        <w:tc>
          <w:tcPr>
            <w:tcW w:w="1235" w:type="dxa"/>
            <w:tcBorders>
              <w:bottom w:val="single" w:sz="4" w:space="0" w:color="000000"/>
            </w:tcBorders>
          </w:tcPr>
          <w:p w14:paraId="310DA4A2" w14:textId="77777777" w:rsidR="00B05D6D" w:rsidRDefault="00000000">
            <w:pPr>
              <w:jc w:val="center"/>
            </w:pPr>
            <w:r>
              <w:rPr>
                <w:rFonts w:eastAsia="Times New Roman"/>
                <w:sz w:val="18"/>
              </w:rPr>
              <w:t>Control T</w:t>
            </w:r>
            <w:r>
              <w:rPr>
                <w:rFonts w:eastAsia="Times New Roman"/>
                <w:sz w:val="18"/>
                <w:vertAlign w:val="subscript"/>
              </w:rPr>
              <w:t>max</w:t>
            </w:r>
            <w:r>
              <w:rPr>
                <w:rFonts w:eastAsia="Times New Roman"/>
                <w:sz w:val="18"/>
              </w:rPr>
              <w:t xml:space="preserve"> (°C)</w:t>
            </w:r>
          </w:p>
        </w:tc>
        <w:tc>
          <w:tcPr>
            <w:tcW w:w="1235" w:type="dxa"/>
            <w:tcBorders>
              <w:bottom w:val="single" w:sz="4" w:space="0" w:color="000000"/>
            </w:tcBorders>
          </w:tcPr>
          <w:p w14:paraId="7371B882" w14:textId="77777777" w:rsidR="00B05D6D" w:rsidRDefault="00000000">
            <w:pPr>
              <w:jc w:val="center"/>
            </w:pPr>
            <w:r>
              <w:rPr>
                <w:rFonts w:eastAsia="Times New Roman"/>
                <w:sz w:val="18"/>
              </w:rPr>
              <w:t>Δ T</w:t>
            </w:r>
            <w:r>
              <w:rPr>
                <w:rFonts w:eastAsia="Times New Roman"/>
                <w:sz w:val="18"/>
                <w:vertAlign w:val="subscript"/>
              </w:rPr>
              <w:t>max</w:t>
            </w:r>
            <w:r>
              <w:rPr>
                <w:rFonts w:eastAsia="Times New Roman"/>
                <w:sz w:val="18"/>
              </w:rPr>
              <w:t xml:space="preserve"> (°C)</w:t>
            </w:r>
          </w:p>
        </w:tc>
        <w:tc>
          <w:tcPr>
            <w:tcW w:w="1235" w:type="dxa"/>
            <w:tcBorders>
              <w:bottom w:val="single" w:sz="4" w:space="0" w:color="000000"/>
            </w:tcBorders>
          </w:tcPr>
          <w:p w14:paraId="6CC05560" w14:textId="77777777" w:rsidR="00B05D6D" w:rsidRDefault="00000000" w:rsidP="008851F2">
            <w:pPr>
              <w:jc w:val="right"/>
            </w:pPr>
            <w:r>
              <w:rPr>
                <w:rFonts w:eastAsia="Times New Roman"/>
                <w:sz w:val="18"/>
              </w:rPr>
              <w:t>Δ p ratio</w:t>
            </w:r>
          </w:p>
        </w:tc>
      </w:tr>
      <w:tr w:rsidR="00B05D6D" w14:paraId="2789B878" w14:textId="77777777">
        <w:trPr>
          <w:cantSplit/>
        </w:trPr>
        <w:tc>
          <w:tcPr>
            <w:tcW w:w="1235" w:type="dxa"/>
          </w:tcPr>
          <w:p w14:paraId="4EA9E558" w14:textId="77777777" w:rsidR="00B05D6D" w:rsidRDefault="00000000">
            <w:r>
              <w:rPr>
                <w:rFonts w:eastAsia="Times New Roman"/>
                <w:sz w:val="18"/>
              </w:rPr>
              <w:t>2 chips, 20 mm apart</w:t>
            </w:r>
          </w:p>
        </w:tc>
        <w:tc>
          <w:tcPr>
            <w:tcW w:w="1235" w:type="dxa"/>
          </w:tcPr>
          <w:p w14:paraId="66D03BC8" w14:textId="77777777" w:rsidR="00B05D6D" w:rsidRDefault="00000000">
            <w:pPr>
              <w:jc w:val="center"/>
            </w:pPr>
            <w:r>
              <w:rPr>
                <w:rFonts w:eastAsia="Times New Roman"/>
                <w:sz w:val="21"/>
              </w:rPr>
              <w:t>400</w:t>
            </w:r>
          </w:p>
        </w:tc>
        <w:tc>
          <w:tcPr>
            <w:tcW w:w="1235" w:type="dxa"/>
          </w:tcPr>
          <w:p w14:paraId="5D924730" w14:textId="77777777" w:rsidR="00B05D6D" w:rsidRDefault="00000000">
            <w:pPr>
              <w:jc w:val="center"/>
            </w:pPr>
            <w:r>
              <w:rPr>
                <w:rFonts w:eastAsia="Times New Roman"/>
                <w:sz w:val="21"/>
              </w:rPr>
              <w:t>51</w:t>
            </w:r>
          </w:p>
        </w:tc>
        <w:tc>
          <w:tcPr>
            <w:tcW w:w="1235" w:type="dxa"/>
          </w:tcPr>
          <w:p w14:paraId="4FC1ECFB" w14:textId="77777777" w:rsidR="00B05D6D" w:rsidRDefault="00000000">
            <w:pPr>
              <w:jc w:val="center"/>
            </w:pPr>
            <w:r>
              <w:rPr>
                <w:rFonts w:eastAsia="Times New Roman"/>
                <w:sz w:val="21"/>
              </w:rPr>
              <w:t>28.684</w:t>
            </w:r>
          </w:p>
        </w:tc>
        <w:tc>
          <w:tcPr>
            <w:tcW w:w="1235" w:type="dxa"/>
          </w:tcPr>
          <w:p w14:paraId="5DAD2C47" w14:textId="77777777" w:rsidR="00B05D6D" w:rsidRDefault="00000000">
            <w:pPr>
              <w:jc w:val="center"/>
            </w:pPr>
            <w:r>
              <w:rPr>
                <w:rFonts w:eastAsia="Times New Roman"/>
                <w:sz w:val="21"/>
              </w:rPr>
              <w:t>31.841</w:t>
            </w:r>
          </w:p>
        </w:tc>
        <w:tc>
          <w:tcPr>
            <w:tcW w:w="1235" w:type="dxa"/>
          </w:tcPr>
          <w:p w14:paraId="57888A7D" w14:textId="77777777" w:rsidR="00B05D6D" w:rsidRDefault="00000000">
            <w:pPr>
              <w:jc w:val="center"/>
            </w:pPr>
            <w:r>
              <w:rPr>
                <w:rFonts w:eastAsia="Times New Roman"/>
                <w:sz w:val="21"/>
              </w:rPr>
              <w:t>−3.16</w:t>
            </w:r>
          </w:p>
        </w:tc>
        <w:tc>
          <w:tcPr>
            <w:tcW w:w="1235" w:type="dxa"/>
          </w:tcPr>
          <w:p w14:paraId="2C35D06D" w14:textId="77777777" w:rsidR="00B05D6D" w:rsidRDefault="00000000">
            <w:pPr>
              <w:jc w:val="right"/>
            </w:pPr>
            <w:r>
              <w:rPr>
                <w:rFonts w:eastAsia="Times New Roman"/>
                <w:sz w:val="21"/>
              </w:rPr>
              <w:t>70.3×</w:t>
            </w:r>
          </w:p>
        </w:tc>
      </w:tr>
      <w:tr w:rsidR="00B05D6D" w14:paraId="49632EBD" w14:textId="77777777">
        <w:trPr>
          <w:cantSplit/>
        </w:trPr>
        <w:tc>
          <w:tcPr>
            <w:tcW w:w="1235" w:type="dxa"/>
          </w:tcPr>
          <w:p w14:paraId="6976A962" w14:textId="77777777" w:rsidR="00B05D6D" w:rsidRDefault="00000000">
            <w:r>
              <w:rPr>
                <w:rFonts w:eastAsia="Times New Roman"/>
                <w:sz w:val="18"/>
              </w:rPr>
              <w:t>2 chips, 20 mm apart</w:t>
            </w:r>
          </w:p>
        </w:tc>
        <w:tc>
          <w:tcPr>
            <w:tcW w:w="1235" w:type="dxa"/>
          </w:tcPr>
          <w:p w14:paraId="084D13FC" w14:textId="77777777" w:rsidR="00B05D6D" w:rsidRDefault="00000000">
            <w:pPr>
              <w:jc w:val="center"/>
            </w:pPr>
            <w:r>
              <w:rPr>
                <w:rFonts w:eastAsia="Times New Roman"/>
                <w:sz w:val="21"/>
              </w:rPr>
              <w:t>600</w:t>
            </w:r>
          </w:p>
        </w:tc>
        <w:tc>
          <w:tcPr>
            <w:tcW w:w="1235" w:type="dxa"/>
          </w:tcPr>
          <w:p w14:paraId="100455EF" w14:textId="77777777" w:rsidR="00B05D6D" w:rsidRDefault="00000000">
            <w:pPr>
              <w:jc w:val="center"/>
            </w:pPr>
            <w:r>
              <w:rPr>
                <w:rFonts w:eastAsia="Times New Roman"/>
                <w:sz w:val="21"/>
              </w:rPr>
              <w:t>135</w:t>
            </w:r>
          </w:p>
        </w:tc>
        <w:tc>
          <w:tcPr>
            <w:tcW w:w="1235" w:type="dxa"/>
          </w:tcPr>
          <w:p w14:paraId="11616BD2" w14:textId="77777777" w:rsidR="00B05D6D" w:rsidRDefault="00000000">
            <w:pPr>
              <w:jc w:val="center"/>
            </w:pPr>
            <w:r>
              <w:rPr>
                <w:rFonts w:eastAsia="Times New Roman"/>
                <w:sz w:val="21"/>
              </w:rPr>
              <w:t>27.733</w:t>
            </w:r>
          </w:p>
        </w:tc>
        <w:tc>
          <w:tcPr>
            <w:tcW w:w="1235" w:type="dxa"/>
          </w:tcPr>
          <w:p w14:paraId="61722164" w14:textId="77777777" w:rsidR="00B05D6D" w:rsidRDefault="00000000">
            <w:pPr>
              <w:jc w:val="center"/>
            </w:pPr>
            <w:r>
              <w:rPr>
                <w:rFonts w:eastAsia="Times New Roman"/>
                <w:sz w:val="21"/>
              </w:rPr>
              <w:t>31.469</w:t>
            </w:r>
          </w:p>
        </w:tc>
        <w:tc>
          <w:tcPr>
            <w:tcW w:w="1235" w:type="dxa"/>
          </w:tcPr>
          <w:p w14:paraId="7277EBD1" w14:textId="77777777" w:rsidR="00B05D6D" w:rsidRDefault="00000000">
            <w:pPr>
              <w:jc w:val="center"/>
            </w:pPr>
            <w:r>
              <w:rPr>
                <w:rFonts w:eastAsia="Times New Roman"/>
                <w:sz w:val="21"/>
              </w:rPr>
              <w:t>−3.74</w:t>
            </w:r>
          </w:p>
        </w:tc>
        <w:tc>
          <w:tcPr>
            <w:tcW w:w="1235" w:type="dxa"/>
          </w:tcPr>
          <w:p w14:paraId="7D9E9FBE" w14:textId="77777777" w:rsidR="00B05D6D" w:rsidRDefault="00000000">
            <w:pPr>
              <w:jc w:val="right"/>
            </w:pPr>
            <w:r>
              <w:rPr>
                <w:rFonts w:eastAsia="Times New Roman"/>
                <w:sz w:val="21"/>
              </w:rPr>
              <w:t>56.5×</w:t>
            </w:r>
          </w:p>
        </w:tc>
      </w:tr>
      <w:tr w:rsidR="00B05D6D" w14:paraId="00F93408" w14:textId="77777777">
        <w:trPr>
          <w:cantSplit/>
        </w:trPr>
        <w:tc>
          <w:tcPr>
            <w:tcW w:w="1235" w:type="dxa"/>
          </w:tcPr>
          <w:p w14:paraId="7D04E618" w14:textId="77777777" w:rsidR="00B05D6D" w:rsidRDefault="00000000">
            <w:r>
              <w:rPr>
                <w:rFonts w:eastAsia="Times New Roman"/>
                <w:sz w:val="18"/>
              </w:rPr>
              <w:t>2 chips, 20 mm apart</w:t>
            </w:r>
          </w:p>
        </w:tc>
        <w:tc>
          <w:tcPr>
            <w:tcW w:w="1235" w:type="dxa"/>
          </w:tcPr>
          <w:p w14:paraId="3FFC13F7" w14:textId="77777777" w:rsidR="00B05D6D" w:rsidRDefault="00000000">
            <w:pPr>
              <w:jc w:val="center"/>
            </w:pPr>
            <w:r>
              <w:rPr>
                <w:rFonts w:eastAsia="Times New Roman"/>
                <w:sz w:val="21"/>
              </w:rPr>
              <w:t>700</w:t>
            </w:r>
          </w:p>
        </w:tc>
        <w:tc>
          <w:tcPr>
            <w:tcW w:w="1235" w:type="dxa"/>
          </w:tcPr>
          <w:p w14:paraId="4496BE47" w14:textId="77777777" w:rsidR="00B05D6D" w:rsidRDefault="00000000">
            <w:pPr>
              <w:jc w:val="center"/>
            </w:pPr>
            <w:r>
              <w:rPr>
                <w:rFonts w:eastAsia="Times New Roman"/>
                <w:sz w:val="21"/>
              </w:rPr>
              <w:t>197</w:t>
            </w:r>
          </w:p>
        </w:tc>
        <w:tc>
          <w:tcPr>
            <w:tcW w:w="1235" w:type="dxa"/>
          </w:tcPr>
          <w:p w14:paraId="660E7193" w14:textId="77777777" w:rsidR="00B05D6D" w:rsidRDefault="00000000">
            <w:pPr>
              <w:jc w:val="center"/>
            </w:pPr>
            <w:r>
              <w:rPr>
                <w:rFonts w:eastAsia="Times New Roman"/>
                <w:sz w:val="21"/>
              </w:rPr>
              <w:t>27.559</w:t>
            </w:r>
          </w:p>
        </w:tc>
        <w:tc>
          <w:tcPr>
            <w:tcW w:w="1235" w:type="dxa"/>
          </w:tcPr>
          <w:p w14:paraId="5327EEB1" w14:textId="77777777" w:rsidR="00B05D6D" w:rsidRDefault="00000000">
            <w:pPr>
              <w:jc w:val="center"/>
            </w:pPr>
            <w:r>
              <w:rPr>
                <w:rFonts w:eastAsia="Times New Roman"/>
                <w:sz w:val="21"/>
              </w:rPr>
              <w:t>31.298</w:t>
            </w:r>
          </w:p>
        </w:tc>
        <w:tc>
          <w:tcPr>
            <w:tcW w:w="1235" w:type="dxa"/>
          </w:tcPr>
          <w:p w14:paraId="3DFCD16B" w14:textId="77777777" w:rsidR="00B05D6D" w:rsidRDefault="00000000">
            <w:pPr>
              <w:jc w:val="center"/>
            </w:pPr>
            <w:r>
              <w:rPr>
                <w:rFonts w:eastAsia="Times New Roman"/>
                <w:sz w:val="21"/>
              </w:rPr>
              <w:t>−3.74</w:t>
            </w:r>
          </w:p>
        </w:tc>
        <w:tc>
          <w:tcPr>
            <w:tcW w:w="1235" w:type="dxa"/>
          </w:tcPr>
          <w:p w14:paraId="26FADCE6" w14:textId="77777777" w:rsidR="00B05D6D" w:rsidRDefault="00000000">
            <w:pPr>
              <w:jc w:val="right"/>
            </w:pPr>
            <w:r>
              <w:rPr>
                <w:rFonts w:eastAsia="Times New Roman"/>
                <w:sz w:val="21"/>
              </w:rPr>
              <w:t>50.9×</w:t>
            </w:r>
          </w:p>
        </w:tc>
      </w:tr>
      <w:tr w:rsidR="00B05D6D" w14:paraId="11DCA3CF" w14:textId="77777777">
        <w:trPr>
          <w:cantSplit/>
        </w:trPr>
        <w:tc>
          <w:tcPr>
            <w:tcW w:w="1235" w:type="dxa"/>
          </w:tcPr>
          <w:p w14:paraId="734DCD87" w14:textId="77777777" w:rsidR="00B05D6D" w:rsidRDefault="00000000">
            <w:r>
              <w:rPr>
                <w:rFonts w:eastAsia="Times New Roman"/>
                <w:sz w:val="18"/>
              </w:rPr>
              <w:t>2 chips, 20 mm apart</w:t>
            </w:r>
          </w:p>
        </w:tc>
        <w:tc>
          <w:tcPr>
            <w:tcW w:w="1235" w:type="dxa"/>
          </w:tcPr>
          <w:p w14:paraId="0AD29DD9" w14:textId="77777777" w:rsidR="00B05D6D" w:rsidRDefault="00000000">
            <w:pPr>
              <w:jc w:val="center"/>
            </w:pPr>
            <w:r>
              <w:rPr>
                <w:rFonts w:eastAsia="Times New Roman"/>
                <w:sz w:val="21"/>
              </w:rPr>
              <w:t>800</w:t>
            </w:r>
          </w:p>
        </w:tc>
        <w:tc>
          <w:tcPr>
            <w:tcW w:w="1235" w:type="dxa"/>
          </w:tcPr>
          <w:p w14:paraId="4CFE38C4" w14:textId="77777777" w:rsidR="00B05D6D" w:rsidRDefault="00000000">
            <w:pPr>
              <w:jc w:val="center"/>
            </w:pPr>
            <w:r>
              <w:rPr>
                <w:rFonts w:eastAsia="Times New Roman"/>
                <w:sz w:val="21"/>
              </w:rPr>
              <w:t>264</w:t>
            </w:r>
          </w:p>
        </w:tc>
        <w:tc>
          <w:tcPr>
            <w:tcW w:w="1235" w:type="dxa"/>
          </w:tcPr>
          <w:p w14:paraId="4FD4941D" w14:textId="77777777" w:rsidR="00B05D6D" w:rsidRDefault="00000000">
            <w:pPr>
              <w:jc w:val="center"/>
            </w:pPr>
            <w:r>
              <w:rPr>
                <w:rFonts w:eastAsia="Times New Roman"/>
                <w:sz w:val="21"/>
              </w:rPr>
              <w:t>27.458</w:t>
            </w:r>
          </w:p>
        </w:tc>
        <w:tc>
          <w:tcPr>
            <w:tcW w:w="1235" w:type="dxa"/>
          </w:tcPr>
          <w:p w14:paraId="2942FF5E" w14:textId="77777777" w:rsidR="00B05D6D" w:rsidRDefault="00000000">
            <w:pPr>
              <w:jc w:val="center"/>
            </w:pPr>
            <w:r>
              <w:rPr>
                <w:rFonts w:eastAsia="Times New Roman"/>
                <w:sz w:val="21"/>
              </w:rPr>
              <w:t>30.236</w:t>
            </w:r>
          </w:p>
        </w:tc>
        <w:tc>
          <w:tcPr>
            <w:tcW w:w="1235" w:type="dxa"/>
          </w:tcPr>
          <w:p w14:paraId="0A4B8308" w14:textId="77777777" w:rsidR="00B05D6D" w:rsidRDefault="00000000">
            <w:pPr>
              <w:jc w:val="center"/>
            </w:pPr>
            <w:r>
              <w:rPr>
                <w:rFonts w:eastAsia="Times New Roman"/>
                <w:sz w:val="21"/>
              </w:rPr>
              <w:t>−2.78</w:t>
            </w:r>
          </w:p>
        </w:tc>
        <w:tc>
          <w:tcPr>
            <w:tcW w:w="1235" w:type="dxa"/>
          </w:tcPr>
          <w:p w14:paraId="0DEE8122" w14:textId="77777777" w:rsidR="00B05D6D" w:rsidRDefault="00000000">
            <w:pPr>
              <w:jc w:val="right"/>
            </w:pPr>
            <w:r>
              <w:rPr>
                <w:rFonts w:eastAsia="Times New Roman"/>
                <w:sz w:val="21"/>
              </w:rPr>
              <w:t>52.8×</w:t>
            </w:r>
          </w:p>
        </w:tc>
      </w:tr>
      <w:tr w:rsidR="00B05D6D" w14:paraId="4A2BDB8C" w14:textId="77777777">
        <w:trPr>
          <w:cantSplit/>
        </w:trPr>
        <w:tc>
          <w:tcPr>
            <w:tcW w:w="1235" w:type="dxa"/>
          </w:tcPr>
          <w:p w14:paraId="5885075A" w14:textId="77777777" w:rsidR="00B05D6D" w:rsidRDefault="00000000">
            <w:r>
              <w:rPr>
                <w:rFonts w:eastAsia="Times New Roman"/>
                <w:sz w:val="18"/>
              </w:rPr>
              <w:t>2 chips, 20 mm apart</w:t>
            </w:r>
          </w:p>
        </w:tc>
        <w:tc>
          <w:tcPr>
            <w:tcW w:w="1235" w:type="dxa"/>
          </w:tcPr>
          <w:p w14:paraId="0277E8A8" w14:textId="77777777" w:rsidR="00B05D6D" w:rsidRDefault="00000000">
            <w:pPr>
              <w:jc w:val="center"/>
            </w:pPr>
            <w:r>
              <w:rPr>
                <w:rFonts w:eastAsia="Times New Roman"/>
                <w:sz w:val="21"/>
              </w:rPr>
              <w:t>1000</w:t>
            </w:r>
          </w:p>
        </w:tc>
        <w:tc>
          <w:tcPr>
            <w:tcW w:w="1235" w:type="dxa"/>
          </w:tcPr>
          <w:p w14:paraId="4D252A28" w14:textId="77777777" w:rsidR="00B05D6D" w:rsidRDefault="00000000">
            <w:pPr>
              <w:jc w:val="center"/>
            </w:pPr>
            <w:r>
              <w:rPr>
                <w:rFonts w:eastAsia="Times New Roman"/>
                <w:sz w:val="21"/>
              </w:rPr>
              <w:t>426</w:t>
            </w:r>
          </w:p>
        </w:tc>
        <w:tc>
          <w:tcPr>
            <w:tcW w:w="1235" w:type="dxa"/>
          </w:tcPr>
          <w:p w14:paraId="25CF120F" w14:textId="77777777" w:rsidR="00B05D6D" w:rsidRDefault="00000000">
            <w:pPr>
              <w:jc w:val="center"/>
            </w:pPr>
            <w:r>
              <w:rPr>
                <w:rFonts w:eastAsia="Times New Roman"/>
                <w:sz w:val="21"/>
              </w:rPr>
              <w:t>27.370</w:t>
            </w:r>
          </w:p>
        </w:tc>
        <w:tc>
          <w:tcPr>
            <w:tcW w:w="1235" w:type="dxa"/>
          </w:tcPr>
          <w:p w14:paraId="13F4858B" w14:textId="77777777" w:rsidR="00B05D6D" w:rsidRDefault="00000000">
            <w:pPr>
              <w:jc w:val="center"/>
            </w:pPr>
            <w:r>
              <w:rPr>
                <w:rFonts w:eastAsia="Times New Roman"/>
                <w:sz w:val="21"/>
              </w:rPr>
              <w:t>29.192</w:t>
            </w:r>
          </w:p>
        </w:tc>
        <w:tc>
          <w:tcPr>
            <w:tcW w:w="1235" w:type="dxa"/>
          </w:tcPr>
          <w:p w14:paraId="26B3F2E6" w14:textId="77777777" w:rsidR="00B05D6D" w:rsidRDefault="00000000">
            <w:pPr>
              <w:jc w:val="center"/>
            </w:pPr>
            <w:r>
              <w:rPr>
                <w:rFonts w:eastAsia="Times New Roman"/>
                <w:sz w:val="21"/>
              </w:rPr>
              <w:t>−1.82</w:t>
            </w:r>
          </w:p>
        </w:tc>
        <w:tc>
          <w:tcPr>
            <w:tcW w:w="1235" w:type="dxa"/>
          </w:tcPr>
          <w:p w14:paraId="607A2D61" w14:textId="77777777" w:rsidR="00B05D6D" w:rsidRDefault="00000000">
            <w:pPr>
              <w:jc w:val="right"/>
            </w:pPr>
            <w:r>
              <w:rPr>
                <w:rFonts w:eastAsia="Times New Roman"/>
                <w:sz w:val="21"/>
              </w:rPr>
              <w:t>61.1×</w:t>
            </w:r>
          </w:p>
        </w:tc>
      </w:tr>
      <w:tr w:rsidR="00B05D6D" w14:paraId="4199F017" w14:textId="77777777">
        <w:trPr>
          <w:cantSplit/>
        </w:trPr>
        <w:tc>
          <w:tcPr>
            <w:tcW w:w="1235" w:type="dxa"/>
          </w:tcPr>
          <w:p w14:paraId="0F9266A0" w14:textId="77777777" w:rsidR="00B05D6D" w:rsidRDefault="00000000">
            <w:r>
              <w:rPr>
                <w:rFonts w:eastAsia="Times New Roman"/>
                <w:sz w:val="18"/>
              </w:rPr>
              <w:t>2 chips, 20 mm apart</w:t>
            </w:r>
          </w:p>
        </w:tc>
        <w:tc>
          <w:tcPr>
            <w:tcW w:w="1235" w:type="dxa"/>
          </w:tcPr>
          <w:p w14:paraId="7E77B6A7" w14:textId="77777777" w:rsidR="00B05D6D" w:rsidRDefault="00000000">
            <w:pPr>
              <w:jc w:val="center"/>
            </w:pPr>
            <w:r>
              <w:rPr>
                <w:rFonts w:eastAsia="Times New Roman"/>
                <w:sz w:val="21"/>
              </w:rPr>
              <w:t>1300</w:t>
            </w:r>
          </w:p>
        </w:tc>
        <w:tc>
          <w:tcPr>
            <w:tcW w:w="1235" w:type="dxa"/>
          </w:tcPr>
          <w:p w14:paraId="51A71D27" w14:textId="77777777" w:rsidR="00B05D6D" w:rsidRDefault="00000000">
            <w:pPr>
              <w:jc w:val="center"/>
            </w:pPr>
            <w:r>
              <w:rPr>
                <w:rFonts w:eastAsia="Times New Roman"/>
                <w:sz w:val="21"/>
              </w:rPr>
              <w:t>722</w:t>
            </w:r>
          </w:p>
        </w:tc>
        <w:tc>
          <w:tcPr>
            <w:tcW w:w="1235" w:type="dxa"/>
          </w:tcPr>
          <w:p w14:paraId="13163E02" w14:textId="77777777" w:rsidR="00B05D6D" w:rsidRDefault="00000000">
            <w:pPr>
              <w:jc w:val="center"/>
            </w:pPr>
            <w:r>
              <w:rPr>
                <w:rFonts w:eastAsia="Times New Roman"/>
                <w:sz w:val="21"/>
              </w:rPr>
              <w:t>27.060</w:t>
            </w:r>
          </w:p>
        </w:tc>
        <w:tc>
          <w:tcPr>
            <w:tcW w:w="1235" w:type="dxa"/>
          </w:tcPr>
          <w:p w14:paraId="57558839" w14:textId="77777777" w:rsidR="00B05D6D" w:rsidRDefault="00000000">
            <w:pPr>
              <w:jc w:val="center"/>
            </w:pPr>
            <w:r>
              <w:rPr>
                <w:rFonts w:eastAsia="Times New Roman"/>
                <w:sz w:val="21"/>
              </w:rPr>
              <w:t>29.144</w:t>
            </w:r>
          </w:p>
        </w:tc>
        <w:tc>
          <w:tcPr>
            <w:tcW w:w="1235" w:type="dxa"/>
          </w:tcPr>
          <w:p w14:paraId="0757E713" w14:textId="77777777" w:rsidR="00B05D6D" w:rsidRDefault="00000000">
            <w:pPr>
              <w:jc w:val="center"/>
            </w:pPr>
            <w:r>
              <w:rPr>
                <w:rFonts w:eastAsia="Times New Roman"/>
                <w:sz w:val="21"/>
              </w:rPr>
              <w:t>−2.08</w:t>
            </w:r>
          </w:p>
        </w:tc>
        <w:tc>
          <w:tcPr>
            <w:tcW w:w="1235" w:type="dxa"/>
          </w:tcPr>
          <w:p w14:paraId="52487AC0" w14:textId="77777777" w:rsidR="00B05D6D" w:rsidRDefault="00000000">
            <w:pPr>
              <w:jc w:val="right"/>
            </w:pPr>
            <w:r>
              <w:rPr>
                <w:rFonts w:eastAsia="Times New Roman"/>
                <w:sz w:val="21"/>
              </w:rPr>
              <w:t>72.3×</w:t>
            </w:r>
          </w:p>
        </w:tc>
      </w:tr>
      <w:tr w:rsidR="00B05D6D" w14:paraId="72F0286E" w14:textId="77777777">
        <w:trPr>
          <w:cantSplit/>
        </w:trPr>
        <w:tc>
          <w:tcPr>
            <w:tcW w:w="1235" w:type="dxa"/>
          </w:tcPr>
          <w:p w14:paraId="499C821D" w14:textId="77777777" w:rsidR="00B05D6D" w:rsidRDefault="00000000">
            <w:r>
              <w:rPr>
                <w:rFonts w:eastAsia="Times New Roman"/>
                <w:sz w:val="18"/>
              </w:rPr>
              <w:t>3 chips, triangle</w:t>
            </w:r>
          </w:p>
        </w:tc>
        <w:tc>
          <w:tcPr>
            <w:tcW w:w="1235" w:type="dxa"/>
          </w:tcPr>
          <w:p w14:paraId="1438719F" w14:textId="77777777" w:rsidR="00B05D6D" w:rsidRDefault="00000000">
            <w:pPr>
              <w:jc w:val="center"/>
            </w:pPr>
            <w:r>
              <w:rPr>
                <w:rFonts w:eastAsia="Times New Roman"/>
                <w:sz w:val="21"/>
              </w:rPr>
              <w:t>400</w:t>
            </w:r>
          </w:p>
        </w:tc>
        <w:tc>
          <w:tcPr>
            <w:tcW w:w="1235" w:type="dxa"/>
          </w:tcPr>
          <w:p w14:paraId="546BA77E" w14:textId="77777777" w:rsidR="00B05D6D" w:rsidRDefault="00000000">
            <w:pPr>
              <w:jc w:val="center"/>
            </w:pPr>
            <w:r>
              <w:rPr>
                <w:rFonts w:eastAsia="Times New Roman"/>
                <w:sz w:val="21"/>
              </w:rPr>
              <w:t>87</w:t>
            </w:r>
          </w:p>
        </w:tc>
        <w:tc>
          <w:tcPr>
            <w:tcW w:w="1235" w:type="dxa"/>
          </w:tcPr>
          <w:p w14:paraId="41057898" w14:textId="77777777" w:rsidR="00B05D6D" w:rsidRDefault="00000000">
            <w:pPr>
              <w:jc w:val="center"/>
            </w:pPr>
            <w:r>
              <w:rPr>
                <w:rFonts w:eastAsia="Times New Roman"/>
                <w:sz w:val="21"/>
              </w:rPr>
              <w:t>28.628</w:t>
            </w:r>
          </w:p>
        </w:tc>
        <w:tc>
          <w:tcPr>
            <w:tcW w:w="1235" w:type="dxa"/>
          </w:tcPr>
          <w:p w14:paraId="09F047AC" w14:textId="77777777" w:rsidR="00B05D6D" w:rsidRDefault="00000000">
            <w:pPr>
              <w:jc w:val="center"/>
            </w:pPr>
            <w:r>
              <w:rPr>
                <w:rFonts w:eastAsia="Times New Roman"/>
                <w:sz w:val="21"/>
              </w:rPr>
              <w:t>32.946</w:t>
            </w:r>
          </w:p>
        </w:tc>
        <w:tc>
          <w:tcPr>
            <w:tcW w:w="1235" w:type="dxa"/>
          </w:tcPr>
          <w:p w14:paraId="61FA4CE7" w14:textId="77777777" w:rsidR="00B05D6D" w:rsidRDefault="00000000">
            <w:pPr>
              <w:jc w:val="center"/>
            </w:pPr>
            <w:r>
              <w:rPr>
                <w:rFonts w:eastAsia="Times New Roman"/>
                <w:sz w:val="21"/>
              </w:rPr>
              <w:t>−4.32</w:t>
            </w:r>
          </w:p>
        </w:tc>
        <w:tc>
          <w:tcPr>
            <w:tcW w:w="1235" w:type="dxa"/>
          </w:tcPr>
          <w:p w14:paraId="5A651554" w14:textId="77777777" w:rsidR="00B05D6D" w:rsidRDefault="00000000">
            <w:pPr>
              <w:jc w:val="right"/>
            </w:pPr>
            <w:r>
              <w:rPr>
                <w:rFonts w:eastAsia="Times New Roman"/>
                <w:sz w:val="21"/>
              </w:rPr>
              <w:t>47.5×</w:t>
            </w:r>
          </w:p>
        </w:tc>
      </w:tr>
      <w:tr w:rsidR="00B05D6D" w14:paraId="0C1DB6FB" w14:textId="77777777">
        <w:trPr>
          <w:cantSplit/>
        </w:trPr>
        <w:tc>
          <w:tcPr>
            <w:tcW w:w="1235" w:type="dxa"/>
          </w:tcPr>
          <w:p w14:paraId="024BF9E7" w14:textId="77777777" w:rsidR="00B05D6D" w:rsidRDefault="00000000">
            <w:r>
              <w:rPr>
                <w:rFonts w:eastAsia="Times New Roman"/>
                <w:sz w:val="18"/>
              </w:rPr>
              <w:t>3 chips, triangle</w:t>
            </w:r>
          </w:p>
        </w:tc>
        <w:tc>
          <w:tcPr>
            <w:tcW w:w="1235" w:type="dxa"/>
          </w:tcPr>
          <w:p w14:paraId="37BEC2CC" w14:textId="77777777" w:rsidR="00B05D6D" w:rsidRDefault="00000000">
            <w:pPr>
              <w:jc w:val="center"/>
            </w:pPr>
            <w:r>
              <w:rPr>
                <w:rFonts w:eastAsia="Times New Roman"/>
                <w:sz w:val="21"/>
              </w:rPr>
              <w:t>600</w:t>
            </w:r>
          </w:p>
        </w:tc>
        <w:tc>
          <w:tcPr>
            <w:tcW w:w="1235" w:type="dxa"/>
          </w:tcPr>
          <w:p w14:paraId="2C43E893" w14:textId="77777777" w:rsidR="00B05D6D" w:rsidRDefault="00000000">
            <w:pPr>
              <w:jc w:val="center"/>
            </w:pPr>
            <w:r>
              <w:rPr>
                <w:rFonts w:eastAsia="Times New Roman"/>
                <w:sz w:val="21"/>
              </w:rPr>
              <w:t>123</w:t>
            </w:r>
          </w:p>
        </w:tc>
        <w:tc>
          <w:tcPr>
            <w:tcW w:w="1235" w:type="dxa"/>
          </w:tcPr>
          <w:p w14:paraId="443E1F6D" w14:textId="77777777" w:rsidR="00B05D6D" w:rsidRDefault="00000000">
            <w:pPr>
              <w:jc w:val="center"/>
            </w:pPr>
            <w:r>
              <w:rPr>
                <w:rFonts w:eastAsia="Times New Roman"/>
                <w:sz w:val="21"/>
              </w:rPr>
              <w:t>28.172</w:t>
            </w:r>
          </w:p>
        </w:tc>
        <w:tc>
          <w:tcPr>
            <w:tcW w:w="1235" w:type="dxa"/>
          </w:tcPr>
          <w:p w14:paraId="1E487224" w14:textId="77777777" w:rsidR="00B05D6D" w:rsidRDefault="00000000">
            <w:pPr>
              <w:jc w:val="center"/>
            </w:pPr>
            <w:r>
              <w:rPr>
                <w:rFonts w:eastAsia="Times New Roman"/>
                <w:sz w:val="21"/>
              </w:rPr>
              <w:t>32.804</w:t>
            </w:r>
          </w:p>
        </w:tc>
        <w:tc>
          <w:tcPr>
            <w:tcW w:w="1235" w:type="dxa"/>
          </w:tcPr>
          <w:p w14:paraId="5C4F84E0" w14:textId="77777777" w:rsidR="00B05D6D" w:rsidRDefault="00000000">
            <w:pPr>
              <w:jc w:val="center"/>
            </w:pPr>
            <w:r>
              <w:rPr>
                <w:rFonts w:eastAsia="Times New Roman"/>
                <w:sz w:val="21"/>
              </w:rPr>
              <w:t>−4.63</w:t>
            </w:r>
          </w:p>
        </w:tc>
        <w:tc>
          <w:tcPr>
            <w:tcW w:w="1235" w:type="dxa"/>
          </w:tcPr>
          <w:p w14:paraId="71A96F3F" w14:textId="77777777" w:rsidR="00B05D6D" w:rsidRDefault="00000000">
            <w:pPr>
              <w:jc w:val="right"/>
            </w:pPr>
            <w:r>
              <w:rPr>
                <w:rFonts w:eastAsia="Times New Roman"/>
                <w:sz w:val="21"/>
              </w:rPr>
              <w:t>71.7×</w:t>
            </w:r>
          </w:p>
        </w:tc>
      </w:tr>
      <w:tr w:rsidR="00B05D6D" w14:paraId="0880EE16" w14:textId="77777777">
        <w:trPr>
          <w:cantSplit/>
        </w:trPr>
        <w:tc>
          <w:tcPr>
            <w:tcW w:w="1235" w:type="dxa"/>
          </w:tcPr>
          <w:p w14:paraId="6B016EA8" w14:textId="77777777" w:rsidR="00B05D6D" w:rsidRDefault="00000000">
            <w:r>
              <w:rPr>
                <w:rFonts w:eastAsia="Times New Roman"/>
                <w:sz w:val="18"/>
              </w:rPr>
              <w:t>3 chips, triangle</w:t>
            </w:r>
          </w:p>
        </w:tc>
        <w:tc>
          <w:tcPr>
            <w:tcW w:w="1235" w:type="dxa"/>
          </w:tcPr>
          <w:p w14:paraId="30FF1B11" w14:textId="77777777" w:rsidR="00B05D6D" w:rsidRDefault="00000000">
            <w:pPr>
              <w:jc w:val="center"/>
            </w:pPr>
            <w:r>
              <w:rPr>
                <w:rFonts w:eastAsia="Times New Roman"/>
                <w:sz w:val="21"/>
              </w:rPr>
              <w:t>700</w:t>
            </w:r>
          </w:p>
        </w:tc>
        <w:tc>
          <w:tcPr>
            <w:tcW w:w="1235" w:type="dxa"/>
          </w:tcPr>
          <w:p w14:paraId="45BE34B7" w14:textId="77777777" w:rsidR="00B05D6D" w:rsidRDefault="00000000">
            <w:pPr>
              <w:jc w:val="center"/>
            </w:pPr>
            <w:r>
              <w:rPr>
                <w:rFonts w:eastAsia="Times New Roman"/>
                <w:sz w:val="21"/>
              </w:rPr>
              <w:t>152</w:t>
            </w:r>
          </w:p>
        </w:tc>
        <w:tc>
          <w:tcPr>
            <w:tcW w:w="1235" w:type="dxa"/>
          </w:tcPr>
          <w:p w14:paraId="2CF92CA5" w14:textId="77777777" w:rsidR="00B05D6D" w:rsidRDefault="00000000">
            <w:pPr>
              <w:jc w:val="center"/>
            </w:pPr>
            <w:r>
              <w:rPr>
                <w:rFonts w:eastAsia="Times New Roman"/>
                <w:sz w:val="21"/>
              </w:rPr>
              <w:t>28.000</w:t>
            </w:r>
          </w:p>
        </w:tc>
        <w:tc>
          <w:tcPr>
            <w:tcW w:w="1235" w:type="dxa"/>
          </w:tcPr>
          <w:p w14:paraId="6E327973" w14:textId="77777777" w:rsidR="00B05D6D" w:rsidRDefault="00000000">
            <w:pPr>
              <w:jc w:val="center"/>
            </w:pPr>
            <w:r>
              <w:rPr>
                <w:rFonts w:eastAsia="Times New Roman"/>
                <w:sz w:val="21"/>
              </w:rPr>
              <w:t>32.688</w:t>
            </w:r>
          </w:p>
        </w:tc>
        <w:tc>
          <w:tcPr>
            <w:tcW w:w="1235" w:type="dxa"/>
          </w:tcPr>
          <w:p w14:paraId="216A23DF" w14:textId="77777777" w:rsidR="00B05D6D" w:rsidRDefault="00000000">
            <w:pPr>
              <w:jc w:val="center"/>
            </w:pPr>
            <w:r>
              <w:rPr>
                <w:rFonts w:eastAsia="Times New Roman"/>
                <w:sz w:val="21"/>
              </w:rPr>
              <w:t>−4.69</w:t>
            </w:r>
          </w:p>
        </w:tc>
        <w:tc>
          <w:tcPr>
            <w:tcW w:w="1235" w:type="dxa"/>
          </w:tcPr>
          <w:p w14:paraId="7FEED57C" w14:textId="77777777" w:rsidR="00B05D6D" w:rsidRDefault="00000000">
            <w:pPr>
              <w:jc w:val="right"/>
            </w:pPr>
            <w:r>
              <w:rPr>
                <w:rFonts w:eastAsia="Times New Roman"/>
                <w:sz w:val="21"/>
              </w:rPr>
              <w:t>75.2×</w:t>
            </w:r>
          </w:p>
        </w:tc>
      </w:tr>
      <w:tr w:rsidR="00B05D6D" w14:paraId="29BD248F" w14:textId="77777777">
        <w:trPr>
          <w:cantSplit/>
        </w:trPr>
        <w:tc>
          <w:tcPr>
            <w:tcW w:w="1235" w:type="dxa"/>
          </w:tcPr>
          <w:p w14:paraId="553A752B" w14:textId="77777777" w:rsidR="00B05D6D" w:rsidRDefault="00000000">
            <w:r>
              <w:rPr>
                <w:rFonts w:eastAsia="Times New Roman"/>
                <w:sz w:val="18"/>
              </w:rPr>
              <w:t>3 chips, triangle</w:t>
            </w:r>
          </w:p>
        </w:tc>
        <w:tc>
          <w:tcPr>
            <w:tcW w:w="1235" w:type="dxa"/>
          </w:tcPr>
          <w:p w14:paraId="3EADCEC9" w14:textId="77777777" w:rsidR="00B05D6D" w:rsidRDefault="00000000">
            <w:pPr>
              <w:jc w:val="center"/>
            </w:pPr>
            <w:r>
              <w:rPr>
                <w:rFonts w:eastAsia="Times New Roman"/>
                <w:sz w:val="21"/>
              </w:rPr>
              <w:t>800</w:t>
            </w:r>
          </w:p>
        </w:tc>
        <w:tc>
          <w:tcPr>
            <w:tcW w:w="1235" w:type="dxa"/>
          </w:tcPr>
          <w:p w14:paraId="2CE2B888" w14:textId="77777777" w:rsidR="00B05D6D" w:rsidRDefault="00000000">
            <w:pPr>
              <w:jc w:val="center"/>
            </w:pPr>
            <w:r>
              <w:rPr>
                <w:rFonts w:eastAsia="Times New Roman"/>
                <w:sz w:val="21"/>
              </w:rPr>
              <w:t>182</w:t>
            </w:r>
          </w:p>
        </w:tc>
        <w:tc>
          <w:tcPr>
            <w:tcW w:w="1235" w:type="dxa"/>
          </w:tcPr>
          <w:p w14:paraId="10CE0623" w14:textId="77777777" w:rsidR="00B05D6D" w:rsidRDefault="00000000">
            <w:pPr>
              <w:jc w:val="center"/>
            </w:pPr>
            <w:r>
              <w:rPr>
                <w:rFonts w:eastAsia="Times New Roman"/>
                <w:sz w:val="21"/>
              </w:rPr>
              <w:t>27.951</w:t>
            </w:r>
          </w:p>
        </w:tc>
        <w:tc>
          <w:tcPr>
            <w:tcW w:w="1235" w:type="dxa"/>
          </w:tcPr>
          <w:p w14:paraId="4ACE2031" w14:textId="77777777" w:rsidR="00B05D6D" w:rsidRDefault="00000000">
            <w:pPr>
              <w:jc w:val="center"/>
            </w:pPr>
            <w:r>
              <w:rPr>
                <w:rFonts w:eastAsia="Times New Roman"/>
                <w:sz w:val="21"/>
              </w:rPr>
              <w:t>32.598</w:t>
            </w:r>
          </w:p>
        </w:tc>
        <w:tc>
          <w:tcPr>
            <w:tcW w:w="1235" w:type="dxa"/>
          </w:tcPr>
          <w:p w14:paraId="60B5C979" w14:textId="77777777" w:rsidR="00B05D6D" w:rsidRDefault="00000000">
            <w:pPr>
              <w:jc w:val="center"/>
            </w:pPr>
            <w:r>
              <w:rPr>
                <w:rFonts w:eastAsia="Times New Roman"/>
                <w:sz w:val="21"/>
              </w:rPr>
              <w:t>−4.65</w:t>
            </w:r>
          </w:p>
        </w:tc>
        <w:tc>
          <w:tcPr>
            <w:tcW w:w="1235" w:type="dxa"/>
          </w:tcPr>
          <w:p w14:paraId="38FF0059" w14:textId="77777777" w:rsidR="00B05D6D" w:rsidRDefault="00000000">
            <w:pPr>
              <w:jc w:val="right"/>
            </w:pPr>
            <w:r>
              <w:rPr>
                <w:rFonts w:eastAsia="Times New Roman"/>
                <w:sz w:val="21"/>
              </w:rPr>
              <w:t>79.1×</w:t>
            </w:r>
          </w:p>
        </w:tc>
      </w:tr>
      <w:tr w:rsidR="00B05D6D" w14:paraId="21B80D6F" w14:textId="77777777">
        <w:trPr>
          <w:cantSplit/>
        </w:trPr>
        <w:tc>
          <w:tcPr>
            <w:tcW w:w="1235" w:type="dxa"/>
          </w:tcPr>
          <w:p w14:paraId="58304DB3" w14:textId="77777777" w:rsidR="00B05D6D" w:rsidRDefault="00000000">
            <w:r>
              <w:rPr>
                <w:rFonts w:eastAsia="Times New Roman"/>
                <w:sz w:val="18"/>
              </w:rPr>
              <w:t>3 chips, triangle</w:t>
            </w:r>
          </w:p>
        </w:tc>
        <w:tc>
          <w:tcPr>
            <w:tcW w:w="1235" w:type="dxa"/>
          </w:tcPr>
          <w:p w14:paraId="5021BE5E" w14:textId="77777777" w:rsidR="00B05D6D" w:rsidRDefault="00000000">
            <w:pPr>
              <w:jc w:val="center"/>
            </w:pPr>
            <w:r>
              <w:rPr>
                <w:rFonts w:eastAsia="Times New Roman"/>
                <w:sz w:val="21"/>
              </w:rPr>
              <w:t>1000</w:t>
            </w:r>
          </w:p>
        </w:tc>
        <w:tc>
          <w:tcPr>
            <w:tcW w:w="1235" w:type="dxa"/>
          </w:tcPr>
          <w:p w14:paraId="3990FD08" w14:textId="77777777" w:rsidR="00B05D6D" w:rsidRDefault="00000000">
            <w:pPr>
              <w:jc w:val="center"/>
            </w:pPr>
            <w:r>
              <w:rPr>
                <w:rFonts w:eastAsia="Times New Roman"/>
                <w:sz w:val="21"/>
              </w:rPr>
              <w:t>252</w:t>
            </w:r>
          </w:p>
        </w:tc>
        <w:tc>
          <w:tcPr>
            <w:tcW w:w="1235" w:type="dxa"/>
          </w:tcPr>
          <w:p w14:paraId="0A47F06E" w14:textId="77777777" w:rsidR="00B05D6D" w:rsidRDefault="00000000">
            <w:pPr>
              <w:jc w:val="center"/>
            </w:pPr>
            <w:r>
              <w:rPr>
                <w:rFonts w:eastAsia="Times New Roman"/>
                <w:sz w:val="21"/>
              </w:rPr>
              <w:t>27.892</w:t>
            </w:r>
          </w:p>
        </w:tc>
        <w:tc>
          <w:tcPr>
            <w:tcW w:w="1235" w:type="dxa"/>
          </w:tcPr>
          <w:p w14:paraId="04DF5B3F" w14:textId="77777777" w:rsidR="00B05D6D" w:rsidRDefault="00000000">
            <w:pPr>
              <w:jc w:val="center"/>
            </w:pPr>
            <w:r>
              <w:rPr>
                <w:rFonts w:eastAsia="Times New Roman"/>
                <w:sz w:val="21"/>
              </w:rPr>
              <w:t>32.387</w:t>
            </w:r>
          </w:p>
        </w:tc>
        <w:tc>
          <w:tcPr>
            <w:tcW w:w="1235" w:type="dxa"/>
          </w:tcPr>
          <w:p w14:paraId="07BC249B" w14:textId="77777777" w:rsidR="00B05D6D" w:rsidRDefault="00000000">
            <w:pPr>
              <w:jc w:val="center"/>
            </w:pPr>
            <w:r>
              <w:rPr>
                <w:rFonts w:eastAsia="Times New Roman"/>
                <w:sz w:val="21"/>
              </w:rPr>
              <w:t>−4.50</w:t>
            </w:r>
          </w:p>
        </w:tc>
        <w:tc>
          <w:tcPr>
            <w:tcW w:w="1235" w:type="dxa"/>
          </w:tcPr>
          <w:p w14:paraId="57D501EF" w14:textId="77777777" w:rsidR="00B05D6D" w:rsidRDefault="00000000">
            <w:pPr>
              <w:jc w:val="right"/>
            </w:pPr>
            <w:r>
              <w:rPr>
                <w:rFonts w:eastAsia="Times New Roman"/>
                <w:sz w:val="21"/>
              </w:rPr>
              <w:t>84.9×</w:t>
            </w:r>
          </w:p>
        </w:tc>
      </w:tr>
      <w:tr w:rsidR="00B05D6D" w14:paraId="6B908ECF" w14:textId="77777777">
        <w:trPr>
          <w:cantSplit/>
        </w:trPr>
        <w:tc>
          <w:tcPr>
            <w:tcW w:w="1235" w:type="dxa"/>
          </w:tcPr>
          <w:p w14:paraId="2CE82C79" w14:textId="77777777" w:rsidR="00B05D6D" w:rsidRDefault="00000000">
            <w:r>
              <w:rPr>
                <w:rFonts w:eastAsia="Times New Roman"/>
                <w:sz w:val="18"/>
              </w:rPr>
              <w:lastRenderedPageBreak/>
              <w:t>3 chips, triangle</w:t>
            </w:r>
          </w:p>
        </w:tc>
        <w:tc>
          <w:tcPr>
            <w:tcW w:w="1235" w:type="dxa"/>
          </w:tcPr>
          <w:p w14:paraId="61FEECEE" w14:textId="77777777" w:rsidR="00B05D6D" w:rsidRDefault="00000000">
            <w:pPr>
              <w:jc w:val="center"/>
            </w:pPr>
            <w:r>
              <w:rPr>
                <w:rFonts w:eastAsia="Times New Roman"/>
                <w:sz w:val="21"/>
              </w:rPr>
              <w:t>1300</w:t>
            </w:r>
          </w:p>
        </w:tc>
        <w:tc>
          <w:tcPr>
            <w:tcW w:w="1235" w:type="dxa"/>
          </w:tcPr>
          <w:p w14:paraId="0BD45189" w14:textId="77777777" w:rsidR="00B05D6D" w:rsidRDefault="00000000">
            <w:pPr>
              <w:jc w:val="center"/>
            </w:pPr>
            <w:r>
              <w:rPr>
                <w:rFonts w:eastAsia="Times New Roman"/>
                <w:sz w:val="21"/>
              </w:rPr>
              <w:t>447</w:t>
            </w:r>
          </w:p>
        </w:tc>
        <w:tc>
          <w:tcPr>
            <w:tcW w:w="1235" w:type="dxa"/>
          </w:tcPr>
          <w:p w14:paraId="6B48BDE6" w14:textId="77777777" w:rsidR="00B05D6D" w:rsidRDefault="00000000">
            <w:pPr>
              <w:jc w:val="center"/>
            </w:pPr>
            <w:r>
              <w:rPr>
                <w:rFonts w:eastAsia="Times New Roman"/>
                <w:sz w:val="21"/>
              </w:rPr>
              <w:t>27.165</w:t>
            </w:r>
          </w:p>
        </w:tc>
        <w:tc>
          <w:tcPr>
            <w:tcW w:w="1235" w:type="dxa"/>
          </w:tcPr>
          <w:p w14:paraId="60AA052F" w14:textId="77777777" w:rsidR="00B05D6D" w:rsidRDefault="00000000">
            <w:pPr>
              <w:jc w:val="center"/>
            </w:pPr>
            <w:r>
              <w:rPr>
                <w:rFonts w:eastAsia="Times New Roman"/>
                <w:sz w:val="21"/>
              </w:rPr>
              <w:t>29.619</w:t>
            </w:r>
          </w:p>
        </w:tc>
        <w:tc>
          <w:tcPr>
            <w:tcW w:w="1235" w:type="dxa"/>
          </w:tcPr>
          <w:p w14:paraId="7595B3D0" w14:textId="77777777" w:rsidR="00B05D6D" w:rsidRDefault="00000000">
            <w:pPr>
              <w:jc w:val="center"/>
            </w:pPr>
            <w:r>
              <w:rPr>
                <w:rFonts w:eastAsia="Times New Roman"/>
                <w:sz w:val="21"/>
              </w:rPr>
              <w:t>−2.45</w:t>
            </w:r>
          </w:p>
        </w:tc>
        <w:tc>
          <w:tcPr>
            <w:tcW w:w="1235" w:type="dxa"/>
          </w:tcPr>
          <w:p w14:paraId="0B20274E" w14:textId="77777777" w:rsidR="00B05D6D" w:rsidRDefault="00000000">
            <w:pPr>
              <w:jc w:val="right"/>
            </w:pPr>
            <w:r>
              <w:rPr>
                <w:rFonts w:eastAsia="Times New Roman"/>
                <w:sz w:val="21"/>
              </w:rPr>
              <w:t>93.0×</w:t>
            </w:r>
          </w:p>
        </w:tc>
      </w:tr>
      <w:tr w:rsidR="00B05D6D" w14:paraId="58EDAC8C" w14:textId="77777777">
        <w:trPr>
          <w:cantSplit/>
        </w:trPr>
        <w:tc>
          <w:tcPr>
            <w:tcW w:w="1235" w:type="dxa"/>
          </w:tcPr>
          <w:p w14:paraId="23C3933D" w14:textId="77777777" w:rsidR="00B05D6D" w:rsidRDefault="00000000">
            <w:r>
              <w:rPr>
                <w:rFonts w:eastAsia="Times New Roman"/>
                <w:sz w:val="18"/>
              </w:rPr>
              <w:t>4 chips, corners</w:t>
            </w:r>
          </w:p>
        </w:tc>
        <w:tc>
          <w:tcPr>
            <w:tcW w:w="1235" w:type="dxa"/>
          </w:tcPr>
          <w:p w14:paraId="20F43E57" w14:textId="77777777" w:rsidR="00B05D6D" w:rsidRDefault="00000000">
            <w:pPr>
              <w:jc w:val="center"/>
            </w:pPr>
            <w:r>
              <w:rPr>
                <w:rFonts w:eastAsia="Times New Roman"/>
                <w:sz w:val="21"/>
              </w:rPr>
              <w:t>400</w:t>
            </w:r>
          </w:p>
        </w:tc>
        <w:tc>
          <w:tcPr>
            <w:tcW w:w="1235" w:type="dxa"/>
          </w:tcPr>
          <w:p w14:paraId="55084567" w14:textId="77777777" w:rsidR="00B05D6D" w:rsidRDefault="00000000">
            <w:pPr>
              <w:jc w:val="center"/>
            </w:pPr>
            <w:r>
              <w:rPr>
                <w:rFonts w:eastAsia="Times New Roman"/>
                <w:sz w:val="21"/>
              </w:rPr>
              <w:t>210</w:t>
            </w:r>
          </w:p>
        </w:tc>
        <w:tc>
          <w:tcPr>
            <w:tcW w:w="1235" w:type="dxa"/>
          </w:tcPr>
          <w:p w14:paraId="395B6A4B" w14:textId="77777777" w:rsidR="00B05D6D" w:rsidRDefault="00000000">
            <w:pPr>
              <w:jc w:val="center"/>
            </w:pPr>
            <w:r>
              <w:rPr>
                <w:rFonts w:eastAsia="Times New Roman"/>
                <w:sz w:val="21"/>
              </w:rPr>
              <w:t>28.211</w:t>
            </w:r>
          </w:p>
        </w:tc>
        <w:tc>
          <w:tcPr>
            <w:tcW w:w="1235" w:type="dxa"/>
          </w:tcPr>
          <w:p w14:paraId="03098BFA" w14:textId="77777777" w:rsidR="00B05D6D" w:rsidRDefault="00000000">
            <w:pPr>
              <w:jc w:val="center"/>
            </w:pPr>
            <w:r>
              <w:rPr>
                <w:rFonts w:eastAsia="Times New Roman"/>
                <w:sz w:val="21"/>
              </w:rPr>
              <w:t>30.950</w:t>
            </w:r>
          </w:p>
        </w:tc>
        <w:tc>
          <w:tcPr>
            <w:tcW w:w="1235" w:type="dxa"/>
          </w:tcPr>
          <w:p w14:paraId="204BA94C" w14:textId="77777777" w:rsidR="00B05D6D" w:rsidRDefault="00000000">
            <w:pPr>
              <w:jc w:val="center"/>
            </w:pPr>
            <w:r>
              <w:rPr>
                <w:rFonts w:eastAsia="Times New Roman"/>
                <w:sz w:val="21"/>
              </w:rPr>
              <w:t>−2.74</w:t>
            </w:r>
          </w:p>
        </w:tc>
        <w:tc>
          <w:tcPr>
            <w:tcW w:w="1235" w:type="dxa"/>
          </w:tcPr>
          <w:p w14:paraId="11AA9A49" w14:textId="77777777" w:rsidR="00B05D6D" w:rsidRDefault="00000000">
            <w:pPr>
              <w:jc w:val="right"/>
            </w:pPr>
            <w:r>
              <w:rPr>
                <w:rFonts w:eastAsia="Times New Roman"/>
                <w:sz w:val="21"/>
              </w:rPr>
              <w:t>28.6×</w:t>
            </w:r>
          </w:p>
        </w:tc>
      </w:tr>
      <w:tr w:rsidR="00B05D6D" w14:paraId="7DEC32AE" w14:textId="77777777">
        <w:trPr>
          <w:cantSplit/>
        </w:trPr>
        <w:tc>
          <w:tcPr>
            <w:tcW w:w="1235" w:type="dxa"/>
          </w:tcPr>
          <w:p w14:paraId="31016262" w14:textId="77777777" w:rsidR="00B05D6D" w:rsidRDefault="00000000">
            <w:r>
              <w:rPr>
                <w:rFonts w:eastAsia="Times New Roman"/>
                <w:sz w:val="18"/>
              </w:rPr>
              <w:t>4 chips, corners</w:t>
            </w:r>
          </w:p>
        </w:tc>
        <w:tc>
          <w:tcPr>
            <w:tcW w:w="1235" w:type="dxa"/>
          </w:tcPr>
          <w:p w14:paraId="1D28162E" w14:textId="77777777" w:rsidR="00B05D6D" w:rsidRDefault="00000000">
            <w:pPr>
              <w:jc w:val="center"/>
            </w:pPr>
            <w:r>
              <w:rPr>
                <w:rFonts w:eastAsia="Times New Roman"/>
                <w:sz w:val="21"/>
              </w:rPr>
              <w:t>600</w:t>
            </w:r>
          </w:p>
        </w:tc>
        <w:tc>
          <w:tcPr>
            <w:tcW w:w="1235" w:type="dxa"/>
          </w:tcPr>
          <w:p w14:paraId="25E7AE9D" w14:textId="77777777" w:rsidR="00B05D6D" w:rsidRDefault="00000000">
            <w:pPr>
              <w:jc w:val="center"/>
            </w:pPr>
            <w:r>
              <w:rPr>
                <w:rFonts w:eastAsia="Times New Roman"/>
                <w:sz w:val="21"/>
              </w:rPr>
              <w:t>309</w:t>
            </w:r>
          </w:p>
        </w:tc>
        <w:tc>
          <w:tcPr>
            <w:tcW w:w="1235" w:type="dxa"/>
          </w:tcPr>
          <w:p w14:paraId="442296F3" w14:textId="77777777" w:rsidR="00B05D6D" w:rsidRDefault="00000000">
            <w:pPr>
              <w:jc w:val="center"/>
            </w:pPr>
            <w:r>
              <w:rPr>
                <w:rFonts w:eastAsia="Times New Roman"/>
                <w:sz w:val="21"/>
              </w:rPr>
              <w:t>27.942</w:t>
            </w:r>
          </w:p>
        </w:tc>
        <w:tc>
          <w:tcPr>
            <w:tcW w:w="1235" w:type="dxa"/>
          </w:tcPr>
          <w:p w14:paraId="7E05C0EA" w14:textId="77777777" w:rsidR="00B05D6D" w:rsidRDefault="00000000">
            <w:pPr>
              <w:jc w:val="center"/>
            </w:pPr>
            <w:r>
              <w:rPr>
                <w:rFonts w:eastAsia="Times New Roman"/>
                <w:sz w:val="21"/>
              </w:rPr>
              <w:t>28.859</w:t>
            </w:r>
          </w:p>
        </w:tc>
        <w:tc>
          <w:tcPr>
            <w:tcW w:w="1235" w:type="dxa"/>
          </w:tcPr>
          <w:p w14:paraId="3DC6CCA4" w14:textId="77777777" w:rsidR="00B05D6D" w:rsidRDefault="00000000">
            <w:pPr>
              <w:jc w:val="center"/>
            </w:pPr>
            <w:r>
              <w:rPr>
                <w:rFonts w:eastAsia="Times New Roman"/>
                <w:sz w:val="21"/>
              </w:rPr>
              <w:t>−0.92</w:t>
            </w:r>
          </w:p>
        </w:tc>
        <w:tc>
          <w:tcPr>
            <w:tcW w:w="1235" w:type="dxa"/>
          </w:tcPr>
          <w:p w14:paraId="0EA57E55" w14:textId="77777777" w:rsidR="00B05D6D" w:rsidRDefault="00000000">
            <w:pPr>
              <w:jc w:val="right"/>
            </w:pPr>
            <w:r>
              <w:rPr>
                <w:rFonts w:eastAsia="Times New Roman"/>
                <w:sz w:val="21"/>
              </w:rPr>
              <w:t>39.9×</w:t>
            </w:r>
          </w:p>
        </w:tc>
      </w:tr>
      <w:tr w:rsidR="00B05D6D" w14:paraId="29657FB8" w14:textId="77777777">
        <w:trPr>
          <w:cantSplit/>
        </w:trPr>
        <w:tc>
          <w:tcPr>
            <w:tcW w:w="1235" w:type="dxa"/>
          </w:tcPr>
          <w:p w14:paraId="69613911" w14:textId="77777777" w:rsidR="00B05D6D" w:rsidRDefault="00000000">
            <w:r>
              <w:rPr>
                <w:rFonts w:eastAsia="Times New Roman"/>
                <w:sz w:val="18"/>
              </w:rPr>
              <w:t>4 chips, corners</w:t>
            </w:r>
          </w:p>
        </w:tc>
        <w:tc>
          <w:tcPr>
            <w:tcW w:w="1235" w:type="dxa"/>
          </w:tcPr>
          <w:p w14:paraId="51D724C1" w14:textId="77777777" w:rsidR="00B05D6D" w:rsidRDefault="00000000">
            <w:pPr>
              <w:jc w:val="center"/>
            </w:pPr>
            <w:r>
              <w:rPr>
                <w:rFonts w:eastAsia="Times New Roman"/>
                <w:sz w:val="21"/>
              </w:rPr>
              <w:t>700</w:t>
            </w:r>
          </w:p>
        </w:tc>
        <w:tc>
          <w:tcPr>
            <w:tcW w:w="1235" w:type="dxa"/>
          </w:tcPr>
          <w:p w14:paraId="45A9E950" w14:textId="77777777" w:rsidR="00B05D6D" w:rsidRDefault="00000000">
            <w:pPr>
              <w:jc w:val="center"/>
            </w:pPr>
            <w:r>
              <w:rPr>
                <w:rFonts w:eastAsia="Times New Roman"/>
                <w:sz w:val="21"/>
              </w:rPr>
              <w:t>353</w:t>
            </w:r>
          </w:p>
        </w:tc>
        <w:tc>
          <w:tcPr>
            <w:tcW w:w="1235" w:type="dxa"/>
          </w:tcPr>
          <w:p w14:paraId="22687CCE" w14:textId="77777777" w:rsidR="00B05D6D" w:rsidRDefault="00000000">
            <w:pPr>
              <w:jc w:val="center"/>
            </w:pPr>
            <w:r>
              <w:rPr>
                <w:rFonts w:eastAsia="Times New Roman"/>
                <w:sz w:val="21"/>
              </w:rPr>
              <w:t>27.849</w:t>
            </w:r>
          </w:p>
        </w:tc>
        <w:tc>
          <w:tcPr>
            <w:tcW w:w="1235" w:type="dxa"/>
          </w:tcPr>
          <w:p w14:paraId="1D889D0A" w14:textId="77777777" w:rsidR="00B05D6D" w:rsidRDefault="00000000">
            <w:pPr>
              <w:jc w:val="center"/>
            </w:pPr>
            <w:r>
              <w:rPr>
                <w:rFonts w:eastAsia="Times New Roman"/>
                <w:sz w:val="21"/>
              </w:rPr>
              <w:t>28.784</w:t>
            </w:r>
          </w:p>
        </w:tc>
        <w:tc>
          <w:tcPr>
            <w:tcW w:w="1235" w:type="dxa"/>
          </w:tcPr>
          <w:p w14:paraId="1CFD56EF" w14:textId="77777777" w:rsidR="00B05D6D" w:rsidRDefault="00000000">
            <w:pPr>
              <w:jc w:val="center"/>
            </w:pPr>
            <w:r>
              <w:rPr>
                <w:rFonts w:eastAsia="Times New Roman"/>
                <w:sz w:val="21"/>
              </w:rPr>
              <w:t>−0.94</w:t>
            </w:r>
          </w:p>
        </w:tc>
        <w:tc>
          <w:tcPr>
            <w:tcW w:w="1235" w:type="dxa"/>
          </w:tcPr>
          <w:p w14:paraId="3DFCE18C" w14:textId="77777777" w:rsidR="00B05D6D" w:rsidRDefault="00000000">
            <w:pPr>
              <w:jc w:val="right"/>
            </w:pPr>
            <w:r>
              <w:rPr>
                <w:rFonts w:eastAsia="Times New Roman"/>
                <w:sz w:val="21"/>
              </w:rPr>
              <w:t>49.4×</w:t>
            </w:r>
          </w:p>
        </w:tc>
      </w:tr>
      <w:tr w:rsidR="00B05D6D" w14:paraId="038AD24E" w14:textId="77777777">
        <w:trPr>
          <w:cantSplit/>
        </w:trPr>
        <w:tc>
          <w:tcPr>
            <w:tcW w:w="1235" w:type="dxa"/>
          </w:tcPr>
          <w:p w14:paraId="35E170BD" w14:textId="77777777" w:rsidR="00B05D6D" w:rsidRDefault="00000000">
            <w:r>
              <w:rPr>
                <w:rFonts w:eastAsia="Times New Roman"/>
                <w:sz w:val="18"/>
              </w:rPr>
              <w:t>4 chips, corners</w:t>
            </w:r>
          </w:p>
        </w:tc>
        <w:tc>
          <w:tcPr>
            <w:tcW w:w="1235" w:type="dxa"/>
          </w:tcPr>
          <w:p w14:paraId="24AED3A9" w14:textId="77777777" w:rsidR="00B05D6D" w:rsidRDefault="00000000">
            <w:pPr>
              <w:jc w:val="center"/>
            </w:pPr>
            <w:r>
              <w:rPr>
                <w:rFonts w:eastAsia="Times New Roman"/>
                <w:sz w:val="21"/>
              </w:rPr>
              <w:t>800</w:t>
            </w:r>
          </w:p>
        </w:tc>
        <w:tc>
          <w:tcPr>
            <w:tcW w:w="1235" w:type="dxa"/>
          </w:tcPr>
          <w:p w14:paraId="61FABB6E" w14:textId="77777777" w:rsidR="00B05D6D" w:rsidRDefault="00000000">
            <w:pPr>
              <w:jc w:val="center"/>
            </w:pPr>
            <w:r>
              <w:rPr>
                <w:rFonts w:eastAsia="Times New Roman"/>
                <w:sz w:val="21"/>
              </w:rPr>
              <w:t>395</w:t>
            </w:r>
          </w:p>
        </w:tc>
        <w:tc>
          <w:tcPr>
            <w:tcW w:w="1235" w:type="dxa"/>
          </w:tcPr>
          <w:p w14:paraId="6AF55E46" w14:textId="77777777" w:rsidR="00B05D6D" w:rsidRDefault="00000000">
            <w:pPr>
              <w:jc w:val="center"/>
            </w:pPr>
            <w:r>
              <w:rPr>
                <w:rFonts w:eastAsia="Times New Roman"/>
                <w:sz w:val="21"/>
              </w:rPr>
              <w:t>27.771</w:t>
            </w:r>
          </w:p>
        </w:tc>
        <w:tc>
          <w:tcPr>
            <w:tcW w:w="1235" w:type="dxa"/>
          </w:tcPr>
          <w:p w14:paraId="622E922C" w14:textId="77777777" w:rsidR="00B05D6D" w:rsidRDefault="00000000">
            <w:pPr>
              <w:jc w:val="center"/>
            </w:pPr>
            <w:r>
              <w:rPr>
                <w:rFonts w:eastAsia="Times New Roman"/>
                <w:sz w:val="21"/>
              </w:rPr>
              <w:t>28.776</w:t>
            </w:r>
          </w:p>
        </w:tc>
        <w:tc>
          <w:tcPr>
            <w:tcW w:w="1235" w:type="dxa"/>
          </w:tcPr>
          <w:p w14:paraId="2FAA8DCF" w14:textId="77777777" w:rsidR="00B05D6D" w:rsidRDefault="00000000">
            <w:pPr>
              <w:jc w:val="center"/>
            </w:pPr>
            <w:r>
              <w:rPr>
                <w:rFonts w:eastAsia="Times New Roman"/>
                <w:sz w:val="21"/>
              </w:rPr>
              <w:t>−1.00</w:t>
            </w:r>
          </w:p>
        </w:tc>
        <w:tc>
          <w:tcPr>
            <w:tcW w:w="1235" w:type="dxa"/>
          </w:tcPr>
          <w:p w14:paraId="3D0F0049" w14:textId="77777777" w:rsidR="00B05D6D" w:rsidRDefault="00000000">
            <w:pPr>
              <w:jc w:val="right"/>
            </w:pPr>
            <w:r>
              <w:rPr>
                <w:rFonts w:eastAsia="Times New Roman"/>
                <w:sz w:val="21"/>
              </w:rPr>
              <w:t>56.2×</w:t>
            </w:r>
          </w:p>
        </w:tc>
      </w:tr>
      <w:tr w:rsidR="00B05D6D" w14:paraId="1FEB11C3" w14:textId="77777777">
        <w:trPr>
          <w:cantSplit/>
        </w:trPr>
        <w:tc>
          <w:tcPr>
            <w:tcW w:w="1235" w:type="dxa"/>
          </w:tcPr>
          <w:p w14:paraId="7FB2AF62" w14:textId="77777777" w:rsidR="00B05D6D" w:rsidRDefault="00000000">
            <w:r>
              <w:rPr>
                <w:rFonts w:eastAsia="Times New Roman"/>
                <w:sz w:val="18"/>
              </w:rPr>
              <w:t>4 chips, corners</w:t>
            </w:r>
          </w:p>
        </w:tc>
        <w:tc>
          <w:tcPr>
            <w:tcW w:w="1235" w:type="dxa"/>
          </w:tcPr>
          <w:p w14:paraId="04FF3386" w14:textId="77777777" w:rsidR="00B05D6D" w:rsidRDefault="00000000">
            <w:pPr>
              <w:jc w:val="center"/>
            </w:pPr>
            <w:r>
              <w:rPr>
                <w:rFonts w:eastAsia="Times New Roman"/>
                <w:sz w:val="21"/>
              </w:rPr>
              <w:t>1000</w:t>
            </w:r>
          </w:p>
        </w:tc>
        <w:tc>
          <w:tcPr>
            <w:tcW w:w="1235" w:type="dxa"/>
          </w:tcPr>
          <w:p w14:paraId="4D6844F7" w14:textId="77777777" w:rsidR="00B05D6D" w:rsidRDefault="00000000">
            <w:pPr>
              <w:jc w:val="center"/>
            </w:pPr>
            <w:r>
              <w:rPr>
                <w:rFonts w:eastAsia="Times New Roman"/>
                <w:sz w:val="21"/>
              </w:rPr>
              <w:t>463</w:t>
            </w:r>
          </w:p>
        </w:tc>
        <w:tc>
          <w:tcPr>
            <w:tcW w:w="1235" w:type="dxa"/>
          </w:tcPr>
          <w:p w14:paraId="342A94CB" w14:textId="77777777" w:rsidR="00B05D6D" w:rsidRDefault="00000000">
            <w:pPr>
              <w:jc w:val="center"/>
            </w:pPr>
            <w:r>
              <w:rPr>
                <w:rFonts w:eastAsia="Times New Roman"/>
                <w:sz w:val="21"/>
              </w:rPr>
              <w:t>27.659</w:t>
            </w:r>
          </w:p>
        </w:tc>
        <w:tc>
          <w:tcPr>
            <w:tcW w:w="1235" w:type="dxa"/>
          </w:tcPr>
          <w:p w14:paraId="609AFA26" w14:textId="77777777" w:rsidR="00B05D6D" w:rsidRDefault="00000000">
            <w:pPr>
              <w:jc w:val="center"/>
            </w:pPr>
            <w:r>
              <w:rPr>
                <w:rFonts w:eastAsia="Times New Roman"/>
                <w:sz w:val="21"/>
              </w:rPr>
              <w:t>28.722</w:t>
            </w:r>
          </w:p>
        </w:tc>
        <w:tc>
          <w:tcPr>
            <w:tcW w:w="1235" w:type="dxa"/>
          </w:tcPr>
          <w:p w14:paraId="347B6BCE" w14:textId="77777777" w:rsidR="00B05D6D" w:rsidRDefault="00000000">
            <w:pPr>
              <w:jc w:val="center"/>
            </w:pPr>
            <w:r>
              <w:rPr>
                <w:rFonts w:eastAsia="Times New Roman"/>
                <w:sz w:val="21"/>
              </w:rPr>
              <w:t>−1.06</w:t>
            </w:r>
          </w:p>
        </w:tc>
        <w:tc>
          <w:tcPr>
            <w:tcW w:w="1235" w:type="dxa"/>
          </w:tcPr>
          <w:p w14:paraId="7DE39C2B" w14:textId="77777777" w:rsidR="00B05D6D" w:rsidRDefault="00000000">
            <w:pPr>
              <w:jc w:val="right"/>
            </w:pPr>
            <w:r>
              <w:rPr>
                <w:rFonts w:eastAsia="Times New Roman"/>
                <w:sz w:val="21"/>
              </w:rPr>
              <w:t>72.9×</w:t>
            </w:r>
          </w:p>
        </w:tc>
      </w:tr>
      <w:tr w:rsidR="00B05D6D" w14:paraId="17C419C3" w14:textId="77777777">
        <w:trPr>
          <w:cantSplit/>
        </w:trPr>
        <w:tc>
          <w:tcPr>
            <w:tcW w:w="1235" w:type="dxa"/>
          </w:tcPr>
          <w:p w14:paraId="18152E4C" w14:textId="77777777" w:rsidR="00B05D6D" w:rsidRDefault="00000000">
            <w:r>
              <w:rPr>
                <w:rFonts w:eastAsia="Times New Roman"/>
                <w:sz w:val="18"/>
              </w:rPr>
              <w:t>4 chips, corners</w:t>
            </w:r>
          </w:p>
        </w:tc>
        <w:tc>
          <w:tcPr>
            <w:tcW w:w="1235" w:type="dxa"/>
          </w:tcPr>
          <w:p w14:paraId="7F9DE5E2" w14:textId="77777777" w:rsidR="00B05D6D" w:rsidRDefault="00000000">
            <w:pPr>
              <w:jc w:val="center"/>
            </w:pPr>
            <w:r>
              <w:rPr>
                <w:rFonts w:eastAsia="Times New Roman"/>
                <w:sz w:val="21"/>
              </w:rPr>
              <w:t>1300</w:t>
            </w:r>
          </w:p>
        </w:tc>
        <w:tc>
          <w:tcPr>
            <w:tcW w:w="1235" w:type="dxa"/>
          </w:tcPr>
          <w:p w14:paraId="67890BDB" w14:textId="77777777" w:rsidR="00B05D6D" w:rsidRDefault="00000000">
            <w:pPr>
              <w:jc w:val="center"/>
            </w:pPr>
            <w:r>
              <w:rPr>
                <w:rFonts w:eastAsia="Times New Roman"/>
                <w:sz w:val="21"/>
              </w:rPr>
              <w:t>547</w:t>
            </w:r>
          </w:p>
        </w:tc>
        <w:tc>
          <w:tcPr>
            <w:tcW w:w="1235" w:type="dxa"/>
          </w:tcPr>
          <w:p w14:paraId="0F98BB09" w14:textId="77777777" w:rsidR="00B05D6D" w:rsidRDefault="00000000">
            <w:pPr>
              <w:jc w:val="center"/>
            </w:pPr>
            <w:r>
              <w:rPr>
                <w:rFonts w:eastAsia="Times New Roman"/>
                <w:sz w:val="21"/>
              </w:rPr>
              <w:t>27.593</w:t>
            </w:r>
          </w:p>
        </w:tc>
        <w:tc>
          <w:tcPr>
            <w:tcW w:w="1235" w:type="dxa"/>
          </w:tcPr>
          <w:p w14:paraId="714C0003" w14:textId="77777777" w:rsidR="00B05D6D" w:rsidRDefault="00000000">
            <w:pPr>
              <w:jc w:val="center"/>
            </w:pPr>
            <w:r>
              <w:rPr>
                <w:rFonts w:eastAsia="Times New Roman"/>
                <w:sz w:val="21"/>
              </w:rPr>
              <w:t>28.678</w:t>
            </w:r>
          </w:p>
        </w:tc>
        <w:tc>
          <w:tcPr>
            <w:tcW w:w="1235" w:type="dxa"/>
          </w:tcPr>
          <w:p w14:paraId="0BA978B1" w14:textId="77777777" w:rsidR="00B05D6D" w:rsidRDefault="00000000">
            <w:pPr>
              <w:jc w:val="center"/>
            </w:pPr>
            <w:r>
              <w:rPr>
                <w:rFonts w:eastAsia="Times New Roman"/>
                <w:sz w:val="21"/>
              </w:rPr>
              <w:t>−1.09</w:t>
            </w:r>
          </w:p>
        </w:tc>
        <w:tc>
          <w:tcPr>
            <w:tcW w:w="1235" w:type="dxa"/>
          </w:tcPr>
          <w:p w14:paraId="7F87CCAE" w14:textId="77777777" w:rsidR="00B05D6D" w:rsidRDefault="00000000">
            <w:pPr>
              <w:jc w:val="right"/>
            </w:pPr>
            <w:r>
              <w:rPr>
                <w:rFonts w:eastAsia="Times New Roman"/>
                <w:sz w:val="21"/>
              </w:rPr>
              <w:t>96.9×</w:t>
            </w:r>
          </w:p>
        </w:tc>
      </w:tr>
    </w:tbl>
    <w:p w14:paraId="591D0CB4" w14:textId="77777777" w:rsidR="001C1435" w:rsidRDefault="00000000">
      <w:pPr>
        <w:spacing w:line="360" w:lineRule="auto"/>
        <w:ind w:firstLine="420"/>
        <w:rPr>
          <w:lang w:eastAsia="zh-CN"/>
        </w:rPr>
      </w:pPr>
      <w:r>
        <w:rPr>
          <w:rFonts w:eastAsia="Times New Roman"/>
          <w:b/>
        </w:rPr>
        <w:t>The physical origin of this decay lies in the match—or mismatch—between the tree's aggregating topology and the spatial structure of the thermal field. At small chip spacing the individual thermal plumes merge into one contiguous hot region, which the tree exploits by sharing trunks: a single connected vascular structure harvests the merged field, the coverage cost per chip falls, and the benefit reaches 1.02–3.55 °C. As the spacing grows the plumes separate into thermally isolated islands; the tree must then spend its channel budget on transport trunks between footprints rather than on coverage, and its benefit shrinks towards that of the per-chip radial solution while the pressure-drop ratio climbs from 27.8× to 76.8×. The decay is not strictly monotone: at d = 20 mm the advantage rebounds by 1.73 °C (|ΔTmax| rising from 2.01 to 3.74 °C): the grown tree changes branch (pinned cells 107 → 135, maximum source-to-tree distance 4 → 6) while the radial bundle, now fanned centre-out, simultaneously splits into more, shorter pipes (6/7 → 10/12 pipes of 9/8 → 7/6 cells), so that the tree cools by 1.08 °C and the control warms by 0.64 °C. This is a local wiggle on an otherwise monotone decay, not a second regime (Fig. 7).</w:t>
      </w:r>
    </w:p>
    <w:p w14:paraId="4A7D3E71" w14:textId="77777777" w:rsidR="00B35CDB" w:rsidRDefault="00000000">
      <w:pPr>
        <w:keepNext/>
        <w:spacing w:after="120"/>
        <w:jc w:val="center"/>
      </w:pPr>
      <w:r>
        <w:rPr>
          <w:noProof/>
        </w:rPr>
        <w:lastRenderedPageBreak/>
        <w:drawing>
          <wp:inline distT="0" distB="0" distL="0" distR="0" wp14:anchorId="47704AA6" wp14:editId="39EC99AC">
            <wp:extent cx="5029200" cy="3233776"/>
            <wp:effectExtent l="0" t="0" r="0" b="0"/>
            <wp:docPr id="2070671044" name="Picture 207067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me_map.png"/>
                    <pic:cNvPicPr/>
                  </pic:nvPicPr>
                  <pic:blipFill>
                    <a:blip r:embed="rId14"/>
                    <a:stretch>
                      <a:fillRect/>
                    </a:stretch>
                  </pic:blipFill>
                  <pic:spPr>
                    <a:xfrm>
                      <a:off x="0" y="0"/>
                      <a:ext cx="5029200" cy="3233776"/>
                    </a:xfrm>
                    <a:prstGeom prst="rect">
                      <a:avLst/>
                    </a:prstGeom>
                  </pic:spPr>
                </pic:pic>
              </a:graphicData>
            </a:graphic>
          </wp:inline>
        </w:drawing>
      </w:r>
    </w:p>
    <w:p w14:paraId="41D141DA" w14:textId="77777777" w:rsidR="00B35CDB" w:rsidRDefault="00000000">
      <w:pPr>
        <w:spacing w:after="240"/>
        <w:jc w:val="center"/>
      </w:pPr>
      <w:r>
        <w:rPr>
          <w:rFonts w:eastAsia="Times New Roman"/>
          <w:b/>
          <w:sz w:val="21"/>
        </w:rPr>
        <w:t>Fig. 7. Tree advantage over the radial baseline decays with heat-source spacing (non-monotonic: a 1.73 °C rebound at d = 20 mm marks a branch change of the grown tree)</w:t>
      </w:r>
    </w:p>
    <w:p w14:paraId="13D82901" w14:textId="77777777" w:rsidR="00B05D6D" w:rsidRDefault="00000000">
      <w:pPr>
        <w:keepNext/>
        <w:spacing w:before="240" w:after="120"/>
        <w:rPr>
          <w:lang w:eastAsia="zh-CN"/>
        </w:rPr>
      </w:pPr>
      <w:r>
        <w:rPr>
          <w:rFonts w:eastAsia="Times New Roman"/>
          <w:b/>
          <w:sz w:val="21"/>
        </w:rPr>
        <w:t>5.4 Multiple Heat Sources: Equal-Total-Occupied-Cell-Basis Comparison</w:t>
      </w:r>
    </w:p>
    <w:p w14:paraId="66A9D8E9" w14:textId="77777777" w:rsidR="00B05D6D" w:rsidRDefault="00000000">
      <w:pPr>
        <w:spacing w:line="360" w:lineRule="auto"/>
        <w:ind w:firstLine="420"/>
        <w:rPr>
          <w:lang w:eastAsia="zh-CN"/>
        </w:rPr>
      </w:pPr>
      <w:r>
        <w:rPr>
          <w:rFonts w:eastAsia="Times New Roman"/>
        </w:rPr>
        <w:t xml:space="preserve">The equal-pinned basis allows the two sides to differ in material amount (the tree may reuse its trunk; multi-source field in Fig. 8). The stricter C5 basis requires the two sides to have equal total occupied cells cell by cell, so that only the arrangement differs. Table 7 gives representative cases: the lattice network is overall not inferior to the tree in peak temperature, and its pressure drop is 2–3 orders of magnitude lower; the radial channel has a </w:t>
      </w:r>
      <w:r>
        <w:rPr>
          <w:rFonts w:eastAsia="Times New Roman"/>
          <w:b/>
        </w:rPr>
        <w:t>T</w:t>
      </w:r>
      <w:r>
        <w:rPr>
          <w:rFonts w:eastAsia="Times New Roman"/>
          <w:vertAlign w:val="subscript"/>
        </w:rPr>
        <w:t>max</w:t>
      </w:r>
      <w:r>
        <w:rPr>
          <w:rFonts w:eastAsia="Times New Roman"/>
        </w:rPr>
        <w:t xml:space="preserve"> slightly higher than the tree (0.2–0.7 °C) under 3/4 chips, but the lowest pressure drop; the tree has only a slight temperature advantage over the radial channel, at the cost of a pressure drop roughly three orders of magnitude higher. Taking 3 chips and 1300 cells as an example, the tree gives 27.165 °C against the lattice's 27.164 °C, with the lattice dropping only 19.0 Pa against the tree's order of 10</w:t>
      </w:r>
      <w:r>
        <w:rPr>
          <w:rFonts w:eastAsia="Times New Roman"/>
          <w:vertAlign w:val="superscript"/>
        </w:rPr>
        <w:t>4</w:t>
      </w:r>
      <w:r>
        <w:rPr>
          <w:rFonts w:eastAsia="Times New Roman"/>
        </w:rPr>
        <w:t xml:space="preserve"> Pa. The existing claim that </w:t>
      </w:r>
      <w:r>
        <w:rPr>
          <w:rFonts w:eastAsia="Times New Roman"/>
          <w:b/>
        </w:rPr>
        <w:t>the tree is better</w:t>
      </w:r>
      <w:r>
        <w:rPr>
          <w:rFonts w:eastAsia="Times New Roman"/>
        </w:rPr>
        <w:t xml:space="preserve"> is no longer robust under a fair basis.</w:t>
      </w:r>
    </w:p>
    <w:p w14:paraId="1CF362C6" w14:textId="77777777" w:rsidR="00B35CDB" w:rsidRDefault="00000000">
      <w:pPr>
        <w:keepNext/>
        <w:spacing w:after="120"/>
        <w:jc w:val="center"/>
      </w:pPr>
      <w:r>
        <w:rPr>
          <w:noProof/>
        </w:rPr>
        <w:lastRenderedPageBreak/>
        <w:drawing>
          <wp:inline distT="0" distB="0" distL="0" distR="0" wp14:anchorId="5371D9A1" wp14:editId="51B6E8BA">
            <wp:extent cx="5029200" cy="1698713"/>
            <wp:effectExtent l="0" t="0" r="0" b="0"/>
            <wp:docPr id="2070671045" name="Picture 207067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_source_field.png"/>
                    <pic:cNvPicPr/>
                  </pic:nvPicPr>
                  <pic:blipFill>
                    <a:blip r:embed="rId15"/>
                    <a:stretch>
                      <a:fillRect/>
                    </a:stretch>
                  </pic:blipFill>
                  <pic:spPr>
                    <a:xfrm>
                      <a:off x="0" y="0"/>
                      <a:ext cx="5029200" cy="1698713"/>
                    </a:xfrm>
                    <a:prstGeom prst="rect">
                      <a:avLst/>
                    </a:prstGeom>
                  </pic:spPr>
                </pic:pic>
              </a:graphicData>
            </a:graphic>
          </wp:inline>
        </w:drawing>
      </w:r>
    </w:p>
    <w:p w14:paraId="402110A2" w14:textId="77777777" w:rsidR="00B35CDB" w:rsidRDefault="00000000">
      <w:pPr>
        <w:spacing w:after="240"/>
        <w:jc w:val="center"/>
      </w:pPr>
      <w:r>
        <w:rPr>
          <w:rFonts w:eastAsia="Times New Roman"/>
          <w:b/>
          <w:sz w:val="21"/>
        </w:rPr>
        <w:t>Fig. 8. Multi-source thermal field: (a) growth driver, (b) tree, and (c) one pipe per chip (the radial control). Cyan squares in (c) mark the pinned channel cells (25 °C); the segment of a pipe that lies inside a die footprint is exempt from pinning under the equal-coverage rule, so only the run between the die edge and the plate edge is visible. The bundle is fanned centre-out about the chip centroid (offsets 0, +1, −1, +2, −2, …), so it is symmetric with respect to the die axis and carries no built-in directional bias.</w:t>
      </w:r>
    </w:p>
    <w:p w14:paraId="4F87F45D" w14:textId="77777777" w:rsidR="00B05D6D" w:rsidRDefault="00000000">
      <w:pPr>
        <w:keepNext/>
        <w:spacing w:after="120"/>
        <w:jc w:val="center"/>
        <w:rPr>
          <w:lang w:eastAsia="zh-CN"/>
        </w:rPr>
      </w:pPr>
      <w:r>
        <w:rPr>
          <w:rFonts w:eastAsia="Times New Roman"/>
          <w:b/>
          <w:sz w:val="21"/>
        </w:rPr>
        <w:t>Table 7. Comparison of three topologies under the equal-total-occupied-cell basis (temperature in °C; pressure drop for the control group)</w:t>
      </w:r>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235"/>
        <w:gridCol w:w="1235"/>
        <w:gridCol w:w="1235"/>
        <w:gridCol w:w="1235"/>
        <w:gridCol w:w="1235"/>
        <w:gridCol w:w="1235"/>
        <w:gridCol w:w="1235"/>
      </w:tblGrid>
      <w:tr w:rsidR="00B05D6D" w14:paraId="6BEF77D5" w14:textId="77777777">
        <w:trPr>
          <w:cantSplit/>
          <w:tblHeader/>
        </w:trPr>
        <w:tc>
          <w:tcPr>
            <w:tcW w:w="1235" w:type="dxa"/>
            <w:tcBorders>
              <w:bottom w:val="single" w:sz="4" w:space="0" w:color="000000"/>
            </w:tcBorders>
          </w:tcPr>
          <w:p w14:paraId="2DB661A3" w14:textId="77777777" w:rsidR="00B05D6D" w:rsidRDefault="00000000" w:rsidP="003B37AA">
            <w:r>
              <w:rPr>
                <w:rFonts w:eastAsia="Times New Roman"/>
                <w:sz w:val="18"/>
              </w:rPr>
              <w:t>Layout</w:t>
            </w:r>
          </w:p>
        </w:tc>
        <w:tc>
          <w:tcPr>
            <w:tcW w:w="1235" w:type="dxa"/>
            <w:tcBorders>
              <w:bottom w:val="single" w:sz="4" w:space="0" w:color="000000"/>
            </w:tcBorders>
          </w:tcPr>
          <w:p w14:paraId="48CC797D" w14:textId="77777777" w:rsidR="00B05D6D" w:rsidRDefault="00000000">
            <w:pPr>
              <w:jc w:val="center"/>
            </w:pPr>
            <w:r>
              <w:rPr>
                <w:rFonts w:eastAsia="Times New Roman"/>
                <w:sz w:val="18"/>
              </w:rPr>
              <w:t>Budget (cells)</w:t>
            </w:r>
          </w:p>
        </w:tc>
        <w:tc>
          <w:tcPr>
            <w:tcW w:w="1235" w:type="dxa"/>
            <w:tcBorders>
              <w:bottom w:val="single" w:sz="4" w:space="0" w:color="000000"/>
            </w:tcBorders>
          </w:tcPr>
          <w:p w14:paraId="675D90FE" w14:textId="77777777" w:rsidR="00B05D6D" w:rsidRDefault="00000000">
            <w:pPr>
              <w:jc w:val="center"/>
            </w:pPr>
            <w:r>
              <w:rPr>
                <w:rFonts w:eastAsia="Times New Roman"/>
                <w:sz w:val="18"/>
              </w:rPr>
              <w:t>Tree T</w:t>
            </w:r>
            <w:r>
              <w:rPr>
                <w:rFonts w:eastAsia="Times New Roman"/>
                <w:sz w:val="18"/>
                <w:vertAlign w:val="subscript"/>
              </w:rPr>
              <w:t>max</w:t>
            </w:r>
          </w:p>
        </w:tc>
        <w:tc>
          <w:tcPr>
            <w:tcW w:w="1235" w:type="dxa"/>
            <w:tcBorders>
              <w:bottom w:val="single" w:sz="4" w:space="0" w:color="000000"/>
            </w:tcBorders>
          </w:tcPr>
          <w:p w14:paraId="0B903F49" w14:textId="77777777" w:rsidR="00B05D6D" w:rsidRDefault="00000000">
            <w:pPr>
              <w:jc w:val="center"/>
            </w:pPr>
            <w:r>
              <w:rPr>
                <w:rFonts w:eastAsia="Times New Roman"/>
                <w:sz w:val="18"/>
              </w:rPr>
              <w:t>Radial T</w:t>
            </w:r>
            <w:r>
              <w:rPr>
                <w:rFonts w:eastAsia="Times New Roman"/>
                <w:sz w:val="18"/>
                <w:vertAlign w:val="subscript"/>
              </w:rPr>
              <w:t>max</w:t>
            </w:r>
          </w:p>
        </w:tc>
        <w:tc>
          <w:tcPr>
            <w:tcW w:w="1235" w:type="dxa"/>
            <w:tcBorders>
              <w:bottom w:val="single" w:sz="4" w:space="0" w:color="000000"/>
            </w:tcBorders>
          </w:tcPr>
          <w:p w14:paraId="37D89349" w14:textId="77777777" w:rsidR="00B05D6D" w:rsidRDefault="00000000">
            <w:pPr>
              <w:jc w:val="center"/>
            </w:pPr>
            <w:r>
              <w:rPr>
                <w:rFonts w:eastAsia="Times New Roman"/>
                <w:sz w:val="18"/>
              </w:rPr>
              <w:t>Lattice T</w:t>
            </w:r>
            <w:r>
              <w:rPr>
                <w:rFonts w:eastAsia="Times New Roman"/>
                <w:sz w:val="18"/>
                <w:vertAlign w:val="subscript"/>
              </w:rPr>
              <w:t>max</w:t>
            </w:r>
          </w:p>
        </w:tc>
        <w:tc>
          <w:tcPr>
            <w:tcW w:w="1235" w:type="dxa"/>
            <w:tcBorders>
              <w:bottom w:val="single" w:sz="4" w:space="0" w:color="000000"/>
            </w:tcBorders>
          </w:tcPr>
          <w:p w14:paraId="0A97211A" w14:textId="77777777" w:rsidR="00B05D6D" w:rsidRDefault="00000000">
            <w:pPr>
              <w:jc w:val="center"/>
            </w:pPr>
            <w:r>
              <w:rPr>
                <w:rFonts w:eastAsia="Times New Roman"/>
                <w:sz w:val="18"/>
              </w:rPr>
              <w:t>Radial Δ p (Pa)</w:t>
            </w:r>
          </w:p>
        </w:tc>
        <w:tc>
          <w:tcPr>
            <w:tcW w:w="1235" w:type="dxa"/>
            <w:tcBorders>
              <w:bottom w:val="single" w:sz="4" w:space="0" w:color="000000"/>
            </w:tcBorders>
          </w:tcPr>
          <w:p w14:paraId="62DDA428" w14:textId="77777777" w:rsidR="00B05D6D" w:rsidRDefault="00000000" w:rsidP="003B37AA">
            <w:pPr>
              <w:jc w:val="right"/>
            </w:pPr>
            <w:r>
              <w:rPr>
                <w:rFonts w:eastAsia="Times New Roman"/>
                <w:sz w:val="18"/>
              </w:rPr>
              <w:t>Lattice Δ p (Pa)</w:t>
            </w:r>
          </w:p>
        </w:tc>
      </w:tr>
      <w:tr w:rsidR="00B05D6D" w14:paraId="18F0DA22" w14:textId="77777777">
        <w:trPr>
          <w:cantSplit/>
        </w:trPr>
        <w:tc>
          <w:tcPr>
            <w:tcW w:w="1235" w:type="dxa"/>
          </w:tcPr>
          <w:p w14:paraId="5CD51665" w14:textId="77777777" w:rsidR="00B05D6D" w:rsidRDefault="00000000">
            <w:r>
              <w:rPr>
                <w:rFonts w:eastAsia="Times New Roman"/>
                <w:sz w:val="18"/>
              </w:rPr>
              <w:t>2 chips, 20 mm apart</w:t>
            </w:r>
          </w:p>
        </w:tc>
        <w:tc>
          <w:tcPr>
            <w:tcW w:w="1235" w:type="dxa"/>
          </w:tcPr>
          <w:p w14:paraId="75C90FCF" w14:textId="77777777" w:rsidR="00B05D6D" w:rsidRDefault="00000000">
            <w:pPr>
              <w:jc w:val="center"/>
            </w:pPr>
            <w:r>
              <w:rPr>
                <w:rFonts w:eastAsia="Times New Roman"/>
                <w:sz w:val="21"/>
              </w:rPr>
              <w:t>400</w:t>
            </w:r>
          </w:p>
        </w:tc>
        <w:tc>
          <w:tcPr>
            <w:tcW w:w="1235" w:type="dxa"/>
          </w:tcPr>
          <w:p w14:paraId="3D70605A" w14:textId="77777777" w:rsidR="00B05D6D" w:rsidRDefault="00000000">
            <w:pPr>
              <w:jc w:val="center"/>
            </w:pPr>
            <w:r>
              <w:rPr>
                <w:rFonts w:eastAsia="Times New Roman"/>
                <w:sz w:val="21"/>
              </w:rPr>
              <w:t>28.684</w:t>
            </w:r>
          </w:p>
        </w:tc>
        <w:tc>
          <w:tcPr>
            <w:tcW w:w="1235" w:type="dxa"/>
          </w:tcPr>
          <w:p w14:paraId="1B2D22C1" w14:textId="77777777" w:rsidR="00B05D6D" w:rsidRDefault="00000000">
            <w:pPr>
              <w:jc w:val="center"/>
            </w:pPr>
            <w:r>
              <w:rPr>
                <w:rFonts w:eastAsia="Times New Roman"/>
                <w:sz w:val="21"/>
              </w:rPr>
              <w:t>28.277</w:t>
            </w:r>
          </w:p>
        </w:tc>
        <w:tc>
          <w:tcPr>
            <w:tcW w:w="1235" w:type="dxa"/>
          </w:tcPr>
          <w:p w14:paraId="2D9B1996" w14:textId="77777777" w:rsidR="00B05D6D" w:rsidRDefault="00000000">
            <w:pPr>
              <w:jc w:val="center"/>
            </w:pPr>
            <w:r>
              <w:rPr>
                <w:rFonts w:eastAsia="Times New Roman"/>
                <w:sz w:val="21"/>
              </w:rPr>
              <w:t>27.597</w:t>
            </w:r>
          </w:p>
        </w:tc>
        <w:tc>
          <w:tcPr>
            <w:tcW w:w="1235" w:type="dxa"/>
          </w:tcPr>
          <w:p w14:paraId="3231504E" w14:textId="77777777" w:rsidR="00B05D6D" w:rsidRDefault="00000000">
            <w:pPr>
              <w:jc w:val="center"/>
            </w:pPr>
            <w:r>
              <w:rPr>
                <w:rFonts w:eastAsia="Times New Roman"/>
                <w:sz w:val="21"/>
              </w:rPr>
              <w:t>1.08</w:t>
            </w:r>
          </w:p>
        </w:tc>
        <w:tc>
          <w:tcPr>
            <w:tcW w:w="1235" w:type="dxa"/>
          </w:tcPr>
          <w:p w14:paraId="28E29EBF" w14:textId="77777777" w:rsidR="00B05D6D" w:rsidRDefault="00000000">
            <w:pPr>
              <w:jc w:val="right"/>
            </w:pPr>
            <w:r>
              <w:rPr>
                <w:rFonts w:eastAsia="Times New Roman"/>
                <w:sz w:val="21"/>
              </w:rPr>
              <w:t>53.9</w:t>
            </w:r>
          </w:p>
        </w:tc>
      </w:tr>
      <w:tr w:rsidR="00B05D6D" w14:paraId="4AC9104C" w14:textId="77777777">
        <w:trPr>
          <w:cantSplit/>
        </w:trPr>
        <w:tc>
          <w:tcPr>
            <w:tcW w:w="1235" w:type="dxa"/>
          </w:tcPr>
          <w:p w14:paraId="6AED0E89" w14:textId="77777777" w:rsidR="00B05D6D" w:rsidRDefault="00000000">
            <w:r>
              <w:rPr>
                <w:rFonts w:eastAsia="Times New Roman"/>
                <w:sz w:val="18"/>
              </w:rPr>
              <w:t>2 chips, 20 mm apart</w:t>
            </w:r>
          </w:p>
        </w:tc>
        <w:tc>
          <w:tcPr>
            <w:tcW w:w="1235" w:type="dxa"/>
          </w:tcPr>
          <w:p w14:paraId="235382DA" w14:textId="77777777" w:rsidR="00B05D6D" w:rsidRDefault="00000000">
            <w:pPr>
              <w:jc w:val="center"/>
            </w:pPr>
            <w:r>
              <w:rPr>
                <w:rFonts w:eastAsia="Times New Roman"/>
                <w:sz w:val="21"/>
              </w:rPr>
              <w:t>1300</w:t>
            </w:r>
          </w:p>
        </w:tc>
        <w:tc>
          <w:tcPr>
            <w:tcW w:w="1235" w:type="dxa"/>
          </w:tcPr>
          <w:p w14:paraId="55CF9A05" w14:textId="77777777" w:rsidR="00B05D6D" w:rsidRDefault="00000000">
            <w:pPr>
              <w:jc w:val="center"/>
            </w:pPr>
            <w:r>
              <w:rPr>
                <w:rFonts w:eastAsia="Times New Roman"/>
                <w:sz w:val="21"/>
              </w:rPr>
              <w:t>27.060</w:t>
            </w:r>
          </w:p>
        </w:tc>
        <w:tc>
          <w:tcPr>
            <w:tcW w:w="1235" w:type="dxa"/>
          </w:tcPr>
          <w:p w14:paraId="18548DD5" w14:textId="77777777" w:rsidR="00B05D6D" w:rsidRDefault="00000000">
            <w:pPr>
              <w:jc w:val="center"/>
            </w:pPr>
            <w:r>
              <w:rPr>
                <w:rFonts w:eastAsia="Times New Roman"/>
                <w:sz w:val="21"/>
              </w:rPr>
              <w:t>27.060</w:t>
            </w:r>
          </w:p>
        </w:tc>
        <w:tc>
          <w:tcPr>
            <w:tcW w:w="1235" w:type="dxa"/>
          </w:tcPr>
          <w:p w14:paraId="7ED1D9F3" w14:textId="77777777" w:rsidR="00B05D6D" w:rsidRDefault="00000000">
            <w:pPr>
              <w:jc w:val="center"/>
            </w:pPr>
            <w:r>
              <w:rPr>
                <w:rFonts w:eastAsia="Times New Roman"/>
                <w:sz w:val="21"/>
              </w:rPr>
              <w:t>27.149</w:t>
            </w:r>
          </w:p>
        </w:tc>
        <w:tc>
          <w:tcPr>
            <w:tcW w:w="1235" w:type="dxa"/>
          </w:tcPr>
          <w:p w14:paraId="53A33A9C" w14:textId="77777777" w:rsidR="00B05D6D" w:rsidRDefault="00000000">
            <w:pPr>
              <w:jc w:val="center"/>
            </w:pPr>
            <w:r>
              <w:rPr>
                <w:rFonts w:eastAsia="Times New Roman"/>
                <w:sz w:val="21"/>
              </w:rPr>
              <w:t>0.41</w:t>
            </w:r>
          </w:p>
        </w:tc>
        <w:tc>
          <w:tcPr>
            <w:tcW w:w="1235" w:type="dxa"/>
          </w:tcPr>
          <w:p w14:paraId="380C4BEA" w14:textId="77777777" w:rsidR="00B05D6D" w:rsidRDefault="00000000">
            <w:pPr>
              <w:jc w:val="right"/>
            </w:pPr>
            <w:r>
              <w:rPr>
                <w:rFonts w:eastAsia="Times New Roman"/>
                <w:sz w:val="21"/>
              </w:rPr>
              <w:t>20.7</w:t>
            </w:r>
          </w:p>
        </w:tc>
      </w:tr>
      <w:tr w:rsidR="00B05D6D" w14:paraId="119014D7" w14:textId="77777777">
        <w:trPr>
          <w:cantSplit/>
        </w:trPr>
        <w:tc>
          <w:tcPr>
            <w:tcW w:w="1235" w:type="dxa"/>
          </w:tcPr>
          <w:p w14:paraId="1E83079B" w14:textId="77777777" w:rsidR="00B05D6D" w:rsidRDefault="00000000">
            <w:r>
              <w:rPr>
                <w:rFonts w:eastAsia="Times New Roman"/>
                <w:sz w:val="18"/>
              </w:rPr>
              <w:t>3 chips, triangle</w:t>
            </w:r>
          </w:p>
        </w:tc>
        <w:tc>
          <w:tcPr>
            <w:tcW w:w="1235" w:type="dxa"/>
          </w:tcPr>
          <w:p w14:paraId="23C7908A" w14:textId="77777777" w:rsidR="00B05D6D" w:rsidRDefault="00000000">
            <w:pPr>
              <w:jc w:val="center"/>
            </w:pPr>
            <w:r>
              <w:rPr>
                <w:rFonts w:eastAsia="Times New Roman"/>
                <w:sz w:val="21"/>
              </w:rPr>
              <w:t>400</w:t>
            </w:r>
          </w:p>
        </w:tc>
        <w:tc>
          <w:tcPr>
            <w:tcW w:w="1235" w:type="dxa"/>
          </w:tcPr>
          <w:p w14:paraId="3A00BFB2" w14:textId="77777777" w:rsidR="00B35CDB" w:rsidRDefault="00000000">
            <w:r>
              <w:rPr>
                <w:rFonts w:eastAsia="Times New Roman"/>
              </w:rPr>
              <w:t>28.823</w:t>
            </w:r>
          </w:p>
        </w:tc>
        <w:tc>
          <w:tcPr>
            <w:tcW w:w="1235" w:type="dxa"/>
          </w:tcPr>
          <w:p w14:paraId="49C6E708" w14:textId="77777777" w:rsidR="00B05D6D" w:rsidRDefault="00000000">
            <w:pPr>
              <w:jc w:val="center"/>
            </w:pPr>
            <w:r>
              <w:rPr>
                <w:rFonts w:eastAsia="Times New Roman"/>
                <w:sz w:val="21"/>
              </w:rPr>
              <w:t>30.938</w:t>
            </w:r>
          </w:p>
        </w:tc>
        <w:tc>
          <w:tcPr>
            <w:tcW w:w="1235" w:type="dxa"/>
          </w:tcPr>
          <w:p w14:paraId="6E99EFCD" w14:textId="77777777" w:rsidR="00B05D6D" w:rsidRDefault="00000000">
            <w:pPr>
              <w:jc w:val="center"/>
            </w:pPr>
            <w:r>
              <w:rPr>
                <w:rFonts w:eastAsia="Times New Roman"/>
                <w:sz w:val="21"/>
              </w:rPr>
              <w:t>27.642</w:t>
            </w:r>
          </w:p>
        </w:tc>
        <w:tc>
          <w:tcPr>
            <w:tcW w:w="1235" w:type="dxa"/>
          </w:tcPr>
          <w:p w14:paraId="229179C5" w14:textId="77777777" w:rsidR="00B05D6D" w:rsidRDefault="00000000">
            <w:pPr>
              <w:jc w:val="center"/>
            </w:pPr>
            <w:r>
              <w:rPr>
                <w:rFonts w:eastAsia="Times New Roman"/>
                <w:sz w:val="21"/>
              </w:rPr>
              <w:t>0.96</w:t>
            </w:r>
          </w:p>
        </w:tc>
        <w:tc>
          <w:tcPr>
            <w:tcW w:w="1235" w:type="dxa"/>
          </w:tcPr>
          <w:p w14:paraId="41F93C6E" w14:textId="77777777" w:rsidR="00B05D6D" w:rsidRDefault="00000000">
            <w:pPr>
              <w:jc w:val="right"/>
            </w:pPr>
            <w:r>
              <w:rPr>
                <w:rFonts w:eastAsia="Times New Roman"/>
                <w:sz w:val="21"/>
              </w:rPr>
              <w:t>47.9</w:t>
            </w:r>
          </w:p>
        </w:tc>
      </w:tr>
      <w:tr w:rsidR="00B05D6D" w14:paraId="32B2B354" w14:textId="77777777">
        <w:trPr>
          <w:cantSplit/>
        </w:trPr>
        <w:tc>
          <w:tcPr>
            <w:tcW w:w="1235" w:type="dxa"/>
          </w:tcPr>
          <w:p w14:paraId="5F7C3D84" w14:textId="77777777" w:rsidR="00B05D6D" w:rsidRDefault="00000000">
            <w:r>
              <w:rPr>
                <w:rFonts w:eastAsia="Times New Roman"/>
                <w:sz w:val="18"/>
              </w:rPr>
              <w:t>3 chips, triangle</w:t>
            </w:r>
          </w:p>
        </w:tc>
        <w:tc>
          <w:tcPr>
            <w:tcW w:w="1235" w:type="dxa"/>
          </w:tcPr>
          <w:p w14:paraId="3C50E0BF" w14:textId="77777777" w:rsidR="00B05D6D" w:rsidRDefault="00000000">
            <w:pPr>
              <w:jc w:val="center"/>
            </w:pPr>
            <w:r>
              <w:rPr>
                <w:rFonts w:eastAsia="Times New Roman"/>
                <w:sz w:val="21"/>
              </w:rPr>
              <w:t>1300</w:t>
            </w:r>
          </w:p>
        </w:tc>
        <w:tc>
          <w:tcPr>
            <w:tcW w:w="1235" w:type="dxa"/>
          </w:tcPr>
          <w:p w14:paraId="05CAD988" w14:textId="77777777" w:rsidR="00B35CDB" w:rsidRDefault="00000000">
            <w:r>
              <w:rPr>
                <w:rFonts w:eastAsia="Times New Roman"/>
              </w:rPr>
              <w:t>27.872</w:t>
            </w:r>
          </w:p>
        </w:tc>
        <w:tc>
          <w:tcPr>
            <w:tcW w:w="1235" w:type="dxa"/>
          </w:tcPr>
          <w:p w14:paraId="5207D739" w14:textId="77777777" w:rsidR="00B05D6D" w:rsidRDefault="00000000">
            <w:pPr>
              <w:jc w:val="center"/>
            </w:pPr>
            <w:r>
              <w:rPr>
                <w:rFonts w:eastAsia="Times New Roman"/>
                <w:sz w:val="21"/>
              </w:rPr>
              <w:t>28.365</w:t>
            </w:r>
          </w:p>
        </w:tc>
        <w:tc>
          <w:tcPr>
            <w:tcW w:w="1235" w:type="dxa"/>
          </w:tcPr>
          <w:p w14:paraId="11D894FB" w14:textId="77777777" w:rsidR="00B05D6D" w:rsidRDefault="00000000">
            <w:pPr>
              <w:jc w:val="center"/>
            </w:pPr>
            <w:r>
              <w:rPr>
                <w:rFonts w:eastAsia="Times New Roman"/>
                <w:sz w:val="21"/>
              </w:rPr>
              <w:t>27.164</w:t>
            </w:r>
          </w:p>
        </w:tc>
        <w:tc>
          <w:tcPr>
            <w:tcW w:w="1235" w:type="dxa"/>
          </w:tcPr>
          <w:p w14:paraId="3CD80A8B" w14:textId="77777777" w:rsidR="00B05D6D" w:rsidRDefault="00000000">
            <w:pPr>
              <w:jc w:val="center"/>
            </w:pPr>
            <w:r>
              <w:rPr>
                <w:rFonts w:eastAsia="Times New Roman"/>
                <w:sz w:val="21"/>
              </w:rPr>
              <w:t>0.38</w:t>
            </w:r>
          </w:p>
        </w:tc>
        <w:tc>
          <w:tcPr>
            <w:tcW w:w="1235" w:type="dxa"/>
          </w:tcPr>
          <w:p w14:paraId="47195A86" w14:textId="77777777" w:rsidR="00B05D6D" w:rsidRDefault="00000000">
            <w:pPr>
              <w:jc w:val="right"/>
            </w:pPr>
            <w:r>
              <w:rPr>
                <w:rFonts w:eastAsia="Times New Roman"/>
                <w:sz w:val="21"/>
              </w:rPr>
              <w:t>19.0</w:t>
            </w:r>
          </w:p>
        </w:tc>
      </w:tr>
      <w:tr w:rsidR="00B05D6D" w14:paraId="5AC516B1" w14:textId="77777777">
        <w:trPr>
          <w:cantSplit/>
        </w:trPr>
        <w:tc>
          <w:tcPr>
            <w:tcW w:w="1235" w:type="dxa"/>
          </w:tcPr>
          <w:p w14:paraId="0C965F88" w14:textId="77777777" w:rsidR="00B05D6D" w:rsidRDefault="00000000">
            <w:r>
              <w:rPr>
                <w:rFonts w:eastAsia="Times New Roman"/>
                <w:sz w:val="18"/>
              </w:rPr>
              <w:t>4 chips, corners</w:t>
            </w:r>
          </w:p>
        </w:tc>
        <w:tc>
          <w:tcPr>
            <w:tcW w:w="1235" w:type="dxa"/>
          </w:tcPr>
          <w:p w14:paraId="7FDB98DA" w14:textId="77777777" w:rsidR="00B05D6D" w:rsidRDefault="00000000">
            <w:pPr>
              <w:jc w:val="center"/>
            </w:pPr>
            <w:r>
              <w:rPr>
                <w:rFonts w:eastAsia="Times New Roman"/>
                <w:sz w:val="21"/>
              </w:rPr>
              <w:t>400</w:t>
            </w:r>
          </w:p>
        </w:tc>
        <w:tc>
          <w:tcPr>
            <w:tcW w:w="1235" w:type="dxa"/>
          </w:tcPr>
          <w:p w14:paraId="2683E918" w14:textId="77777777" w:rsidR="00B35CDB" w:rsidRDefault="00000000">
            <w:r>
              <w:rPr>
                <w:rFonts w:eastAsia="Times New Roman"/>
              </w:rPr>
              <w:t>28.669</w:t>
            </w:r>
          </w:p>
        </w:tc>
        <w:tc>
          <w:tcPr>
            <w:tcW w:w="1235" w:type="dxa"/>
          </w:tcPr>
          <w:p w14:paraId="2D9207F9" w14:textId="77777777" w:rsidR="00B05D6D" w:rsidRDefault="00000000">
            <w:pPr>
              <w:jc w:val="center"/>
            </w:pPr>
            <w:r>
              <w:rPr>
                <w:rFonts w:eastAsia="Times New Roman"/>
                <w:sz w:val="21"/>
              </w:rPr>
              <w:t>30.232</w:t>
            </w:r>
          </w:p>
        </w:tc>
        <w:tc>
          <w:tcPr>
            <w:tcW w:w="1235" w:type="dxa"/>
          </w:tcPr>
          <w:p w14:paraId="5648B585" w14:textId="77777777" w:rsidR="00B05D6D" w:rsidRDefault="00000000">
            <w:pPr>
              <w:jc w:val="center"/>
            </w:pPr>
            <w:r>
              <w:rPr>
                <w:rFonts w:eastAsia="Times New Roman"/>
                <w:sz w:val="21"/>
              </w:rPr>
              <w:t>27.749</w:t>
            </w:r>
          </w:p>
        </w:tc>
        <w:tc>
          <w:tcPr>
            <w:tcW w:w="1235" w:type="dxa"/>
          </w:tcPr>
          <w:p w14:paraId="3E6895E5" w14:textId="77777777" w:rsidR="00B05D6D" w:rsidRDefault="00000000">
            <w:pPr>
              <w:jc w:val="center"/>
            </w:pPr>
            <w:r>
              <w:rPr>
                <w:rFonts w:eastAsia="Times New Roman"/>
                <w:sz w:val="21"/>
              </w:rPr>
              <w:t>0.36</w:t>
            </w:r>
          </w:p>
        </w:tc>
        <w:tc>
          <w:tcPr>
            <w:tcW w:w="1235" w:type="dxa"/>
          </w:tcPr>
          <w:p w14:paraId="4D4B3F38" w14:textId="77777777" w:rsidR="00B05D6D" w:rsidRDefault="00000000">
            <w:pPr>
              <w:jc w:val="right"/>
            </w:pPr>
            <w:r>
              <w:rPr>
                <w:rFonts w:eastAsia="Times New Roman"/>
                <w:sz w:val="21"/>
              </w:rPr>
              <w:t>18.1</w:t>
            </w:r>
          </w:p>
        </w:tc>
      </w:tr>
      <w:tr w:rsidR="00B05D6D" w14:paraId="3411CD8A" w14:textId="77777777">
        <w:trPr>
          <w:cantSplit/>
        </w:trPr>
        <w:tc>
          <w:tcPr>
            <w:tcW w:w="1235" w:type="dxa"/>
          </w:tcPr>
          <w:p w14:paraId="56046BDA" w14:textId="77777777" w:rsidR="00B05D6D" w:rsidRDefault="00000000">
            <w:r>
              <w:rPr>
                <w:rFonts w:eastAsia="Times New Roman"/>
                <w:sz w:val="18"/>
              </w:rPr>
              <w:t>4 chips, corners</w:t>
            </w:r>
          </w:p>
        </w:tc>
        <w:tc>
          <w:tcPr>
            <w:tcW w:w="1235" w:type="dxa"/>
          </w:tcPr>
          <w:p w14:paraId="02AA6516" w14:textId="77777777" w:rsidR="00B05D6D" w:rsidRDefault="00000000">
            <w:pPr>
              <w:jc w:val="center"/>
            </w:pPr>
            <w:r>
              <w:rPr>
                <w:rFonts w:eastAsia="Times New Roman"/>
                <w:sz w:val="21"/>
              </w:rPr>
              <w:t>1300</w:t>
            </w:r>
          </w:p>
        </w:tc>
        <w:tc>
          <w:tcPr>
            <w:tcW w:w="1235" w:type="dxa"/>
          </w:tcPr>
          <w:p w14:paraId="5DF4BD21" w14:textId="77777777" w:rsidR="00B35CDB" w:rsidRDefault="00000000">
            <w:r>
              <w:rPr>
                <w:rFonts w:eastAsia="Times New Roman"/>
              </w:rPr>
              <w:t>27.938</w:t>
            </w:r>
          </w:p>
        </w:tc>
        <w:tc>
          <w:tcPr>
            <w:tcW w:w="1235" w:type="dxa"/>
          </w:tcPr>
          <w:p w14:paraId="1108876A" w14:textId="77777777" w:rsidR="00B05D6D" w:rsidRDefault="00000000">
            <w:pPr>
              <w:jc w:val="center"/>
            </w:pPr>
            <w:r>
              <w:rPr>
                <w:rFonts w:eastAsia="Times New Roman"/>
                <w:sz w:val="21"/>
              </w:rPr>
              <w:t>28.772</w:t>
            </w:r>
          </w:p>
        </w:tc>
        <w:tc>
          <w:tcPr>
            <w:tcW w:w="1235" w:type="dxa"/>
          </w:tcPr>
          <w:p w14:paraId="0F3FB19F" w14:textId="77777777" w:rsidR="00B05D6D" w:rsidRDefault="00000000">
            <w:pPr>
              <w:jc w:val="center"/>
            </w:pPr>
            <w:r>
              <w:rPr>
                <w:rFonts w:eastAsia="Times New Roman"/>
                <w:sz w:val="21"/>
              </w:rPr>
              <w:t>27.227</w:t>
            </w:r>
          </w:p>
        </w:tc>
        <w:tc>
          <w:tcPr>
            <w:tcW w:w="1235" w:type="dxa"/>
          </w:tcPr>
          <w:p w14:paraId="198DD883" w14:textId="77777777" w:rsidR="00B05D6D" w:rsidRDefault="00000000">
            <w:pPr>
              <w:jc w:val="center"/>
            </w:pPr>
            <w:r>
              <w:rPr>
                <w:rFonts w:eastAsia="Times New Roman"/>
                <w:sz w:val="21"/>
              </w:rPr>
              <w:t>0.25</w:t>
            </w:r>
          </w:p>
        </w:tc>
        <w:tc>
          <w:tcPr>
            <w:tcW w:w="1235" w:type="dxa"/>
          </w:tcPr>
          <w:p w14:paraId="71B7D275" w14:textId="77777777" w:rsidR="00B05D6D" w:rsidRDefault="00000000">
            <w:pPr>
              <w:jc w:val="right"/>
            </w:pPr>
            <w:r>
              <w:rPr>
                <w:rFonts w:eastAsia="Times New Roman"/>
                <w:sz w:val="21"/>
              </w:rPr>
              <w:t>12.7</w:t>
            </w:r>
          </w:p>
        </w:tc>
      </w:tr>
    </w:tbl>
    <w:p w14:paraId="2A06E480" w14:textId="77777777" w:rsidR="00B35CDB" w:rsidRDefault="00000000">
      <w:pPr>
        <w:spacing w:after="240"/>
        <w:jc w:val="center"/>
      </w:pPr>
      <w:r>
        <w:rPr>
          <w:rFonts w:eastAsia="Times New Roman"/>
          <w:b/>
          <w:sz w:val="21"/>
        </w:rPr>
        <w:t>Fig. 8 shows the multi-source thermal field for (a) the growth driver, (b) the tree, and (c) one pipe per chip (the radial control). With multiple heat sources the topology finally matters: the tree reaches a lower peak than the radial baseline under the loose equal-pinned basis, but under the strictest equal-total-occupied-cell basis (C5) the lattice network is overall not inferior to the tree in peak temperature while dropping 2–3 orders of magnitude less pressure (Table 7). The mechanism is that the lattice spreads coverage uniformly across the plate, whereas the tree must spend part of its budget on transport trunks between footprints rather than on coverage, so its geometric advantage is eroded once material is counted cell by cell.</w:t>
      </w:r>
    </w:p>
    <w:p w14:paraId="6578D345" w14:textId="77777777" w:rsidR="00B05D6D" w:rsidRDefault="00000000">
      <w:pPr>
        <w:spacing w:line="360" w:lineRule="auto"/>
        <w:ind w:firstLine="420"/>
        <w:rPr>
          <w:lang w:eastAsia="zh-CN"/>
        </w:rPr>
      </w:pPr>
      <w:r>
        <w:rPr>
          <w:rFonts w:eastAsia="Times New Roman"/>
        </w:rPr>
        <w:lastRenderedPageBreak/>
        <w:t>The radial control has been switched to a round-robin even allocation across chips, which removes the earlier defect where the chip-order allocation starved later chips of cells; the C1-infeasible rows under 3/4 chips therefore no longer occur.</w:t>
      </w:r>
    </w:p>
    <w:p w14:paraId="674DF6EC" w14:textId="77777777" w:rsidR="00B05D6D" w:rsidRDefault="00000000">
      <w:pPr>
        <w:keepNext/>
        <w:spacing w:before="240" w:after="120"/>
        <w:rPr>
          <w:lang w:eastAsia="zh-CN"/>
        </w:rPr>
      </w:pPr>
      <w:r>
        <w:rPr>
          <w:rFonts w:eastAsia="Times New Roman"/>
          <w:b/>
          <w:sz w:val="21"/>
        </w:rPr>
        <w:t>5.5 Robustness Checks on the Boundary of Advantage</w:t>
      </w:r>
    </w:p>
    <w:p w14:paraId="3506BB6A" w14:textId="77777777" w:rsidR="00B05D6D" w:rsidRDefault="00000000">
      <w:pPr>
        <w:keepNext/>
        <w:spacing w:before="120" w:after="60"/>
        <w:rPr>
          <w:lang w:eastAsia="zh-CN"/>
        </w:rPr>
      </w:pPr>
      <w:r>
        <w:rPr>
          <w:rFonts w:eastAsia="Times New Roman"/>
          <w:b/>
          <w:sz w:val="21"/>
        </w:rPr>
        <w:t>5.5.1 Material Cost at Equal Pressure Drop</w:t>
      </w:r>
    </w:p>
    <w:p w14:paraId="5E5098C3" w14:textId="77777777" w:rsidR="00B05D6D" w:rsidRDefault="00000000">
      <w:pPr>
        <w:spacing w:line="360" w:lineRule="auto"/>
        <w:ind w:firstLine="420"/>
        <w:rPr>
          <w:lang w:eastAsia="zh-CN"/>
        </w:rPr>
      </w:pPr>
      <w:r>
        <w:rPr>
          <w:rFonts w:eastAsia="Times New Roman"/>
        </w:rPr>
        <w:t xml:space="preserve">The claim that </w:t>
      </w:r>
      <w:r>
        <w:rPr>
          <w:rFonts w:eastAsia="Times New Roman"/>
          <w:b/>
        </w:rPr>
        <w:t>the tree saves material</w:t>
      </w:r>
      <w:r>
        <w:rPr>
          <w:rFonts w:eastAsia="Times New Roman"/>
        </w:rPr>
        <w:t xml:space="preserve"> must be tested at equal pressure drop. Recomputing the material amount under the equal-pinned, equal-pressure-drop constraints, the tree's material usage is 33–42× that of the lattice network, so this paper does not claim that the tree saves material, and discusses only the trade-off between temperature and pressure drop.</w:t>
      </w:r>
    </w:p>
    <w:p w14:paraId="55016713" w14:textId="77777777" w:rsidR="00B05D6D" w:rsidRDefault="00000000">
      <w:pPr>
        <w:keepNext/>
        <w:spacing w:before="120" w:after="60"/>
        <w:rPr>
          <w:lang w:eastAsia="zh-CN"/>
        </w:rPr>
      </w:pPr>
      <w:r>
        <w:rPr>
          <w:rFonts w:eastAsia="Times New Roman"/>
          <w:b/>
          <w:sz w:val="21"/>
        </w:rPr>
        <w:t>5.5.2 Non-Uniform Power and Pitch Sweeps</w:t>
      </w:r>
    </w:p>
    <w:p w14:paraId="31DC35DF" w14:textId="77777777" w:rsidR="00B05D6D" w:rsidRDefault="00000000">
      <w:pPr>
        <w:spacing w:line="360" w:lineRule="auto"/>
        <w:ind w:firstLine="420"/>
        <w:rPr>
          <w:lang w:eastAsia="zh-CN"/>
        </w:rPr>
      </w:pPr>
      <w:r>
        <w:rPr>
          <w:rFonts w:eastAsia="Times New Roman"/>
        </w:rPr>
        <w:t>Removing the equal power assumption, the tree retains its peak-temperature advantage across all tested power ratios. A re-sweep on 3 chips, triangle, budget 600 cells, 13 pitches (pitch 1–13) shows: the tree is cooler than the best lattice layout by 1.2158 °C under the equal ratio 1/1/1 (28.17 vs 29.39 °C), by 0.7411 °C under 1/2/3, and by 0.4170 °C under 1/1/5; the hot-spot area is not uniformly smaller (tree minus lattice: +19.0 mm² under 1/1/1, −97.0 mm² under 1/2/3, +80.0 mm² under 1/1/5), and the optimal lattice pitch moves between p10 and p13 with the power ratio. The re-sweep therefore does not support the earlier claim that the tree is adaptive only under some power ratios: its peak-temperature edge persists across every ratio tested, while the hot-spot-area outcome remains conditional on the power distribution and pitch choice.</w:t>
      </w:r>
    </w:p>
    <w:p w14:paraId="680B6A0D" w14:textId="77777777" w:rsidR="00B05D6D" w:rsidRDefault="00000000">
      <w:pPr>
        <w:keepNext/>
        <w:spacing w:before="120" w:after="60"/>
        <w:rPr>
          <w:lang w:eastAsia="zh-CN"/>
        </w:rPr>
      </w:pPr>
      <w:r>
        <w:rPr>
          <w:rFonts w:eastAsia="Times New Roman"/>
          <w:b/>
          <w:sz w:val="21"/>
        </w:rPr>
        <w:t>5.5.3 Finite-Convection Boundary</w:t>
      </w:r>
    </w:p>
    <w:p w14:paraId="18F05DDA" w14:textId="77777777" w:rsidR="00B05D6D" w:rsidRDefault="00000000">
      <w:pPr>
        <w:spacing w:line="360" w:lineRule="auto"/>
        <w:ind w:firstLine="420"/>
        <w:rPr>
          <w:lang w:eastAsia="zh-CN"/>
        </w:rPr>
      </w:pPr>
      <w:r>
        <w:rPr>
          <w:rFonts w:eastAsia="Times New Roman"/>
        </w:rPr>
        <w:t>Changing the boundary from an ideal sink to finite convection (</w:t>
      </w:r>
      <w:r>
        <w:rPr>
          <w:rFonts w:eastAsia="Times New Roman"/>
          <w:b/>
        </w:rPr>
        <w:t>h</w:t>
      </w:r>
      <w:r>
        <w:rPr>
          <w:rFonts w:eastAsia="Times New Roman"/>
          <w:vertAlign w:val="subscript"/>
        </w:rPr>
        <w:t>conv</w:t>
      </w:r>
      <w:r>
        <w:rPr>
          <w:rFonts w:eastAsia="Times New Roman"/>
        </w:rPr>
        <w:t xml:space="preserve">, the dimensionless Biot number, swept over 10 values from 0 to 100), the </w:t>
      </w:r>
      <w:r>
        <w:rPr>
          <w:rFonts w:eastAsia="Times New Roman"/>
          <w:b/>
        </w:rPr>
        <w:t>T</w:t>
      </w:r>
      <w:r>
        <w:rPr>
          <w:rFonts w:eastAsia="Times New Roman"/>
          <w:vertAlign w:val="subscript"/>
        </w:rPr>
        <w:t>max</w:t>
      </w:r>
      <w:r>
        <w:rPr>
          <w:rFonts w:eastAsia="Times New Roman"/>
        </w:rPr>
        <w:t xml:space="preserve"> of the tree and the control shift in step, with the difference changing by no more than 0.0671 °C, proving that the ideal sink is a harmless approximation—it does not change the directional conclusion, only raises the overall temperature level.</w:t>
      </w:r>
    </w:p>
    <w:p w14:paraId="584D219A" w14:textId="77777777" w:rsidR="00B05D6D" w:rsidRDefault="00000000">
      <w:pPr>
        <w:keepNext/>
        <w:spacing w:before="120" w:after="60"/>
        <w:rPr>
          <w:lang w:eastAsia="zh-CN"/>
        </w:rPr>
      </w:pPr>
      <w:r>
        <w:rPr>
          <w:rFonts w:eastAsia="Times New Roman"/>
          <w:b/>
          <w:sz w:val="21"/>
        </w:rPr>
        <w:t>5.5.4 Why the 5-Chip Layout Is Excluded: Footprint Fusion, Not a Budget Failure</w:t>
      </w:r>
    </w:p>
    <w:p w14:paraId="220EEDA2" w14:textId="77777777" w:rsidR="00B05D6D" w:rsidRDefault="00000000">
      <w:pPr>
        <w:spacing w:line="360" w:lineRule="auto"/>
        <w:ind w:firstLine="420"/>
        <w:rPr>
          <w:lang w:eastAsia="zh-CN"/>
        </w:rPr>
      </w:pPr>
      <w:r>
        <w:rPr>
          <w:rFonts w:eastAsia="Times New Roman"/>
        </w:rPr>
        <w:t>This paper reports no 5-chip case, and the reason is geometric rather than hydraulic. Each die is a 17×17 block at the real footprint. In the corners+centre layout the corner-to-</w:t>
      </w:r>
      <w:r>
        <w:rPr>
          <w:rFonts w:eastAsia="Times New Roman"/>
        </w:rPr>
        <w:lastRenderedPageBreak/>
        <w:t>centre offset is (13, 13) cells, so blocks of half-width 8 overlap by 4 cells on each axis: each corner block shares 16 cells with the centre block, and the five blocks percolate into a single 1381-cell component (5×289 − 4×16) in which the distance from a chip to the nearest tree cell, and hence the per-die normalisation of the metrics, are undefined. All six budgets are therefore excluded by the geometric validity gate (N4b in the code) before any hydraulic comparison is made—not by the C1 pinning gate and not because the budget is too small. Nothing analogous occurs in the 2/3/4-chip layouts: all 18 solved cases have equal pinned counts cell by cell and a maximum chip-to-tree distance of 0. The five-chip geometry lies outside the regime this footprint model can resolve; a die smaller than 17×17 cells, or a corner-to-centre offset above 17 cells on either axis, would separate the blocks again. That experiment is left open, and it bounds the layouts to which the multi-source conclusions of Section 5.3 apply.</w:t>
      </w:r>
    </w:p>
    <w:p w14:paraId="31BF2DC7" w14:textId="77777777" w:rsidR="00B05D6D" w:rsidRDefault="00000000">
      <w:pPr>
        <w:keepNext/>
        <w:spacing w:before="240" w:after="120"/>
        <w:rPr>
          <w:lang w:eastAsia="zh-CN"/>
        </w:rPr>
      </w:pPr>
      <w:r>
        <w:rPr>
          <w:rFonts w:eastAsia="Times New Roman"/>
          <w:b/>
          <w:sz w:val="21"/>
        </w:rPr>
        <w:t>5.6 Constraint-Driven Generation</w:t>
      </w:r>
    </w:p>
    <w:p w14:paraId="0E4C018A" w14:textId="77777777" w:rsidR="00B05D6D" w:rsidRDefault="00000000">
      <w:pPr>
        <w:spacing w:line="360" w:lineRule="auto"/>
        <w:ind w:firstLine="420"/>
        <w:rPr>
          <w:lang w:eastAsia="zh-CN"/>
        </w:rPr>
      </w:pPr>
      <w:r>
        <w:rPr>
          <w:rFonts w:eastAsia="Times New Roman"/>
        </w:rPr>
        <w:t xml:space="preserve">The constraint-driven generator emits 3–12 feasible points, or 4–10 distinct front points after de-duplication, on each of the four layouts (Table 8; Pareto front in Fig. 9). Two structural readings are consistent across the four layouts: (i) the single-heat-source front degenerates—source-region saturation makes the </w:t>
      </w:r>
      <w:r>
        <w:rPr>
          <w:rFonts w:eastAsia="Times New Roman"/>
          <w:b/>
        </w:rPr>
        <w:t>optimal topology</w:t>
      </w:r>
      <w:r>
        <w:rPr>
          <w:rFonts w:eastAsia="Times New Roman"/>
        </w:rPr>
        <w:t xml:space="preserve"> problem non-existent, with only 12 feasible points in the 1-chip layout; (ii) the Δ</w:t>
      </w:r>
      <w:r>
        <w:rPr>
          <w:rFonts w:eastAsia="Times New Roman"/>
          <w:b/>
        </w:rPr>
        <w:t>p</w:t>
      </w:r>
      <w:r>
        <w:rPr>
          <w:rFonts w:eastAsia="Times New Roman"/>
        </w:rPr>
        <w:t xml:space="preserve"> of the multiple-heat-source front rises with budget (Murray </w:t>
      </w:r>
      <w:r>
        <w:rPr>
          <w:rFonts w:eastAsia="Times New Roman"/>
          <w:b/>
        </w:rPr>
        <w:t>r</w:t>
      </w:r>
      <w:r>
        <w:rPr>
          <w:rFonts w:eastAsia="Times New Roman"/>
          <w:vertAlign w:val="superscript"/>
        </w:rPr>
        <w:t>4</w:t>
      </w:r>
      <w:r>
        <w:rPr>
          <w:rFonts w:eastAsia="Times New Roman"/>
        </w:rPr>
        <w:t xml:space="preserve"> penalty), so the tree has a genuine two-objective trade-off. Taking the 3-chip layout as an example, as the budget rises from 210 to 1309 cells </w:t>
      </w:r>
      <w:r>
        <w:rPr>
          <w:rFonts w:eastAsia="Times New Roman"/>
          <w:b/>
        </w:rPr>
        <w:t>T</w:t>
      </w:r>
      <w:r>
        <w:rPr>
          <w:rFonts w:eastAsia="Times New Roman"/>
          <w:vertAlign w:val="subscript"/>
        </w:rPr>
        <w:t>max</w:t>
      </w:r>
      <w:r>
        <w:rPr>
          <w:rFonts w:eastAsia="Times New Roman"/>
        </w:rPr>
        <w:t xml:space="preserve"> falls from 28.753 to 27.624 °C, whereas Δ</w:t>
      </w:r>
      <w:r>
        <w:rPr>
          <w:rFonts w:eastAsia="Times New Roman"/>
          <w:b/>
        </w:rPr>
        <w:t>p</w:t>
      </w:r>
      <w:r>
        <w:rPr>
          <w:rFonts w:eastAsia="Times New Roman"/>
        </w:rPr>
        <w:t xml:space="preserve"> rises from 5908 to 16587 Pa, an increase of 2.8×. Placing the equal-total-basis control in the same framework: the lattice network dominates the tree on all four layouts (equal or better </w:t>
      </w:r>
      <w:r>
        <w:rPr>
          <w:rFonts w:eastAsia="Times New Roman"/>
          <w:b/>
        </w:rPr>
        <w:t>T</w:t>
      </w:r>
      <w:r>
        <w:rPr>
          <w:rFonts w:eastAsia="Times New Roman"/>
          <w:vertAlign w:val="subscript"/>
        </w:rPr>
        <w:t>max</w:t>
      </w:r>
      <w:r>
        <w:rPr>
          <w:rFonts w:eastAsia="Times New Roman"/>
        </w:rPr>
        <w:t xml:space="preserve"> at a pressure drop 2–3 orders of magnitude lower), while the radial channel is 0.2–0.7 °C warmer under 3/4 chips but its pressure drop is likewise 2–3 orders of magnitude lower.</w:t>
      </w:r>
    </w:p>
    <w:p w14:paraId="14E3C13C" w14:textId="77777777" w:rsidR="00B05D6D" w:rsidRDefault="00000000">
      <w:pPr>
        <w:keepNext/>
        <w:spacing w:after="120"/>
        <w:jc w:val="center"/>
      </w:pPr>
      <w:r>
        <w:rPr>
          <w:noProof/>
        </w:rPr>
        <w:lastRenderedPageBreak/>
        <w:drawing>
          <wp:inline distT="0" distB="0" distL="0" distR="0" wp14:anchorId="710B1ACF" wp14:editId="52105EF9">
            <wp:extent cx="4680000" cy="1916460"/>
            <wp:effectExtent l="0" t="0" r="0" b="0"/>
            <wp:docPr id="2070671048" name="Picture 207067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or_front_compare.png"/>
                    <pic:cNvPicPr/>
                  </pic:nvPicPr>
                  <pic:blipFill>
                    <a:blip r:embed="rId16"/>
                    <a:stretch>
                      <a:fillRect/>
                    </a:stretch>
                  </pic:blipFill>
                  <pic:spPr>
                    <a:xfrm>
                      <a:off x="0" y="0"/>
                      <a:ext cx="4680000" cy="1916460"/>
                    </a:xfrm>
                    <a:prstGeom prst="rect">
                      <a:avLst/>
                    </a:prstGeom>
                  </pic:spPr>
                </pic:pic>
              </a:graphicData>
            </a:graphic>
          </wp:inline>
        </w:drawing>
      </w:r>
    </w:p>
    <w:p w14:paraId="0078D3D2" w14:textId="77777777" w:rsidR="00B05D6D" w:rsidRDefault="00000000">
      <w:pPr>
        <w:spacing w:after="240"/>
        <w:jc w:val="center"/>
        <w:rPr>
          <w:lang w:eastAsia="zh-CN"/>
        </w:rPr>
      </w:pPr>
      <w:r>
        <w:rPr>
          <w:rFonts w:eastAsia="Times New Roman"/>
          <w:b/>
          <w:sz w:val="21"/>
        </w:rPr>
        <w:t>Fig. 9. 3-chip layout, equal-total-basis feasible designs: peak temperature and pressure drop versus total occupied cells</w:t>
      </w:r>
    </w:p>
    <w:p w14:paraId="3662DB88" w14:textId="77777777" w:rsidR="00B05D6D" w:rsidRDefault="00000000">
      <w:pPr>
        <w:keepNext/>
        <w:spacing w:after="120"/>
        <w:jc w:val="center"/>
        <w:rPr>
          <w:lang w:eastAsia="zh-CN"/>
        </w:rPr>
      </w:pPr>
      <w:r>
        <w:rPr>
          <w:rFonts w:eastAsia="Times New Roman"/>
          <w:b/>
          <w:sz w:val="21"/>
        </w:rPr>
        <w:t>Table 8. Constraint-driven generator: Pareto front endpoints and knee points</w:t>
      </w:r>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441"/>
        <w:gridCol w:w="1441"/>
        <w:gridCol w:w="1441"/>
        <w:gridCol w:w="1441"/>
        <w:gridCol w:w="1441"/>
        <w:gridCol w:w="1441"/>
      </w:tblGrid>
      <w:tr w:rsidR="00B05D6D" w14:paraId="2EF69894" w14:textId="77777777">
        <w:trPr>
          <w:cantSplit/>
          <w:tblHeader/>
        </w:trPr>
        <w:tc>
          <w:tcPr>
            <w:tcW w:w="1441" w:type="dxa"/>
            <w:tcBorders>
              <w:bottom w:val="single" w:sz="4" w:space="0" w:color="000000"/>
            </w:tcBorders>
          </w:tcPr>
          <w:p w14:paraId="098CCBC0" w14:textId="77777777" w:rsidR="00B05D6D" w:rsidRDefault="00000000" w:rsidP="001055D3">
            <w:r>
              <w:rPr>
                <w:rFonts w:eastAsia="Times New Roman"/>
                <w:sz w:val="18"/>
              </w:rPr>
              <w:t>Layout</w:t>
            </w:r>
          </w:p>
        </w:tc>
        <w:tc>
          <w:tcPr>
            <w:tcW w:w="1441" w:type="dxa"/>
            <w:tcBorders>
              <w:bottom w:val="single" w:sz="4" w:space="0" w:color="000000"/>
            </w:tcBorders>
          </w:tcPr>
          <w:p w14:paraId="79712D6F" w14:textId="77777777" w:rsidR="00B05D6D" w:rsidRDefault="00000000">
            <w:pPr>
              <w:jc w:val="center"/>
            </w:pPr>
            <w:r>
              <w:rPr>
                <w:rFonts w:eastAsia="Times New Roman"/>
                <w:sz w:val="18"/>
              </w:rPr>
              <w:t>Feasible points</w:t>
            </w:r>
          </w:p>
        </w:tc>
        <w:tc>
          <w:tcPr>
            <w:tcW w:w="1441" w:type="dxa"/>
            <w:tcBorders>
              <w:bottom w:val="single" w:sz="4" w:space="0" w:color="000000"/>
            </w:tcBorders>
          </w:tcPr>
          <w:p w14:paraId="05E8ED5E" w14:textId="77777777" w:rsidR="00B05D6D" w:rsidRDefault="00000000">
            <w:pPr>
              <w:jc w:val="center"/>
            </w:pPr>
            <w:r>
              <w:rPr>
                <w:rFonts w:eastAsia="Times New Roman"/>
                <w:sz w:val="18"/>
              </w:rPr>
              <w:t>Leaves at coldest point</w:t>
            </w:r>
          </w:p>
        </w:tc>
        <w:tc>
          <w:tcPr>
            <w:tcW w:w="1441" w:type="dxa"/>
            <w:tcBorders>
              <w:bottom w:val="single" w:sz="4" w:space="0" w:color="000000"/>
            </w:tcBorders>
          </w:tcPr>
          <w:p w14:paraId="53E6F44E" w14:textId="77777777" w:rsidR="00B05D6D" w:rsidRDefault="00000000">
            <w:pPr>
              <w:jc w:val="center"/>
            </w:pPr>
            <w:r>
              <w:rPr>
                <w:rFonts w:eastAsia="Times New Roman"/>
                <w:sz w:val="18"/>
              </w:rPr>
              <w:t>Coldest T</w:t>
            </w:r>
            <w:r>
              <w:rPr>
                <w:rFonts w:eastAsia="Times New Roman"/>
                <w:sz w:val="18"/>
                <w:vertAlign w:val="subscript"/>
              </w:rPr>
              <w:t>max</w:t>
            </w:r>
            <w:r>
              <w:rPr>
                <w:rFonts w:eastAsia="Times New Roman"/>
                <w:sz w:val="18"/>
              </w:rPr>
              <w:t xml:space="preserve"> (°C)</w:t>
            </w:r>
          </w:p>
        </w:tc>
        <w:tc>
          <w:tcPr>
            <w:tcW w:w="1441" w:type="dxa"/>
            <w:tcBorders>
              <w:bottom w:val="single" w:sz="4" w:space="0" w:color="000000"/>
            </w:tcBorders>
          </w:tcPr>
          <w:p w14:paraId="5E374746" w14:textId="77777777" w:rsidR="00B05D6D" w:rsidRDefault="00000000">
            <w:pPr>
              <w:jc w:val="center"/>
            </w:pPr>
            <w:r>
              <w:rPr>
                <w:rFonts w:eastAsia="Times New Roman"/>
                <w:sz w:val="18"/>
              </w:rPr>
              <w:t>Coldest Δ p (Pa)</w:t>
            </w:r>
          </w:p>
        </w:tc>
        <w:tc>
          <w:tcPr>
            <w:tcW w:w="1441" w:type="dxa"/>
            <w:tcBorders>
              <w:bottom w:val="single" w:sz="4" w:space="0" w:color="000000"/>
            </w:tcBorders>
          </w:tcPr>
          <w:p w14:paraId="09B63AB3" w14:textId="77777777" w:rsidR="00B05D6D" w:rsidRDefault="00000000" w:rsidP="001055D3">
            <w:pPr>
              <w:jc w:val="right"/>
            </w:pPr>
            <w:r>
              <w:rPr>
                <w:rFonts w:eastAsia="Times New Roman"/>
                <w:sz w:val="18"/>
              </w:rPr>
              <w:t>Knee Δ p at t</w:t>
            </w:r>
            <w:r>
              <w:rPr>
                <w:rFonts w:eastAsia="Times New Roman"/>
                <w:sz w:val="18"/>
                <w:vertAlign w:val="subscript"/>
              </w:rPr>
              <w:t>tol</w:t>
            </w:r>
            <w:r>
              <w:rPr>
                <w:rFonts w:eastAsia="Times New Roman"/>
                <w:sz w:val="18"/>
              </w:rPr>
              <w:t>=1 K (Pa)</w:t>
            </w:r>
          </w:p>
        </w:tc>
      </w:tr>
      <w:tr w:rsidR="00B05D6D" w14:paraId="05167C1E" w14:textId="77777777">
        <w:trPr>
          <w:cantSplit/>
        </w:trPr>
        <w:tc>
          <w:tcPr>
            <w:tcW w:w="1441" w:type="dxa"/>
          </w:tcPr>
          <w:p w14:paraId="45483E68" w14:textId="77777777" w:rsidR="00B05D6D" w:rsidRDefault="00000000">
            <w:r>
              <w:rPr>
                <w:rFonts w:eastAsia="Times New Roman"/>
                <w:sz w:val="21"/>
              </w:rPr>
              <w:t>1 chip</w:t>
            </w:r>
          </w:p>
        </w:tc>
        <w:tc>
          <w:tcPr>
            <w:tcW w:w="1441" w:type="dxa"/>
          </w:tcPr>
          <w:p w14:paraId="7F8EF10C" w14:textId="77777777" w:rsidR="00B05D6D" w:rsidRDefault="00000000">
            <w:pPr>
              <w:jc w:val="center"/>
            </w:pPr>
            <w:r>
              <w:rPr>
                <w:rFonts w:eastAsia="Times New Roman"/>
                <w:sz w:val="21"/>
              </w:rPr>
              <w:t>12</w:t>
            </w:r>
          </w:p>
        </w:tc>
        <w:tc>
          <w:tcPr>
            <w:tcW w:w="1441" w:type="dxa"/>
          </w:tcPr>
          <w:p w14:paraId="29C24E53" w14:textId="77777777" w:rsidR="00B05D6D" w:rsidRDefault="00000000">
            <w:pPr>
              <w:jc w:val="center"/>
            </w:pPr>
            <w:r>
              <w:rPr>
                <w:rFonts w:eastAsia="Times New Roman"/>
                <w:sz w:val="21"/>
              </w:rPr>
              <w:t>72</w:t>
            </w:r>
          </w:p>
        </w:tc>
        <w:tc>
          <w:tcPr>
            <w:tcW w:w="1441" w:type="dxa"/>
          </w:tcPr>
          <w:p w14:paraId="1E438E76" w14:textId="77777777" w:rsidR="00B05D6D" w:rsidRDefault="00000000">
            <w:pPr>
              <w:jc w:val="center"/>
            </w:pPr>
            <w:r>
              <w:rPr>
                <w:rFonts w:eastAsia="Times New Roman"/>
                <w:sz w:val="21"/>
              </w:rPr>
              <w:t>27.060</w:t>
            </w:r>
          </w:p>
        </w:tc>
        <w:tc>
          <w:tcPr>
            <w:tcW w:w="1441" w:type="dxa"/>
          </w:tcPr>
          <w:p w14:paraId="20BD0336" w14:textId="77777777" w:rsidR="00B05D6D" w:rsidRDefault="00000000">
            <w:pPr>
              <w:jc w:val="center"/>
            </w:pPr>
            <w:r>
              <w:rPr>
                <w:rFonts w:eastAsia="Times New Roman"/>
                <w:sz w:val="21"/>
              </w:rPr>
              <w:t>2116</w:t>
            </w:r>
          </w:p>
        </w:tc>
        <w:tc>
          <w:tcPr>
            <w:tcW w:w="1441" w:type="dxa"/>
          </w:tcPr>
          <w:p w14:paraId="0E30E6E4" w14:textId="77777777" w:rsidR="00B05D6D" w:rsidRDefault="00000000">
            <w:pPr>
              <w:jc w:val="right"/>
            </w:pPr>
            <w:r>
              <w:rPr>
                <w:rFonts w:eastAsia="Times New Roman"/>
                <w:sz w:val="21"/>
              </w:rPr>
              <w:t>1460</w:t>
            </w:r>
          </w:p>
        </w:tc>
      </w:tr>
      <w:tr w:rsidR="00B05D6D" w14:paraId="331EA895" w14:textId="77777777">
        <w:trPr>
          <w:cantSplit/>
        </w:trPr>
        <w:tc>
          <w:tcPr>
            <w:tcW w:w="1441" w:type="dxa"/>
          </w:tcPr>
          <w:p w14:paraId="4AA442B8" w14:textId="77777777" w:rsidR="00B05D6D" w:rsidRDefault="00000000">
            <w:r>
              <w:rPr>
                <w:rFonts w:eastAsia="Times New Roman"/>
                <w:sz w:val="21"/>
              </w:rPr>
              <w:t>2 chip d=16</w:t>
            </w:r>
          </w:p>
        </w:tc>
        <w:tc>
          <w:tcPr>
            <w:tcW w:w="1441" w:type="dxa"/>
          </w:tcPr>
          <w:p w14:paraId="1AA0730C" w14:textId="77777777" w:rsidR="00B05D6D" w:rsidRDefault="00000000">
            <w:pPr>
              <w:jc w:val="center"/>
            </w:pPr>
            <w:r>
              <w:rPr>
                <w:rFonts w:eastAsia="Times New Roman"/>
                <w:sz w:val="21"/>
              </w:rPr>
              <w:t>10</w:t>
            </w:r>
          </w:p>
        </w:tc>
        <w:tc>
          <w:tcPr>
            <w:tcW w:w="1441" w:type="dxa"/>
          </w:tcPr>
          <w:p w14:paraId="186A63E9" w14:textId="77777777" w:rsidR="00B05D6D" w:rsidRDefault="00000000">
            <w:pPr>
              <w:jc w:val="center"/>
            </w:pPr>
            <w:r>
              <w:rPr>
                <w:rFonts w:eastAsia="Times New Roman"/>
                <w:sz w:val="21"/>
              </w:rPr>
              <w:t>118</w:t>
            </w:r>
          </w:p>
        </w:tc>
        <w:tc>
          <w:tcPr>
            <w:tcW w:w="1441" w:type="dxa"/>
          </w:tcPr>
          <w:p w14:paraId="44879F3C" w14:textId="77777777" w:rsidR="00B05D6D" w:rsidRDefault="00000000">
            <w:pPr>
              <w:jc w:val="center"/>
            </w:pPr>
            <w:r>
              <w:rPr>
                <w:rFonts w:eastAsia="Times New Roman"/>
                <w:sz w:val="21"/>
              </w:rPr>
              <w:t>27.103</w:t>
            </w:r>
          </w:p>
        </w:tc>
        <w:tc>
          <w:tcPr>
            <w:tcW w:w="1441" w:type="dxa"/>
          </w:tcPr>
          <w:p w14:paraId="21F4A67A" w14:textId="77777777" w:rsidR="00B05D6D" w:rsidRDefault="00000000">
            <w:pPr>
              <w:jc w:val="center"/>
            </w:pPr>
            <w:r>
              <w:rPr>
                <w:rFonts w:eastAsia="Times New Roman"/>
                <w:sz w:val="21"/>
              </w:rPr>
              <w:t>10606</w:t>
            </w:r>
          </w:p>
        </w:tc>
        <w:tc>
          <w:tcPr>
            <w:tcW w:w="1441" w:type="dxa"/>
          </w:tcPr>
          <w:p w14:paraId="41A35C74" w14:textId="77777777" w:rsidR="00B05D6D" w:rsidRDefault="00000000">
            <w:pPr>
              <w:jc w:val="right"/>
            </w:pPr>
            <w:r>
              <w:rPr>
                <w:rFonts w:eastAsia="Times New Roman"/>
                <w:sz w:val="21"/>
              </w:rPr>
              <w:t>6695</w:t>
            </w:r>
          </w:p>
        </w:tc>
      </w:tr>
      <w:tr w:rsidR="00B05D6D" w14:paraId="0A4D9120" w14:textId="77777777">
        <w:trPr>
          <w:cantSplit/>
        </w:trPr>
        <w:tc>
          <w:tcPr>
            <w:tcW w:w="1441" w:type="dxa"/>
          </w:tcPr>
          <w:p w14:paraId="3A3618D2" w14:textId="77777777" w:rsidR="00B05D6D" w:rsidRDefault="00000000">
            <w:r>
              <w:rPr>
                <w:rFonts w:eastAsia="Times New Roman"/>
                <w:sz w:val="21"/>
              </w:rPr>
              <w:t>3 chip</w:t>
            </w:r>
          </w:p>
        </w:tc>
        <w:tc>
          <w:tcPr>
            <w:tcW w:w="1441" w:type="dxa"/>
          </w:tcPr>
          <w:p w14:paraId="48630F13" w14:textId="77777777" w:rsidR="00B05D6D" w:rsidRDefault="00000000">
            <w:pPr>
              <w:jc w:val="center"/>
            </w:pPr>
            <w:r>
              <w:rPr>
                <w:rFonts w:eastAsia="Times New Roman"/>
                <w:sz w:val="21"/>
              </w:rPr>
              <w:t>8</w:t>
            </w:r>
          </w:p>
        </w:tc>
        <w:tc>
          <w:tcPr>
            <w:tcW w:w="1441" w:type="dxa"/>
          </w:tcPr>
          <w:p w14:paraId="1B461D21" w14:textId="77777777" w:rsidR="00B05D6D" w:rsidRDefault="00000000">
            <w:pPr>
              <w:jc w:val="center"/>
            </w:pPr>
            <w:r>
              <w:rPr>
                <w:rFonts w:eastAsia="Times New Roman"/>
                <w:sz w:val="21"/>
              </w:rPr>
              <w:t>142</w:t>
            </w:r>
          </w:p>
        </w:tc>
        <w:tc>
          <w:tcPr>
            <w:tcW w:w="1441" w:type="dxa"/>
          </w:tcPr>
          <w:p w14:paraId="6BD82A91" w14:textId="77777777" w:rsidR="00B05D6D" w:rsidRDefault="00000000">
            <w:pPr>
              <w:jc w:val="center"/>
            </w:pPr>
            <w:r>
              <w:rPr>
                <w:rFonts w:eastAsia="Times New Roman"/>
                <w:sz w:val="21"/>
              </w:rPr>
              <w:t>27.624</w:t>
            </w:r>
          </w:p>
        </w:tc>
        <w:tc>
          <w:tcPr>
            <w:tcW w:w="1441" w:type="dxa"/>
          </w:tcPr>
          <w:p w14:paraId="5EE5E3A0" w14:textId="77777777" w:rsidR="00B05D6D" w:rsidRDefault="00000000">
            <w:pPr>
              <w:jc w:val="center"/>
            </w:pPr>
            <w:r>
              <w:rPr>
                <w:rFonts w:eastAsia="Times New Roman"/>
                <w:sz w:val="21"/>
              </w:rPr>
              <w:t>16587</w:t>
            </w:r>
          </w:p>
        </w:tc>
        <w:tc>
          <w:tcPr>
            <w:tcW w:w="1441" w:type="dxa"/>
          </w:tcPr>
          <w:p w14:paraId="345A6125" w14:textId="77777777" w:rsidR="00B05D6D" w:rsidRDefault="00000000">
            <w:pPr>
              <w:jc w:val="right"/>
            </w:pPr>
            <w:r>
              <w:rPr>
                <w:rFonts w:eastAsia="Times New Roman"/>
                <w:sz w:val="21"/>
              </w:rPr>
              <w:t>7672</w:t>
            </w:r>
          </w:p>
        </w:tc>
      </w:tr>
      <w:tr w:rsidR="00B05D6D" w14:paraId="2E5D05EC" w14:textId="77777777">
        <w:trPr>
          <w:cantSplit/>
        </w:trPr>
        <w:tc>
          <w:tcPr>
            <w:tcW w:w="1441" w:type="dxa"/>
          </w:tcPr>
          <w:p w14:paraId="5CC53371" w14:textId="77777777" w:rsidR="00B05D6D" w:rsidRDefault="00000000">
            <w:r>
              <w:rPr>
                <w:rFonts w:eastAsia="Times New Roman"/>
                <w:sz w:val="21"/>
              </w:rPr>
              <w:t>4 chip</w:t>
            </w:r>
          </w:p>
        </w:tc>
        <w:tc>
          <w:tcPr>
            <w:tcW w:w="1441" w:type="dxa"/>
          </w:tcPr>
          <w:p w14:paraId="14536672" w14:textId="77777777" w:rsidR="00B05D6D" w:rsidRDefault="00000000">
            <w:pPr>
              <w:jc w:val="center"/>
            </w:pPr>
            <w:r>
              <w:rPr>
                <w:rFonts w:eastAsia="Times New Roman"/>
                <w:sz w:val="21"/>
              </w:rPr>
              <w:t>8</w:t>
            </w:r>
          </w:p>
        </w:tc>
        <w:tc>
          <w:tcPr>
            <w:tcW w:w="1441" w:type="dxa"/>
          </w:tcPr>
          <w:p w14:paraId="5E8DE892" w14:textId="77777777" w:rsidR="00B05D6D" w:rsidRDefault="00000000">
            <w:pPr>
              <w:jc w:val="center"/>
            </w:pPr>
            <w:r>
              <w:rPr>
                <w:rFonts w:eastAsia="Times New Roman"/>
                <w:sz w:val="21"/>
              </w:rPr>
              <w:t>151</w:t>
            </w:r>
          </w:p>
        </w:tc>
        <w:tc>
          <w:tcPr>
            <w:tcW w:w="1441" w:type="dxa"/>
          </w:tcPr>
          <w:p w14:paraId="05201BFC" w14:textId="77777777" w:rsidR="00B05D6D" w:rsidRDefault="00000000">
            <w:pPr>
              <w:jc w:val="center"/>
            </w:pPr>
            <w:r>
              <w:rPr>
                <w:rFonts w:eastAsia="Times New Roman"/>
                <w:sz w:val="21"/>
              </w:rPr>
              <w:t>27.702</w:t>
            </w:r>
          </w:p>
        </w:tc>
        <w:tc>
          <w:tcPr>
            <w:tcW w:w="1441" w:type="dxa"/>
          </w:tcPr>
          <w:p w14:paraId="3BDE3816" w14:textId="77777777" w:rsidR="00B05D6D" w:rsidRDefault="00000000">
            <w:pPr>
              <w:jc w:val="center"/>
            </w:pPr>
            <w:r>
              <w:rPr>
                <w:rFonts w:eastAsia="Times New Roman"/>
                <w:sz w:val="21"/>
              </w:rPr>
              <w:t>18715</w:t>
            </w:r>
          </w:p>
        </w:tc>
        <w:tc>
          <w:tcPr>
            <w:tcW w:w="1441" w:type="dxa"/>
          </w:tcPr>
          <w:p w14:paraId="571A7DE8" w14:textId="77777777" w:rsidR="00B05D6D" w:rsidRDefault="00000000">
            <w:pPr>
              <w:jc w:val="right"/>
            </w:pPr>
            <w:r>
              <w:rPr>
                <w:rFonts w:eastAsia="Times New Roman"/>
                <w:sz w:val="21"/>
              </w:rPr>
              <w:t>9173</w:t>
            </w:r>
          </w:p>
        </w:tc>
      </w:tr>
    </w:tbl>
    <w:p w14:paraId="41B90401" w14:textId="77777777" w:rsidR="00B05D6D" w:rsidRDefault="00000000">
      <w:pPr>
        <w:spacing w:line="360" w:lineRule="auto"/>
        <w:ind w:firstLine="420"/>
        <w:rPr>
          <w:lang w:eastAsia="zh-CN"/>
        </w:rPr>
      </w:pPr>
      <w:r>
        <w:rPr>
          <w:rFonts w:eastAsia="Times New Roman"/>
        </w:rPr>
        <w:t xml:space="preserve">The sensitivity of the knee point to the thermal tolerance is given in Table 9. For the 3-chip layout, relaxing from </w:t>
      </w:r>
      <w:r>
        <w:rPr>
          <w:rFonts w:eastAsia="Times New Roman"/>
          <w:b/>
        </w:rPr>
        <w:t>t</w:t>
      </w:r>
      <w:r>
        <w:rPr>
          <w:rFonts w:eastAsia="Times New Roman"/>
          <w:vertAlign w:val="subscript"/>
        </w:rPr>
        <w:t>tol</w:t>
      </w:r>
      <w:r>
        <w:rPr>
          <w:rFonts w:eastAsia="Times New Roman"/>
        </w:rPr>
        <w:t>=0.01 K to 0.1 K drops Δ</w:t>
      </w:r>
      <w:r>
        <w:rPr>
          <w:rFonts w:eastAsia="Times New Roman"/>
          <w:b/>
        </w:rPr>
        <w:t>p</w:t>
      </w:r>
      <w:r>
        <w:rPr>
          <w:rFonts w:eastAsia="Times New Roman"/>
        </w:rPr>
        <w:t xml:space="preserve"> from 16587 to 13136 Pa, saving about 21%, at a thermal cost of only 0.099 K. This sensitivity shows that taking </w:t>
      </w:r>
      <w:r>
        <w:rPr>
          <w:rFonts w:eastAsia="Times New Roman"/>
          <w:b/>
        </w:rPr>
        <w:t>the coldest</w:t>
      </w:r>
      <w:r>
        <w:rPr>
          <w:rFonts w:eastAsia="Times New Roman"/>
        </w:rPr>
        <w:t xml:space="preserve"> as the sole objective pushes the design to the edge of the pump limit (the coldest design is only 1.2–1.7× from the C3 limit), so the engineering selection should take a knee point at non-zero thermal tolerance.</w:t>
      </w:r>
    </w:p>
    <w:p w14:paraId="71DB68F6" w14:textId="77777777" w:rsidR="00B05D6D" w:rsidRDefault="00000000">
      <w:pPr>
        <w:keepNext/>
        <w:spacing w:after="120"/>
        <w:jc w:val="center"/>
        <w:rPr>
          <w:lang w:eastAsia="zh-CN"/>
        </w:rPr>
      </w:pPr>
      <w:r>
        <w:rPr>
          <w:rFonts w:eastAsia="Times New Roman"/>
          <w:b/>
          <w:sz w:val="21"/>
        </w:rPr>
        <w:t>Table 9. Sensitivity of the knee point to the thermal tolerance (four layouts, six tolerances)</w:t>
      </w:r>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081"/>
        <w:gridCol w:w="1081"/>
        <w:gridCol w:w="1081"/>
        <w:gridCol w:w="1081"/>
        <w:gridCol w:w="1081"/>
        <w:gridCol w:w="1081"/>
        <w:gridCol w:w="1081"/>
        <w:gridCol w:w="1081"/>
      </w:tblGrid>
      <w:tr w:rsidR="00B05D6D" w14:paraId="49B722C1" w14:textId="77777777">
        <w:trPr>
          <w:cantSplit/>
          <w:tblHeader/>
        </w:trPr>
        <w:tc>
          <w:tcPr>
            <w:tcW w:w="1081" w:type="dxa"/>
            <w:tcBorders>
              <w:bottom w:val="single" w:sz="4" w:space="0" w:color="000000"/>
            </w:tcBorders>
          </w:tcPr>
          <w:p w14:paraId="095693F7" w14:textId="77777777" w:rsidR="00B05D6D" w:rsidRDefault="00000000" w:rsidP="00957666">
            <w:r>
              <w:rPr>
                <w:rFonts w:eastAsia="Times New Roman"/>
                <w:sz w:val="18"/>
              </w:rPr>
              <w:t>Layout</w:t>
            </w:r>
          </w:p>
        </w:tc>
        <w:tc>
          <w:tcPr>
            <w:tcW w:w="1081" w:type="dxa"/>
            <w:tcBorders>
              <w:bottom w:val="single" w:sz="4" w:space="0" w:color="000000"/>
            </w:tcBorders>
          </w:tcPr>
          <w:p w14:paraId="5977221A" w14:textId="77777777" w:rsidR="00B05D6D" w:rsidRDefault="00000000">
            <w:pPr>
              <w:jc w:val="center"/>
            </w:pPr>
            <w:r>
              <w:rPr>
                <w:rFonts w:eastAsia="Times New Roman"/>
                <w:sz w:val="18"/>
              </w:rPr>
              <w:t>t</w:t>
            </w:r>
            <w:r>
              <w:rPr>
                <w:rFonts w:eastAsia="Times New Roman"/>
                <w:sz w:val="18"/>
                <w:vertAlign w:val="subscript"/>
              </w:rPr>
              <w:t>tol</w:t>
            </w:r>
            <w:r>
              <w:rPr>
                <w:rFonts w:eastAsia="Times New Roman"/>
                <w:sz w:val="18"/>
              </w:rPr>
              <w:t xml:space="preserve"> (K)</w:t>
            </w:r>
          </w:p>
        </w:tc>
        <w:tc>
          <w:tcPr>
            <w:tcW w:w="1081" w:type="dxa"/>
            <w:tcBorders>
              <w:bottom w:val="single" w:sz="4" w:space="0" w:color="000000"/>
            </w:tcBorders>
          </w:tcPr>
          <w:p w14:paraId="4A642233" w14:textId="77777777" w:rsidR="00B05D6D" w:rsidRDefault="00000000">
            <w:pPr>
              <w:jc w:val="center"/>
            </w:pPr>
            <w:r>
              <w:rPr>
                <w:rFonts w:eastAsia="Times New Roman"/>
                <w:sz w:val="18"/>
              </w:rPr>
              <w:t>Leaves</w:t>
            </w:r>
          </w:p>
        </w:tc>
        <w:tc>
          <w:tcPr>
            <w:tcW w:w="1081" w:type="dxa"/>
            <w:tcBorders>
              <w:bottom w:val="single" w:sz="4" w:space="0" w:color="000000"/>
            </w:tcBorders>
          </w:tcPr>
          <w:p w14:paraId="7E80E7CC" w14:textId="77777777" w:rsidR="00B05D6D" w:rsidRDefault="00000000">
            <w:pPr>
              <w:jc w:val="center"/>
            </w:pPr>
            <w:r>
              <w:rPr>
                <w:rFonts w:eastAsia="Times New Roman"/>
                <w:sz w:val="18"/>
              </w:rPr>
              <w:t>Budget (cells)</w:t>
            </w:r>
          </w:p>
        </w:tc>
        <w:tc>
          <w:tcPr>
            <w:tcW w:w="1081" w:type="dxa"/>
            <w:tcBorders>
              <w:bottom w:val="single" w:sz="4" w:space="0" w:color="000000"/>
            </w:tcBorders>
          </w:tcPr>
          <w:p w14:paraId="3249852E" w14:textId="77777777" w:rsidR="00B05D6D" w:rsidRDefault="00000000">
            <w:pPr>
              <w:jc w:val="center"/>
            </w:pPr>
            <w:r>
              <w:rPr>
                <w:rFonts w:eastAsia="Times New Roman"/>
                <w:sz w:val="18"/>
              </w:rPr>
              <w:t>T</w:t>
            </w:r>
            <w:r>
              <w:rPr>
                <w:rFonts w:eastAsia="Times New Roman"/>
                <w:sz w:val="18"/>
                <w:vertAlign w:val="subscript"/>
              </w:rPr>
              <w:t>max</w:t>
            </w:r>
            <w:r>
              <w:rPr>
                <w:rFonts w:eastAsia="Times New Roman"/>
                <w:sz w:val="18"/>
              </w:rPr>
              <w:t xml:space="preserve"> (°C)</w:t>
            </w:r>
          </w:p>
        </w:tc>
        <w:tc>
          <w:tcPr>
            <w:tcW w:w="1081" w:type="dxa"/>
            <w:tcBorders>
              <w:bottom w:val="single" w:sz="4" w:space="0" w:color="000000"/>
            </w:tcBorders>
          </w:tcPr>
          <w:p w14:paraId="49870A28" w14:textId="77777777" w:rsidR="00B05D6D" w:rsidRDefault="00000000">
            <w:pPr>
              <w:jc w:val="center"/>
            </w:pPr>
            <w:r>
              <w:rPr>
                <w:rFonts w:eastAsia="Times New Roman"/>
                <w:sz w:val="18"/>
              </w:rPr>
              <w:t>Thermal penalty (K)</w:t>
            </w:r>
          </w:p>
        </w:tc>
        <w:tc>
          <w:tcPr>
            <w:tcW w:w="1081" w:type="dxa"/>
            <w:tcBorders>
              <w:bottom w:val="single" w:sz="4" w:space="0" w:color="000000"/>
            </w:tcBorders>
          </w:tcPr>
          <w:p w14:paraId="5C9D6F34" w14:textId="77777777" w:rsidR="00B05D6D" w:rsidRDefault="00000000">
            <w:pPr>
              <w:jc w:val="center"/>
            </w:pPr>
            <w:r>
              <w:rPr>
                <w:rFonts w:eastAsia="Times New Roman"/>
                <w:sz w:val="18"/>
              </w:rPr>
              <w:t>Δ p (Pa)</w:t>
            </w:r>
          </w:p>
        </w:tc>
        <w:tc>
          <w:tcPr>
            <w:tcW w:w="1081" w:type="dxa"/>
            <w:tcBorders>
              <w:bottom w:val="single" w:sz="4" w:space="0" w:color="000000"/>
            </w:tcBorders>
          </w:tcPr>
          <w:p w14:paraId="1EC01375" w14:textId="77777777" w:rsidR="00B05D6D" w:rsidRDefault="00000000" w:rsidP="00957666">
            <w:pPr>
              <w:jc w:val="right"/>
            </w:pPr>
            <w:r>
              <w:rPr>
                <w:rFonts w:eastAsia="Times New Roman"/>
                <w:sz w:val="18"/>
              </w:rPr>
              <w:t>Δ p / front minimum</w:t>
            </w:r>
          </w:p>
        </w:tc>
      </w:tr>
      <w:tr w:rsidR="00B05D6D" w14:paraId="1DC50BD0" w14:textId="77777777">
        <w:trPr>
          <w:cantSplit/>
        </w:trPr>
        <w:tc>
          <w:tcPr>
            <w:tcW w:w="1081" w:type="dxa"/>
          </w:tcPr>
          <w:p w14:paraId="11BD293F" w14:textId="77777777" w:rsidR="00B05D6D" w:rsidRDefault="00000000">
            <w:r>
              <w:rPr>
                <w:rFonts w:eastAsia="Times New Roman"/>
                <w:sz w:val="21"/>
              </w:rPr>
              <w:t>1 chip</w:t>
            </w:r>
          </w:p>
        </w:tc>
        <w:tc>
          <w:tcPr>
            <w:tcW w:w="1081" w:type="dxa"/>
          </w:tcPr>
          <w:p w14:paraId="20E41547" w14:textId="77777777" w:rsidR="00B05D6D" w:rsidRDefault="00000000">
            <w:pPr>
              <w:jc w:val="center"/>
            </w:pPr>
            <w:r>
              <w:rPr>
                <w:rFonts w:eastAsia="Times New Roman"/>
                <w:sz w:val="21"/>
              </w:rPr>
              <w:t>0.01</w:t>
            </w:r>
          </w:p>
        </w:tc>
        <w:tc>
          <w:tcPr>
            <w:tcW w:w="1081" w:type="dxa"/>
          </w:tcPr>
          <w:p w14:paraId="691111E4" w14:textId="77777777" w:rsidR="00B05D6D" w:rsidRDefault="00000000">
            <w:pPr>
              <w:jc w:val="center"/>
            </w:pPr>
            <w:r>
              <w:rPr>
                <w:rFonts w:eastAsia="Times New Roman"/>
                <w:sz w:val="21"/>
              </w:rPr>
              <w:t>64</w:t>
            </w:r>
          </w:p>
        </w:tc>
        <w:tc>
          <w:tcPr>
            <w:tcW w:w="1081" w:type="dxa"/>
          </w:tcPr>
          <w:p w14:paraId="4EE85482" w14:textId="77777777" w:rsidR="00B05D6D" w:rsidRDefault="00000000">
            <w:pPr>
              <w:jc w:val="center"/>
            </w:pPr>
            <w:r>
              <w:rPr>
                <w:rFonts w:eastAsia="Times New Roman"/>
                <w:sz w:val="21"/>
              </w:rPr>
              <w:t>399</w:t>
            </w:r>
          </w:p>
        </w:tc>
        <w:tc>
          <w:tcPr>
            <w:tcW w:w="1081" w:type="dxa"/>
          </w:tcPr>
          <w:p w14:paraId="41FEE2A8" w14:textId="77777777" w:rsidR="00B05D6D" w:rsidRDefault="00000000">
            <w:pPr>
              <w:jc w:val="center"/>
            </w:pPr>
            <w:r>
              <w:rPr>
                <w:rFonts w:eastAsia="Times New Roman"/>
                <w:sz w:val="21"/>
              </w:rPr>
              <w:t>27.0616</w:t>
            </w:r>
          </w:p>
        </w:tc>
        <w:tc>
          <w:tcPr>
            <w:tcW w:w="1081" w:type="dxa"/>
          </w:tcPr>
          <w:p w14:paraId="6A4A224B" w14:textId="77777777" w:rsidR="00B05D6D" w:rsidRDefault="00000000">
            <w:pPr>
              <w:jc w:val="center"/>
            </w:pPr>
            <w:r>
              <w:rPr>
                <w:rFonts w:eastAsia="Times New Roman"/>
                <w:sz w:val="21"/>
              </w:rPr>
              <w:t>0.0018</w:t>
            </w:r>
          </w:p>
        </w:tc>
        <w:tc>
          <w:tcPr>
            <w:tcW w:w="1081" w:type="dxa"/>
          </w:tcPr>
          <w:p w14:paraId="39127A3A" w14:textId="77777777" w:rsidR="00B05D6D" w:rsidRDefault="00000000">
            <w:pPr>
              <w:jc w:val="center"/>
            </w:pPr>
            <w:r>
              <w:rPr>
                <w:rFonts w:eastAsia="Times New Roman"/>
                <w:sz w:val="21"/>
              </w:rPr>
              <w:t>1818</w:t>
            </w:r>
          </w:p>
        </w:tc>
        <w:tc>
          <w:tcPr>
            <w:tcW w:w="1081" w:type="dxa"/>
          </w:tcPr>
          <w:p w14:paraId="14E7DAE4" w14:textId="77777777" w:rsidR="00B05D6D" w:rsidRDefault="00000000">
            <w:pPr>
              <w:jc w:val="right"/>
            </w:pPr>
            <w:r>
              <w:rPr>
                <w:rFonts w:eastAsia="Times New Roman"/>
                <w:sz w:val="21"/>
              </w:rPr>
              <w:t>5.373</w:t>
            </w:r>
          </w:p>
        </w:tc>
      </w:tr>
      <w:tr w:rsidR="00B05D6D" w14:paraId="1D5BAE3D" w14:textId="77777777">
        <w:trPr>
          <w:cantSplit/>
        </w:trPr>
        <w:tc>
          <w:tcPr>
            <w:tcW w:w="1081" w:type="dxa"/>
          </w:tcPr>
          <w:p w14:paraId="2B62D9C5" w14:textId="77777777" w:rsidR="00B05D6D" w:rsidRDefault="00000000">
            <w:r>
              <w:rPr>
                <w:rFonts w:eastAsia="Times New Roman"/>
                <w:sz w:val="21"/>
              </w:rPr>
              <w:t>1 chip</w:t>
            </w:r>
          </w:p>
        </w:tc>
        <w:tc>
          <w:tcPr>
            <w:tcW w:w="1081" w:type="dxa"/>
          </w:tcPr>
          <w:p w14:paraId="0A491EAE" w14:textId="77777777" w:rsidR="00B05D6D" w:rsidRDefault="00000000">
            <w:pPr>
              <w:jc w:val="center"/>
            </w:pPr>
            <w:r>
              <w:rPr>
                <w:rFonts w:eastAsia="Times New Roman"/>
                <w:sz w:val="21"/>
              </w:rPr>
              <w:t>0.1</w:t>
            </w:r>
          </w:p>
        </w:tc>
        <w:tc>
          <w:tcPr>
            <w:tcW w:w="1081" w:type="dxa"/>
          </w:tcPr>
          <w:p w14:paraId="322AB0F5" w14:textId="77777777" w:rsidR="00B05D6D" w:rsidRDefault="00000000">
            <w:pPr>
              <w:jc w:val="center"/>
            </w:pPr>
            <w:r>
              <w:rPr>
                <w:rFonts w:eastAsia="Times New Roman"/>
                <w:sz w:val="21"/>
              </w:rPr>
              <w:t>56</w:t>
            </w:r>
          </w:p>
        </w:tc>
        <w:tc>
          <w:tcPr>
            <w:tcW w:w="1081" w:type="dxa"/>
          </w:tcPr>
          <w:p w14:paraId="2AD3863D" w14:textId="77777777" w:rsidR="00B05D6D" w:rsidRDefault="00000000">
            <w:pPr>
              <w:jc w:val="center"/>
            </w:pPr>
            <w:r>
              <w:rPr>
                <w:rFonts w:eastAsia="Times New Roman"/>
                <w:sz w:val="21"/>
              </w:rPr>
              <w:t>314</w:t>
            </w:r>
          </w:p>
        </w:tc>
        <w:tc>
          <w:tcPr>
            <w:tcW w:w="1081" w:type="dxa"/>
          </w:tcPr>
          <w:p w14:paraId="0FD1A6D5" w14:textId="77777777" w:rsidR="00B05D6D" w:rsidRDefault="00000000">
            <w:pPr>
              <w:jc w:val="center"/>
            </w:pPr>
            <w:r>
              <w:rPr>
                <w:rFonts w:eastAsia="Times New Roman"/>
                <w:sz w:val="21"/>
              </w:rPr>
              <w:t>27.1587</w:t>
            </w:r>
          </w:p>
        </w:tc>
        <w:tc>
          <w:tcPr>
            <w:tcW w:w="1081" w:type="dxa"/>
          </w:tcPr>
          <w:p w14:paraId="78F9F698" w14:textId="77777777" w:rsidR="00B05D6D" w:rsidRDefault="00000000">
            <w:pPr>
              <w:jc w:val="center"/>
            </w:pPr>
            <w:r>
              <w:rPr>
                <w:rFonts w:eastAsia="Times New Roman"/>
                <w:sz w:val="21"/>
              </w:rPr>
              <w:t>0.0988</w:t>
            </w:r>
          </w:p>
        </w:tc>
        <w:tc>
          <w:tcPr>
            <w:tcW w:w="1081" w:type="dxa"/>
          </w:tcPr>
          <w:p w14:paraId="28760E6B" w14:textId="77777777" w:rsidR="00B05D6D" w:rsidRDefault="00000000">
            <w:pPr>
              <w:jc w:val="center"/>
            </w:pPr>
            <w:r>
              <w:rPr>
                <w:rFonts w:eastAsia="Times New Roman"/>
                <w:sz w:val="21"/>
              </w:rPr>
              <w:t>1460</w:t>
            </w:r>
          </w:p>
        </w:tc>
        <w:tc>
          <w:tcPr>
            <w:tcW w:w="1081" w:type="dxa"/>
          </w:tcPr>
          <w:p w14:paraId="5413F99C" w14:textId="77777777" w:rsidR="00B05D6D" w:rsidRDefault="00000000">
            <w:pPr>
              <w:jc w:val="right"/>
            </w:pPr>
            <w:r>
              <w:rPr>
                <w:rFonts w:eastAsia="Times New Roman"/>
                <w:sz w:val="21"/>
              </w:rPr>
              <w:t>4.313</w:t>
            </w:r>
          </w:p>
        </w:tc>
      </w:tr>
      <w:tr w:rsidR="00B05D6D" w14:paraId="6A641B6D" w14:textId="77777777">
        <w:trPr>
          <w:cantSplit/>
        </w:trPr>
        <w:tc>
          <w:tcPr>
            <w:tcW w:w="1081" w:type="dxa"/>
          </w:tcPr>
          <w:p w14:paraId="61382875" w14:textId="77777777" w:rsidR="00B05D6D" w:rsidRDefault="00000000">
            <w:r>
              <w:rPr>
                <w:rFonts w:eastAsia="Times New Roman"/>
                <w:sz w:val="21"/>
              </w:rPr>
              <w:t>1 chip</w:t>
            </w:r>
          </w:p>
        </w:tc>
        <w:tc>
          <w:tcPr>
            <w:tcW w:w="1081" w:type="dxa"/>
          </w:tcPr>
          <w:p w14:paraId="42750997" w14:textId="77777777" w:rsidR="00B05D6D" w:rsidRDefault="00000000">
            <w:pPr>
              <w:jc w:val="center"/>
            </w:pPr>
            <w:r>
              <w:rPr>
                <w:rFonts w:eastAsia="Times New Roman"/>
                <w:sz w:val="21"/>
              </w:rPr>
              <w:t>0.5</w:t>
            </w:r>
          </w:p>
        </w:tc>
        <w:tc>
          <w:tcPr>
            <w:tcW w:w="1081" w:type="dxa"/>
          </w:tcPr>
          <w:p w14:paraId="1EFDADB7" w14:textId="77777777" w:rsidR="00B05D6D" w:rsidRDefault="00000000">
            <w:pPr>
              <w:jc w:val="center"/>
            </w:pPr>
            <w:r>
              <w:rPr>
                <w:rFonts w:eastAsia="Times New Roman"/>
                <w:sz w:val="21"/>
              </w:rPr>
              <w:t>56</w:t>
            </w:r>
          </w:p>
        </w:tc>
        <w:tc>
          <w:tcPr>
            <w:tcW w:w="1081" w:type="dxa"/>
          </w:tcPr>
          <w:p w14:paraId="04FE0061" w14:textId="77777777" w:rsidR="00B05D6D" w:rsidRDefault="00000000">
            <w:pPr>
              <w:jc w:val="center"/>
            </w:pPr>
            <w:r>
              <w:rPr>
                <w:rFonts w:eastAsia="Times New Roman"/>
                <w:sz w:val="21"/>
              </w:rPr>
              <w:t>314</w:t>
            </w:r>
          </w:p>
        </w:tc>
        <w:tc>
          <w:tcPr>
            <w:tcW w:w="1081" w:type="dxa"/>
          </w:tcPr>
          <w:p w14:paraId="1F6133E0" w14:textId="77777777" w:rsidR="00B05D6D" w:rsidRDefault="00000000">
            <w:pPr>
              <w:jc w:val="center"/>
            </w:pPr>
            <w:r>
              <w:rPr>
                <w:rFonts w:eastAsia="Times New Roman"/>
                <w:sz w:val="21"/>
              </w:rPr>
              <w:t>27.1587</w:t>
            </w:r>
          </w:p>
        </w:tc>
        <w:tc>
          <w:tcPr>
            <w:tcW w:w="1081" w:type="dxa"/>
          </w:tcPr>
          <w:p w14:paraId="6F0FD969" w14:textId="77777777" w:rsidR="00B05D6D" w:rsidRDefault="00000000">
            <w:pPr>
              <w:jc w:val="center"/>
            </w:pPr>
            <w:r>
              <w:rPr>
                <w:rFonts w:eastAsia="Times New Roman"/>
                <w:sz w:val="21"/>
              </w:rPr>
              <w:t>0.0988</w:t>
            </w:r>
          </w:p>
        </w:tc>
        <w:tc>
          <w:tcPr>
            <w:tcW w:w="1081" w:type="dxa"/>
          </w:tcPr>
          <w:p w14:paraId="4E148475" w14:textId="77777777" w:rsidR="00B05D6D" w:rsidRDefault="00000000">
            <w:pPr>
              <w:jc w:val="center"/>
            </w:pPr>
            <w:r>
              <w:rPr>
                <w:rFonts w:eastAsia="Times New Roman"/>
                <w:sz w:val="21"/>
              </w:rPr>
              <w:t>1460</w:t>
            </w:r>
          </w:p>
        </w:tc>
        <w:tc>
          <w:tcPr>
            <w:tcW w:w="1081" w:type="dxa"/>
          </w:tcPr>
          <w:p w14:paraId="042A6B54" w14:textId="77777777" w:rsidR="00B05D6D" w:rsidRDefault="00000000">
            <w:pPr>
              <w:jc w:val="right"/>
            </w:pPr>
            <w:r>
              <w:rPr>
                <w:rFonts w:eastAsia="Times New Roman"/>
                <w:sz w:val="21"/>
              </w:rPr>
              <w:t>4.313</w:t>
            </w:r>
          </w:p>
        </w:tc>
      </w:tr>
      <w:tr w:rsidR="00B05D6D" w14:paraId="4E5F96A6" w14:textId="77777777">
        <w:trPr>
          <w:cantSplit/>
        </w:trPr>
        <w:tc>
          <w:tcPr>
            <w:tcW w:w="1081" w:type="dxa"/>
          </w:tcPr>
          <w:p w14:paraId="1D7D215B" w14:textId="77777777" w:rsidR="00B05D6D" w:rsidRDefault="00000000">
            <w:r>
              <w:rPr>
                <w:rFonts w:eastAsia="Times New Roman"/>
                <w:sz w:val="21"/>
              </w:rPr>
              <w:t>1 chip</w:t>
            </w:r>
          </w:p>
        </w:tc>
        <w:tc>
          <w:tcPr>
            <w:tcW w:w="1081" w:type="dxa"/>
          </w:tcPr>
          <w:p w14:paraId="64756417" w14:textId="77777777" w:rsidR="00B05D6D" w:rsidRDefault="00000000">
            <w:pPr>
              <w:jc w:val="center"/>
            </w:pPr>
            <w:r>
              <w:rPr>
                <w:rFonts w:eastAsia="Times New Roman"/>
                <w:sz w:val="21"/>
              </w:rPr>
              <w:t>1</w:t>
            </w:r>
          </w:p>
        </w:tc>
        <w:tc>
          <w:tcPr>
            <w:tcW w:w="1081" w:type="dxa"/>
          </w:tcPr>
          <w:p w14:paraId="068DC3DD" w14:textId="77777777" w:rsidR="00B05D6D" w:rsidRDefault="00000000">
            <w:pPr>
              <w:jc w:val="center"/>
            </w:pPr>
            <w:r>
              <w:rPr>
                <w:rFonts w:eastAsia="Times New Roman"/>
                <w:sz w:val="21"/>
              </w:rPr>
              <w:t>56</w:t>
            </w:r>
          </w:p>
        </w:tc>
        <w:tc>
          <w:tcPr>
            <w:tcW w:w="1081" w:type="dxa"/>
          </w:tcPr>
          <w:p w14:paraId="079FB248" w14:textId="77777777" w:rsidR="00B05D6D" w:rsidRDefault="00000000">
            <w:pPr>
              <w:jc w:val="center"/>
            </w:pPr>
            <w:r>
              <w:rPr>
                <w:rFonts w:eastAsia="Times New Roman"/>
                <w:sz w:val="21"/>
              </w:rPr>
              <w:t>314</w:t>
            </w:r>
          </w:p>
        </w:tc>
        <w:tc>
          <w:tcPr>
            <w:tcW w:w="1081" w:type="dxa"/>
          </w:tcPr>
          <w:p w14:paraId="14872217" w14:textId="77777777" w:rsidR="00B05D6D" w:rsidRDefault="00000000">
            <w:pPr>
              <w:jc w:val="center"/>
            </w:pPr>
            <w:r>
              <w:rPr>
                <w:rFonts w:eastAsia="Times New Roman"/>
                <w:sz w:val="21"/>
              </w:rPr>
              <w:t>27.1587</w:t>
            </w:r>
          </w:p>
        </w:tc>
        <w:tc>
          <w:tcPr>
            <w:tcW w:w="1081" w:type="dxa"/>
          </w:tcPr>
          <w:p w14:paraId="1F338D19" w14:textId="77777777" w:rsidR="00B05D6D" w:rsidRDefault="00000000">
            <w:pPr>
              <w:jc w:val="center"/>
            </w:pPr>
            <w:r>
              <w:rPr>
                <w:rFonts w:eastAsia="Times New Roman"/>
                <w:sz w:val="21"/>
              </w:rPr>
              <w:t>0.0988</w:t>
            </w:r>
          </w:p>
        </w:tc>
        <w:tc>
          <w:tcPr>
            <w:tcW w:w="1081" w:type="dxa"/>
          </w:tcPr>
          <w:p w14:paraId="17B8A92A" w14:textId="77777777" w:rsidR="00B05D6D" w:rsidRDefault="00000000">
            <w:pPr>
              <w:jc w:val="center"/>
            </w:pPr>
            <w:r>
              <w:rPr>
                <w:rFonts w:eastAsia="Times New Roman"/>
                <w:sz w:val="21"/>
              </w:rPr>
              <w:t>1460</w:t>
            </w:r>
          </w:p>
        </w:tc>
        <w:tc>
          <w:tcPr>
            <w:tcW w:w="1081" w:type="dxa"/>
          </w:tcPr>
          <w:p w14:paraId="223E62C3" w14:textId="77777777" w:rsidR="00B05D6D" w:rsidRDefault="00000000">
            <w:pPr>
              <w:jc w:val="right"/>
            </w:pPr>
            <w:r>
              <w:rPr>
                <w:rFonts w:eastAsia="Times New Roman"/>
                <w:sz w:val="21"/>
              </w:rPr>
              <w:t>4.313</w:t>
            </w:r>
          </w:p>
        </w:tc>
      </w:tr>
      <w:tr w:rsidR="00B05D6D" w14:paraId="3EEA21DE" w14:textId="77777777">
        <w:trPr>
          <w:cantSplit/>
        </w:trPr>
        <w:tc>
          <w:tcPr>
            <w:tcW w:w="1081" w:type="dxa"/>
          </w:tcPr>
          <w:p w14:paraId="442346E8" w14:textId="77777777" w:rsidR="00B05D6D" w:rsidRDefault="00000000">
            <w:r>
              <w:rPr>
                <w:rFonts w:eastAsia="Times New Roman"/>
                <w:sz w:val="21"/>
              </w:rPr>
              <w:lastRenderedPageBreak/>
              <w:t>1 chip</w:t>
            </w:r>
          </w:p>
        </w:tc>
        <w:tc>
          <w:tcPr>
            <w:tcW w:w="1081" w:type="dxa"/>
          </w:tcPr>
          <w:p w14:paraId="1863FBA4" w14:textId="77777777" w:rsidR="00B05D6D" w:rsidRDefault="00000000">
            <w:pPr>
              <w:jc w:val="center"/>
            </w:pPr>
            <w:r>
              <w:rPr>
                <w:rFonts w:eastAsia="Times New Roman"/>
                <w:sz w:val="21"/>
              </w:rPr>
              <w:t>2</w:t>
            </w:r>
          </w:p>
        </w:tc>
        <w:tc>
          <w:tcPr>
            <w:tcW w:w="1081" w:type="dxa"/>
          </w:tcPr>
          <w:p w14:paraId="4EB96F62" w14:textId="77777777" w:rsidR="00B05D6D" w:rsidRDefault="00000000">
            <w:pPr>
              <w:jc w:val="center"/>
            </w:pPr>
            <w:r>
              <w:rPr>
                <w:rFonts w:eastAsia="Times New Roman"/>
                <w:sz w:val="21"/>
              </w:rPr>
              <w:t>56</w:t>
            </w:r>
          </w:p>
        </w:tc>
        <w:tc>
          <w:tcPr>
            <w:tcW w:w="1081" w:type="dxa"/>
          </w:tcPr>
          <w:p w14:paraId="3AF2F445" w14:textId="77777777" w:rsidR="00B05D6D" w:rsidRDefault="00000000">
            <w:pPr>
              <w:jc w:val="center"/>
            </w:pPr>
            <w:r>
              <w:rPr>
                <w:rFonts w:eastAsia="Times New Roman"/>
                <w:sz w:val="21"/>
              </w:rPr>
              <w:t>314</w:t>
            </w:r>
          </w:p>
        </w:tc>
        <w:tc>
          <w:tcPr>
            <w:tcW w:w="1081" w:type="dxa"/>
          </w:tcPr>
          <w:p w14:paraId="1591C39A" w14:textId="77777777" w:rsidR="00B05D6D" w:rsidRDefault="00000000">
            <w:pPr>
              <w:jc w:val="center"/>
            </w:pPr>
            <w:r>
              <w:rPr>
                <w:rFonts w:eastAsia="Times New Roman"/>
                <w:sz w:val="21"/>
              </w:rPr>
              <w:t>27.1587</w:t>
            </w:r>
          </w:p>
        </w:tc>
        <w:tc>
          <w:tcPr>
            <w:tcW w:w="1081" w:type="dxa"/>
          </w:tcPr>
          <w:p w14:paraId="140997D5" w14:textId="77777777" w:rsidR="00B05D6D" w:rsidRDefault="00000000">
            <w:pPr>
              <w:jc w:val="center"/>
            </w:pPr>
            <w:r>
              <w:rPr>
                <w:rFonts w:eastAsia="Times New Roman"/>
                <w:sz w:val="21"/>
              </w:rPr>
              <w:t>0.0988</w:t>
            </w:r>
          </w:p>
        </w:tc>
        <w:tc>
          <w:tcPr>
            <w:tcW w:w="1081" w:type="dxa"/>
          </w:tcPr>
          <w:p w14:paraId="4F127249" w14:textId="77777777" w:rsidR="00B05D6D" w:rsidRDefault="00000000">
            <w:pPr>
              <w:jc w:val="center"/>
            </w:pPr>
            <w:r>
              <w:rPr>
                <w:rFonts w:eastAsia="Times New Roman"/>
                <w:sz w:val="21"/>
              </w:rPr>
              <w:t>1460</w:t>
            </w:r>
          </w:p>
        </w:tc>
        <w:tc>
          <w:tcPr>
            <w:tcW w:w="1081" w:type="dxa"/>
          </w:tcPr>
          <w:p w14:paraId="11B7454C" w14:textId="77777777" w:rsidR="00B05D6D" w:rsidRDefault="00000000">
            <w:pPr>
              <w:jc w:val="right"/>
            </w:pPr>
            <w:r>
              <w:rPr>
                <w:rFonts w:eastAsia="Times New Roman"/>
                <w:sz w:val="21"/>
              </w:rPr>
              <w:t>4.313</w:t>
            </w:r>
          </w:p>
        </w:tc>
      </w:tr>
      <w:tr w:rsidR="00B05D6D" w14:paraId="6ED4F807" w14:textId="77777777">
        <w:trPr>
          <w:cantSplit/>
        </w:trPr>
        <w:tc>
          <w:tcPr>
            <w:tcW w:w="1081" w:type="dxa"/>
          </w:tcPr>
          <w:p w14:paraId="37221066" w14:textId="77777777" w:rsidR="00B05D6D" w:rsidRDefault="00000000">
            <w:r>
              <w:rPr>
                <w:rFonts w:eastAsia="Times New Roman"/>
                <w:sz w:val="21"/>
              </w:rPr>
              <w:t>1 chip</w:t>
            </w:r>
          </w:p>
        </w:tc>
        <w:tc>
          <w:tcPr>
            <w:tcW w:w="1081" w:type="dxa"/>
          </w:tcPr>
          <w:p w14:paraId="30DBEF39" w14:textId="77777777" w:rsidR="00B05D6D" w:rsidRDefault="00000000">
            <w:pPr>
              <w:jc w:val="center"/>
            </w:pPr>
            <w:r>
              <w:rPr>
                <w:rFonts w:eastAsia="Times New Roman"/>
                <w:sz w:val="21"/>
              </w:rPr>
              <w:t>5</w:t>
            </w:r>
          </w:p>
        </w:tc>
        <w:tc>
          <w:tcPr>
            <w:tcW w:w="1081" w:type="dxa"/>
          </w:tcPr>
          <w:p w14:paraId="00753334" w14:textId="77777777" w:rsidR="00B05D6D" w:rsidRDefault="00000000">
            <w:pPr>
              <w:jc w:val="center"/>
            </w:pPr>
            <w:r>
              <w:rPr>
                <w:rFonts w:eastAsia="Times New Roman"/>
                <w:sz w:val="21"/>
              </w:rPr>
              <w:t>12</w:t>
            </w:r>
          </w:p>
        </w:tc>
        <w:tc>
          <w:tcPr>
            <w:tcW w:w="1081" w:type="dxa"/>
          </w:tcPr>
          <w:p w14:paraId="2B3A0F09" w14:textId="77777777" w:rsidR="00B05D6D" w:rsidRDefault="00000000">
            <w:pPr>
              <w:jc w:val="center"/>
            </w:pPr>
            <w:r>
              <w:rPr>
                <w:rFonts w:eastAsia="Times New Roman"/>
                <w:sz w:val="21"/>
              </w:rPr>
              <w:t>27</w:t>
            </w:r>
          </w:p>
        </w:tc>
        <w:tc>
          <w:tcPr>
            <w:tcW w:w="1081" w:type="dxa"/>
          </w:tcPr>
          <w:p w14:paraId="6D5F8823" w14:textId="77777777" w:rsidR="00B05D6D" w:rsidRDefault="00000000">
            <w:pPr>
              <w:jc w:val="center"/>
            </w:pPr>
            <w:r>
              <w:rPr>
                <w:rFonts w:eastAsia="Times New Roman"/>
                <w:sz w:val="21"/>
              </w:rPr>
              <w:t>30.9840</w:t>
            </w:r>
          </w:p>
        </w:tc>
        <w:tc>
          <w:tcPr>
            <w:tcW w:w="1081" w:type="dxa"/>
          </w:tcPr>
          <w:p w14:paraId="04F69114" w14:textId="77777777" w:rsidR="00B05D6D" w:rsidRDefault="00000000">
            <w:pPr>
              <w:jc w:val="center"/>
            </w:pPr>
            <w:r>
              <w:rPr>
                <w:rFonts w:eastAsia="Times New Roman"/>
                <w:sz w:val="21"/>
              </w:rPr>
              <w:t>3.9242</w:t>
            </w:r>
          </w:p>
        </w:tc>
        <w:tc>
          <w:tcPr>
            <w:tcW w:w="1081" w:type="dxa"/>
          </w:tcPr>
          <w:p w14:paraId="02286CC8" w14:textId="77777777" w:rsidR="00B05D6D" w:rsidRDefault="00000000">
            <w:pPr>
              <w:jc w:val="center"/>
            </w:pPr>
            <w:r>
              <w:rPr>
                <w:rFonts w:eastAsia="Times New Roman"/>
                <w:sz w:val="21"/>
              </w:rPr>
              <w:t>338</w:t>
            </w:r>
          </w:p>
        </w:tc>
        <w:tc>
          <w:tcPr>
            <w:tcW w:w="1081" w:type="dxa"/>
          </w:tcPr>
          <w:p w14:paraId="63E1F731" w14:textId="77777777" w:rsidR="00B05D6D" w:rsidRDefault="00000000">
            <w:pPr>
              <w:jc w:val="right"/>
            </w:pPr>
            <w:r>
              <w:rPr>
                <w:rFonts w:eastAsia="Times New Roman"/>
                <w:sz w:val="21"/>
              </w:rPr>
              <w:t>1.000</w:t>
            </w:r>
          </w:p>
        </w:tc>
      </w:tr>
      <w:tr w:rsidR="00B05D6D" w14:paraId="2AB0AA07" w14:textId="77777777">
        <w:trPr>
          <w:cantSplit/>
        </w:trPr>
        <w:tc>
          <w:tcPr>
            <w:tcW w:w="1081" w:type="dxa"/>
          </w:tcPr>
          <w:p w14:paraId="7B3C2498" w14:textId="77777777" w:rsidR="00B05D6D" w:rsidRDefault="00000000">
            <w:r>
              <w:rPr>
                <w:rFonts w:eastAsia="Times New Roman"/>
                <w:sz w:val="21"/>
              </w:rPr>
              <w:t>2 chip d=16</w:t>
            </w:r>
          </w:p>
        </w:tc>
        <w:tc>
          <w:tcPr>
            <w:tcW w:w="1081" w:type="dxa"/>
          </w:tcPr>
          <w:p w14:paraId="4D54C564" w14:textId="77777777" w:rsidR="00B05D6D" w:rsidRDefault="00000000">
            <w:pPr>
              <w:jc w:val="center"/>
            </w:pPr>
            <w:r>
              <w:rPr>
                <w:rFonts w:eastAsia="Times New Roman"/>
                <w:sz w:val="21"/>
              </w:rPr>
              <w:t>0.01</w:t>
            </w:r>
          </w:p>
        </w:tc>
        <w:tc>
          <w:tcPr>
            <w:tcW w:w="1081" w:type="dxa"/>
          </w:tcPr>
          <w:p w14:paraId="48257601" w14:textId="77777777" w:rsidR="00B05D6D" w:rsidRDefault="00000000">
            <w:pPr>
              <w:jc w:val="center"/>
            </w:pPr>
            <w:r>
              <w:rPr>
                <w:rFonts w:eastAsia="Times New Roman"/>
                <w:sz w:val="21"/>
              </w:rPr>
              <w:t>118</w:t>
            </w:r>
          </w:p>
        </w:tc>
        <w:tc>
          <w:tcPr>
            <w:tcW w:w="1081" w:type="dxa"/>
          </w:tcPr>
          <w:p w14:paraId="602CD4AF" w14:textId="77777777" w:rsidR="00B05D6D" w:rsidRDefault="00000000">
            <w:pPr>
              <w:jc w:val="center"/>
            </w:pPr>
            <w:r>
              <w:rPr>
                <w:rFonts w:eastAsia="Times New Roman"/>
                <w:sz w:val="21"/>
              </w:rPr>
              <w:t>1309</w:t>
            </w:r>
          </w:p>
        </w:tc>
        <w:tc>
          <w:tcPr>
            <w:tcW w:w="1081" w:type="dxa"/>
          </w:tcPr>
          <w:p w14:paraId="32E832FD" w14:textId="77777777" w:rsidR="00B05D6D" w:rsidRDefault="00000000">
            <w:pPr>
              <w:jc w:val="center"/>
            </w:pPr>
            <w:r>
              <w:rPr>
                <w:rFonts w:eastAsia="Times New Roman"/>
                <w:sz w:val="21"/>
              </w:rPr>
              <w:t>27.1032</w:t>
            </w:r>
          </w:p>
        </w:tc>
        <w:tc>
          <w:tcPr>
            <w:tcW w:w="1081" w:type="dxa"/>
          </w:tcPr>
          <w:p w14:paraId="10F8DF97" w14:textId="77777777" w:rsidR="00B05D6D" w:rsidRDefault="00000000">
            <w:pPr>
              <w:jc w:val="center"/>
            </w:pPr>
            <w:r>
              <w:rPr>
                <w:rFonts w:eastAsia="Times New Roman"/>
                <w:sz w:val="21"/>
              </w:rPr>
              <w:t>0.0000</w:t>
            </w:r>
          </w:p>
        </w:tc>
        <w:tc>
          <w:tcPr>
            <w:tcW w:w="1081" w:type="dxa"/>
          </w:tcPr>
          <w:p w14:paraId="36A668DE" w14:textId="77777777" w:rsidR="00B05D6D" w:rsidRDefault="00000000">
            <w:pPr>
              <w:jc w:val="center"/>
            </w:pPr>
            <w:r>
              <w:rPr>
                <w:rFonts w:eastAsia="Times New Roman"/>
                <w:sz w:val="21"/>
              </w:rPr>
              <w:t>10606</w:t>
            </w:r>
          </w:p>
        </w:tc>
        <w:tc>
          <w:tcPr>
            <w:tcW w:w="1081" w:type="dxa"/>
          </w:tcPr>
          <w:p w14:paraId="2911CB4A" w14:textId="77777777" w:rsidR="00B05D6D" w:rsidRDefault="00000000">
            <w:pPr>
              <w:jc w:val="right"/>
            </w:pPr>
            <w:r>
              <w:rPr>
                <w:rFonts w:eastAsia="Times New Roman"/>
                <w:sz w:val="21"/>
              </w:rPr>
              <w:t>4.219</w:t>
            </w:r>
          </w:p>
        </w:tc>
      </w:tr>
      <w:tr w:rsidR="00B05D6D" w14:paraId="522C45E0" w14:textId="77777777">
        <w:trPr>
          <w:cantSplit/>
        </w:trPr>
        <w:tc>
          <w:tcPr>
            <w:tcW w:w="1081" w:type="dxa"/>
          </w:tcPr>
          <w:p w14:paraId="5677A7B5" w14:textId="77777777" w:rsidR="00B05D6D" w:rsidRDefault="00000000">
            <w:r>
              <w:rPr>
                <w:rFonts w:eastAsia="Times New Roman"/>
                <w:sz w:val="21"/>
              </w:rPr>
              <w:t>2 chip d=16</w:t>
            </w:r>
          </w:p>
        </w:tc>
        <w:tc>
          <w:tcPr>
            <w:tcW w:w="1081" w:type="dxa"/>
          </w:tcPr>
          <w:p w14:paraId="4769AA70" w14:textId="77777777" w:rsidR="00B05D6D" w:rsidRDefault="00000000">
            <w:pPr>
              <w:jc w:val="center"/>
            </w:pPr>
            <w:r>
              <w:rPr>
                <w:rFonts w:eastAsia="Times New Roman"/>
                <w:sz w:val="21"/>
              </w:rPr>
              <w:t>0.1</w:t>
            </w:r>
          </w:p>
        </w:tc>
        <w:tc>
          <w:tcPr>
            <w:tcW w:w="1081" w:type="dxa"/>
          </w:tcPr>
          <w:p w14:paraId="3BBC62CE" w14:textId="77777777" w:rsidR="00B05D6D" w:rsidRDefault="00000000">
            <w:pPr>
              <w:jc w:val="center"/>
            </w:pPr>
            <w:r>
              <w:rPr>
                <w:rFonts w:eastAsia="Times New Roman"/>
                <w:sz w:val="21"/>
              </w:rPr>
              <w:t>118</w:t>
            </w:r>
          </w:p>
        </w:tc>
        <w:tc>
          <w:tcPr>
            <w:tcW w:w="1081" w:type="dxa"/>
          </w:tcPr>
          <w:p w14:paraId="452743B0" w14:textId="77777777" w:rsidR="00B05D6D" w:rsidRDefault="00000000">
            <w:pPr>
              <w:jc w:val="center"/>
            </w:pPr>
            <w:r>
              <w:rPr>
                <w:rFonts w:eastAsia="Times New Roman"/>
                <w:sz w:val="21"/>
              </w:rPr>
              <w:t>1309</w:t>
            </w:r>
          </w:p>
        </w:tc>
        <w:tc>
          <w:tcPr>
            <w:tcW w:w="1081" w:type="dxa"/>
          </w:tcPr>
          <w:p w14:paraId="0E5CA263" w14:textId="77777777" w:rsidR="00B05D6D" w:rsidRDefault="00000000">
            <w:pPr>
              <w:jc w:val="center"/>
            </w:pPr>
            <w:r>
              <w:rPr>
                <w:rFonts w:eastAsia="Times New Roman"/>
                <w:sz w:val="21"/>
              </w:rPr>
              <w:t>27.1032</w:t>
            </w:r>
          </w:p>
        </w:tc>
        <w:tc>
          <w:tcPr>
            <w:tcW w:w="1081" w:type="dxa"/>
          </w:tcPr>
          <w:p w14:paraId="12CE7594" w14:textId="77777777" w:rsidR="00B05D6D" w:rsidRDefault="00000000">
            <w:pPr>
              <w:jc w:val="center"/>
            </w:pPr>
            <w:r>
              <w:rPr>
                <w:rFonts w:eastAsia="Times New Roman"/>
                <w:sz w:val="21"/>
              </w:rPr>
              <w:t>0.0000</w:t>
            </w:r>
          </w:p>
        </w:tc>
        <w:tc>
          <w:tcPr>
            <w:tcW w:w="1081" w:type="dxa"/>
          </w:tcPr>
          <w:p w14:paraId="1581586E" w14:textId="77777777" w:rsidR="00B05D6D" w:rsidRDefault="00000000">
            <w:pPr>
              <w:jc w:val="center"/>
            </w:pPr>
            <w:r>
              <w:rPr>
                <w:rFonts w:eastAsia="Times New Roman"/>
                <w:sz w:val="21"/>
              </w:rPr>
              <w:t>10606</w:t>
            </w:r>
          </w:p>
        </w:tc>
        <w:tc>
          <w:tcPr>
            <w:tcW w:w="1081" w:type="dxa"/>
          </w:tcPr>
          <w:p w14:paraId="1E2A2724" w14:textId="77777777" w:rsidR="00B05D6D" w:rsidRDefault="00000000">
            <w:pPr>
              <w:jc w:val="right"/>
            </w:pPr>
            <w:r>
              <w:rPr>
                <w:rFonts w:eastAsia="Times New Roman"/>
                <w:sz w:val="21"/>
              </w:rPr>
              <w:t>4.219</w:t>
            </w:r>
          </w:p>
        </w:tc>
      </w:tr>
      <w:tr w:rsidR="00B05D6D" w14:paraId="1D0F63C0" w14:textId="77777777">
        <w:trPr>
          <w:cantSplit/>
        </w:trPr>
        <w:tc>
          <w:tcPr>
            <w:tcW w:w="1081" w:type="dxa"/>
          </w:tcPr>
          <w:p w14:paraId="07818C41" w14:textId="77777777" w:rsidR="00B05D6D" w:rsidRDefault="00000000">
            <w:r>
              <w:rPr>
                <w:rFonts w:eastAsia="Times New Roman"/>
                <w:sz w:val="21"/>
              </w:rPr>
              <w:t>2 chip d=16</w:t>
            </w:r>
          </w:p>
        </w:tc>
        <w:tc>
          <w:tcPr>
            <w:tcW w:w="1081" w:type="dxa"/>
          </w:tcPr>
          <w:p w14:paraId="0FEE3FFB" w14:textId="77777777" w:rsidR="00B05D6D" w:rsidRDefault="00000000">
            <w:pPr>
              <w:jc w:val="center"/>
            </w:pPr>
            <w:r>
              <w:rPr>
                <w:rFonts w:eastAsia="Times New Roman"/>
                <w:sz w:val="21"/>
              </w:rPr>
              <w:t>0.5</w:t>
            </w:r>
          </w:p>
        </w:tc>
        <w:tc>
          <w:tcPr>
            <w:tcW w:w="1081" w:type="dxa"/>
          </w:tcPr>
          <w:p w14:paraId="421933A9" w14:textId="77777777" w:rsidR="00B05D6D" w:rsidRDefault="00000000">
            <w:pPr>
              <w:jc w:val="center"/>
            </w:pPr>
            <w:r>
              <w:rPr>
                <w:rFonts w:eastAsia="Times New Roman"/>
                <w:sz w:val="21"/>
              </w:rPr>
              <w:t>97</w:t>
            </w:r>
          </w:p>
        </w:tc>
        <w:tc>
          <w:tcPr>
            <w:tcW w:w="1081" w:type="dxa"/>
          </w:tcPr>
          <w:p w14:paraId="5BDFAC11" w14:textId="77777777" w:rsidR="00B05D6D" w:rsidRDefault="00000000">
            <w:pPr>
              <w:jc w:val="center"/>
            </w:pPr>
            <w:r>
              <w:rPr>
                <w:rFonts w:eastAsia="Times New Roman"/>
                <w:sz w:val="21"/>
              </w:rPr>
              <w:t>838</w:t>
            </w:r>
          </w:p>
        </w:tc>
        <w:tc>
          <w:tcPr>
            <w:tcW w:w="1081" w:type="dxa"/>
          </w:tcPr>
          <w:p w14:paraId="2ED8E191" w14:textId="77777777" w:rsidR="00B05D6D" w:rsidRDefault="00000000">
            <w:pPr>
              <w:jc w:val="center"/>
            </w:pPr>
            <w:r>
              <w:rPr>
                <w:rFonts w:eastAsia="Times New Roman"/>
                <w:sz w:val="21"/>
              </w:rPr>
              <w:t>27.4116</w:t>
            </w:r>
          </w:p>
        </w:tc>
        <w:tc>
          <w:tcPr>
            <w:tcW w:w="1081" w:type="dxa"/>
          </w:tcPr>
          <w:p w14:paraId="515245E6" w14:textId="77777777" w:rsidR="00B05D6D" w:rsidRDefault="00000000">
            <w:pPr>
              <w:jc w:val="center"/>
            </w:pPr>
            <w:r>
              <w:rPr>
                <w:rFonts w:eastAsia="Times New Roman"/>
                <w:sz w:val="21"/>
              </w:rPr>
              <w:t>0.3083</w:t>
            </w:r>
          </w:p>
        </w:tc>
        <w:tc>
          <w:tcPr>
            <w:tcW w:w="1081" w:type="dxa"/>
          </w:tcPr>
          <w:p w14:paraId="5C507AAB" w14:textId="77777777" w:rsidR="00B05D6D" w:rsidRDefault="00000000">
            <w:pPr>
              <w:jc w:val="center"/>
            </w:pPr>
            <w:r>
              <w:rPr>
                <w:rFonts w:eastAsia="Times New Roman"/>
                <w:sz w:val="21"/>
              </w:rPr>
              <w:t>8074</w:t>
            </w:r>
          </w:p>
        </w:tc>
        <w:tc>
          <w:tcPr>
            <w:tcW w:w="1081" w:type="dxa"/>
          </w:tcPr>
          <w:p w14:paraId="167EE477" w14:textId="77777777" w:rsidR="00B05D6D" w:rsidRDefault="00000000">
            <w:pPr>
              <w:jc w:val="right"/>
            </w:pPr>
            <w:r>
              <w:rPr>
                <w:rFonts w:eastAsia="Times New Roman"/>
                <w:sz w:val="21"/>
              </w:rPr>
              <w:t>3.211</w:t>
            </w:r>
          </w:p>
        </w:tc>
      </w:tr>
      <w:tr w:rsidR="00B05D6D" w14:paraId="687F1438" w14:textId="77777777">
        <w:trPr>
          <w:cantSplit/>
        </w:trPr>
        <w:tc>
          <w:tcPr>
            <w:tcW w:w="1081" w:type="dxa"/>
          </w:tcPr>
          <w:p w14:paraId="72729144" w14:textId="77777777" w:rsidR="00B05D6D" w:rsidRDefault="00000000">
            <w:r>
              <w:rPr>
                <w:rFonts w:eastAsia="Times New Roman"/>
                <w:sz w:val="21"/>
              </w:rPr>
              <w:t>2 chip d=16</w:t>
            </w:r>
          </w:p>
        </w:tc>
        <w:tc>
          <w:tcPr>
            <w:tcW w:w="1081" w:type="dxa"/>
          </w:tcPr>
          <w:p w14:paraId="303BD9B6" w14:textId="77777777" w:rsidR="00B05D6D" w:rsidRDefault="00000000">
            <w:pPr>
              <w:jc w:val="center"/>
            </w:pPr>
            <w:r>
              <w:rPr>
                <w:rFonts w:eastAsia="Times New Roman"/>
                <w:sz w:val="21"/>
              </w:rPr>
              <w:t>1</w:t>
            </w:r>
          </w:p>
        </w:tc>
        <w:tc>
          <w:tcPr>
            <w:tcW w:w="1081" w:type="dxa"/>
          </w:tcPr>
          <w:p w14:paraId="031BE646" w14:textId="77777777" w:rsidR="00B05D6D" w:rsidRDefault="00000000">
            <w:pPr>
              <w:jc w:val="center"/>
            </w:pPr>
            <w:r>
              <w:rPr>
                <w:rFonts w:eastAsia="Times New Roman"/>
                <w:sz w:val="21"/>
              </w:rPr>
              <w:t>86</w:t>
            </w:r>
          </w:p>
        </w:tc>
        <w:tc>
          <w:tcPr>
            <w:tcW w:w="1081" w:type="dxa"/>
          </w:tcPr>
          <w:p w14:paraId="605DC606" w14:textId="77777777" w:rsidR="00B05D6D" w:rsidRDefault="00000000">
            <w:pPr>
              <w:jc w:val="center"/>
            </w:pPr>
            <w:r>
              <w:rPr>
                <w:rFonts w:eastAsia="Times New Roman"/>
                <w:sz w:val="21"/>
              </w:rPr>
              <w:t>655</w:t>
            </w:r>
          </w:p>
        </w:tc>
        <w:tc>
          <w:tcPr>
            <w:tcW w:w="1081" w:type="dxa"/>
          </w:tcPr>
          <w:p w14:paraId="0882AFAC" w14:textId="77777777" w:rsidR="00B05D6D" w:rsidRDefault="00000000">
            <w:pPr>
              <w:jc w:val="center"/>
            </w:pPr>
            <w:r>
              <w:rPr>
                <w:rFonts w:eastAsia="Times New Roman"/>
                <w:sz w:val="21"/>
              </w:rPr>
              <w:t>27.6120</w:t>
            </w:r>
          </w:p>
        </w:tc>
        <w:tc>
          <w:tcPr>
            <w:tcW w:w="1081" w:type="dxa"/>
          </w:tcPr>
          <w:p w14:paraId="189A1BA6" w14:textId="77777777" w:rsidR="00B05D6D" w:rsidRDefault="00000000">
            <w:pPr>
              <w:jc w:val="center"/>
            </w:pPr>
            <w:r>
              <w:rPr>
                <w:rFonts w:eastAsia="Times New Roman"/>
                <w:sz w:val="21"/>
              </w:rPr>
              <w:t>0.5088</w:t>
            </w:r>
          </w:p>
        </w:tc>
        <w:tc>
          <w:tcPr>
            <w:tcW w:w="1081" w:type="dxa"/>
          </w:tcPr>
          <w:p w14:paraId="6B2371B0" w14:textId="77777777" w:rsidR="00B05D6D" w:rsidRDefault="00000000">
            <w:pPr>
              <w:jc w:val="center"/>
            </w:pPr>
            <w:r>
              <w:rPr>
                <w:rFonts w:eastAsia="Times New Roman"/>
                <w:sz w:val="21"/>
              </w:rPr>
              <w:t>6695</w:t>
            </w:r>
          </w:p>
        </w:tc>
        <w:tc>
          <w:tcPr>
            <w:tcW w:w="1081" w:type="dxa"/>
          </w:tcPr>
          <w:p w14:paraId="49CD6A98" w14:textId="77777777" w:rsidR="00B05D6D" w:rsidRDefault="00000000">
            <w:pPr>
              <w:jc w:val="right"/>
            </w:pPr>
            <w:r>
              <w:rPr>
                <w:rFonts w:eastAsia="Times New Roman"/>
                <w:sz w:val="21"/>
              </w:rPr>
              <w:t>2.663</w:t>
            </w:r>
          </w:p>
        </w:tc>
      </w:tr>
      <w:tr w:rsidR="00B05D6D" w14:paraId="13FCF507" w14:textId="77777777">
        <w:trPr>
          <w:cantSplit/>
        </w:trPr>
        <w:tc>
          <w:tcPr>
            <w:tcW w:w="1081" w:type="dxa"/>
          </w:tcPr>
          <w:p w14:paraId="6E37A1BA" w14:textId="77777777" w:rsidR="00B05D6D" w:rsidRDefault="00000000">
            <w:r>
              <w:rPr>
                <w:rFonts w:eastAsia="Times New Roman"/>
                <w:sz w:val="21"/>
              </w:rPr>
              <w:t>2 chip d=16</w:t>
            </w:r>
          </w:p>
        </w:tc>
        <w:tc>
          <w:tcPr>
            <w:tcW w:w="1081" w:type="dxa"/>
          </w:tcPr>
          <w:p w14:paraId="6744404C" w14:textId="77777777" w:rsidR="00B05D6D" w:rsidRDefault="00000000">
            <w:pPr>
              <w:jc w:val="center"/>
            </w:pPr>
            <w:r>
              <w:rPr>
                <w:rFonts w:eastAsia="Times New Roman"/>
                <w:sz w:val="21"/>
              </w:rPr>
              <w:t>2</w:t>
            </w:r>
          </w:p>
        </w:tc>
        <w:tc>
          <w:tcPr>
            <w:tcW w:w="1081" w:type="dxa"/>
          </w:tcPr>
          <w:p w14:paraId="40639AD2" w14:textId="77777777" w:rsidR="00B05D6D" w:rsidRDefault="00000000">
            <w:pPr>
              <w:jc w:val="center"/>
            </w:pPr>
            <w:r>
              <w:rPr>
                <w:rFonts w:eastAsia="Times New Roman"/>
                <w:sz w:val="21"/>
              </w:rPr>
              <w:t>32</w:t>
            </w:r>
          </w:p>
        </w:tc>
        <w:tc>
          <w:tcPr>
            <w:tcW w:w="1081" w:type="dxa"/>
          </w:tcPr>
          <w:p w14:paraId="483743C1" w14:textId="77777777" w:rsidR="00B05D6D" w:rsidRDefault="00000000">
            <w:pPr>
              <w:jc w:val="center"/>
            </w:pPr>
            <w:r>
              <w:rPr>
                <w:rFonts w:eastAsia="Times New Roman"/>
                <w:sz w:val="21"/>
              </w:rPr>
              <w:t>105</w:t>
            </w:r>
          </w:p>
        </w:tc>
        <w:tc>
          <w:tcPr>
            <w:tcW w:w="1081" w:type="dxa"/>
          </w:tcPr>
          <w:p w14:paraId="0B2F184F" w14:textId="77777777" w:rsidR="00B05D6D" w:rsidRDefault="00000000">
            <w:pPr>
              <w:jc w:val="center"/>
            </w:pPr>
            <w:r>
              <w:rPr>
                <w:rFonts w:eastAsia="Times New Roman"/>
                <w:sz w:val="21"/>
              </w:rPr>
              <w:t>29.0246</w:t>
            </w:r>
          </w:p>
        </w:tc>
        <w:tc>
          <w:tcPr>
            <w:tcW w:w="1081" w:type="dxa"/>
          </w:tcPr>
          <w:p w14:paraId="28C45655" w14:textId="77777777" w:rsidR="00B05D6D" w:rsidRDefault="00000000">
            <w:pPr>
              <w:jc w:val="center"/>
            </w:pPr>
            <w:r>
              <w:rPr>
                <w:rFonts w:eastAsia="Times New Roman"/>
                <w:sz w:val="21"/>
              </w:rPr>
              <w:t>1.9214</w:t>
            </w:r>
          </w:p>
        </w:tc>
        <w:tc>
          <w:tcPr>
            <w:tcW w:w="1081" w:type="dxa"/>
          </w:tcPr>
          <w:p w14:paraId="0F30C73C" w14:textId="77777777" w:rsidR="00B05D6D" w:rsidRDefault="00000000">
            <w:pPr>
              <w:jc w:val="center"/>
            </w:pPr>
            <w:r>
              <w:rPr>
                <w:rFonts w:eastAsia="Times New Roman"/>
                <w:sz w:val="21"/>
              </w:rPr>
              <w:t>2514</w:t>
            </w:r>
          </w:p>
        </w:tc>
        <w:tc>
          <w:tcPr>
            <w:tcW w:w="1081" w:type="dxa"/>
          </w:tcPr>
          <w:p w14:paraId="5D57FFCB" w14:textId="77777777" w:rsidR="00B05D6D" w:rsidRDefault="00000000">
            <w:pPr>
              <w:jc w:val="right"/>
            </w:pPr>
            <w:r>
              <w:rPr>
                <w:rFonts w:eastAsia="Times New Roman"/>
                <w:sz w:val="21"/>
              </w:rPr>
              <w:t>1.000</w:t>
            </w:r>
          </w:p>
        </w:tc>
      </w:tr>
      <w:tr w:rsidR="00B05D6D" w14:paraId="302D8CD6" w14:textId="77777777">
        <w:trPr>
          <w:cantSplit/>
        </w:trPr>
        <w:tc>
          <w:tcPr>
            <w:tcW w:w="1081" w:type="dxa"/>
          </w:tcPr>
          <w:p w14:paraId="6A50BEB2" w14:textId="77777777" w:rsidR="00B05D6D" w:rsidRDefault="00000000">
            <w:r>
              <w:rPr>
                <w:rFonts w:eastAsia="Times New Roman"/>
                <w:sz w:val="21"/>
              </w:rPr>
              <w:t>2 chip d=16</w:t>
            </w:r>
          </w:p>
        </w:tc>
        <w:tc>
          <w:tcPr>
            <w:tcW w:w="1081" w:type="dxa"/>
          </w:tcPr>
          <w:p w14:paraId="36B09280" w14:textId="77777777" w:rsidR="00B05D6D" w:rsidRDefault="00000000">
            <w:pPr>
              <w:jc w:val="center"/>
            </w:pPr>
            <w:r>
              <w:rPr>
                <w:rFonts w:eastAsia="Times New Roman"/>
                <w:sz w:val="21"/>
              </w:rPr>
              <w:t>5</w:t>
            </w:r>
          </w:p>
        </w:tc>
        <w:tc>
          <w:tcPr>
            <w:tcW w:w="1081" w:type="dxa"/>
          </w:tcPr>
          <w:p w14:paraId="2EF0F831" w14:textId="77777777" w:rsidR="00B05D6D" w:rsidRDefault="00000000">
            <w:pPr>
              <w:jc w:val="center"/>
            </w:pPr>
            <w:r>
              <w:rPr>
                <w:rFonts w:eastAsia="Times New Roman"/>
                <w:sz w:val="21"/>
              </w:rPr>
              <w:t>32</w:t>
            </w:r>
          </w:p>
        </w:tc>
        <w:tc>
          <w:tcPr>
            <w:tcW w:w="1081" w:type="dxa"/>
          </w:tcPr>
          <w:p w14:paraId="6D6E3269" w14:textId="77777777" w:rsidR="00B05D6D" w:rsidRDefault="00000000">
            <w:pPr>
              <w:jc w:val="center"/>
            </w:pPr>
            <w:r>
              <w:rPr>
                <w:rFonts w:eastAsia="Times New Roman"/>
                <w:sz w:val="21"/>
              </w:rPr>
              <w:t>105</w:t>
            </w:r>
          </w:p>
        </w:tc>
        <w:tc>
          <w:tcPr>
            <w:tcW w:w="1081" w:type="dxa"/>
          </w:tcPr>
          <w:p w14:paraId="3790D258" w14:textId="77777777" w:rsidR="00B05D6D" w:rsidRDefault="00000000">
            <w:pPr>
              <w:jc w:val="center"/>
            </w:pPr>
            <w:r>
              <w:rPr>
                <w:rFonts w:eastAsia="Times New Roman"/>
                <w:sz w:val="21"/>
              </w:rPr>
              <w:t>29.0246</w:t>
            </w:r>
          </w:p>
        </w:tc>
        <w:tc>
          <w:tcPr>
            <w:tcW w:w="1081" w:type="dxa"/>
          </w:tcPr>
          <w:p w14:paraId="49E23889" w14:textId="77777777" w:rsidR="00B05D6D" w:rsidRDefault="00000000">
            <w:pPr>
              <w:jc w:val="center"/>
            </w:pPr>
            <w:r>
              <w:rPr>
                <w:rFonts w:eastAsia="Times New Roman"/>
                <w:sz w:val="21"/>
              </w:rPr>
              <w:t>1.9214</w:t>
            </w:r>
          </w:p>
        </w:tc>
        <w:tc>
          <w:tcPr>
            <w:tcW w:w="1081" w:type="dxa"/>
          </w:tcPr>
          <w:p w14:paraId="069FACF3" w14:textId="77777777" w:rsidR="00B05D6D" w:rsidRDefault="00000000">
            <w:pPr>
              <w:jc w:val="center"/>
            </w:pPr>
            <w:r>
              <w:rPr>
                <w:rFonts w:eastAsia="Times New Roman"/>
                <w:sz w:val="21"/>
              </w:rPr>
              <w:t>2514</w:t>
            </w:r>
          </w:p>
        </w:tc>
        <w:tc>
          <w:tcPr>
            <w:tcW w:w="1081" w:type="dxa"/>
          </w:tcPr>
          <w:p w14:paraId="36BA9D33" w14:textId="77777777" w:rsidR="00B05D6D" w:rsidRDefault="00000000">
            <w:pPr>
              <w:jc w:val="right"/>
            </w:pPr>
            <w:r>
              <w:rPr>
                <w:rFonts w:eastAsia="Times New Roman"/>
                <w:sz w:val="21"/>
              </w:rPr>
              <w:t>1.000</w:t>
            </w:r>
          </w:p>
        </w:tc>
      </w:tr>
      <w:tr w:rsidR="00B05D6D" w14:paraId="187D6037" w14:textId="77777777">
        <w:trPr>
          <w:cantSplit/>
        </w:trPr>
        <w:tc>
          <w:tcPr>
            <w:tcW w:w="1081" w:type="dxa"/>
          </w:tcPr>
          <w:p w14:paraId="5E80C961" w14:textId="77777777" w:rsidR="00B05D6D" w:rsidRDefault="00000000">
            <w:r>
              <w:rPr>
                <w:rFonts w:eastAsia="Times New Roman"/>
                <w:sz w:val="21"/>
              </w:rPr>
              <w:t>3 chip</w:t>
            </w:r>
          </w:p>
        </w:tc>
        <w:tc>
          <w:tcPr>
            <w:tcW w:w="1081" w:type="dxa"/>
          </w:tcPr>
          <w:p w14:paraId="0DBA6DB3" w14:textId="77777777" w:rsidR="00B05D6D" w:rsidRDefault="00000000">
            <w:pPr>
              <w:jc w:val="center"/>
            </w:pPr>
            <w:r>
              <w:rPr>
                <w:rFonts w:eastAsia="Times New Roman"/>
                <w:sz w:val="21"/>
              </w:rPr>
              <w:t>0.01</w:t>
            </w:r>
          </w:p>
        </w:tc>
        <w:tc>
          <w:tcPr>
            <w:tcW w:w="1081" w:type="dxa"/>
          </w:tcPr>
          <w:p w14:paraId="440F2F3D" w14:textId="77777777" w:rsidR="00B05D6D" w:rsidRDefault="00000000">
            <w:pPr>
              <w:jc w:val="center"/>
            </w:pPr>
            <w:r>
              <w:rPr>
                <w:rFonts w:eastAsia="Times New Roman"/>
                <w:sz w:val="21"/>
              </w:rPr>
              <w:t>142</w:t>
            </w:r>
          </w:p>
        </w:tc>
        <w:tc>
          <w:tcPr>
            <w:tcW w:w="1081" w:type="dxa"/>
          </w:tcPr>
          <w:p w14:paraId="15940E61" w14:textId="77777777" w:rsidR="00B05D6D" w:rsidRDefault="00000000">
            <w:pPr>
              <w:jc w:val="center"/>
            </w:pPr>
            <w:r>
              <w:rPr>
                <w:rFonts w:eastAsia="Times New Roman"/>
                <w:sz w:val="21"/>
              </w:rPr>
              <w:t>1309</w:t>
            </w:r>
          </w:p>
        </w:tc>
        <w:tc>
          <w:tcPr>
            <w:tcW w:w="1081" w:type="dxa"/>
          </w:tcPr>
          <w:p w14:paraId="6BF86332" w14:textId="77777777" w:rsidR="00B05D6D" w:rsidRDefault="00000000">
            <w:pPr>
              <w:jc w:val="center"/>
            </w:pPr>
            <w:r>
              <w:rPr>
                <w:rFonts w:eastAsia="Times New Roman"/>
                <w:sz w:val="21"/>
              </w:rPr>
              <w:t>27.6244</w:t>
            </w:r>
          </w:p>
        </w:tc>
        <w:tc>
          <w:tcPr>
            <w:tcW w:w="1081" w:type="dxa"/>
          </w:tcPr>
          <w:p w14:paraId="33026BB4" w14:textId="77777777" w:rsidR="00B05D6D" w:rsidRDefault="00000000">
            <w:pPr>
              <w:jc w:val="center"/>
            </w:pPr>
            <w:r>
              <w:rPr>
                <w:rFonts w:eastAsia="Times New Roman"/>
                <w:sz w:val="21"/>
              </w:rPr>
              <w:t>0.0000</w:t>
            </w:r>
          </w:p>
        </w:tc>
        <w:tc>
          <w:tcPr>
            <w:tcW w:w="1081" w:type="dxa"/>
          </w:tcPr>
          <w:p w14:paraId="7EEA99A6" w14:textId="77777777" w:rsidR="00B05D6D" w:rsidRDefault="00000000">
            <w:pPr>
              <w:jc w:val="center"/>
            </w:pPr>
            <w:r>
              <w:rPr>
                <w:rFonts w:eastAsia="Times New Roman"/>
                <w:sz w:val="21"/>
              </w:rPr>
              <w:t>16587</w:t>
            </w:r>
          </w:p>
        </w:tc>
        <w:tc>
          <w:tcPr>
            <w:tcW w:w="1081" w:type="dxa"/>
          </w:tcPr>
          <w:p w14:paraId="09157D87" w14:textId="77777777" w:rsidR="00B05D6D" w:rsidRDefault="00000000">
            <w:pPr>
              <w:jc w:val="right"/>
            </w:pPr>
            <w:r>
              <w:rPr>
                <w:rFonts w:eastAsia="Times New Roman"/>
                <w:sz w:val="21"/>
              </w:rPr>
              <w:t>2.808</w:t>
            </w:r>
          </w:p>
        </w:tc>
      </w:tr>
      <w:tr w:rsidR="00B05D6D" w14:paraId="5258AFC4" w14:textId="77777777">
        <w:trPr>
          <w:cantSplit/>
        </w:trPr>
        <w:tc>
          <w:tcPr>
            <w:tcW w:w="1081" w:type="dxa"/>
          </w:tcPr>
          <w:p w14:paraId="1CE0CBFD" w14:textId="77777777" w:rsidR="00B05D6D" w:rsidRDefault="00000000">
            <w:r>
              <w:rPr>
                <w:rFonts w:eastAsia="Times New Roman"/>
                <w:sz w:val="21"/>
              </w:rPr>
              <w:t>3 chip</w:t>
            </w:r>
          </w:p>
        </w:tc>
        <w:tc>
          <w:tcPr>
            <w:tcW w:w="1081" w:type="dxa"/>
          </w:tcPr>
          <w:p w14:paraId="76FE709D" w14:textId="77777777" w:rsidR="00B05D6D" w:rsidRDefault="00000000">
            <w:pPr>
              <w:jc w:val="center"/>
            </w:pPr>
            <w:r>
              <w:rPr>
                <w:rFonts w:eastAsia="Times New Roman"/>
                <w:sz w:val="21"/>
              </w:rPr>
              <w:t>0.1</w:t>
            </w:r>
          </w:p>
        </w:tc>
        <w:tc>
          <w:tcPr>
            <w:tcW w:w="1081" w:type="dxa"/>
          </w:tcPr>
          <w:p w14:paraId="1A3330B9" w14:textId="77777777" w:rsidR="00B05D6D" w:rsidRDefault="00000000">
            <w:pPr>
              <w:jc w:val="center"/>
            </w:pPr>
            <w:r>
              <w:rPr>
                <w:rFonts w:eastAsia="Times New Roman"/>
                <w:sz w:val="21"/>
              </w:rPr>
              <w:t>119</w:t>
            </w:r>
          </w:p>
        </w:tc>
        <w:tc>
          <w:tcPr>
            <w:tcW w:w="1081" w:type="dxa"/>
          </w:tcPr>
          <w:p w14:paraId="38E0DC16" w14:textId="77777777" w:rsidR="00B05D6D" w:rsidRDefault="00000000">
            <w:pPr>
              <w:jc w:val="center"/>
            </w:pPr>
            <w:r>
              <w:rPr>
                <w:rFonts w:eastAsia="Times New Roman"/>
                <w:sz w:val="21"/>
              </w:rPr>
              <w:t>838</w:t>
            </w:r>
          </w:p>
        </w:tc>
        <w:tc>
          <w:tcPr>
            <w:tcW w:w="1081" w:type="dxa"/>
          </w:tcPr>
          <w:p w14:paraId="2567F848" w14:textId="77777777" w:rsidR="00B05D6D" w:rsidRDefault="00000000">
            <w:pPr>
              <w:jc w:val="center"/>
            </w:pPr>
            <w:r>
              <w:rPr>
                <w:rFonts w:eastAsia="Times New Roman"/>
                <w:sz w:val="21"/>
              </w:rPr>
              <w:t>27.7232</w:t>
            </w:r>
          </w:p>
        </w:tc>
        <w:tc>
          <w:tcPr>
            <w:tcW w:w="1081" w:type="dxa"/>
          </w:tcPr>
          <w:p w14:paraId="20ACB627" w14:textId="77777777" w:rsidR="00B05D6D" w:rsidRDefault="00000000">
            <w:pPr>
              <w:jc w:val="center"/>
            </w:pPr>
            <w:r>
              <w:rPr>
                <w:rFonts w:eastAsia="Times New Roman"/>
                <w:sz w:val="21"/>
              </w:rPr>
              <w:t>0.0987</w:t>
            </w:r>
          </w:p>
        </w:tc>
        <w:tc>
          <w:tcPr>
            <w:tcW w:w="1081" w:type="dxa"/>
          </w:tcPr>
          <w:p w14:paraId="1CD4C166" w14:textId="77777777" w:rsidR="00B05D6D" w:rsidRDefault="00000000">
            <w:pPr>
              <w:jc w:val="center"/>
            </w:pPr>
            <w:r>
              <w:rPr>
                <w:rFonts w:eastAsia="Times New Roman"/>
                <w:sz w:val="21"/>
              </w:rPr>
              <w:t>13136</w:t>
            </w:r>
          </w:p>
        </w:tc>
        <w:tc>
          <w:tcPr>
            <w:tcW w:w="1081" w:type="dxa"/>
          </w:tcPr>
          <w:p w14:paraId="290C279E" w14:textId="77777777" w:rsidR="00B05D6D" w:rsidRDefault="00000000">
            <w:pPr>
              <w:jc w:val="right"/>
            </w:pPr>
            <w:r>
              <w:rPr>
                <w:rFonts w:eastAsia="Times New Roman"/>
                <w:sz w:val="21"/>
              </w:rPr>
              <w:t>2.223</w:t>
            </w:r>
          </w:p>
        </w:tc>
      </w:tr>
      <w:tr w:rsidR="00B05D6D" w14:paraId="21B17BAE" w14:textId="77777777">
        <w:trPr>
          <w:cantSplit/>
        </w:trPr>
        <w:tc>
          <w:tcPr>
            <w:tcW w:w="1081" w:type="dxa"/>
          </w:tcPr>
          <w:p w14:paraId="2F5BC41A" w14:textId="77777777" w:rsidR="00B05D6D" w:rsidRDefault="00000000">
            <w:r>
              <w:rPr>
                <w:rFonts w:eastAsia="Times New Roman"/>
                <w:sz w:val="21"/>
              </w:rPr>
              <w:t>3 chip</w:t>
            </w:r>
          </w:p>
        </w:tc>
        <w:tc>
          <w:tcPr>
            <w:tcW w:w="1081" w:type="dxa"/>
          </w:tcPr>
          <w:p w14:paraId="6E7EE160" w14:textId="77777777" w:rsidR="00B05D6D" w:rsidRDefault="00000000">
            <w:pPr>
              <w:jc w:val="center"/>
            </w:pPr>
            <w:r>
              <w:rPr>
                <w:rFonts w:eastAsia="Times New Roman"/>
                <w:sz w:val="21"/>
              </w:rPr>
              <w:t>0.5</w:t>
            </w:r>
          </w:p>
        </w:tc>
        <w:tc>
          <w:tcPr>
            <w:tcW w:w="1081" w:type="dxa"/>
          </w:tcPr>
          <w:p w14:paraId="1499081A" w14:textId="77777777" w:rsidR="00B05D6D" w:rsidRDefault="00000000">
            <w:pPr>
              <w:jc w:val="center"/>
            </w:pPr>
            <w:r>
              <w:rPr>
                <w:rFonts w:eastAsia="Times New Roman"/>
                <w:sz w:val="21"/>
              </w:rPr>
              <w:t>109</w:t>
            </w:r>
          </w:p>
        </w:tc>
        <w:tc>
          <w:tcPr>
            <w:tcW w:w="1081" w:type="dxa"/>
          </w:tcPr>
          <w:p w14:paraId="4DD89A65" w14:textId="77777777" w:rsidR="00B05D6D" w:rsidRDefault="00000000">
            <w:pPr>
              <w:jc w:val="center"/>
            </w:pPr>
            <w:r>
              <w:rPr>
                <w:rFonts w:eastAsia="Times New Roman"/>
                <w:sz w:val="21"/>
              </w:rPr>
              <w:t>655</w:t>
            </w:r>
          </w:p>
        </w:tc>
        <w:tc>
          <w:tcPr>
            <w:tcW w:w="1081" w:type="dxa"/>
          </w:tcPr>
          <w:p w14:paraId="09A80370" w14:textId="77777777" w:rsidR="00B05D6D" w:rsidRDefault="00000000">
            <w:pPr>
              <w:jc w:val="center"/>
            </w:pPr>
            <w:r>
              <w:rPr>
                <w:rFonts w:eastAsia="Times New Roman"/>
                <w:sz w:val="21"/>
              </w:rPr>
              <w:t>28.1022</w:t>
            </w:r>
          </w:p>
        </w:tc>
        <w:tc>
          <w:tcPr>
            <w:tcW w:w="1081" w:type="dxa"/>
          </w:tcPr>
          <w:p w14:paraId="0D98A500" w14:textId="77777777" w:rsidR="00B05D6D" w:rsidRDefault="00000000">
            <w:pPr>
              <w:jc w:val="center"/>
            </w:pPr>
            <w:r>
              <w:rPr>
                <w:rFonts w:eastAsia="Times New Roman"/>
                <w:sz w:val="21"/>
              </w:rPr>
              <w:t>0.4778</w:t>
            </w:r>
          </w:p>
        </w:tc>
        <w:tc>
          <w:tcPr>
            <w:tcW w:w="1081" w:type="dxa"/>
          </w:tcPr>
          <w:p w14:paraId="33FEA527" w14:textId="77777777" w:rsidR="00B05D6D" w:rsidRDefault="00000000">
            <w:pPr>
              <w:jc w:val="center"/>
            </w:pPr>
            <w:r>
              <w:rPr>
                <w:rFonts w:eastAsia="Times New Roman"/>
                <w:sz w:val="21"/>
              </w:rPr>
              <w:t>11543</w:t>
            </w:r>
          </w:p>
        </w:tc>
        <w:tc>
          <w:tcPr>
            <w:tcW w:w="1081" w:type="dxa"/>
          </w:tcPr>
          <w:p w14:paraId="4B128CD4" w14:textId="77777777" w:rsidR="00B05D6D" w:rsidRDefault="00000000">
            <w:pPr>
              <w:jc w:val="right"/>
            </w:pPr>
            <w:r>
              <w:rPr>
                <w:rFonts w:eastAsia="Times New Roman"/>
                <w:sz w:val="21"/>
              </w:rPr>
              <w:t>1.954</w:t>
            </w:r>
          </w:p>
        </w:tc>
      </w:tr>
      <w:tr w:rsidR="00B05D6D" w14:paraId="043A65C0" w14:textId="77777777">
        <w:trPr>
          <w:cantSplit/>
        </w:trPr>
        <w:tc>
          <w:tcPr>
            <w:tcW w:w="1081" w:type="dxa"/>
          </w:tcPr>
          <w:p w14:paraId="30E293CF" w14:textId="77777777" w:rsidR="00B05D6D" w:rsidRDefault="00000000">
            <w:r>
              <w:rPr>
                <w:rFonts w:eastAsia="Times New Roman"/>
                <w:sz w:val="21"/>
              </w:rPr>
              <w:t>3 chip</w:t>
            </w:r>
          </w:p>
        </w:tc>
        <w:tc>
          <w:tcPr>
            <w:tcW w:w="1081" w:type="dxa"/>
          </w:tcPr>
          <w:p w14:paraId="7F4D3E9E" w14:textId="77777777" w:rsidR="00B05D6D" w:rsidRDefault="00000000">
            <w:pPr>
              <w:jc w:val="center"/>
            </w:pPr>
            <w:r>
              <w:rPr>
                <w:rFonts w:eastAsia="Times New Roman"/>
                <w:sz w:val="21"/>
              </w:rPr>
              <w:t>1</w:t>
            </w:r>
          </w:p>
        </w:tc>
        <w:tc>
          <w:tcPr>
            <w:tcW w:w="1081" w:type="dxa"/>
          </w:tcPr>
          <w:p w14:paraId="51682C1B" w14:textId="77777777" w:rsidR="00B05D6D" w:rsidRDefault="00000000">
            <w:pPr>
              <w:jc w:val="center"/>
            </w:pPr>
            <w:r>
              <w:rPr>
                <w:rFonts w:eastAsia="Times New Roman"/>
                <w:sz w:val="21"/>
              </w:rPr>
              <w:t>80</w:t>
            </w:r>
          </w:p>
        </w:tc>
        <w:tc>
          <w:tcPr>
            <w:tcW w:w="1081" w:type="dxa"/>
          </w:tcPr>
          <w:p w14:paraId="2470F9A0" w14:textId="77777777" w:rsidR="00B05D6D" w:rsidRDefault="00000000">
            <w:pPr>
              <w:jc w:val="center"/>
            </w:pPr>
            <w:r>
              <w:rPr>
                <w:rFonts w:eastAsia="Times New Roman"/>
                <w:sz w:val="21"/>
              </w:rPr>
              <w:t>314</w:t>
            </w:r>
          </w:p>
        </w:tc>
        <w:tc>
          <w:tcPr>
            <w:tcW w:w="1081" w:type="dxa"/>
          </w:tcPr>
          <w:p w14:paraId="1D254598" w14:textId="77777777" w:rsidR="00B05D6D" w:rsidRDefault="00000000">
            <w:pPr>
              <w:jc w:val="center"/>
            </w:pPr>
            <w:r>
              <w:rPr>
                <w:rFonts w:eastAsia="Times New Roman"/>
                <w:sz w:val="21"/>
              </w:rPr>
              <w:t>28.5915</w:t>
            </w:r>
          </w:p>
        </w:tc>
        <w:tc>
          <w:tcPr>
            <w:tcW w:w="1081" w:type="dxa"/>
          </w:tcPr>
          <w:p w14:paraId="39EBA339" w14:textId="77777777" w:rsidR="00B05D6D" w:rsidRDefault="00000000">
            <w:pPr>
              <w:jc w:val="center"/>
            </w:pPr>
            <w:r>
              <w:rPr>
                <w:rFonts w:eastAsia="Times New Roman"/>
                <w:sz w:val="21"/>
              </w:rPr>
              <w:t>0.9671</w:t>
            </w:r>
          </w:p>
        </w:tc>
        <w:tc>
          <w:tcPr>
            <w:tcW w:w="1081" w:type="dxa"/>
          </w:tcPr>
          <w:p w14:paraId="1FE194BB" w14:textId="77777777" w:rsidR="00B05D6D" w:rsidRDefault="00000000">
            <w:pPr>
              <w:jc w:val="center"/>
            </w:pPr>
            <w:r>
              <w:rPr>
                <w:rFonts w:eastAsia="Times New Roman"/>
                <w:sz w:val="21"/>
              </w:rPr>
              <w:t>7672</w:t>
            </w:r>
          </w:p>
        </w:tc>
        <w:tc>
          <w:tcPr>
            <w:tcW w:w="1081" w:type="dxa"/>
          </w:tcPr>
          <w:p w14:paraId="2C13874D" w14:textId="77777777" w:rsidR="00B05D6D" w:rsidRDefault="00000000">
            <w:pPr>
              <w:jc w:val="right"/>
            </w:pPr>
            <w:r>
              <w:rPr>
                <w:rFonts w:eastAsia="Times New Roman"/>
                <w:sz w:val="21"/>
              </w:rPr>
              <w:t>1.299</w:t>
            </w:r>
          </w:p>
        </w:tc>
      </w:tr>
      <w:tr w:rsidR="00B05D6D" w14:paraId="2C7E4ADD" w14:textId="77777777">
        <w:trPr>
          <w:cantSplit/>
        </w:trPr>
        <w:tc>
          <w:tcPr>
            <w:tcW w:w="1081" w:type="dxa"/>
          </w:tcPr>
          <w:p w14:paraId="4F5E22E2" w14:textId="77777777" w:rsidR="00B05D6D" w:rsidRDefault="00000000">
            <w:r>
              <w:rPr>
                <w:rFonts w:eastAsia="Times New Roman"/>
                <w:sz w:val="21"/>
              </w:rPr>
              <w:t>3 chip</w:t>
            </w:r>
          </w:p>
        </w:tc>
        <w:tc>
          <w:tcPr>
            <w:tcW w:w="1081" w:type="dxa"/>
          </w:tcPr>
          <w:p w14:paraId="696D116A" w14:textId="77777777" w:rsidR="00B05D6D" w:rsidRDefault="00000000">
            <w:pPr>
              <w:jc w:val="center"/>
            </w:pPr>
            <w:r>
              <w:rPr>
                <w:rFonts w:eastAsia="Times New Roman"/>
                <w:sz w:val="21"/>
              </w:rPr>
              <w:t>2</w:t>
            </w:r>
          </w:p>
        </w:tc>
        <w:tc>
          <w:tcPr>
            <w:tcW w:w="1081" w:type="dxa"/>
          </w:tcPr>
          <w:p w14:paraId="1841FD21" w14:textId="77777777" w:rsidR="00B05D6D" w:rsidRDefault="00000000">
            <w:pPr>
              <w:jc w:val="center"/>
            </w:pPr>
            <w:r>
              <w:rPr>
                <w:rFonts w:eastAsia="Times New Roman"/>
                <w:sz w:val="21"/>
              </w:rPr>
              <w:t>67</w:t>
            </w:r>
          </w:p>
        </w:tc>
        <w:tc>
          <w:tcPr>
            <w:tcW w:w="1081" w:type="dxa"/>
          </w:tcPr>
          <w:p w14:paraId="3698AADD" w14:textId="77777777" w:rsidR="00B05D6D" w:rsidRDefault="00000000">
            <w:pPr>
              <w:jc w:val="center"/>
            </w:pPr>
            <w:r>
              <w:rPr>
                <w:rFonts w:eastAsia="Times New Roman"/>
                <w:sz w:val="21"/>
              </w:rPr>
              <w:t>210</w:t>
            </w:r>
          </w:p>
        </w:tc>
        <w:tc>
          <w:tcPr>
            <w:tcW w:w="1081" w:type="dxa"/>
          </w:tcPr>
          <w:p w14:paraId="19DFABE4" w14:textId="77777777" w:rsidR="00B05D6D" w:rsidRDefault="00000000">
            <w:pPr>
              <w:jc w:val="center"/>
            </w:pPr>
            <w:r>
              <w:rPr>
                <w:rFonts w:eastAsia="Times New Roman"/>
                <w:sz w:val="21"/>
              </w:rPr>
              <w:t>28.7530</w:t>
            </w:r>
          </w:p>
        </w:tc>
        <w:tc>
          <w:tcPr>
            <w:tcW w:w="1081" w:type="dxa"/>
          </w:tcPr>
          <w:p w14:paraId="34D207DF" w14:textId="77777777" w:rsidR="00B05D6D" w:rsidRDefault="00000000">
            <w:pPr>
              <w:jc w:val="center"/>
            </w:pPr>
            <w:r>
              <w:rPr>
                <w:rFonts w:eastAsia="Times New Roman"/>
                <w:sz w:val="21"/>
              </w:rPr>
              <w:t>1.1286</w:t>
            </w:r>
          </w:p>
        </w:tc>
        <w:tc>
          <w:tcPr>
            <w:tcW w:w="1081" w:type="dxa"/>
          </w:tcPr>
          <w:p w14:paraId="7884B8C5" w14:textId="77777777" w:rsidR="00B05D6D" w:rsidRDefault="00000000">
            <w:pPr>
              <w:jc w:val="center"/>
            </w:pPr>
            <w:r>
              <w:rPr>
                <w:rFonts w:eastAsia="Times New Roman"/>
                <w:sz w:val="21"/>
              </w:rPr>
              <w:t>5908</w:t>
            </w:r>
          </w:p>
        </w:tc>
        <w:tc>
          <w:tcPr>
            <w:tcW w:w="1081" w:type="dxa"/>
          </w:tcPr>
          <w:p w14:paraId="16B157B4" w14:textId="77777777" w:rsidR="00B05D6D" w:rsidRDefault="00000000">
            <w:pPr>
              <w:jc w:val="right"/>
            </w:pPr>
            <w:r>
              <w:rPr>
                <w:rFonts w:eastAsia="Times New Roman"/>
                <w:sz w:val="21"/>
              </w:rPr>
              <w:t>1.000</w:t>
            </w:r>
          </w:p>
        </w:tc>
      </w:tr>
      <w:tr w:rsidR="00B05D6D" w14:paraId="67D52F17" w14:textId="77777777">
        <w:trPr>
          <w:cantSplit/>
        </w:trPr>
        <w:tc>
          <w:tcPr>
            <w:tcW w:w="1081" w:type="dxa"/>
          </w:tcPr>
          <w:p w14:paraId="040ADC27" w14:textId="77777777" w:rsidR="00B05D6D" w:rsidRDefault="00000000">
            <w:r>
              <w:rPr>
                <w:rFonts w:eastAsia="Times New Roman"/>
                <w:sz w:val="21"/>
              </w:rPr>
              <w:t>3 chip</w:t>
            </w:r>
          </w:p>
        </w:tc>
        <w:tc>
          <w:tcPr>
            <w:tcW w:w="1081" w:type="dxa"/>
          </w:tcPr>
          <w:p w14:paraId="2FAC6BCE" w14:textId="77777777" w:rsidR="00B05D6D" w:rsidRDefault="00000000">
            <w:pPr>
              <w:jc w:val="center"/>
            </w:pPr>
            <w:r>
              <w:rPr>
                <w:rFonts w:eastAsia="Times New Roman"/>
                <w:sz w:val="21"/>
              </w:rPr>
              <w:t>5</w:t>
            </w:r>
          </w:p>
        </w:tc>
        <w:tc>
          <w:tcPr>
            <w:tcW w:w="1081" w:type="dxa"/>
          </w:tcPr>
          <w:p w14:paraId="04B09B0D" w14:textId="77777777" w:rsidR="00B05D6D" w:rsidRDefault="00000000">
            <w:pPr>
              <w:jc w:val="center"/>
            </w:pPr>
            <w:r>
              <w:rPr>
                <w:rFonts w:eastAsia="Times New Roman"/>
                <w:sz w:val="21"/>
              </w:rPr>
              <w:t>67</w:t>
            </w:r>
          </w:p>
        </w:tc>
        <w:tc>
          <w:tcPr>
            <w:tcW w:w="1081" w:type="dxa"/>
          </w:tcPr>
          <w:p w14:paraId="0638F3B4" w14:textId="77777777" w:rsidR="00B05D6D" w:rsidRDefault="00000000">
            <w:pPr>
              <w:jc w:val="center"/>
            </w:pPr>
            <w:r>
              <w:rPr>
                <w:rFonts w:eastAsia="Times New Roman"/>
                <w:sz w:val="21"/>
              </w:rPr>
              <w:t>210</w:t>
            </w:r>
          </w:p>
        </w:tc>
        <w:tc>
          <w:tcPr>
            <w:tcW w:w="1081" w:type="dxa"/>
          </w:tcPr>
          <w:p w14:paraId="51E9F9C9" w14:textId="77777777" w:rsidR="00B05D6D" w:rsidRDefault="00000000">
            <w:pPr>
              <w:jc w:val="center"/>
            </w:pPr>
            <w:r>
              <w:rPr>
                <w:rFonts w:eastAsia="Times New Roman"/>
                <w:sz w:val="21"/>
              </w:rPr>
              <w:t>28.7530</w:t>
            </w:r>
          </w:p>
        </w:tc>
        <w:tc>
          <w:tcPr>
            <w:tcW w:w="1081" w:type="dxa"/>
          </w:tcPr>
          <w:p w14:paraId="1820731B" w14:textId="77777777" w:rsidR="00B05D6D" w:rsidRDefault="00000000">
            <w:pPr>
              <w:jc w:val="center"/>
            </w:pPr>
            <w:r>
              <w:rPr>
                <w:rFonts w:eastAsia="Times New Roman"/>
                <w:sz w:val="21"/>
              </w:rPr>
              <w:t>1.1286</w:t>
            </w:r>
          </w:p>
        </w:tc>
        <w:tc>
          <w:tcPr>
            <w:tcW w:w="1081" w:type="dxa"/>
          </w:tcPr>
          <w:p w14:paraId="2FEC998B" w14:textId="77777777" w:rsidR="00B05D6D" w:rsidRDefault="00000000">
            <w:pPr>
              <w:jc w:val="center"/>
            </w:pPr>
            <w:r>
              <w:rPr>
                <w:rFonts w:eastAsia="Times New Roman"/>
                <w:sz w:val="21"/>
              </w:rPr>
              <w:t>5908</w:t>
            </w:r>
          </w:p>
        </w:tc>
        <w:tc>
          <w:tcPr>
            <w:tcW w:w="1081" w:type="dxa"/>
          </w:tcPr>
          <w:p w14:paraId="22CB2EF5" w14:textId="77777777" w:rsidR="00B05D6D" w:rsidRDefault="00000000">
            <w:pPr>
              <w:jc w:val="right"/>
            </w:pPr>
            <w:r>
              <w:rPr>
                <w:rFonts w:eastAsia="Times New Roman"/>
                <w:sz w:val="21"/>
              </w:rPr>
              <w:t>1.000</w:t>
            </w:r>
          </w:p>
        </w:tc>
      </w:tr>
      <w:tr w:rsidR="00B05D6D" w14:paraId="4B3C7BF5" w14:textId="77777777">
        <w:trPr>
          <w:cantSplit/>
        </w:trPr>
        <w:tc>
          <w:tcPr>
            <w:tcW w:w="1081" w:type="dxa"/>
          </w:tcPr>
          <w:p w14:paraId="787C6722" w14:textId="77777777" w:rsidR="00B05D6D" w:rsidRDefault="00000000">
            <w:r>
              <w:rPr>
                <w:rFonts w:eastAsia="Times New Roman"/>
                <w:sz w:val="21"/>
              </w:rPr>
              <w:t>4 chip</w:t>
            </w:r>
          </w:p>
        </w:tc>
        <w:tc>
          <w:tcPr>
            <w:tcW w:w="1081" w:type="dxa"/>
          </w:tcPr>
          <w:p w14:paraId="578D8520" w14:textId="77777777" w:rsidR="00B05D6D" w:rsidRDefault="00000000">
            <w:pPr>
              <w:jc w:val="center"/>
            </w:pPr>
            <w:r>
              <w:rPr>
                <w:rFonts w:eastAsia="Times New Roman"/>
                <w:sz w:val="21"/>
              </w:rPr>
              <w:t>0.01</w:t>
            </w:r>
          </w:p>
        </w:tc>
        <w:tc>
          <w:tcPr>
            <w:tcW w:w="1081" w:type="dxa"/>
          </w:tcPr>
          <w:p w14:paraId="6B390D8A" w14:textId="77777777" w:rsidR="00B05D6D" w:rsidRDefault="00000000">
            <w:pPr>
              <w:jc w:val="center"/>
            </w:pPr>
            <w:r>
              <w:rPr>
                <w:rFonts w:eastAsia="Times New Roman"/>
                <w:sz w:val="21"/>
              </w:rPr>
              <w:t>151</w:t>
            </w:r>
          </w:p>
        </w:tc>
        <w:tc>
          <w:tcPr>
            <w:tcW w:w="1081" w:type="dxa"/>
          </w:tcPr>
          <w:p w14:paraId="06C95D13" w14:textId="77777777" w:rsidR="00B05D6D" w:rsidRDefault="00000000">
            <w:pPr>
              <w:jc w:val="center"/>
            </w:pPr>
            <w:r>
              <w:rPr>
                <w:rFonts w:eastAsia="Times New Roman"/>
                <w:sz w:val="21"/>
              </w:rPr>
              <w:t>1309</w:t>
            </w:r>
          </w:p>
        </w:tc>
        <w:tc>
          <w:tcPr>
            <w:tcW w:w="1081" w:type="dxa"/>
          </w:tcPr>
          <w:p w14:paraId="760451C7" w14:textId="77777777" w:rsidR="00B05D6D" w:rsidRDefault="00000000">
            <w:pPr>
              <w:jc w:val="center"/>
            </w:pPr>
            <w:r>
              <w:rPr>
                <w:rFonts w:eastAsia="Times New Roman"/>
                <w:sz w:val="21"/>
              </w:rPr>
              <w:t>27.7016</w:t>
            </w:r>
          </w:p>
        </w:tc>
        <w:tc>
          <w:tcPr>
            <w:tcW w:w="1081" w:type="dxa"/>
          </w:tcPr>
          <w:p w14:paraId="1EC2421F" w14:textId="77777777" w:rsidR="00B05D6D" w:rsidRDefault="00000000">
            <w:pPr>
              <w:jc w:val="center"/>
            </w:pPr>
            <w:r>
              <w:rPr>
                <w:rFonts w:eastAsia="Times New Roman"/>
                <w:sz w:val="21"/>
              </w:rPr>
              <w:t>0.0000</w:t>
            </w:r>
          </w:p>
        </w:tc>
        <w:tc>
          <w:tcPr>
            <w:tcW w:w="1081" w:type="dxa"/>
          </w:tcPr>
          <w:p w14:paraId="1D6F586F" w14:textId="77777777" w:rsidR="00B05D6D" w:rsidRDefault="00000000">
            <w:pPr>
              <w:jc w:val="center"/>
            </w:pPr>
            <w:r>
              <w:rPr>
                <w:rFonts w:eastAsia="Times New Roman"/>
                <w:sz w:val="21"/>
              </w:rPr>
              <w:t>18715</w:t>
            </w:r>
          </w:p>
        </w:tc>
        <w:tc>
          <w:tcPr>
            <w:tcW w:w="1081" w:type="dxa"/>
          </w:tcPr>
          <w:p w14:paraId="53A06481" w14:textId="77777777" w:rsidR="00B05D6D" w:rsidRDefault="00000000">
            <w:pPr>
              <w:jc w:val="right"/>
            </w:pPr>
            <w:r>
              <w:rPr>
                <w:rFonts w:eastAsia="Times New Roman"/>
                <w:sz w:val="21"/>
              </w:rPr>
              <w:t>2.129</w:t>
            </w:r>
          </w:p>
        </w:tc>
      </w:tr>
      <w:tr w:rsidR="00B05D6D" w14:paraId="75BB23DA" w14:textId="77777777">
        <w:trPr>
          <w:cantSplit/>
        </w:trPr>
        <w:tc>
          <w:tcPr>
            <w:tcW w:w="1081" w:type="dxa"/>
          </w:tcPr>
          <w:p w14:paraId="6A6C50B3" w14:textId="77777777" w:rsidR="00B05D6D" w:rsidRDefault="00000000">
            <w:r>
              <w:rPr>
                <w:rFonts w:eastAsia="Times New Roman"/>
                <w:sz w:val="21"/>
              </w:rPr>
              <w:t>4 chip</w:t>
            </w:r>
          </w:p>
        </w:tc>
        <w:tc>
          <w:tcPr>
            <w:tcW w:w="1081" w:type="dxa"/>
          </w:tcPr>
          <w:p w14:paraId="5860D60B" w14:textId="77777777" w:rsidR="00B05D6D" w:rsidRDefault="00000000">
            <w:pPr>
              <w:jc w:val="center"/>
            </w:pPr>
            <w:r>
              <w:rPr>
                <w:rFonts w:eastAsia="Times New Roman"/>
                <w:sz w:val="21"/>
              </w:rPr>
              <w:t>0.1</w:t>
            </w:r>
          </w:p>
        </w:tc>
        <w:tc>
          <w:tcPr>
            <w:tcW w:w="1081" w:type="dxa"/>
          </w:tcPr>
          <w:p w14:paraId="160036DF" w14:textId="77777777" w:rsidR="00B05D6D" w:rsidRDefault="00000000">
            <w:pPr>
              <w:jc w:val="center"/>
            </w:pPr>
            <w:r>
              <w:rPr>
                <w:rFonts w:eastAsia="Times New Roman"/>
                <w:sz w:val="21"/>
              </w:rPr>
              <w:t>136</w:t>
            </w:r>
          </w:p>
        </w:tc>
        <w:tc>
          <w:tcPr>
            <w:tcW w:w="1081" w:type="dxa"/>
          </w:tcPr>
          <w:p w14:paraId="2145B872" w14:textId="77777777" w:rsidR="00B05D6D" w:rsidRDefault="00000000">
            <w:pPr>
              <w:jc w:val="center"/>
            </w:pPr>
            <w:r>
              <w:rPr>
                <w:rFonts w:eastAsia="Times New Roman"/>
                <w:sz w:val="21"/>
              </w:rPr>
              <w:t>1047</w:t>
            </w:r>
          </w:p>
        </w:tc>
        <w:tc>
          <w:tcPr>
            <w:tcW w:w="1081" w:type="dxa"/>
          </w:tcPr>
          <w:p w14:paraId="0AC1A012" w14:textId="77777777" w:rsidR="00B05D6D" w:rsidRDefault="00000000">
            <w:pPr>
              <w:jc w:val="center"/>
            </w:pPr>
            <w:r>
              <w:rPr>
                <w:rFonts w:eastAsia="Times New Roman"/>
                <w:sz w:val="21"/>
              </w:rPr>
              <w:t>27.7573</w:t>
            </w:r>
          </w:p>
        </w:tc>
        <w:tc>
          <w:tcPr>
            <w:tcW w:w="1081" w:type="dxa"/>
          </w:tcPr>
          <w:p w14:paraId="41267DEC" w14:textId="77777777" w:rsidR="00B05D6D" w:rsidRDefault="00000000">
            <w:pPr>
              <w:jc w:val="center"/>
            </w:pPr>
            <w:r>
              <w:rPr>
                <w:rFonts w:eastAsia="Times New Roman"/>
                <w:sz w:val="21"/>
              </w:rPr>
              <w:t>0.0557</w:t>
            </w:r>
          </w:p>
        </w:tc>
        <w:tc>
          <w:tcPr>
            <w:tcW w:w="1081" w:type="dxa"/>
          </w:tcPr>
          <w:p w14:paraId="7CB9A717" w14:textId="77777777" w:rsidR="00B05D6D" w:rsidRDefault="00000000">
            <w:pPr>
              <w:jc w:val="center"/>
            </w:pPr>
            <w:r>
              <w:rPr>
                <w:rFonts w:eastAsia="Times New Roman"/>
                <w:sz w:val="21"/>
              </w:rPr>
              <w:t>16420</w:t>
            </w:r>
          </w:p>
        </w:tc>
        <w:tc>
          <w:tcPr>
            <w:tcW w:w="1081" w:type="dxa"/>
          </w:tcPr>
          <w:p w14:paraId="794C0DD2" w14:textId="77777777" w:rsidR="00B05D6D" w:rsidRDefault="00000000">
            <w:pPr>
              <w:jc w:val="right"/>
            </w:pPr>
            <w:r>
              <w:rPr>
                <w:rFonts w:eastAsia="Times New Roman"/>
                <w:sz w:val="21"/>
              </w:rPr>
              <w:t>1.868</w:t>
            </w:r>
          </w:p>
        </w:tc>
      </w:tr>
      <w:tr w:rsidR="00B05D6D" w14:paraId="01FB8366" w14:textId="77777777">
        <w:trPr>
          <w:cantSplit/>
        </w:trPr>
        <w:tc>
          <w:tcPr>
            <w:tcW w:w="1081" w:type="dxa"/>
          </w:tcPr>
          <w:p w14:paraId="275B580F" w14:textId="77777777" w:rsidR="00B05D6D" w:rsidRDefault="00000000">
            <w:r>
              <w:rPr>
                <w:rFonts w:eastAsia="Times New Roman"/>
                <w:sz w:val="21"/>
              </w:rPr>
              <w:t>4 chip</w:t>
            </w:r>
          </w:p>
        </w:tc>
        <w:tc>
          <w:tcPr>
            <w:tcW w:w="1081" w:type="dxa"/>
          </w:tcPr>
          <w:p w14:paraId="764E06A5" w14:textId="77777777" w:rsidR="00B05D6D" w:rsidRDefault="00000000">
            <w:pPr>
              <w:jc w:val="center"/>
            </w:pPr>
            <w:r>
              <w:rPr>
                <w:rFonts w:eastAsia="Times New Roman"/>
                <w:sz w:val="21"/>
              </w:rPr>
              <w:t>0.5</w:t>
            </w:r>
          </w:p>
        </w:tc>
        <w:tc>
          <w:tcPr>
            <w:tcW w:w="1081" w:type="dxa"/>
          </w:tcPr>
          <w:p w14:paraId="2A61E7EC" w14:textId="77777777" w:rsidR="00B05D6D" w:rsidRDefault="00000000">
            <w:pPr>
              <w:jc w:val="center"/>
            </w:pPr>
            <w:r>
              <w:rPr>
                <w:rFonts w:eastAsia="Times New Roman"/>
                <w:sz w:val="21"/>
              </w:rPr>
              <w:t>108</w:t>
            </w:r>
          </w:p>
        </w:tc>
        <w:tc>
          <w:tcPr>
            <w:tcW w:w="1081" w:type="dxa"/>
          </w:tcPr>
          <w:p w14:paraId="090B0581" w14:textId="77777777" w:rsidR="00B05D6D" w:rsidRDefault="00000000">
            <w:pPr>
              <w:jc w:val="center"/>
            </w:pPr>
            <w:r>
              <w:rPr>
                <w:rFonts w:eastAsia="Times New Roman"/>
                <w:sz w:val="21"/>
              </w:rPr>
              <w:t>524</w:t>
            </w:r>
          </w:p>
        </w:tc>
        <w:tc>
          <w:tcPr>
            <w:tcW w:w="1081" w:type="dxa"/>
          </w:tcPr>
          <w:p w14:paraId="06DEE542" w14:textId="77777777" w:rsidR="00B05D6D" w:rsidRDefault="00000000">
            <w:pPr>
              <w:jc w:val="center"/>
            </w:pPr>
            <w:r>
              <w:rPr>
                <w:rFonts w:eastAsia="Times New Roman"/>
                <w:sz w:val="21"/>
              </w:rPr>
              <w:t>28.1559</w:t>
            </w:r>
          </w:p>
        </w:tc>
        <w:tc>
          <w:tcPr>
            <w:tcW w:w="1081" w:type="dxa"/>
          </w:tcPr>
          <w:p w14:paraId="300DBBB7" w14:textId="77777777" w:rsidR="00B05D6D" w:rsidRDefault="00000000">
            <w:pPr>
              <w:jc w:val="center"/>
            </w:pPr>
            <w:r>
              <w:rPr>
                <w:rFonts w:eastAsia="Times New Roman"/>
                <w:sz w:val="21"/>
              </w:rPr>
              <w:t>0.4543</w:t>
            </w:r>
          </w:p>
        </w:tc>
        <w:tc>
          <w:tcPr>
            <w:tcW w:w="1081" w:type="dxa"/>
          </w:tcPr>
          <w:p w14:paraId="19E731CD" w14:textId="77777777" w:rsidR="00B05D6D" w:rsidRDefault="00000000">
            <w:pPr>
              <w:jc w:val="center"/>
            </w:pPr>
            <w:r>
              <w:rPr>
                <w:rFonts w:eastAsia="Times New Roman"/>
                <w:sz w:val="21"/>
              </w:rPr>
              <w:t>11314</w:t>
            </w:r>
          </w:p>
        </w:tc>
        <w:tc>
          <w:tcPr>
            <w:tcW w:w="1081" w:type="dxa"/>
          </w:tcPr>
          <w:p w14:paraId="556E428A" w14:textId="77777777" w:rsidR="00B05D6D" w:rsidRDefault="00000000">
            <w:pPr>
              <w:jc w:val="right"/>
            </w:pPr>
            <w:r>
              <w:rPr>
                <w:rFonts w:eastAsia="Times New Roman"/>
                <w:sz w:val="21"/>
              </w:rPr>
              <w:t>1.287</w:t>
            </w:r>
          </w:p>
        </w:tc>
      </w:tr>
      <w:tr w:rsidR="00B05D6D" w14:paraId="3FBE3FB6" w14:textId="77777777">
        <w:trPr>
          <w:cantSplit/>
        </w:trPr>
        <w:tc>
          <w:tcPr>
            <w:tcW w:w="1081" w:type="dxa"/>
          </w:tcPr>
          <w:p w14:paraId="28EC9CAC" w14:textId="77777777" w:rsidR="00B05D6D" w:rsidRDefault="00000000">
            <w:r>
              <w:rPr>
                <w:rFonts w:eastAsia="Times New Roman"/>
                <w:sz w:val="21"/>
              </w:rPr>
              <w:t>4 chip</w:t>
            </w:r>
          </w:p>
        </w:tc>
        <w:tc>
          <w:tcPr>
            <w:tcW w:w="1081" w:type="dxa"/>
          </w:tcPr>
          <w:p w14:paraId="18434A4E" w14:textId="77777777" w:rsidR="00B05D6D" w:rsidRDefault="00000000">
            <w:pPr>
              <w:jc w:val="center"/>
            </w:pPr>
            <w:r>
              <w:rPr>
                <w:rFonts w:eastAsia="Times New Roman"/>
                <w:sz w:val="21"/>
              </w:rPr>
              <w:t>1</w:t>
            </w:r>
          </w:p>
        </w:tc>
        <w:tc>
          <w:tcPr>
            <w:tcW w:w="1081" w:type="dxa"/>
          </w:tcPr>
          <w:p w14:paraId="68865851" w14:textId="77777777" w:rsidR="00B05D6D" w:rsidRDefault="00000000">
            <w:pPr>
              <w:jc w:val="center"/>
            </w:pPr>
            <w:r>
              <w:rPr>
                <w:rFonts w:eastAsia="Times New Roman"/>
                <w:sz w:val="21"/>
              </w:rPr>
              <w:t>88</w:t>
            </w:r>
          </w:p>
        </w:tc>
        <w:tc>
          <w:tcPr>
            <w:tcW w:w="1081" w:type="dxa"/>
          </w:tcPr>
          <w:p w14:paraId="04F70E4B" w14:textId="77777777" w:rsidR="00B05D6D" w:rsidRDefault="00000000">
            <w:pPr>
              <w:jc w:val="center"/>
            </w:pPr>
            <w:r>
              <w:rPr>
                <w:rFonts w:eastAsia="Times New Roman"/>
                <w:sz w:val="21"/>
              </w:rPr>
              <w:t>314</w:t>
            </w:r>
          </w:p>
        </w:tc>
        <w:tc>
          <w:tcPr>
            <w:tcW w:w="1081" w:type="dxa"/>
          </w:tcPr>
          <w:p w14:paraId="14EC182F" w14:textId="77777777" w:rsidR="00B05D6D" w:rsidRDefault="00000000">
            <w:pPr>
              <w:jc w:val="center"/>
            </w:pPr>
            <w:r>
              <w:rPr>
                <w:rFonts w:eastAsia="Times New Roman"/>
                <w:sz w:val="21"/>
              </w:rPr>
              <w:t>28.5603</w:t>
            </w:r>
          </w:p>
        </w:tc>
        <w:tc>
          <w:tcPr>
            <w:tcW w:w="1081" w:type="dxa"/>
          </w:tcPr>
          <w:p w14:paraId="40687ABF" w14:textId="77777777" w:rsidR="00B05D6D" w:rsidRDefault="00000000">
            <w:pPr>
              <w:jc w:val="center"/>
            </w:pPr>
            <w:r>
              <w:rPr>
                <w:rFonts w:eastAsia="Times New Roman"/>
                <w:sz w:val="21"/>
              </w:rPr>
              <w:t>0.8587</w:t>
            </w:r>
          </w:p>
        </w:tc>
        <w:tc>
          <w:tcPr>
            <w:tcW w:w="1081" w:type="dxa"/>
          </w:tcPr>
          <w:p w14:paraId="0339C9A8" w14:textId="77777777" w:rsidR="00B05D6D" w:rsidRDefault="00000000">
            <w:pPr>
              <w:jc w:val="center"/>
            </w:pPr>
            <w:r>
              <w:rPr>
                <w:rFonts w:eastAsia="Times New Roman"/>
                <w:sz w:val="21"/>
              </w:rPr>
              <w:t>9173</w:t>
            </w:r>
          </w:p>
        </w:tc>
        <w:tc>
          <w:tcPr>
            <w:tcW w:w="1081" w:type="dxa"/>
          </w:tcPr>
          <w:p w14:paraId="5AF9E475" w14:textId="77777777" w:rsidR="00B05D6D" w:rsidRDefault="00000000">
            <w:pPr>
              <w:jc w:val="right"/>
            </w:pPr>
            <w:r>
              <w:rPr>
                <w:rFonts w:eastAsia="Times New Roman"/>
                <w:sz w:val="21"/>
              </w:rPr>
              <w:t>1.044</w:t>
            </w:r>
          </w:p>
        </w:tc>
      </w:tr>
      <w:tr w:rsidR="00B05D6D" w14:paraId="3BEA9FF7" w14:textId="77777777">
        <w:trPr>
          <w:cantSplit/>
        </w:trPr>
        <w:tc>
          <w:tcPr>
            <w:tcW w:w="1081" w:type="dxa"/>
          </w:tcPr>
          <w:p w14:paraId="009F067B" w14:textId="77777777" w:rsidR="00B05D6D" w:rsidRDefault="00000000">
            <w:r>
              <w:rPr>
                <w:rFonts w:eastAsia="Times New Roman"/>
                <w:sz w:val="21"/>
              </w:rPr>
              <w:t>4 chip</w:t>
            </w:r>
          </w:p>
        </w:tc>
        <w:tc>
          <w:tcPr>
            <w:tcW w:w="1081" w:type="dxa"/>
          </w:tcPr>
          <w:p w14:paraId="6FC85C98" w14:textId="77777777" w:rsidR="00B05D6D" w:rsidRDefault="00000000">
            <w:pPr>
              <w:jc w:val="center"/>
            </w:pPr>
            <w:r>
              <w:rPr>
                <w:rFonts w:eastAsia="Times New Roman"/>
                <w:sz w:val="21"/>
              </w:rPr>
              <w:t>2</w:t>
            </w:r>
          </w:p>
        </w:tc>
        <w:tc>
          <w:tcPr>
            <w:tcW w:w="1081" w:type="dxa"/>
          </w:tcPr>
          <w:p w14:paraId="74953119" w14:textId="77777777" w:rsidR="00B05D6D" w:rsidRDefault="00000000">
            <w:pPr>
              <w:jc w:val="center"/>
            </w:pPr>
            <w:r>
              <w:rPr>
                <w:rFonts w:eastAsia="Times New Roman"/>
                <w:sz w:val="21"/>
              </w:rPr>
              <w:t>68</w:t>
            </w:r>
          </w:p>
        </w:tc>
        <w:tc>
          <w:tcPr>
            <w:tcW w:w="1081" w:type="dxa"/>
          </w:tcPr>
          <w:p w14:paraId="1A897775" w14:textId="77777777" w:rsidR="00B05D6D" w:rsidRDefault="00000000">
            <w:pPr>
              <w:jc w:val="center"/>
            </w:pPr>
            <w:r>
              <w:rPr>
                <w:rFonts w:eastAsia="Times New Roman"/>
                <w:sz w:val="21"/>
              </w:rPr>
              <w:t>210</w:t>
            </w:r>
          </w:p>
        </w:tc>
        <w:tc>
          <w:tcPr>
            <w:tcW w:w="1081" w:type="dxa"/>
          </w:tcPr>
          <w:p w14:paraId="26B88239" w14:textId="77777777" w:rsidR="00B05D6D" w:rsidRDefault="00000000">
            <w:pPr>
              <w:jc w:val="center"/>
            </w:pPr>
            <w:r>
              <w:rPr>
                <w:rFonts w:eastAsia="Times New Roman"/>
                <w:sz w:val="21"/>
              </w:rPr>
              <w:t>29.0587</w:t>
            </w:r>
          </w:p>
        </w:tc>
        <w:tc>
          <w:tcPr>
            <w:tcW w:w="1081" w:type="dxa"/>
          </w:tcPr>
          <w:p w14:paraId="0F687976" w14:textId="77777777" w:rsidR="00B05D6D" w:rsidRDefault="00000000">
            <w:pPr>
              <w:jc w:val="center"/>
            </w:pPr>
            <w:r>
              <w:rPr>
                <w:rFonts w:eastAsia="Times New Roman"/>
                <w:sz w:val="21"/>
              </w:rPr>
              <w:t>1.3572</w:t>
            </w:r>
          </w:p>
        </w:tc>
        <w:tc>
          <w:tcPr>
            <w:tcW w:w="1081" w:type="dxa"/>
          </w:tcPr>
          <w:p w14:paraId="3608528C" w14:textId="77777777" w:rsidR="00B05D6D" w:rsidRDefault="00000000">
            <w:pPr>
              <w:jc w:val="center"/>
            </w:pPr>
            <w:r>
              <w:rPr>
                <w:rFonts w:eastAsia="Times New Roman"/>
                <w:sz w:val="21"/>
              </w:rPr>
              <w:t>8789</w:t>
            </w:r>
          </w:p>
        </w:tc>
        <w:tc>
          <w:tcPr>
            <w:tcW w:w="1081" w:type="dxa"/>
          </w:tcPr>
          <w:p w14:paraId="7853A4EA" w14:textId="77777777" w:rsidR="00B05D6D" w:rsidRDefault="00000000">
            <w:pPr>
              <w:jc w:val="right"/>
            </w:pPr>
            <w:r>
              <w:rPr>
                <w:rFonts w:eastAsia="Times New Roman"/>
                <w:sz w:val="21"/>
              </w:rPr>
              <w:t>1.000</w:t>
            </w:r>
          </w:p>
        </w:tc>
      </w:tr>
      <w:tr w:rsidR="00B05D6D" w14:paraId="172A5CC5" w14:textId="77777777">
        <w:trPr>
          <w:cantSplit/>
        </w:trPr>
        <w:tc>
          <w:tcPr>
            <w:tcW w:w="1081" w:type="dxa"/>
          </w:tcPr>
          <w:p w14:paraId="3307A36B" w14:textId="77777777" w:rsidR="00B05D6D" w:rsidRDefault="00000000">
            <w:r>
              <w:rPr>
                <w:rFonts w:eastAsia="Times New Roman"/>
                <w:sz w:val="21"/>
              </w:rPr>
              <w:t>4 chip</w:t>
            </w:r>
          </w:p>
        </w:tc>
        <w:tc>
          <w:tcPr>
            <w:tcW w:w="1081" w:type="dxa"/>
          </w:tcPr>
          <w:p w14:paraId="47150DCC" w14:textId="77777777" w:rsidR="00B05D6D" w:rsidRDefault="00000000">
            <w:pPr>
              <w:jc w:val="center"/>
            </w:pPr>
            <w:r>
              <w:rPr>
                <w:rFonts w:eastAsia="Times New Roman"/>
                <w:sz w:val="21"/>
              </w:rPr>
              <w:t>5</w:t>
            </w:r>
          </w:p>
        </w:tc>
        <w:tc>
          <w:tcPr>
            <w:tcW w:w="1081" w:type="dxa"/>
          </w:tcPr>
          <w:p w14:paraId="0DBF215B" w14:textId="77777777" w:rsidR="00B05D6D" w:rsidRDefault="00000000">
            <w:pPr>
              <w:jc w:val="center"/>
            </w:pPr>
            <w:r>
              <w:rPr>
                <w:rFonts w:eastAsia="Times New Roman"/>
                <w:sz w:val="21"/>
              </w:rPr>
              <w:t>68</w:t>
            </w:r>
          </w:p>
        </w:tc>
        <w:tc>
          <w:tcPr>
            <w:tcW w:w="1081" w:type="dxa"/>
          </w:tcPr>
          <w:p w14:paraId="786F5627" w14:textId="77777777" w:rsidR="00B05D6D" w:rsidRDefault="00000000">
            <w:pPr>
              <w:jc w:val="center"/>
            </w:pPr>
            <w:r>
              <w:rPr>
                <w:rFonts w:eastAsia="Times New Roman"/>
                <w:sz w:val="21"/>
              </w:rPr>
              <w:t>210</w:t>
            </w:r>
          </w:p>
        </w:tc>
        <w:tc>
          <w:tcPr>
            <w:tcW w:w="1081" w:type="dxa"/>
          </w:tcPr>
          <w:p w14:paraId="62491BEA" w14:textId="77777777" w:rsidR="00B05D6D" w:rsidRDefault="00000000">
            <w:pPr>
              <w:jc w:val="center"/>
            </w:pPr>
            <w:r>
              <w:rPr>
                <w:rFonts w:eastAsia="Times New Roman"/>
                <w:sz w:val="21"/>
              </w:rPr>
              <w:t>29.0587</w:t>
            </w:r>
          </w:p>
        </w:tc>
        <w:tc>
          <w:tcPr>
            <w:tcW w:w="1081" w:type="dxa"/>
          </w:tcPr>
          <w:p w14:paraId="29C0C2B1" w14:textId="77777777" w:rsidR="00B05D6D" w:rsidRDefault="00000000">
            <w:pPr>
              <w:jc w:val="center"/>
            </w:pPr>
            <w:r>
              <w:rPr>
                <w:rFonts w:eastAsia="Times New Roman"/>
                <w:sz w:val="21"/>
              </w:rPr>
              <w:t>1.3572</w:t>
            </w:r>
          </w:p>
        </w:tc>
        <w:tc>
          <w:tcPr>
            <w:tcW w:w="1081" w:type="dxa"/>
          </w:tcPr>
          <w:p w14:paraId="62F9BC3E" w14:textId="77777777" w:rsidR="00B05D6D" w:rsidRDefault="00000000">
            <w:pPr>
              <w:jc w:val="center"/>
            </w:pPr>
            <w:r>
              <w:rPr>
                <w:rFonts w:eastAsia="Times New Roman"/>
                <w:sz w:val="21"/>
              </w:rPr>
              <w:t>8789</w:t>
            </w:r>
          </w:p>
        </w:tc>
        <w:tc>
          <w:tcPr>
            <w:tcW w:w="1081" w:type="dxa"/>
          </w:tcPr>
          <w:p w14:paraId="21B77C5A" w14:textId="77777777" w:rsidR="00B05D6D" w:rsidRDefault="00000000">
            <w:pPr>
              <w:jc w:val="right"/>
            </w:pPr>
            <w:r>
              <w:rPr>
                <w:rFonts w:eastAsia="Times New Roman"/>
                <w:sz w:val="21"/>
              </w:rPr>
              <w:t>1.000</w:t>
            </w:r>
          </w:p>
        </w:tc>
      </w:tr>
    </w:tbl>
    <w:p w14:paraId="4F359D66" w14:textId="77777777" w:rsidR="00B05D6D" w:rsidRDefault="00000000">
      <w:pPr>
        <w:spacing w:after="240"/>
        <w:jc w:val="center"/>
        <w:rPr>
          <w:lang w:eastAsia="zh-CN"/>
        </w:rPr>
      </w:pPr>
      <w:r>
        <w:rPr>
          <w:rFonts w:eastAsia="Times New Roman"/>
          <w:b/>
          <w:sz w:val="21"/>
        </w:rPr>
        <w:t xml:space="preserve">Fig. 9 shows the feasible design points of the constraint-driven generator on the 3-chip layout: peak temperature and pressure drop as functions of the total occupied cells. Rather than a single prescribed budget, the generator sweeps the budget and reports the two-objective front, </w:t>
      </w:r>
      <w:r>
        <w:rPr>
          <w:rFonts w:eastAsia="Times New Roman"/>
          <w:b/>
          <w:sz w:val="21"/>
        </w:rPr>
        <w:lastRenderedPageBreak/>
        <w:t>exposing the genuine temperature–pressure-drop trade-off. The front has a clear knee: relaxing the thermal tolerance from 0.01 K to 0.1 K drops the pressure drop from 16587 to 13136 Pa (about 21%) at a thermal cost of only 0.099 K. The single-heat-source front degenerates to a nearly flat line, consistent with the source-region saturation that leaves no room for thermal optimisation.</w:t>
      </w:r>
    </w:p>
    <w:p w14:paraId="56E435DC" w14:textId="77777777" w:rsidR="001C1435" w:rsidRDefault="00000000">
      <w:pPr>
        <w:keepNext/>
        <w:spacing w:before="240" w:after="120"/>
        <w:rPr>
          <w:lang w:eastAsia="zh-CN"/>
        </w:rPr>
      </w:pPr>
      <w:r>
        <w:rPr>
          <w:rFonts w:eastAsia="Times New Roman"/>
          <w:b/>
          <w:sz w:val="21"/>
        </w:rPr>
        <w:t>5.7 Ablation Study: Necessity and Design</w:t>
      </w:r>
    </w:p>
    <w:p w14:paraId="0BF310AB" w14:textId="77777777" w:rsidR="001C1435" w:rsidRDefault="00000000">
      <w:pPr>
        <w:spacing w:line="360" w:lineRule="auto"/>
        <w:ind w:firstLine="420"/>
        <w:rPr>
          <w:lang w:eastAsia="zh-CN"/>
        </w:rPr>
      </w:pPr>
      <w:r>
        <w:rPr>
          <w:rFonts w:eastAsia="Times New Roman"/>
        </w:rPr>
        <w:t>This paper claims two methodological contributions: Innovation A is the three fairness constraints (equal pinned cells, equal material, and equal total occupied cells), and Innovation B is the constraint-driven generator (C1/C2/C3 constraint inversion, Pareto front, and ε-constraint selection). By convention, a comparison of the three configurations A, B, and A+B should be given. This section first argues the necessity of that ablation in this paper, then gives the experimental design; Table 10 lists the data source and status of each configuration.</w:t>
      </w:r>
    </w:p>
    <w:p w14:paraId="06D31823" w14:textId="77777777" w:rsidR="001C1435" w:rsidRDefault="00000000">
      <w:pPr>
        <w:keepNext/>
        <w:spacing w:after="120"/>
        <w:jc w:val="center"/>
        <w:rPr>
          <w:lang w:eastAsia="zh-CN"/>
        </w:rPr>
      </w:pPr>
      <w:r>
        <w:rPr>
          <w:rFonts w:eastAsia="Times New Roman"/>
          <w:b/>
          <w:sz w:val="21"/>
        </w:rPr>
        <w:t>Table 10. Ablation study design (A = three fairness constraints, B = constraint-driven generator)</w:t>
      </w:r>
    </w:p>
    <w:tbl>
      <w:tblPr>
        <w:tblW w:w="7700" w:type="dxa"/>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226"/>
        <w:gridCol w:w="1065"/>
        <w:gridCol w:w="1032"/>
        <w:gridCol w:w="2306"/>
        <w:gridCol w:w="2071"/>
      </w:tblGrid>
      <w:tr w:rsidR="001C1435" w14:paraId="3E79BA4C" w14:textId="77777777">
        <w:trPr>
          <w:cantSplit/>
          <w:tblHeader/>
        </w:trPr>
        <w:tc>
          <w:tcPr>
            <w:tcW w:w="1150" w:type="dxa"/>
            <w:tcBorders>
              <w:bottom w:val="single" w:sz="4" w:space="0" w:color="000000"/>
            </w:tcBorders>
          </w:tcPr>
          <w:p w14:paraId="6B51AA0A" w14:textId="77777777" w:rsidR="001C1435" w:rsidRDefault="00000000">
            <w:pPr>
              <w:jc w:val="center"/>
            </w:pPr>
            <w:r>
              <w:rPr>
                <w:rFonts w:eastAsia="Times New Roman"/>
                <w:sz w:val="18"/>
              </w:rPr>
              <w:t>Configuration</w:t>
            </w:r>
          </w:p>
        </w:tc>
        <w:tc>
          <w:tcPr>
            <w:tcW w:w="1450" w:type="dxa"/>
            <w:tcBorders>
              <w:bottom w:val="single" w:sz="4" w:space="0" w:color="000000"/>
            </w:tcBorders>
          </w:tcPr>
          <w:p w14:paraId="36F52BBB" w14:textId="77777777" w:rsidR="001C1435" w:rsidRDefault="00000000">
            <w:pPr>
              <w:jc w:val="center"/>
            </w:pPr>
            <w:r>
              <w:rPr>
                <w:rFonts w:eastAsia="Times New Roman"/>
                <w:sz w:val="18"/>
              </w:rPr>
              <w:t>Fairness constraint A</w:t>
            </w:r>
          </w:p>
        </w:tc>
        <w:tc>
          <w:tcPr>
            <w:tcW w:w="1500" w:type="dxa"/>
            <w:tcBorders>
              <w:bottom w:val="single" w:sz="4" w:space="0" w:color="000000"/>
            </w:tcBorders>
          </w:tcPr>
          <w:p w14:paraId="769B8690" w14:textId="77777777" w:rsidR="001C1435" w:rsidRDefault="00000000">
            <w:pPr>
              <w:jc w:val="center"/>
            </w:pPr>
            <w:r>
              <w:rPr>
                <w:rFonts w:eastAsia="Times New Roman"/>
                <w:sz w:val="18"/>
              </w:rPr>
              <w:t>Generator B</w:t>
            </w:r>
          </w:p>
        </w:tc>
        <w:tc>
          <w:tcPr>
            <w:tcW w:w="1900" w:type="dxa"/>
            <w:tcBorders>
              <w:bottom w:val="single" w:sz="4" w:space="0" w:color="000000"/>
            </w:tcBorders>
          </w:tcPr>
          <w:p w14:paraId="47863627" w14:textId="77777777" w:rsidR="001C1435" w:rsidRDefault="00000000">
            <w:pPr>
              <w:jc w:val="center"/>
            </w:pPr>
            <w:r>
              <w:rPr>
                <w:rFonts w:eastAsia="Times New Roman"/>
                <w:sz w:val="18"/>
              </w:rPr>
              <w:t>Data source</w:t>
            </w:r>
          </w:p>
        </w:tc>
        <w:tc>
          <w:tcPr>
            <w:tcW w:w="1700" w:type="dxa"/>
            <w:tcBorders>
              <w:bottom w:val="single" w:sz="4" w:space="0" w:color="000000"/>
            </w:tcBorders>
          </w:tcPr>
          <w:p w14:paraId="02D8491E" w14:textId="77777777" w:rsidR="001C1435" w:rsidRDefault="00000000">
            <w:pPr>
              <w:jc w:val="center"/>
            </w:pPr>
            <w:r>
              <w:rPr>
                <w:rFonts w:eastAsia="Times New Roman"/>
                <w:sz w:val="18"/>
              </w:rPr>
              <w:t>Status</w:t>
            </w:r>
          </w:p>
        </w:tc>
      </w:tr>
      <w:tr w:rsidR="001C1435" w14:paraId="229F7CEE" w14:textId="77777777">
        <w:trPr>
          <w:cantSplit/>
        </w:trPr>
        <w:tc>
          <w:tcPr>
            <w:tcW w:w="1150" w:type="dxa"/>
            <w:tcBorders>
              <w:bottom w:val="single" w:sz="4" w:space="0" w:color="000000"/>
            </w:tcBorders>
          </w:tcPr>
          <w:p w14:paraId="5EECCA81" w14:textId="77777777" w:rsidR="001C1435" w:rsidRDefault="00000000">
            <w:pPr>
              <w:jc w:val="center"/>
            </w:pPr>
            <w:r>
              <w:rPr>
                <w:rFonts w:eastAsia="Times New Roman"/>
                <w:sz w:val="18"/>
              </w:rPr>
              <w:t>Baseline (no A, no B)</w:t>
            </w:r>
          </w:p>
        </w:tc>
        <w:tc>
          <w:tcPr>
            <w:tcW w:w="1450" w:type="dxa"/>
            <w:tcBorders>
              <w:bottom w:val="single" w:sz="4" w:space="0" w:color="000000"/>
            </w:tcBorders>
          </w:tcPr>
          <w:p w14:paraId="3D219FFD" w14:textId="77777777" w:rsidR="001C1435" w:rsidRDefault="00000000">
            <w:pPr>
              <w:rPr>
                <w:lang w:eastAsia="zh-CN"/>
              </w:rPr>
            </w:pPr>
            <w:r>
              <w:rPr>
                <w:rFonts w:eastAsia="Times New Roman"/>
                <w:sz w:val="18"/>
              </w:rPr>
              <w:t>Unequal budgets; a single point taken arbitrarily</w:t>
            </w:r>
          </w:p>
        </w:tc>
        <w:tc>
          <w:tcPr>
            <w:tcW w:w="1500" w:type="dxa"/>
            <w:tcBorders>
              <w:bottom w:val="single" w:sz="4" w:space="0" w:color="000000"/>
            </w:tcBorders>
          </w:tcPr>
          <w:p w14:paraId="4E0380AE" w14:textId="77777777" w:rsidR="001C1435" w:rsidRDefault="00000000">
            <w:r>
              <w:rPr>
                <w:rFonts w:eastAsia="Times New Roman"/>
                <w:sz w:val="18"/>
              </w:rPr>
              <w:t>None</w:t>
            </w:r>
          </w:p>
        </w:tc>
        <w:tc>
          <w:tcPr>
            <w:tcW w:w="1900" w:type="dxa"/>
            <w:tcBorders>
              <w:bottom w:val="single" w:sz="4" w:space="0" w:color="000000"/>
            </w:tcBorders>
          </w:tcPr>
          <w:p w14:paraId="776C6FE5" w14:textId="77777777" w:rsidR="001C1435" w:rsidRDefault="00000000">
            <w:r>
              <w:rPr>
                <w:rFonts w:eastAsia="Times New Roman"/>
                <w:sz w:val="18"/>
              </w:rPr>
              <w:t>Values reported by each paper</w:t>
            </w:r>
          </w:p>
        </w:tc>
        <w:tc>
          <w:tcPr>
            <w:tcW w:w="1700" w:type="dxa"/>
            <w:tcBorders>
              <w:bottom w:val="single" w:sz="4" w:space="0" w:color="000000"/>
            </w:tcBorders>
          </w:tcPr>
          <w:p w14:paraId="160D987C" w14:textId="77777777" w:rsidR="001C1435" w:rsidRDefault="00000000">
            <w:pPr>
              <w:rPr>
                <w:lang w:eastAsia="zh-CN"/>
              </w:rPr>
            </w:pPr>
            <w:r>
              <w:rPr>
                <w:rFonts w:eastAsia="Times New Roman"/>
                <w:sz w:val="18"/>
              </w:rPr>
              <w:t>Not applicable: no single comparable data source</w:t>
            </w:r>
          </w:p>
        </w:tc>
      </w:tr>
      <w:tr w:rsidR="001C1435" w14:paraId="1F8D6DEB" w14:textId="77777777">
        <w:trPr>
          <w:cantSplit/>
        </w:trPr>
        <w:tc>
          <w:tcPr>
            <w:tcW w:w="1150" w:type="dxa"/>
            <w:tcBorders>
              <w:bottom w:val="single" w:sz="4" w:space="0" w:color="000000"/>
            </w:tcBorders>
          </w:tcPr>
          <w:p w14:paraId="5B886C8F" w14:textId="77777777" w:rsidR="001C1435" w:rsidRDefault="00000000">
            <w:pPr>
              <w:jc w:val="center"/>
            </w:pPr>
            <w:r>
              <w:rPr>
                <w:rFonts w:eastAsia="Times New Roman"/>
                <w:sz w:val="18"/>
              </w:rPr>
              <w:t>A only</w:t>
            </w:r>
          </w:p>
        </w:tc>
        <w:tc>
          <w:tcPr>
            <w:tcW w:w="1450" w:type="dxa"/>
            <w:tcBorders>
              <w:bottom w:val="single" w:sz="4" w:space="0" w:color="000000"/>
            </w:tcBorders>
          </w:tcPr>
          <w:p w14:paraId="1BB98956" w14:textId="77777777" w:rsidR="001C1435" w:rsidRDefault="00000000">
            <w:r>
              <w:rPr>
                <w:rFonts w:eastAsia="Times New Roman"/>
                <w:sz w:val="18"/>
              </w:rPr>
              <w:t>Three constraints checked level by level</w:t>
            </w:r>
          </w:p>
        </w:tc>
        <w:tc>
          <w:tcPr>
            <w:tcW w:w="1500" w:type="dxa"/>
            <w:tcBorders>
              <w:bottom w:val="single" w:sz="4" w:space="0" w:color="000000"/>
            </w:tcBorders>
          </w:tcPr>
          <w:p w14:paraId="37D6647C" w14:textId="77777777" w:rsidR="001C1435" w:rsidRDefault="00000000">
            <w:r>
              <w:rPr>
                <w:rFonts w:eastAsia="Times New Roman"/>
                <w:sz w:val="18"/>
              </w:rPr>
              <w:t>None</w:t>
            </w:r>
          </w:p>
        </w:tc>
        <w:tc>
          <w:tcPr>
            <w:tcW w:w="1900" w:type="dxa"/>
            <w:tcBorders>
              <w:bottom w:val="single" w:sz="4" w:space="0" w:color="000000"/>
            </w:tcBorders>
          </w:tcPr>
          <w:p w14:paraId="36D9C463" w14:textId="77777777" w:rsidR="001C1435" w:rsidRDefault="00000000">
            <w:r>
              <w:rPr>
                <w:rFonts w:eastAsia="Times New Roman"/>
                <w:sz w:val="18"/>
              </w:rPr>
              <w:t>multi_source_summary.json, c5_artifact.json</w:t>
            </w:r>
          </w:p>
        </w:tc>
        <w:tc>
          <w:tcPr>
            <w:tcW w:w="1700" w:type="dxa"/>
            <w:tcBorders>
              <w:bottom w:val="single" w:sz="4" w:space="0" w:color="000000"/>
            </w:tcBorders>
          </w:tcPr>
          <w:p w14:paraId="5B4FCD8C" w14:textId="77777777" w:rsidR="001C1435" w:rsidRDefault="00000000">
            <w:r>
              <w:rPr>
                <w:rFonts w:eastAsia="Times New Roman"/>
                <w:sz w:val="18"/>
              </w:rPr>
              <w:t>Available: corresponds to Tables 6 and 7</w:t>
            </w:r>
          </w:p>
        </w:tc>
      </w:tr>
      <w:tr w:rsidR="001C1435" w14:paraId="4E9AD124" w14:textId="77777777">
        <w:trPr>
          <w:cantSplit/>
        </w:trPr>
        <w:tc>
          <w:tcPr>
            <w:tcW w:w="1150" w:type="dxa"/>
            <w:tcBorders>
              <w:bottom w:val="single" w:sz="4" w:space="0" w:color="000000"/>
            </w:tcBorders>
          </w:tcPr>
          <w:p w14:paraId="0FBEA618" w14:textId="77777777" w:rsidR="001C1435" w:rsidRDefault="00000000">
            <w:pPr>
              <w:jc w:val="center"/>
            </w:pPr>
            <w:r>
              <w:rPr>
                <w:rFonts w:eastAsia="Times New Roman"/>
                <w:sz w:val="18"/>
              </w:rPr>
              <w:t>B only</w:t>
            </w:r>
          </w:p>
        </w:tc>
        <w:tc>
          <w:tcPr>
            <w:tcW w:w="1450" w:type="dxa"/>
            <w:tcBorders>
              <w:bottom w:val="single" w:sz="4" w:space="0" w:color="000000"/>
            </w:tcBorders>
          </w:tcPr>
          <w:p w14:paraId="1FF69267" w14:textId="77777777" w:rsidR="001C1435" w:rsidRDefault="00000000">
            <w:r>
              <w:rPr>
                <w:rFonts w:eastAsia="Times New Roman"/>
                <w:sz w:val="18"/>
              </w:rPr>
              <w:t>No C5 control attached</w:t>
            </w:r>
          </w:p>
        </w:tc>
        <w:tc>
          <w:tcPr>
            <w:tcW w:w="1500" w:type="dxa"/>
            <w:tcBorders>
              <w:bottom w:val="single" w:sz="4" w:space="0" w:color="000000"/>
            </w:tcBorders>
          </w:tcPr>
          <w:p w14:paraId="515B4F49" w14:textId="77777777" w:rsidR="001C1435" w:rsidRDefault="00000000">
            <w:r>
              <w:rPr>
                <w:rFonts w:eastAsia="Times New Roman"/>
                <w:sz w:val="18"/>
              </w:rPr>
              <w:t>C1/C2/C3 + front + knee point</w:t>
            </w:r>
          </w:p>
        </w:tc>
        <w:tc>
          <w:tcPr>
            <w:tcW w:w="1900" w:type="dxa"/>
            <w:tcBorders>
              <w:bottom w:val="single" w:sz="4" w:space="0" w:color="000000"/>
            </w:tcBorders>
          </w:tcPr>
          <w:p w14:paraId="36FD8381" w14:textId="77777777" w:rsidR="001C1435" w:rsidRDefault="00000000">
            <w:r>
              <w:rPr>
                <w:rFonts w:eastAsia="Times New Roman"/>
                <w:sz w:val="18"/>
              </w:rPr>
              <w:t>generator_fronts.json (tree.front, tree.feasible, tree.knee)</w:t>
            </w:r>
          </w:p>
        </w:tc>
        <w:tc>
          <w:tcPr>
            <w:tcW w:w="1700" w:type="dxa"/>
            <w:tcBorders>
              <w:bottom w:val="single" w:sz="4" w:space="0" w:color="000000"/>
            </w:tcBorders>
          </w:tcPr>
          <w:p w14:paraId="36AAB97D" w14:textId="77777777" w:rsidR="001C1435" w:rsidRDefault="00000000">
            <w:pPr>
              <w:rPr>
                <w:lang w:eastAsia="zh-CN"/>
              </w:rPr>
            </w:pPr>
            <w:r>
              <w:rPr>
                <w:rFonts w:eastAsia="Times New Roman"/>
                <w:sz w:val="18"/>
              </w:rPr>
              <w:t>Available: generator_fronts.json archives the control-free front (C1/C2/C3 only); corresponds to Table 8</w:t>
            </w:r>
          </w:p>
        </w:tc>
      </w:tr>
      <w:tr w:rsidR="001C1435" w14:paraId="6BF9D6B4" w14:textId="77777777">
        <w:trPr>
          <w:cantSplit/>
        </w:trPr>
        <w:tc>
          <w:tcPr>
            <w:tcW w:w="1150" w:type="dxa"/>
            <w:tcBorders>
              <w:bottom w:val="single" w:sz="4" w:space="0" w:color="000000"/>
            </w:tcBorders>
          </w:tcPr>
          <w:p w14:paraId="24563F07" w14:textId="77777777" w:rsidR="001C1435" w:rsidRDefault="00000000">
            <w:pPr>
              <w:jc w:val="center"/>
            </w:pPr>
            <w:r>
              <w:rPr>
                <w:rFonts w:eastAsia="Times New Roman"/>
                <w:sz w:val="18"/>
              </w:rPr>
              <w:t>A + B</w:t>
            </w:r>
          </w:p>
        </w:tc>
        <w:tc>
          <w:tcPr>
            <w:tcW w:w="1450" w:type="dxa"/>
            <w:tcBorders>
              <w:bottom w:val="single" w:sz="4" w:space="0" w:color="000000"/>
            </w:tcBorders>
          </w:tcPr>
          <w:p w14:paraId="1BBCA711" w14:textId="77777777" w:rsidR="001C1435" w:rsidRDefault="00000000">
            <w:r>
              <w:rPr>
                <w:rFonts w:eastAsia="Times New Roman"/>
                <w:sz w:val="18"/>
              </w:rPr>
              <w:t>Three constraints + C5 control</w:t>
            </w:r>
          </w:p>
        </w:tc>
        <w:tc>
          <w:tcPr>
            <w:tcW w:w="1500" w:type="dxa"/>
            <w:tcBorders>
              <w:bottom w:val="single" w:sz="4" w:space="0" w:color="000000"/>
            </w:tcBorders>
          </w:tcPr>
          <w:p w14:paraId="2F620182" w14:textId="77777777" w:rsidR="001C1435" w:rsidRDefault="00000000">
            <w:r>
              <w:rPr>
                <w:rFonts w:eastAsia="Times New Roman"/>
                <w:sz w:val="18"/>
              </w:rPr>
              <w:t>C1/C2/C3 + front + knee point</w:t>
            </w:r>
          </w:p>
        </w:tc>
        <w:tc>
          <w:tcPr>
            <w:tcW w:w="1900" w:type="dxa"/>
            <w:tcBorders>
              <w:bottom w:val="single" w:sz="4" w:space="0" w:color="000000"/>
            </w:tcBorders>
          </w:tcPr>
          <w:p w14:paraId="5DE092E5" w14:textId="77777777" w:rsidR="001C1435" w:rsidRDefault="00000000">
            <w:r>
              <w:rPr>
                <w:rFonts w:eastAsia="Times New Roman"/>
                <w:sz w:val="18"/>
              </w:rPr>
              <w:t>generator_fronts.json (dominance_vs_radial, dominance_vs_lattice)</w:t>
            </w:r>
          </w:p>
        </w:tc>
        <w:tc>
          <w:tcPr>
            <w:tcW w:w="1700" w:type="dxa"/>
            <w:tcBorders>
              <w:bottom w:val="single" w:sz="4" w:space="0" w:color="000000"/>
            </w:tcBorders>
          </w:tcPr>
          <w:p w14:paraId="0B703DA7" w14:textId="77777777" w:rsidR="001C1435" w:rsidRDefault="00000000">
            <w:pPr>
              <w:rPr>
                <w:lang w:eastAsia="zh-CN"/>
              </w:rPr>
            </w:pPr>
            <w:r>
              <w:rPr>
                <w:rFonts w:eastAsia="Times New Roman"/>
                <w:sz w:val="18"/>
              </w:rPr>
              <w:t>Available: generator.compare_fronts on tree front and equal-total control; corresponds to the last paragraph of Section 5.6</w:t>
            </w:r>
          </w:p>
        </w:tc>
      </w:tr>
    </w:tbl>
    <w:p w14:paraId="6AAEA994" w14:textId="77777777" w:rsidR="001C1435" w:rsidRDefault="00000000">
      <w:pPr>
        <w:keepNext/>
        <w:spacing w:before="120" w:after="60"/>
        <w:rPr>
          <w:lang w:eastAsia="zh-CN"/>
        </w:rPr>
      </w:pPr>
      <w:r>
        <w:rPr>
          <w:rFonts w:eastAsia="Times New Roman"/>
          <w:b/>
          <w:sz w:val="21"/>
        </w:rPr>
        <w:lastRenderedPageBreak/>
        <w:t>5.7.1 Argument of Necessity</w:t>
      </w:r>
    </w:p>
    <w:p w14:paraId="49AC8C13" w14:textId="77777777" w:rsidR="001C1435" w:rsidRDefault="00000000">
      <w:pPr>
        <w:spacing w:line="360" w:lineRule="auto"/>
        <w:ind w:firstLine="420"/>
        <w:rPr>
          <w:lang w:eastAsia="zh-CN"/>
        </w:rPr>
      </w:pPr>
      <w:r>
        <w:rPr>
          <w:rFonts w:eastAsia="Times New Roman"/>
          <w:b/>
        </w:rPr>
        <w:t>Criterion.</w:t>
      </w:r>
      <w:r>
        <w:rPr>
          <w:rFonts w:eastAsia="Times New Roman"/>
        </w:rPr>
        <w:t xml:space="preserve"> The purpose of an ablation study is to show that each innovation independently produces an observable effect, rather than being incidentally effective only within the full method. If the effect of an innovation is already fully covered by another set of controlled experiments, a separate ablation run for that innovation is no longer necessary.</w:t>
      </w:r>
    </w:p>
    <w:p w14:paraId="7B8691A9" w14:textId="77777777" w:rsidR="001C1435" w:rsidRDefault="00000000">
      <w:pPr>
        <w:spacing w:line="360" w:lineRule="auto"/>
        <w:ind w:firstLine="420"/>
        <w:rPr>
          <w:lang w:eastAsia="zh-CN"/>
        </w:rPr>
      </w:pPr>
      <w:r>
        <w:rPr>
          <w:rFonts w:eastAsia="Times New Roman"/>
          <w:b/>
        </w:rPr>
        <w:t>The on/off effect of A is already covered by the existing controlled experiments.</w:t>
      </w:r>
      <w:r>
        <w:rPr>
          <w:rFonts w:eastAsia="Times New Roman"/>
        </w:rPr>
        <w:t xml:space="preserve"> The difference between the third level of the fairness constraints (equal total occupied cells, C5) and the first two levels (equal pinned cells, equal material) is exactly the only variable between Sections 5.3 and 5.4: the same batch of layouts, the same set of budgets, with only the basis differing, and the conclusion reverses: under the equal-pinned basis </w:t>
      </w:r>
      <w:r>
        <w:rPr>
          <w:rFonts w:eastAsia="Times New Roman"/>
          <w:b/>
        </w:rPr>
        <w:t>the tree has a −4.69 to −0.92 °C temperature advantage over the radial baseline</w:t>
      </w:r>
      <w:r>
        <w:rPr>
          <w:rFonts w:eastAsia="Times New Roman"/>
        </w:rPr>
        <w:t xml:space="preserve">, whereas under the C5 basis </w:t>
      </w:r>
      <w:r>
        <w:rPr>
          <w:rFonts w:eastAsia="Times New Roman"/>
          <w:b/>
        </w:rPr>
        <w:t>the lattice network is not inferior to the tree in peak temperature</w:t>
      </w:r>
      <w:r>
        <w:rPr>
          <w:rFonts w:eastAsia="Times New Roman"/>
        </w:rPr>
        <w:t>. This constitutes a complete basis ablation, whose effect size is a reversal of the conclusion's direction, far larger than the percentage-point gains of conventional ablations.</w:t>
      </w:r>
    </w:p>
    <w:p w14:paraId="748EFBA6" w14:textId="77777777" w:rsidR="001C1435" w:rsidRDefault="00000000">
      <w:pPr>
        <w:spacing w:line="360" w:lineRule="auto"/>
        <w:ind w:firstLine="420"/>
        <w:rPr>
          <w:lang w:eastAsia="zh-CN"/>
        </w:rPr>
      </w:pPr>
      <w:r>
        <w:rPr>
          <w:rFonts w:eastAsia="Times New Roman"/>
          <w:b/>
        </w:rPr>
        <w:t>The mechanism effect of B is already covered by the generator results. Section 5.6 gives all outputs of B: 3–12 feasible points (4–10 distinct front points after de-duplication) on each of the four layouts; the coldest design is only 1.2–1.7× from the C3 limit; the knee point is sensitive to the thermal tolerance, with a tolerance of 0.1 K on the 3-chip layout saving about 21% of the pressure drop. If B were ineffective, the front should not move systematically with the budget, nor should the knee point show a monotone pressure-drop saving. Both readings above agree with B's mechanism prediction.</w:t>
      </w:r>
    </w:p>
    <w:p w14:paraId="2C5907DE" w14:textId="77777777" w:rsidR="001C1435" w:rsidRDefault="00000000">
      <w:pPr>
        <w:spacing w:line="360" w:lineRule="auto"/>
        <w:ind w:firstLine="420"/>
        <w:rPr>
          <w:lang w:eastAsia="zh-CN"/>
        </w:rPr>
      </w:pPr>
      <w:r>
        <w:rPr>
          <w:rFonts w:eastAsia="Times New Roman"/>
          <w:b/>
        </w:rPr>
        <w:t>The combined effect of A+B is already covered.</w:t>
      </w:r>
      <w:r>
        <w:rPr>
          <w:rFonts w:eastAsia="Times New Roman"/>
        </w:rPr>
        <w:t xml:space="preserve"> The last paragraph of Section 5.6 places the equal-total-basis control in the same generation framework, obtaining the conclusion that </w:t>
      </w:r>
      <w:r>
        <w:rPr>
          <w:rFonts w:eastAsia="Times New Roman"/>
          <w:b/>
        </w:rPr>
        <w:t>the tree is dominated on all four layouts</w:t>
      </w:r>
      <w:r>
        <w:rPr>
          <w:rFonts w:eastAsia="Times New Roman"/>
        </w:rPr>
        <w:t>, which is exactly the configuration with both A and B enabled.</w:t>
      </w:r>
    </w:p>
    <w:p w14:paraId="6E8F8D29" w14:textId="77777777" w:rsidR="001C1435" w:rsidRDefault="00000000">
      <w:pPr>
        <w:spacing w:line="360" w:lineRule="auto"/>
        <w:ind w:firstLine="420"/>
        <w:rPr>
          <w:lang w:eastAsia="zh-CN"/>
        </w:rPr>
      </w:pPr>
      <w:r>
        <w:rPr>
          <w:rFonts w:eastAsia="Times New Roman"/>
          <w:b/>
        </w:rPr>
        <w:lastRenderedPageBreak/>
        <w:t>Conclusion.</w:t>
      </w:r>
      <w:r>
        <w:rPr>
          <w:rFonts w:eastAsia="Times New Roman"/>
        </w:rPr>
        <w:t xml:space="preserve"> The ablation study in this paper is </w:t>
      </w:r>
      <w:r>
        <w:rPr>
          <w:rFonts w:eastAsia="Times New Roman"/>
          <w:b/>
        </w:rPr>
        <w:t>partly necessary</w:t>
      </w:r>
      <w:r>
        <w:rPr>
          <w:rFonts w:eastAsia="Times New Roman"/>
        </w:rPr>
        <w:t>: the effects of the three configurations A, B, and A+B all have empirical support; what is missing is a single table that orthogonally decomposes the three. Therefore what is needed is to re-tabulate from already archived artifacts, rather than to run new experiments.</w:t>
      </w:r>
    </w:p>
    <w:p w14:paraId="142762F8" w14:textId="77777777" w:rsidR="001C1435" w:rsidRDefault="00000000">
      <w:pPr>
        <w:keepNext/>
        <w:spacing w:before="120" w:after="60"/>
        <w:rPr>
          <w:lang w:eastAsia="zh-CN"/>
        </w:rPr>
      </w:pPr>
      <w:r>
        <w:rPr>
          <w:rFonts w:eastAsia="Times New Roman"/>
          <w:b/>
          <w:sz w:val="21"/>
        </w:rPr>
        <w:t>5.7.2 Design of the Ablation Study and Outstanding Items</w:t>
      </w:r>
    </w:p>
    <w:p w14:paraId="460C8E59" w14:textId="77777777" w:rsidR="001C1435" w:rsidRDefault="00000000">
      <w:pPr>
        <w:keepNext/>
        <w:spacing w:line="360" w:lineRule="auto"/>
        <w:ind w:firstLine="420"/>
        <w:rPr>
          <w:lang w:eastAsia="zh-CN"/>
        </w:rPr>
      </w:pPr>
      <w:r>
        <w:rPr>
          <w:rFonts w:eastAsia="Times New Roman"/>
          <w:sz w:val="21"/>
        </w:rPr>
        <w:t>Table 10 gives the ablation table design. All data already exist in the outputs/ artifacts and can be extracted directly by the reproduction commands in the Appendix; no recomputation is required.</w:t>
      </w:r>
    </w:p>
    <w:p w14:paraId="6ABDC665" w14:textId="77777777" w:rsidR="001C1435" w:rsidRDefault="00000000">
      <w:pPr>
        <w:spacing w:line="360" w:lineRule="auto"/>
        <w:ind w:firstLine="420"/>
      </w:pPr>
      <w:r>
        <w:rPr>
          <w:rFonts w:eastAsia="Times New Roman"/>
        </w:rPr>
        <w:t>No cell of Table 10 now requires a new run. The B only configuration is the tree's own front: generator_fronts.json stores it under tree.front, tree.feasible and tree.knee, written by generator.solve_design, which enforces C1/C2/C3 only and never attaches a control, so the stored front is control-free by construction. The A + B configuration is the dominance_vs_radial and dominance_vs_lattice blocks of the same file, produced by generator.compare_fronts on the tree front and the equal-total control front.</w:t>
      </w:r>
    </w:p>
    <w:p w14:paraId="0D70F746" w14:textId="77777777" w:rsidR="001C1435" w:rsidRDefault="00000000">
      <w:pPr>
        <w:keepNext/>
        <w:spacing w:before="240" w:after="120"/>
        <w:rPr>
          <w:lang w:eastAsia="zh-CN"/>
        </w:rPr>
      </w:pPr>
      <w:r>
        <w:rPr>
          <w:rFonts w:eastAsia="Times New Roman"/>
          <w:b/>
          <w:sz w:val="21"/>
        </w:rPr>
        <w:t>5.8 Mechanism Analysis</w:t>
      </w:r>
    </w:p>
    <w:p w14:paraId="41CADF18" w14:textId="77777777" w:rsidR="001C1435" w:rsidRDefault="00000000">
      <w:pPr>
        <w:spacing w:line="360" w:lineRule="auto"/>
        <w:ind w:firstLine="420"/>
        <w:rPr>
          <w:lang w:eastAsia="zh-CN"/>
        </w:rPr>
      </w:pPr>
      <w:r>
        <w:rPr>
          <w:rFonts w:eastAsia="Times New Roman"/>
        </w:rPr>
        <w:t>This section analyses the mechanism of the above results from three angles, all reusing already archived artifacts and introducing no new numerical conclusions.</w:t>
      </w:r>
    </w:p>
    <w:p w14:paraId="1EDD6B12" w14:textId="77777777" w:rsidR="001C1435" w:rsidRDefault="00000000">
      <w:pPr>
        <w:spacing w:line="360" w:lineRule="auto"/>
        <w:ind w:firstLine="420"/>
        <w:rPr>
          <w:lang w:eastAsia="zh-CN"/>
        </w:rPr>
      </w:pPr>
      <w:r>
        <w:rPr>
          <w:rFonts w:eastAsia="Times New Roman"/>
          <w:b/>
        </w:rPr>
        <w:t>First, the thermal-side saturation mechanism.</w:t>
      </w:r>
      <w:r>
        <w:rPr>
          <w:rFonts w:eastAsia="Times New Roman"/>
        </w:rPr>
        <w:t xml:space="preserve"> Under a single heat source the </w:t>
      </w:r>
      <w:r>
        <w:rPr>
          <w:rFonts w:eastAsia="Times New Roman"/>
          <w:b/>
        </w:rPr>
        <w:t>T</w:t>
      </w:r>
      <w:r>
        <w:rPr>
          <w:rFonts w:eastAsia="Times New Roman"/>
          <w:vertAlign w:val="subscript"/>
        </w:rPr>
        <w:t>max</w:t>
      </w:r>
      <w:r>
        <w:rPr>
          <w:rFonts w:eastAsia="Times New Roman"/>
        </w:rPr>
        <w:t xml:space="preserve">, </w:t>
      </w:r>
      <w:r>
        <w:rPr>
          <w:rFonts w:eastAsia="Times New Roman"/>
          <w:b/>
        </w:rPr>
        <w:t>T</w:t>
      </w:r>
      <w:r>
        <w:rPr>
          <w:rFonts w:eastAsia="Times New Roman"/>
          <w:vertAlign w:val="subscript"/>
        </w:rPr>
        <w:t>mean</w:t>
      </w:r>
      <w:r>
        <w:rPr>
          <w:rFonts w:eastAsia="Times New Roman"/>
        </w:rPr>
        <w:t xml:space="preserve">, and </w:t>
      </w:r>
      <w:r>
        <w:rPr>
          <w:rFonts w:eastAsia="Times New Roman"/>
          <w:b/>
        </w:rPr>
        <w:t>A</w:t>
      </w:r>
      <w:r>
        <w:rPr>
          <w:rFonts w:eastAsia="Times New Roman"/>
          <w:vertAlign w:val="subscript"/>
        </w:rPr>
        <w:t>hot</w:t>
      </w:r>
      <w:r>
        <w:rPr>
          <w:rFonts w:eastAsia="Times New Roman"/>
        </w:rPr>
        <w:t xml:space="preserve"> of the tree and the straight channel are bit-identical (Section 5.2), showing that the source region is itself the hottest unpinned cell, so once the channels cover the source neighbourhood, the peak temperature saturates immediately and the topology provides no further benefit. This explains why the </w:t>
      </w:r>
      <w:r>
        <w:rPr>
          <w:rFonts w:eastAsia="Times New Roman"/>
          <w:b/>
        </w:rPr>
        <w:t>optimal topology</w:t>
      </w:r>
      <w:r>
        <w:rPr>
          <w:rFonts w:eastAsia="Times New Roman"/>
        </w:rPr>
        <w:t xml:space="preserve"> problem degenerates in this case—the constraint-driven generator emits only 12 feasible points in the 1-chip layout (Section 5.6).</w:t>
      </w:r>
    </w:p>
    <w:p w14:paraId="2F6152BA" w14:textId="77777777" w:rsidR="001C1435" w:rsidRDefault="00000000">
      <w:pPr>
        <w:spacing w:line="360" w:lineRule="auto"/>
        <w:ind w:firstLine="420"/>
        <w:rPr>
          <w:lang w:eastAsia="zh-CN"/>
        </w:rPr>
      </w:pPr>
      <w:r>
        <w:rPr>
          <w:rFonts w:eastAsia="Times New Roman"/>
          <w:b/>
        </w:rPr>
        <w:t>Second, the hydraulic-side sensitivity mechanism.</w:t>
      </w:r>
      <w:r>
        <w:rPr>
          <w:rFonts w:eastAsia="Times New Roman"/>
        </w:rPr>
        <w:t xml:space="preserve"> In the same case the pressure-drop ratio is 310× (Section 5.2), owing to the quartic penalty of </w:t>
      </w:r>
      <w:r>
        <w:rPr>
          <w:rFonts w:eastAsia="Times New Roman"/>
          <w:b/>
        </w:rPr>
        <w:t>r</w:t>
      </w:r>
      <w:r>
        <w:rPr>
          <w:rFonts w:eastAsia="Times New Roman"/>
          <w:vertAlign w:val="superscript"/>
        </w:rPr>
        <w:t>4</w:t>
      </w:r>
      <w:r>
        <w:rPr>
          <w:rFonts w:eastAsia="Times New Roman"/>
        </w:rPr>
        <w:t xml:space="preserve"> under the Murray assignment (Eq. (3)): the capillary tip segments account for 85.8% (Section 3.3), and the single-tube pressure drop is amplified by the fourth power of the radius. The finite-flow conjugate sweep (Section 4.4) further shows that as the flow rate rises from 0.073 to 73.0 L/min the peak changes by only 49.7 °C, while the pressure drop grows linearly with </w:t>
      </w:r>
      <w:r>
        <w:rPr>
          <w:rFonts w:eastAsia="Times New Roman"/>
        </w:rPr>
        <w:lastRenderedPageBreak/>
        <w:t>flow rate—thermal-side saturation and hydraulic-side sensitivity form the complete characteristics of this case.</w:t>
      </w:r>
    </w:p>
    <w:p w14:paraId="43AF8475" w14:textId="77777777" w:rsidR="001C1435" w:rsidRDefault="00000000">
      <w:pPr>
        <w:spacing w:line="360" w:lineRule="auto"/>
        <w:ind w:firstLine="420"/>
        <w:rPr>
          <w:lang w:eastAsia="zh-CN"/>
        </w:rPr>
      </w:pPr>
      <w:r>
        <w:rPr>
          <w:rFonts w:eastAsia="Times New Roman"/>
          <w:b/>
        </w:rPr>
        <w:t>Third, the basis-driven reversal of the conclusion.</w:t>
      </w:r>
      <w:r>
        <w:rPr>
          <w:rFonts w:eastAsia="Times New Roman"/>
        </w:rPr>
        <w:t xml:space="preserve"> The same batch of layouts gives the tree a −4.69 to −0.92 °C temperature advantage over the radial baseline under the equal-pinned basis (Section 5.3), but under the stricter equal-total-occupied-cell basis the lattice network is conversely not inferior to the tree (Section 5.4). The difference comes not from the computation but from the basis: equal pinning allows the tree to reuse its trunk and occupy less material, whereas equal total occupied cells flattens exactly this. This constitutes the most direct evidence for the core claim of </w:t>
      </w:r>
      <w:r>
        <w:rPr>
          <w:rFonts w:eastAsia="Times New Roman"/>
          <w:b/>
        </w:rPr>
        <w:t>budget-driven conclusions</w:t>
      </w:r>
      <w:r>
        <w:rPr>
          <w:rFonts w:eastAsia="Times New Roman"/>
        </w:rPr>
        <w:t>.</w:t>
      </w:r>
    </w:p>
    <w:p w14:paraId="3F796302" w14:textId="77777777" w:rsidR="001C1435" w:rsidRDefault="00000000">
      <w:pPr>
        <w:spacing w:line="360" w:lineRule="auto"/>
        <w:ind w:firstLine="420"/>
        <w:rPr>
          <w:lang w:eastAsia="zh-CN"/>
        </w:rPr>
      </w:pPr>
      <w:r>
        <w:rPr>
          <w:rFonts w:eastAsia="Times New Roman"/>
          <w:b/>
        </w:rPr>
        <w:t>Fourth, the evolutionary verification of the growth strategy. To test independently whether the heat-field-driven growth of Section 3.2 is optimal, two genetic searches with fixed seeds were run and archived in outputs/ga_evidence.json. (i) A joint search over the node budget and the growth sensitivity γ converges to 499 nodes and γ = 0.913 (T_max = 27.5962 °C); the γ-scan at a fixed budget of 400 nodes is shallow between γ = 0.75 and 1.0 (27.6056 versus 27.6218 °C) and degrades sharply below 0.5, reaching +6.26 °C at γ = 0.25, so the growth rule is near-optimal but not exactly optimal at the pure γ = 1 limit. (ii) A nine-parameter per-cell bias field cannot break the source-region saturation: the lowest T_max reached by any bias field is 27.5962 °C, the same value the pure heat-field rule attains, confirming that the saturation is topology-independent. (iii) When the pressure drop enters the objective (λ = 0.02) the bias field lowers Δp from 6.858 to 5.733 (−16.4%) with no measurable change in T_max (27.6218 °C in both cases), but at a budget of 431 rather than 400 nodes; the temperature–pressure-drop trade-off is therefore real and confined to the hydraulic side, and it is not obtained free of a budget cost.</w:t>
      </w:r>
    </w:p>
    <w:p w14:paraId="2ED809C9" w14:textId="77777777" w:rsidR="00B05D6D" w:rsidRDefault="00000000">
      <w:pPr>
        <w:keepNext/>
        <w:spacing w:before="240" w:after="120"/>
        <w:rPr>
          <w:lang w:eastAsia="zh-CN"/>
        </w:rPr>
      </w:pPr>
      <w:r>
        <w:rPr>
          <w:rFonts w:eastAsia="Times New Roman"/>
          <w:b/>
          <w:sz w:val="21"/>
        </w:rPr>
        <w:t>5.9 Discussion and Limitations</w:t>
      </w:r>
    </w:p>
    <w:p w14:paraId="30FC377E" w14:textId="77777777" w:rsidR="00B05D6D" w:rsidRDefault="00000000">
      <w:pPr>
        <w:spacing w:line="360" w:lineRule="auto"/>
        <w:ind w:firstLine="420"/>
        <w:rPr>
          <w:lang w:eastAsia="zh-CN"/>
        </w:rPr>
      </w:pPr>
      <w:r>
        <w:rPr>
          <w:rFonts w:eastAsia="Times New Roman"/>
        </w:rPr>
        <w:t xml:space="preserve">The engineering implication of these results is a screening criterion rather than a universal verdict. A tree-shaped cold plate earns a modest 0.2–0.7 °C temperature benefit over a radial channel only in the multiple-heat-source case, at a pressure-drop cost several orders of magnitude higher, and it is dominated by the lattice network under the strictest </w:t>
      </w:r>
      <w:r>
        <w:rPr>
          <w:rFonts w:eastAsia="Times New Roman"/>
        </w:rPr>
        <w:lastRenderedPageBreak/>
        <w:t>equal-total-occupied-cell basis; under a single heat source it has no advantage. This runs counter to the impression in the literature that the tree is universally better, the root cause being that existing comparisons often fail to align the budget basis—and it is precisely this failure that the present protocol removes, turning an ambiguous, budget-dependent claim into a reproducible, budget-explicit adjudication.</w:t>
      </w:r>
    </w:p>
    <w:p w14:paraId="56E99D96" w14:textId="77777777" w:rsidR="00B05D6D" w:rsidRDefault="00000000">
      <w:pPr>
        <w:spacing w:line="360" w:lineRule="auto"/>
        <w:ind w:firstLine="420"/>
        <w:rPr>
          <w:lang w:eastAsia="zh-CN"/>
        </w:rPr>
      </w:pPr>
      <w:r>
        <w:rPr>
          <w:rFonts w:eastAsia="Times New Roman"/>
        </w:rPr>
        <w:t>The limitations must be stated honestly: (1) the pressure drop is a purely viscous Poiseuille term (Eq. (3)), excluding the r4 correction for the 0.2–0.5 mm fin spacing [20] (1.0–39.1× [11,12]); this estimate is conservative for the tree, because the dominant omitted terms—entrance effects at L/D≈1 (each 0.9 mm tree segment is a developing flow in which the fully-developed Poiseuille assumption fails) and the junction local losses at the 57 bifurcations (quantified by the Kiser/Rennels K models as a 2.6–98.8× amplification, an order-of-magnitude range since K is not reliably calibrated for laminar Re&lt;150)—both raise the tree's pressure drop far above this estimate, while the only downward correction, the rectangular-channel f·Re (≈56.8 for a square channel versus 64 for a round tube), is at most about 11%; (2) the 2D model lacks the packaging layer and the convection film coefficient, so the thermal-resistance calibration uses the silicon-field temperature rather than the case temperature; the 398 local junction losses, once included, only widen the pressure-drop gap further in the same direction as (1); (3) the viscosity takes the 20 °C value applied to a 25 °C case, biasing the pressure drop high by about 12.6%; (4) the coldest design is only 1.2–1.7× from the pump limit, so pump selection should take a knee point at non-zero thermal tolerance. None of these alters the directional conclusion that the tree is not superior under a fair basis.</w:t>
      </w:r>
    </w:p>
    <w:p w14:paraId="5B4F61E7" w14:textId="77777777" w:rsidR="001C1435" w:rsidRDefault="00000000">
      <w:pPr>
        <w:spacing w:line="360" w:lineRule="auto"/>
        <w:ind w:firstLine="420"/>
        <w:rPr>
          <w:lang w:eastAsia="zh-CN"/>
        </w:rPr>
      </w:pPr>
      <w:r>
        <w:rPr>
          <w:rFonts w:eastAsia="Times New Roman"/>
          <w:b/>
        </w:rPr>
        <w:t xml:space="preserve">The amplification mechanism is the compounding of two penalties on the same segments (Fig. 10). The tree's deepest generations already carry the largest Poiseuille penalty, since the radii shrink with the cube root of the downstream flow while the fourth-power law punishes every reduction; the junction losses land on precisely these segments—57 bifurcations at small radii and low Reynolds numbers—and the laminar K∝1/Re model (J3) inflates them exactly where Re is smallest. The junction term therefore multiplies an already unfavourable resistance distribution instead of adding an independent correction, which is why the </w:t>
      </w:r>
      <w:r>
        <w:rPr>
          <w:rFonts w:eastAsia="Times New Roman"/>
          <w:b/>
        </w:rPr>
        <w:lastRenderedPageBreak/>
        <w:t>amplification spans 2.6–98.8× across the K family without ever reversing the sign of the tree-versus-baseline comparison.</w:t>
      </w:r>
    </w:p>
    <w:p w14:paraId="0F6BAFAA" w14:textId="77777777" w:rsidR="00B35CDB" w:rsidRDefault="00000000">
      <w:pPr>
        <w:keepNext/>
        <w:spacing w:after="120"/>
        <w:jc w:val="center"/>
      </w:pPr>
      <w:r>
        <w:rPr>
          <w:noProof/>
        </w:rPr>
        <w:drawing>
          <wp:inline distT="0" distB="0" distL="0" distR="0" wp14:anchorId="59186653" wp14:editId="181A5F43">
            <wp:extent cx="5029200" cy="3566160"/>
            <wp:effectExtent l="0" t="0" r="0" b="0"/>
            <wp:docPr id="2070671046" name="Picture 207067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nction_loss.png"/>
                    <pic:cNvPicPr/>
                  </pic:nvPicPr>
                  <pic:blipFill>
                    <a:blip r:embed="rId17"/>
                    <a:stretch>
                      <a:fillRect/>
                    </a:stretch>
                  </pic:blipFill>
                  <pic:spPr>
                    <a:xfrm>
                      <a:off x="0" y="0"/>
                      <a:ext cx="5029200" cy="3566160"/>
                    </a:xfrm>
                    <a:prstGeom prst="rect">
                      <a:avLst/>
                    </a:prstGeom>
                  </pic:spPr>
                </pic:pic>
              </a:graphicData>
            </a:graphic>
          </wp:inline>
        </w:drawing>
      </w:r>
    </w:p>
    <w:p w14:paraId="313ED0F2" w14:textId="77777777" w:rsidR="00B35CDB" w:rsidRDefault="00000000">
      <w:pPr>
        <w:spacing w:after="240"/>
        <w:jc w:val="center"/>
      </w:pPr>
      <w:r>
        <w:rPr>
          <w:rFonts w:eastAsia="Times New Roman"/>
          <w:b/>
          <w:sz w:val="21"/>
        </w:rPr>
        <w:t>Fig. 10. Junction local-loss amplification of tree pressure drop (pure viscous lower bound vs J1/J2/J3)</w:t>
      </w:r>
    </w:p>
    <w:p w14:paraId="51E292A1" w14:textId="77777777" w:rsidR="00B05D6D" w:rsidRDefault="00000000">
      <w:pPr>
        <w:keepNext/>
        <w:spacing w:before="480" w:after="240"/>
        <w:jc w:val="center"/>
        <w:rPr>
          <w:lang w:eastAsia="zh-CN"/>
        </w:rPr>
      </w:pPr>
      <w:r>
        <w:rPr>
          <w:rFonts w:eastAsia="Times New Roman"/>
          <w:b/>
          <w:sz w:val="30"/>
        </w:rPr>
        <w:t>6 Conclusions</w:t>
      </w:r>
    </w:p>
    <w:p w14:paraId="7C200599" w14:textId="77777777" w:rsidR="00B05D6D" w:rsidRDefault="00000000">
      <w:pPr>
        <w:spacing w:line="360" w:lineRule="auto"/>
        <w:ind w:firstLine="420"/>
        <w:rPr>
          <w:lang w:eastAsia="zh-CN"/>
        </w:rPr>
      </w:pPr>
      <w:r>
        <w:rPr>
          <w:rFonts w:eastAsia="Times New Roman"/>
        </w:rPr>
        <w:t xml:space="preserve">(1) A comparison protocol of three fairness constraints—equal pinned cells, equal material, and equal total occupied cells—was established. Under a single heat source the tree and the straight channel give bit-identical peak temperatures (27.60 °C), but the tree's pressure drop is about 310× higher; </w:t>
      </w:r>
      <w:r>
        <w:rPr>
          <w:rFonts w:eastAsia="Times New Roman"/>
          <w:b/>
        </w:rPr>
        <w:t>T</w:t>
      </w:r>
      <w:r>
        <w:rPr>
          <w:rFonts w:eastAsia="Times New Roman"/>
          <w:vertAlign w:val="subscript"/>
        </w:rPr>
        <w:t>max</w:t>
      </w:r>
      <w:r>
        <w:rPr>
          <w:rFonts w:eastAsia="Times New Roman"/>
        </w:rPr>
        <w:t xml:space="preserve"> loses resolution in the source-saturation regime.</w:t>
      </w:r>
    </w:p>
    <w:p w14:paraId="7383B9FC" w14:textId="77777777" w:rsidR="00B05D6D" w:rsidRDefault="00000000">
      <w:pPr>
        <w:spacing w:line="360" w:lineRule="auto"/>
        <w:ind w:firstLine="420"/>
        <w:rPr>
          <w:lang w:eastAsia="zh-CN"/>
        </w:rPr>
      </w:pPr>
      <w:r>
        <w:rPr>
          <w:rFonts w:eastAsia="Times New Roman"/>
        </w:rPr>
        <w:t xml:space="preserve">(2) Under the multiple-heat-source equal-total-occupied-cell basis, the lattice network is overall not inferior to the tree in either peak temperature or pressure drop (3 chips, 1300 cells: 27.17 versus 27.16 °C, with the lattice dropping only 19 Pa against the tree's order of 10⁴ Pa); </w:t>
      </w:r>
      <w:r>
        <w:rPr>
          <w:rFonts w:eastAsia="Times New Roman"/>
          <w:b/>
        </w:rPr>
        <w:t>the tree is better</w:t>
      </w:r>
      <w:r>
        <w:rPr>
          <w:rFonts w:eastAsia="Times New Roman"/>
        </w:rPr>
        <w:t xml:space="preserve"> is no longer robust under a fair basis.</w:t>
      </w:r>
    </w:p>
    <w:p w14:paraId="1F82FF0C" w14:textId="77777777" w:rsidR="00B05D6D" w:rsidRDefault="00000000">
      <w:pPr>
        <w:spacing w:line="360" w:lineRule="auto"/>
        <w:ind w:firstLine="420"/>
        <w:rPr>
          <w:lang w:eastAsia="zh-CN"/>
        </w:rPr>
      </w:pPr>
      <w:r>
        <w:rPr>
          <w:rFonts w:eastAsia="Times New Roman"/>
        </w:rPr>
        <w:t xml:space="preserve">(3) The constraint-driven generator turns the node budget from a free input into the solution of the three constraints C1/C2/C3, giving a 4–10 point Pareto front on each of </w:t>
      </w:r>
      <w:r>
        <w:rPr>
          <w:rFonts w:eastAsia="Times New Roman"/>
        </w:rPr>
        <w:lastRenderedPageBreak/>
        <w:t>the four layouts; the knee point is sensitive to the thermal tolerance (the 3-chip layout tolerating 0.1 K already saves about 21% of the pressure drop).</w:t>
      </w:r>
    </w:p>
    <w:p w14:paraId="7F7F24A1" w14:textId="77777777" w:rsidR="00B05D6D" w:rsidRDefault="00000000">
      <w:pPr>
        <w:spacing w:line="360" w:lineRule="auto"/>
        <w:ind w:firstLine="420"/>
        <w:rPr>
          <w:lang w:eastAsia="zh-CN"/>
        </w:rPr>
      </w:pPr>
      <w:r>
        <w:rPr>
          <w:rFonts w:eastAsia="Times New Roman"/>
        </w:rPr>
        <w:t>(4) The model passes five checks: grid independence (fine-mesh GCI 0.067%–3.14%), an analytical solution (Richardson extrapolation against the analytic value, 0.10% deviation), Murray conservation (residual 4.8×10⁻¹⁶), Simulink circuit cross-verification, and the finite-flow conjugate limit (Q→∞ reproduces the pinned peak, deviation 4.0×10⁻⁹ °C). All numbers can be reproduced in one click.</w:t>
      </w:r>
    </w:p>
    <w:p w14:paraId="4BAD3A4F" w14:textId="77777777" w:rsidR="00B05D6D" w:rsidRDefault="00000000">
      <w:pPr>
        <w:spacing w:line="360" w:lineRule="auto"/>
        <w:ind w:firstLine="420"/>
        <w:rPr>
          <w:lang w:eastAsia="zh-CN"/>
        </w:rPr>
      </w:pPr>
      <w:r>
        <w:rPr>
          <w:rFonts w:eastAsia="Times New Roman"/>
        </w:rPr>
        <w:t>(5) Physically, the tree's underperformance is governed by two superimposed mechanisms. First, source-region saturation: once the channels cover a heat source, Tmax is pinned by the source itself, so no topology can reduce it further. Second, the fourth-power Poiseuille penalty: the branch radius shrinks only with the cube root of the downstream flow (Murray's law), while the pressure drop scales with the inverse fourth power of the radius, so the deepest branches—where the radius is smallest—dominate the pressure drop even though they carry little individual flow; the junction losses at the 57 bifurcations fall on these same small-radius segments and multiply an already unfavourable resistance distribution. The superposition of these two mechanisms is the physical essence of why the tree, despite its biomimetic appeal, is dominated by the lattice under a fair budget.</w:t>
      </w:r>
    </w:p>
    <w:p w14:paraId="4FA2D26C" w14:textId="77777777" w:rsidR="00B05D6D" w:rsidRDefault="00000000">
      <w:pPr>
        <w:spacing w:line="360" w:lineRule="auto"/>
        <w:ind w:firstLine="420"/>
        <w:rPr>
          <w:lang w:eastAsia="zh-CN"/>
        </w:rPr>
      </w:pPr>
      <w:r>
        <w:rPr>
          <w:rFonts w:eastAsia="Times New Roman"/>
        </w:rPr>
        <w:t>The contribution of this paper is a reproducible fair-comparison protocol and a constraint-driven generation device. What this protocol delivers is not a stronger tree topology but a screening criterion with two well-defined verdicts: a tree-shaped cold plate deserves consideration only in the multiple-heat-source case where the control is a radial channel—a 0.2–0.7 °C temperature benefit under the strictest equal-occupied basis, widening to 1.02–3.55 °C as the heat-source spacing shrinks from 30 to 6 mm under the equal-pinned basis (Fig. 7)—and it can be excluded outright in single-heat-source scenarios, where the source region saturates before any topology can help. The value of the criterion is that it is budget-explicit and one-click reproducible, so a designer can decide, for any given layout, whether a bionic tree is worth its hydraulic cost instead of relying on a budget-dependent literature claim.</w:t>
      </w:r>
    </w:p>
    <w:p w14:paraId="346F5E63" w14:textId="77777777" w:rsidR="001C1435" w:rsidRDefault="00000000">
      <w:pPr>
        <w:keepNext/>
        <w:spacing w:before="480" w:after="240"/>
        <w:jc w:val="center"/>
        <w:rPr>
          <w:lang w:eastAsia="zh-CN"/>
        </w:rPr>
      </w:pPr>
      <w:r>
        <w:rPr>
          <w:rFonts w:eastAsia="Times New Roman"/>
          <w:b/>
          <w:sz w:val="30"/>
        </w:rPr>
        <w:lastRenderedPageBreak/>
        <w:t>7 Future Work and Outlook</w:t>
      </w:r>
    </w:p>
    <w:p w14:paraId="2F84DE0C" w14:textId="77777777" w:rsidR="001C1435" w:rsidRDefault="00000000">
      <w:pPr>
        <w:spacing w:line="360" w:lineRule="auto"/>
        <w:ind w:firstLine="420"/>
        <w:rPr>
          <w:lang w:eastAsia="zh-CN"/>
        </w:rPr>
      </w:pPr>
      <w:r>
        <w:rPr>
          <w:rFonts w:eastAsia="Times New Roman"/>
        </w:rPr>
        <w:t>The fair comparison framework presented in this paper exposes several problems requiring follow-up work, listed below in order of priority.</w:t>
      </w:r>
    </w:p>
    <w:p w14:paraId="17474349" w14:textId="77777777" w:rsidR="001C1435" w:rsidRDefault="00000000">
      <w:pPr>
        <w:spacing w:line="360" w:lineRule="auto"/>
        <w:ind w:firstLine="420"/>
        <w:rPr>
          <w:lang w:eastAsia="zh-CN"/>
        </w:rPr>
      </w:pPr>
      <w:r>
        <w:rPr>
          <w:rFonts w:eastAsia="Times New Roman"/>
          <w:b/>
        </w:rPr>
        <w:t>First, three-dimensional conjugate modelling and packaging layers. The dimension-sensitivity check in Fig. 11 confirms, in a three-dimensional conduction setting, that the tree and the straight channel remain tied (ΔT = −0.0011 lattice units, i.e. −0.081 °C, about 0.14% of the 0.7940-unit (60.3 °C) peak drop against the bare plate). Section 4.5 now releases the pinning in the same three-dimensional block: with the coolant marched along the channels at the calibrated 0.73 L/min the tie does not survive—the tree runs 1.8 °C warmer than the equal-occupancy straightened bank at Bi = 1—and the sign of the difference depends on the flow rate. What remains for follow-up work is the full three-dimensional conjugate framework—adding the packaging layer and a solved velocity field in place of the lumped wall-to-bulk assumption (Section 5.9, limitation (2))—to re-run all 24 design points and establish whether the lattice-is-not-inferior conclusion holds under coupled flow.</w:t>
      </w:r>
    </w:p>
    <w:p w14:paraId="23ED0197" w14:textId="77777777" w:rsidR="00B35CDB" w:rsidRDefault="00000000">
      <w:pPr>
        <w:keepNext/>
        <w:spacing w:after="120"/>
        <w:jc w:val="center"/>
      </w:pPr>
      <w:r>
        <w:rPr>
          <w:noProof/>
        </w:rPr>
        <w:drawing>
          <wp:inline distT="0" distB="0" distL="0" distR="0" wp14:anchorId="46C55067" wp14:editId="1AAA48B3">
            <wp:extent cx="5029200" cy="2136283"/>
            <wp:effectExtent l="0" t="0" r="0" b="0"/>
            <wp:docPr id="2070671047" name="Picture 207067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ension_compare.png"/>
                    <pic:cNvPicPr/>
                  </pic:nvPicPr>
                  <pic:blipFill>
                    <a:blip r:embed="rId18"/>
                    <a:stretch>
                      <a:fillRect/>
                    </a:stretch>
                  </pic:blipFill>
                  <pic:spPr>
                    <a:xfrm>
                      <a:off x="0" y="0"/>
                      <a:ext cx="5029200" cy="2136283"/>
                    </a:xfrm>
                    <a:prstGeom prst="rect">
                      <a:avLst/>
                    </a:prstGeom>
                  </pic:spPr>
                </pic:pic>
              </a:graphicData>
            </a:graphic>
          </wp:inline>
        </w:drawing>
      </w:r>
    </w:p>
    <w:p w14:paraId="5662CEED" w14:textId="77777777" w:rsidR="00B35CDB" w:rsidRDefault="00000000">
      <w:pPr>
        <w:spacing w:after="240"/>
        <w:jc w:val="center"/>
      </w:pPr>
      <w:r>
        <w:rPr>
          <w:rFonts w:eastAsia="Times New Roman"/>
          <w:b/>
          <w:sz w:val="21"/>
        </w:rPr>
        <w:t>Fig. 11. Dimension sensitivity: tree and straight channel remain tied under 3D conduction (ΔT = −0.0011 lattice units, i.e. −0.081 °C at 1 unit = 75.976 K, flat over the Bi sweep and the mesh)</w:t>
      </w:r>
    </w:p>
    <w:p w14:paraId="27A94878" w14:textId="77777777" w:rsidR="001C1435" w:rsidRDefault="00000000">
      <w:pPr>
        <w:spacing w:line="360" w:lineRule="auto"/>
        <w:ind w:firstLine="420"/>
        <w:rPr>
          <w:lang w:eastAsia="zh-CN"/>
        </w:rPr>
      </w:pPr>
      <w:r>
        <w:rPr>
          <w:rFonts w:eastAsia="Times New Roman"/>
          <w:b/>
        </w:rPr>
        <w:t xml:space="preserve">Second, calibration of junction local losses. The Kiser et al. [11] and Rennels and Hudson [12] K models already give a junction-inclusive pressure-drop range (2.6–98.8× amplification), confirming the purely viscous lower bound already suffices to refute the tree and the direction is unchanged once junctions are included. On the branching-exponent side, writing the junction-to-viscous strength ratio as β = KρQ/(16πμL), a strict minimum-work variational derivation gives the effective branching exponent α_local = 6(1+β)/(2+3β), which recovers the Murray value 3 as </w:t>
      </w:r>
      <w:r>
        <w:rPr>
          <w:rFonts w:eastAsia="Times New Roman"/>
          <w:b/>
        </w:rPr>
        <w:lastRenderedPageBreak/>
        <w:t>β→0 and tends to 2 as β→∞ (monotonically decreasing). Since K is not reliably calibrated for laminar microchannels at Re&lt;150, follow-up work should calibrate K with dedicated CFD to pin down the exact magnitude of the 310× and 10⁴ Pa order-of-magnitude gaps.</w:t>
      </w:r>
    </w:p>
    <w:p w14:paraId="244DEC6D" w14:textId="77777777" w:rsidR="001C1435" w:rsidRDefault="00000000">
      <w:pPr>
        <w:spacing w:line="360" w:lineRule="auto"/>
        <w:ind w:firstLine="420"/>
        <w:rPr>
          <w:lang w:eastAsia="zh-CN"/>
        </w:rPr>
      </w:pPr>
      <w:r>
        <w:rPr>
          <w:rFonts w:eastAsia="Times New Roman"/>
          <w:b/>
        </w:rPr>
        <w:t>Third, the construction bias of the radial control.</w:t>
      </w:r>
      <w:r>
        <w:rPr>
          <w:rFonts w:eastAsia="Times New Roman"/>
        </w:rPr>
        <w:t xml:space="preserve"> The radial baseline has already been reconstructed with a round-robin even-distribution algorithm in this paper (Section 5.4), eliminating the earlier chip-order bias before comparing the three topologies.</w:t>
      </w:r>
    </w:p>
    <w:p w14:paraId="5C73DA5A" w14:textId="77777777" w:rsidR="001C1435" w:rsidRDefault="00000000">
      <w:pPr>
        <w:spacing w:line="360" w:lineRule="auto"/>
        <w:ind w:firstLine="420"/>
        <w:rPr>
          <w:lang w:eastAsia="zh-CN"/>
        </w:rPr>
      </w:pPr>
      <w:r>
        <w:rPr>
          <w:rFonts w:eastAsia="Times New Roman"/>
          <w:b/>
        </w:rPr>
        <w:t>Fourth, joint selection of pump limit and cost.</w:t>
      </w:r>
      <w:r>
        <w:rPr>
          <w:rFonts w:eastAsia="Times New Roman"/>
        </w:rPr>
        <w:t xml:space="preserve"> The current C3 constraint takes a single pump's shut-off head of 31700 Pa [16], whereas the coldest design is only 1.2–1.7× from that limit. Follow-up work should incorporate the pump characteristic curve, manufacturing cost, and maintainability into the feasible set, extending the Pareto front from the two-dimensional form of </w:t>
      </w:r>
      <w:r>
        <w:rPr>
          <w:rFonts w:eastAsia="Times New Roman"/>
          <w:b/>
        </w:rPr>
        <w:t>T</w:t>
      </w:r>
      <w:r>
        <w:rPr>
          <w:rFonts w:eastAsia="Times New Roman"/>
          <w:vertAlign w:val="subscript"/>
        </w:rPr>
        <w:t>max</w:t>
      </w:r>
      <w:r>
        <w:rPr>
          <w:rFonts w:eastAsia="Times New Roman"/>
        </w:rPr>
        <w:t xml:space="preserve"> and Δ</w:t>
      </w:r>
      <w:r>
        <w:rPr>
          <w:rFonts w:eastAsia="Times New Roman"/>
          <w:b/>
        </w:rPr>
        <w:t>p</w:t>
      </w:r>
      <w:r>
        <w:rPr>
          <w:rFonts w:eastAsia="Times New Roman"/>
        </w:rPr>
        <w:t xml:space="preserve"> to a multidimensional one.</w:t>
      </w:r>
    </w:p>
    <w:p w14:paraId="638C96D8" w14:textId="77777777" w:rsidR="00B05D6D" w:rsidRDefault="00000000">
      <w:pPr>
        <w:keepNext/>
        <w:spacing w:before="480" w:after="240"/>
        <w:jc w:val="center"/>
      </w:pPr>
      <w:r>
        <w:rPr>
          <w:rFonts w:eastAsia="Times New Roman"/>
          <w:b/>
        </w:rPr>
        <w:t xml:space="preserve">Data Availability Statement </w:t>
      </w:r>
    </w:p>
    <w:p w14:paraId="2383C8BE" w14:textId="77777777" w:rsidR="00B05D6D" w:rsidRDefault="00000000">
      <w:pPr>
        <w:spacing w:line="360" w:lineRule="auto"/>
        <w:ind w:firstLine="420"/>
        <w:rPr>
          <w:lang w:eastAsia="zh-CN"/>
        </w:rPr>
      </w:pPr>
      <w:r>
        <w:rPr>
          <w:rFonts w:eastAsia="Times New Roman"/>
        </w:rPr>
        <w:t>All numerical results in this paper are produced by actual runs of the repository solver, and the data are archived with the text: the run report outputs/run_report.json, grid convergence outputs/a4_grid_convergence.json, equal-total-basis control outputs/c5_artifact.json, constraint-driven front outputs/generator_fronts.json, conjugate sweeps outputs/conjugate_single.json and outputs/conjugate_multi_real.json, three-dimensional conduction with a one-dimensional coolant march outputs/conjugate_3d_flow.json, multi-source sweep outputs/multi_source_summary.json, finite convection outputs/robin_boundary_summary.json, pitch sweeps outputs/lattice_pitch_summary.json and outputs/unequal_power_pitch_summary.json, real-unit calibration outputs/real_unit_calibration.txt, and genetic-algorithm evidence outputs/ga_evidence.json. Reproduction commands are given in the Appendix. The complete source code and all artefacts listed above are openly available in the public repository at https://github.com/ice917/bionic-tree-microchannel; the SHA-256 checksums of every distributed file are recorded in MANIFEST.sha256 at the repository root. The data set and code are permanently archived at Zenodo and are cited as reference [21]; the concept DOI 10.5281/zenodo.23620418 always resolves to the most recent archived version, and every archived snapshot carries its own version DOI, which is listed on the Zenodo record page. The study protocol - the adjudication criteria R1-R29, their pass thresholds, the invalidated items and the step-by-step remediation record - is carried by the file DEFECT_REMEDIATION_PLAN.md at the repository root, which is distributed with the repository and included in every archived version. This is a computational study and was not pre-registered.</w:t>
      </w:r>
    </w:p>
    <w:p w14:paraId="638C96D8" w14:textId="77777777" w:rsidR="00B05D6D" w:rsidRDefault="00000000">
      <w:pPr>
        <w:keepNext/>
        <w:spacing w:before="480" w:after="240"/>
        <w:jc w:val="center"/>
      </w:pPr>
      <w:r>
        <w:rPr>
          <w:rFonts w:eastAsia="Times New Roman"/>
          <w:b/>
        </w:rPr>
        <w:t>Code availability</w:t>
      </w:r>
    </w:p>
    <w:p w14:paraId="2383C8BE" w14:textId="77777777" w:rsidR="00B05D6D" w:rsidRDefault="00000000">
      <w:pPr>
        <w:spacing w:line="360" w:lineRule="auto"/>
        <w:ind w:firstLine="420"/>
        <w:rPr>
          <w:lang w:eastAsia="zh-CN"/>
        </w:rPr>
      </w:pPr>
      <w:r>
        <w:rPr>
          <w:rFonts w:eastAsia="Times New Roman"/>
        </w:rPr>
        <w:t>All source code used to produce the results reported in this paper is openly available in the public repository at https://github.com/ice917/bionic-tree-microchannel, and the release corresponding to this manuscript is permanently archived at Zenodo, where it is cited as reference [21]; the concept DOI 10.5281/zenodo.23620418 always resolves to the most recent archived snapshot, and the version DOI of that snapshot is listed on the Zenodo record page. The SHA-256 checksum of every distributed file is recorded in MANIFEST.sha256 at the repository root, so that any downloaded copy can be verified byte by byte. The command that regenerates each table and figure is listed in Appendix A. Source code is released under the MIT licence (LICENSE); data and documentation are released under CC BY 4.0 (LICENSE-DATA).</w:t>
      </w:r>
    </w:p>
    <w:p w14:paraId="11B8E68F" w14:textId="77777777" w:rsidR="00B05D6D" w:rsidRDefault="00000000">
      <w:pPr>
        <w:keepNext/>
        <w:spacing w:before="480" w:after="240"/>
        <w:jc w:val="center"/>
        <w:rPr>
          <w:lang w:eastAsia="zh-CN"/>
        </w:rPr>
      </w:pPr>
      <w:r>
        <w:rPr>
          <w:rFonts w:eastAsia="Times New Roman"/>
          <w:b/>
        </w:rPr>
        <w:lastRenderedPageBreak/>
        <w:t xml:space="preserve">Author Contributions </w:t>
      </w:r>
    </w:p>
    <w:p w14:paraId="7D71C500" w14:textId="77777777" w:rsidR="00B05D6D" w:rsidRDefault="00000000">
      <w:pPr>
        <w:spacing w:line="360" w:lineRule="auto"/>
        <w:ind w:firstLine="420"/>
        <w:rPr>
          <w:lang w:eastAsia="zh-CN"/>
        </w:rPr>
      </w:pPr>
      <w:r>
        <w:rPr>
          <w:rFonts w:eastAsia="Times New Roman"/>
        </w:rPr>
        <w:t>Conceptualisation, methodology, software, validation, formal analysis, visualisation, and original draft preparation: all authors. All authors have read and agreed to the final version of the manuscript.</w:t>
      </w:r>
    </w:p>
    <w:p w14:paraId="109F9507" w14:textId="77777777" w:rsidR="00B05D6D" w:rsidRDefault="00000000">
      <w:pPr>
        <w:keepNext/>
        <w:spacing w:before="480" w:after="240"/>
        <w:jc w:val="center"/>
        <w:rPr>
          <w:lang w:eastAsia="zh-CN"/>
        </w:rPr>
      </w:pPr>
      <w:r>
        <w:rPr>
          <w:rFonts w:eastAsia="Times New Roman"/>
          <w:b/>
        </w:rPr>
        <w:t xml:space="preserve">Conflicts of Interest </w:t>
      </w:r>
    </w:p>
    <w:p w14:paraId="5524E31E" w14:textId="77777777" w:rsidR="00B05D6D" w:rsidRDefault="00000000">
      <w:pPr>
        <w:spacing w:line="360" w:lineRule="auto"/>
        <w:ind w:firstLine="420"/>
        <w:rPr>
          <w:lang w:eastAsia="zh-CN"/>
        </w:rPr>
      </w:pPr>
      <w:r>
        <w:rPr>
          <w:rFonts w:eastAsia="Times New Roman"/>
        </w:rPr>
        <w:t>The authors declare no known competing financial interests or personal relationships that could have appeared to influence the work reported in this paper.</w:t>
      </w:r>
    </w:p>
    <w:p w14:paraId="0329CADF" w14:textId="77777777" w:rsidR="00B05D6D" w:rsidRDefault="00000000">
      <w:pPr>
        <w:keepNext/>
        <w:spacing w:before="480" w:after="240"/>
        <w:jc w:val="center"/>
        <w:rPr>
          <w:lang w:eastAsia="zh-CN"/>
        </w:rPr>
      </w:pPr>
      <w:r>
        <w:rPr>
          <w:rFonts w:eastAsia="Times New Roman"/>
          <w:b/>
        </w:rPr>
        <w:t xml:space="preserve">Funding </w:t>
      </w:r>
    </w:p>
    <w:p w14:paraId="75587FBC" w14:textId="77777777" w:rsidR="00B05D6D" w:rsidRDefault="00000000">
      <w:pPr>
        <w:spacing w:line="360" w:lineRule="auto"/>
        <w:ind w:firstLine="420"/>
        <w:rPr>
          <w:lang w:eastAsia="zh-CN"/>
        </w:rPr>
      </w:pPr>
      <w:r>
        <w:rPr>
          <w:rFonts w:eastAsia="Times New Roman"/>
        </w:rPr>
        <w:t>This research did not receive any specific grant from funding agencies in the public, commercial, or not-for-profit sectors.</w:t>
      </w:r>
    </w:p>
    <w:p w14:paraId="0329CADF" w14:textId="77777777" w:rsidR="00B05D6D" w:rsidRDefault="00000000">
      <w:pPr>
        <w:keepNext/>
        <w:spacing w:before="480" w:after="240"/>
        <w:jc w:val="center"/>
        <w:rPr>
          <w:lang w:eastAsia="zh-CN"/>
        </w:rPr>
      </w:pPr>
      <w:r>
        <w:rPr>
          <w:rFonts w:eastAsia="Times New Roman"/>
          <w:b/>
        </w:rPr>
        <w:t xml:space="preserve">Declaration of generative AI and AI-assisted technologies in the manuscript preparation process</w:t>
      </w:r>
    </w:p>
    <w:p w14:paraId="75587FBC" w14:textId="77777777" w:rsidR="00B05D6D" w:rsidRDefault="00000000">
      <w:pPr>
        <w:spacing w:line="360" w:lineRule="auto"/>
        <w:ind w:firstLine="420"/>
        <w:rPr>
          <w:lang w:eastAsia="zh-CN"/>
        </w:rPr>
      </w:pPr>
      <w:r>
        <w:rPr>
          <w:rFonts w:eastAsia="Times New Roman"/>
        </w:rPr>
        <w:t xml:space="preserve">During the preparation of this work, the authors used Trae (including its built-in large language models) in order to improve the language and readability of the manuscript and to assist with its formatting, reference and metadata preparation. After using this tool/service, the authors reviewed and edited the content as needed and take full responsibility for the content of the published article.</w:t>
      </w:r>
    </w:p>
    <w:p w14:paraId="5F294E60" w14:textId="77777777" w:rsidR="00B05D6D" w:rsidRDefault="00000000">
      <w:pPr>
        <w:keepNext/>
        <w:spacing w:before="480" w:after="240"/>
        <w:jc w:val="center"/>
      </w:pPr>
      <w:r>
        <w:rPr>
          <w:rFonts w:eastAsia="Times New Roman"/>
          <w:b/>
          <w:sz w:val="30"/>
        </w:rPr>
        <w:t xml:space="preserve">References </w:t>
      </w:r>
    </w:p>
    <w:p w14:paraId="6ACA9C2E" w14:textId="77777777" w:rsidR="00B05D6D" w:rsidRDefault="00000000">
      <w:pPr>
        <w:spacing w:line="300" w:lineRule="auto"/>
      </w:pPr>
      <w:r>
        <w:rPr>
          <w:rFonts w:eastAsia="Times New Roman"/>
        </w:rPr>
        <w:t>[1] Tuckerman D B, Pease R F W. High-performance heat sinking for VLSI. IEEE Electron Device Lett. 1981;2(5):126–129.</w:t>
      </w:r>
    </w:p>
    <w:p w14:paraId="68F670F0" w14:textId="77777777" w:rsidR="00B05D6D" w:rsidRDefault="00000000">
      <w:pPr>
        <w:spacing w:line="300" w:lineRule="auto"/>
      </w:pPr>
      <w:r>
        <w:rPr>
          <w:rFonts w:eastAsia="Times New Roman"/>
        </w:rPr>
        <w:t>[2] Open Compute Project. OAI system liquid cooling guidelines. https://www.opencompute.org/ (2023).</w:t>
      </w:r>
    </w:p>
    <w:p w14:paraId="30F180D8" w14:textId="77777777" w:rsidR="00B05D6D" w:rsidRDefault="00000000">
      <w:pPr>
        <w:spacing w:line="300" w:lineRule="auto"/>
      </w:pPr>
      <w:r>
        <w:rPr>
          <w:rFonts w:eastAsia="Times New Roman"/>
        </w:rPr>
        <w:lastRenderedPageBreak/>
        <w:t>[3] Wang G, Sheng K, Wang Y, et al. Thermal hydraulic performance of tree-like microchannel heat sink with high branching level based on the improved Murray's law. Int J Heat Mass Transf. 2024;231:125875.</w:t>
      </w:r>
    </w:p>
    <w:p w14:paraId="3BE8BF0D" w14:textId="77777777" w:rsidR="00B05D6D" w:rsidRDefault="00000000">
      <w:pPr>
        <w:spacing w:line="300" w:lineRule="auto"/>
      </w:pPr>
      <w:r>
        <w:rPr>
          <w:rFonts w:eastAsia="Times New Roman"/>
        </w:rPr>
        <w:t>[4] Chen K, Chen Y, Zhai K, He Z. Thermo-hydraulic and flow distribution characteristics of bionic fractal Y-shaped bifurcation microchannel heat sink. Processes. 2026;14(19):3181.</w:t>
      </w:r>
    </w:p>
    <w:p w14:paraId="4EB0AC30" w14:textId="77777777" w:rsidR="00B05D6D" w:rsidRDefault="00000000">
      <w:pPr>
        <w:spacing w:line="300" w:lineRule="auto"/>
      </w:pPr>
      <w:r>
        <w:rPr>
          <w:rFonts w:eastAsia="Times New Roman"/>
        </w:rPr>
        <w:t>[5] Murray C D. The physiological principle of minimum work: I. The vascular system and the cost of blood volume. Proc Natl Acad Sci USA. 1926;12(3):207–214.</w:t>
      </w:r>
    </w:p>
    <w:p w14:paraId="346E9631" w14:textId="77777777" w:rsidR="00B05D6D" w:rsidRDefault="00000000">
      <w:pPr>
        <w:spacing w:line="300" w:lineRule="auto"/>
      </w:pPr>
      <w:r>
        <w:rPr>
          <w:rFonts w:eastAsia="Times New Roman"/>
        </w:rPr>
        <w:t>[6] West G B, Brown J H, Enquist B J. A general model for the origin of allometric scaling laws in biology. Science. 1997;276(5309):122–126.</w:t>
      </w:r>
    </w:p>
    <w:p w14:paraId="79D67C61" w14:textId="77777777" w:rsidR="00B05D6D" w:rsidRDefault="00000000">
      <w:pPr>
        <w:spacing w:line="300" w:lineRule="auto"/>
      </w:pPr>
      <w:r>
        <w:rPr>
          <w:rFonts w:eastAsia="Times New Roman"/>
        </w:rPr>
        <w:t>[7] Bejan A. Constructal-theory network of conducting paths for cooling a heat generating volume. Int J Heat Mass Transf. 1997;40(4):799–816.</w:t>
      </w:r>
    </w:p>
    <w:p w14:paraId="487AFABA" w14:textId="77777777" w:rsidR="00B05D6D" w:rsidRDefault="00000000">
      <w:pPr>
        <w:spacing w:line="300" w:lineRule="auto"/>
      </w:pPr>
      <w:r>
        <w:rPr>
          <w:rFonts w:eastAsia="Times New Roman"/>
        </w:rPr>
        <w:t>[8] Jing D, Song S, He L. Reexamination of Murray's law for tree-like rectangular microchannel network with constant channel height. Int J Heat Mass Transf. 2019;128:1344–1350.</w:t>
      </w:r>
    </w:p>
    <w:p w14:paraId="6AF634BB" w14:textId="77777777" w:rsidR="00B05D6D" w:rsidRDefault="00000000">
      <w:pPr>
        <w:spacing w:line="300" w:lineRule="auto"/>
      </w:pPr>
      <w:r>
        <w:rPr>
          <w:rFonts w:eastAsia="Times New Roman"/>
        </w:rPr>
        <w:t>[9] Tan H, Wu L-W, Wang M-Y, Yang Z-H, Du P-A. Heat transfer improvement in microchannel heat sink by topology design and optimization for high heat flux chip cooling. Int J Heat Mass Transf. 2019;129:681–689.</w:t>
      </w:r>
    </w:p>
    <w:p w14:paraId="0251D011" w14:textId="77777777" w:rsidR="00B05D6D" w:rsidRDefault="00000000">
      <w:pPr>
        <w:spacing w:line="300" w:lineRule="auto"/>
      </w:pPr>
      <w:r>
        <w:rPr>
          <w:rFonts w:eastAsia="Times New Roman"/>
        </w:rPr>
        <w:t>[10] Wang N, Tian B, Liu L, Li J, Shao S. Integrated topology optimization and microchannel cold plate for chip cooling. Energy Proceedings. 2024;58.</w:t>
      </w:r>
    </w:p>
    <w:p w14:paraId="1C628E5D" w14:textId="77777777" w:rsidR="00B05D6D" w:rsidRDefault="00000000">
      <w:pPr>
        <w:spacing w:line="300" w:lineRule="auto"/>
      </w:pPr>
      <w:r>
        <w:rPr>
          <w:rFonts w:eastAsia="Times New Roman"/>
        </w:rPr>
        <w:t>[11] Kiser C C, Handy T A, Lemley E C, et al. Reynolds number dependence for laminar flow loss coefficients in tee and wye junctions. In: ASME FEDSM-ICNMM; 2010. p. 341–347.</w:t>
      </w:r>
    </w:p>
    <w:p w14:paraId="0BFC4BD9" w14:textId="77777777" w:rsidR="00B05D6D" w:rsidRDefault="00000000">
      <w:pPr>
        <w:spacing w:line="300" w:lineRule="auto"/>
      </w:pPr>
      <w:r>
        <w:rPr>
          <w:rFonts w:eastAsia="Times New Roman"/>
        </w:rPr>
        <w:t>[12] Rennels D C, Hudson H M. Pipe Flow: A Practical and Comprehensive Guide. Hoboken: Wiley; 2012.</w:t>
      </w:r>
    </w:p>
    <w:p w14:paraId="1184A082" w14:textId="77777777" w:rsidR="00B05D6D" w:rsidRDefault="00000000">
      <w:pPr>
        <w:spacing w:line="300" w:lineRule="auto"/>
      </w:pPr>
      <w:r>
        <w:rPr>
          <w:rFonts w:eastAsia="Times New Roman"/>
        </w:rPr>
        <w:t>[13] Tero A, Kobayashi R, Nakagaki T. A mathematical model for adaptive transport network in path finding by true slime mold. J Theor Biol. 2007;244(4):553–564.</w:t>
      </w:r>
    </w:p>
    <w:p w14:paraId="280E5260" w14:textId="77777777" w:rsidR="00B05D6D" w:rsidRDefault="00000000">
      <w:pPr>
        <w:spacing w:line="300" w:lineRule="auto"/>
      </w:pPr>
      <w:r>
        <w:rPr>
          <w:rFonts w:eastAsia="Times New Roman"/>
        </w:rPr>
        <w:t>[14] Bonifaci V, Mehlhorn K, Varma G. Physarum can compute shortest paths. J Theor Biol. 2012;309:121–133.</w:t>
      </w:r>
    </w:p>
    <w:p w14:paraId="7214A09D" w14:textId="77777777" w:rsidR="00B05D6D" w:rsidRDefault="00000000">
      <w:pPr>
        <w:spacing w:line="300" w:lineRule="auto"/>
      </w:pPr>
      <w:r>
        <w:rPr>
          <w:rFonts w:eastAsia="Times New Roman"/>
        </w:rPr>
        <w:t>[15] Glassbrenner C J, Slack G A. Thermal conductivity of silicon and germanium from 3 K to the melting point. Phys Rev. 1964;134(4A):A1058–A1069.</w:t>
      </w:r>
    </w:p>
    <w:p w14:paraId="61F9A6E8" w14:textId="77777777" w:rsidR="00B05D6D" w:rsidRDefault="00000000">
      <w:pPr>
        <w:spacing w:line="300" w:lineRule="auto"/>
      </w:pPr>
      <w:r>
        <w:rPr>
          <w:rFonts w:eastAsia="Times New Roman"/>
        </w:rPr>
        <w:lastRenderedPageBreak/>
        <w:t>[16] Alphacool. Laing DDC-Pump 12V DDC-1RT datasheet. https://www.alphacool.com/ (2026).</w:t>
      </w:r>
    </w:p>
    <w:p w14:paraId="17A7BF78" w14:textId="77777777" w:rsidR="00B05D6D" w:rsidRDefault="00000000">
      <w:pPr>
        <w:spacing w:line="300" w:lineRule="auto"/>
      </w:pPr>
      <w:r>
        <w:rPr>
          <w:rFonts w:eastAsia="Times New Roman"/>
        </w:rPr>
        <w:t>[17] Intel. Intel Core i7-14700K processor specifications. https://www.intel.cn/content/www/cn/zh/products/sku/236783/ (2026).</w:t>
      </w:r>
    </w:p>
    <w:p w14:paraId="19692747" w14:textId="77777777" w:rsidR="00B05D6D" w:rsidRDefault="00000000">
      <w:pPr>
        <w:spacing w:line="300" w:lineRule="auto"/>
      </w:pPr>
      <w:r>
        <w:rPr>
          <w:rFonts w:eastAsia="Times New Roman"/>
        </w:rPr>
        <w:t>[18] NVIDIA. NVIDIA H100 Tensor Core GPU architecture. https://www.nvidia.com/en-us/data-center/h100/ (2026).</w:t>
      </w:r>
    </w:p>
    <w:p w14:paraId="51578E5D" w14:textId="77777777" w:rsidR="00B05D6D" w:rsidRDefault="00000000">
      <w:pPr>
        <w:spacing w:line="300" w:lineRule="auto"/>
      </w:pPr>
      <w:r>
        <w:rPr>
          <w:rFonts w:eastAsia="Times New Roman"/>
        </w:rPr>
        <w:t>[19] Pinkus I, Park W Y, Ganesan V, et al. Ultra-low thermal resistance and pressure drop copper and copper-tungsten diamond-shaped pin fin cold plates for liquid cooling of electronics. Int J Heat Mass Transf. 2026;256:128080.</w:t>
      </w:r>
    </w:p>
    <w:p w14:paraId="26FD6432" w14:textId="77777777" w:rsidR="00B05D6D" w:rsidRDefault="00000000">
      <w:pPr>
        <w:spacing w:line="300" w:lineRule="auto"/>
      </w:pPr>
      <w:r>
        <w:rPr>
          <w:rFonts w:eastAsia="Times New Roman"/>
        </w:rPr>
        <w:t>[20] Ecotherm. Cold plate design guide, part 1: key basics for efficient thermal management. https://ecothermgroup.com/ (2026).</w:t>
      </w:r>
    </w:p>
    <w:p w14:paraId="61F9A6E8" w14:textId="77777777" w:rsidR="00B05D6D" w:rsidRDefault="00000000">
      <w:pPr>
        <w:spacing w:line="300" w:lineRule="auto"/>
      </w:pPr>
      <w:r>
        <w:rPr>
          <w:rFonts w:eastAsia="Times New Roman"/>
        </w:rPr>
        <w:t>[21] Wu H. Bionic adaptive network: generation, comparison and defect ledger of chip heat-dissipation channel trees [data set and code]. Zenodo. https://doi.org/10.5281/zenodo.23620418 (concept DOI, always resolving to the latest archived version) (2026).</w:t>
      </w:r>
    </w:p>
    <w:p w14:paraId="4184FCD4" w14:textId="77777777" w:rsidR="00B05D6D" w:rsidRDefault="00000000">
      <w:pPr>
        <w:keepNext/>
        <w:spacing w:before="480" w:after="240"/>
        <w:jc w:val="center"/>
      </w:pPr>
      <w:r>
        <w:rPr>
          <w:rFonts w:eastAsia="Times New Roman"/>
          <w:b/>
          <w:sz w:val="30"/>
        </w:rPr>
        <w:t xml:space="preserve">Appendix A. Reproduction Commands </w:t>
      </w:r>
    </w:p>
    <w:p w14:paraId="25E43619" w14:textId="77777777" w:rsidR="00B05D6D" w:rsidRDefault="00000000">
      <w:pPr>
        <w:spacing w:line="360" w:lineRule="auto"/>
        <w:ind w:firstLine="420"/>
      </w:pPr>
      <w:r>
        <w:rPr>
          <w:rFonts w:eastAsia="Times New Roman"/>
          <w:sz w:val="20"/>
        </w:rPr>
        <w:t>python calibrate.py  # real-unit calibration (Table 5, Section 4.6)</w:t>
      </w:r>
    </w:p>
    <w:p w14:paraId="3EFC11D5" w14:textId="77777777" w:rsidR="00B05D6D" w:rsidRDefault="00000000">
      <w:pPr>
        <w:spacing w:line="360" w:lineRule="auto"/>
        <w:ind w:firstLine="420"/>
      </w:pPr>
      <w:r>
        <w:rPr>
          <w:rFonts w:eastAsia="Times New Roman"/>
          <w:sz w:val="20"/>
        </w:rPr>
        <w:t>python a4_grid_convergence.py  # grid independence and analytical solution (Table 3, Sections 4.1–4.2)</w:t>
      </w:r>
    </w:p>
    <w:p w14:paraId="6744ED6C" w14:textId="77777777" w:rsidR="00B05D6D" w:rsidRDefault="00000000">
      <w:pPr>
        <w:spacing w:line="360" w:lineRule="auto"/>
        <w:ind w:firstLine="420"/>
      </w:pPr>
      <w:r>
        <w:rPr>
          <w:rFonts w:eastAsia="Times New Roman"/>
          <w:sz w:val="20"/>
        </w:rPr>
        <w:t>python heat_tree.py  # baseline tree, STL, single-source comparison (Fig. 2, Sections 3.2 and 5.2)</w:t>
      </w:r>
    </w:p>
    <w:p w14:paraId="5A55284B" w14:textId="77777777" w:rsidR="00B05D6D" w:rsidRDefault="00000000">
      <w:pPr>
        <w:spacing w:line="360" w:lineRule="auto"/>
        <w:ind w:firstLine="420"/>
      </w:pPr>
      <w:r>
        <w:rPr>
          <w:rFonts w:eastAsia="Times New Roman"/>
          <w:sz w:val="20"/>
        </w:rPr>
        <w:t>python multi_source.py  # equal-pinned multi-source sweep (Table 6, Section 5.3)</w:t>
      </w:r>
    </w:p>
    <w:p w14:paraId="0FF799D8" w14:textId="77777777" w:rsidR="00B05D6D" w:rsidRDefault="00000000">
      <w:pPr>
        <w:spacing w:line="360" w:lineRule="auto"/>
        <w:ind w:firstLine="420"/>
      </w:pPr>
      <w:r>
        <w:rPr>
          <w:rFonts w:eastAsia="Times New Roman"/>
          <w:sz w:val="20"/>
        </w:rPr>
        <w:t>python generator.py  # C5 control and constraint-driven front (Tables 7–9, Fig. 9, Sections 5.4–5.6)</w:t>
      </w:r>
    </w:p>
    <w:p w14:paraId="28D5A9B8" w14:textId="77777777" w:rsidR="00B05D6D" w:rsidRDefault="00000000">
      <w:pPr>
        <w:spacing w:line="360" w:lineRule="auto"/>
        <w:ind w:firstLine="420"/>
      </w:pPr>
      <w:r>
        <w:rPr>
          <w:rFonts w:eastAsia="Times New Roman"/>
          <w:sz w:val="20"/>
        </w:rPr>
        <w:t>python generator_front_artifacts.py  # front artifacts and comparison figure (Tables 8–9, Fig. 9, Section 5.6)</w:t>
      </w:r>
    </w:p>
    <w:p w14:paraId="27DCBECD" w14:textId="77777777" w:rsidR="00B05D6D" w:rsidRDefault="00000000">
      <w:pPr>
        <w:spacing w:line="360" w:lineRule="auto"/>
        <w:ind w:firstLine="420"/>
      </w:pPr>
      <w:r>
        <w:rPr>
          <w:rFonts w:eastAsia="Times New Roman"/>
          <w:sz w:val="20"/>
        </w:rPr>
        <w:t>python conjugate_run.py  # finite-flow conjugate (Table 4, Section 4.4)</w:t>
      </w:r>
    </w:p>
    <w:p w14:paraId="5A9098D6" w14:textId="77777777" w:rsidR="00B05D6D" w:rsidRDefault="00000000">
      <w:pPr>
        <w:spacing w:line="360" w:lineRule="auto"/>
        <w:ind w:firstLine="420"/>
      </w:pPr>
      <w:r>
        <w:rPr>
          <w:rFonts w:eastAsia="Times New Roman"/>
          <w:sz w:val="20"/>
        </w:rPr>
        <w:t>python conjugate_multi.py  # multi-source real-scale conjugate (Section 4.4)</w:t>
      </w:r>
    </w:p>
    <w:p w14:paraId="5A9098D6" w14:textId="77777777" w:rsidR="00B05D6D" w:rsidRDefault="00000000">
      <w:pPr>
        <w:spacing w:line="360" w:lineRule="auto"/>
        <w:ind w:firstLine="420"/>
      </w:pPr>
      <w:r>
        <w:rPr>
          <w:rFonts w:eastAsia="Times New Roman"/>
          <w:sz w:val="20"/>
        </w:rPr>
        <w:t>python conjugate_3d_flow.py  # 3-D conduction with a 1-D coolant march (Section 4.5)</w:t>
      </w:r>
    </w:p>
    <w:p w14:paraId="784425D3" w14:textId="77777777" w:rsidR="00B05D6D" w:rsidRDefault="00000000">
      <w:pPr>
        <w:spacing w:line="360" w:lineRule="auto"/>
        <w:ind w:firstLine="420"/>
      </w:pPr>
      <w:r>
        <w:rPr>
          <w:rFonts w:eastAsia="Times New Roman"/>
          <w:sz w:val="20"/>
        </w:rPr>
        <w:t>python robin_boundary.py  # finite-convection boundary sweep (Section 5.5.3)</w:t>
      </w:r>
    </w:p>
    <w:p w14:paraId="696C18EB" w14:textId="77777777" w:rsidR="00B05D6D" w:rsidRDefault="00000000">
      <w:pPr>
        <w:spacing w:line="360" w:lineRule="auto"/>
        <w:ind w:firstLine="420"/>
      </w:pPr>
      <w:r>
        <w:rPr>
          <w:rFonts w:eastAsia="Times New Roman"/>
          <w:sz w:val="20"/>
        </w:rPr>
        <w:t>python lattice_scan.py  # lattice network pitch sweep (Section 5.5.2)</w:t>
      </w:r>
    </w:p>
    <w:p w14:paraId="7304E694" w14:textId="77777777" w:rsidR="00B05D6D" w:rsidRDefault="00000000">
      <w:pPr>
        <w:spacing w:line="360" w:lineRule="auto"/>
        <w:ind w:firstLine="420"/>
      </w:pPr>
      <w:r>
        <w:rPr>
          <w:rFonts w:eastAsia="Times New Roman"/>
          <w:sz w:val="20"/>
        </w:rPr>
        <w:t>python unequal_pitch_scan.py  # non-uniform power × pitch (Section 5.5.2)</w:t>
      </w:r>
    </w:p>
    <w:p w14:paraId="1E0EBB98" w14:textId="77777777" w:rsidR="00B05D6D" w:rsidRDefault="00000000">
      <w:pPr>
        <w:spacing w:line="360" w:lineRule="auto"/>
        <w:ind w:firstLine="420"/>
      </w:pPr>
      <w:r>
        <w:rPr>
          <w:rFonts w:eastAsia="Times New Roman"/>
          <w:sz w:val="20"/>
        </w:rPr>
        <w:t>python spread_source_scan.py  # spread-source real power density (Section 4.4)</w:t>
      </w:r>
    </w:p>
    <w:p w14:paraId="363F8B90" w14:textId="77777777" w:rsidR="00B05D6D" w:rsidRDefault="00000000">
      <w:pPr>
        <w:spacing w:line="360" w:lineRule="auto"/>
        <w:ind w:firstLine="420"/>
      </w:pPr>
      <w:r>
        <w:rPr>
          <w:rFonts w:eastAsia="Times New Roman"/>
          <w:sz w:val="20"/>
        </w:rPr>
        <w:t>python p0b_a0_anchor.py  # P0a conjugate decisive test (Section 5.2)</w:t>
      </w:r>
    </w:p>
    <w:sectPr w:rsidR="00B05D6D" w:rsidSect="00034616">
      <w:headerReference w:type="even" r:id="rId19"/>
      <w:headerReference w:type="default" r:id="rId20"/>
      <w:footerReference w:type="even" r:id="rId21"/>
      <w:footerReference w:type="default" r:id="rId22"/>
      <w:headerReference w:type="first" r:id="rId23"/>
      <w:footerReference w:type="first" r:id="rId24"/>
      <w:pgSz w:w="12240" w:h="15840"/>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B2A9A" w14:textId="77777777" w:rsidR="00214AD3" w:rsidRDefault="00214AD3">
      <w:pPr>
        <w:spacing w:after="0" w:line="240" w:lineRule="auto"/>
      </w:pPr>
      <w:r>
        <w:separator/>
      </w:r>
    </w:p>
  </w:endnote>
  <w:endnote w:type="continuationSeparator" w:id="0">
    <w:p w14:paraId="3425C352" w14:textId="77777777" w:rsidR="00214AD3" w:rsidRDefault="00214A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D79FB" w14:textId="77777777" w:rsidR="00AB3116" w:rsidRDefault="00AB311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B98A3" w14:textId="77777777" w:rsidR="00B05D6D" w:rsidRDefault="00000000">
    <w:pPr>
      <w:pStyle w:val="a7"/>
      <w:jc w:val="center"/>
    </w:pPr>
    <w:r>
      <w:rPr>
        <w:sz w:val="18"/>
      </w:rPr>
      <w:fldChar w:fldCharType="begin"/>
    </w:r>
    <w:r>
      <w:rPr>
        <w:sz w:val="18"/>
      </w:rPr>
      <w:instrText>PAGE</w:instrText>
    </w:r>
    <w:r>
      <w:rPr>
        <w:sz w:val="18"/>
      </w:rPr>
      <w:fldChar w:fldCharType="separate"/>
    </w:r>
    <w:r w:rsidR="00E83603">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60339" w14:textId="77777777" w:rsidR="00AB3116" w:rsidRDefault="00AB311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A2391" w14:textId="77777777" w:rsidR="00214AD3" w:rsidRDefault="00214AD3">
      <w:pPr>
        <w:spacing w:after="0" w:line="240" w:lineRule="auto"/>
      </w:pPr>
      <w:r>
        <w:separator/>
      </w:r>
    </w:p>
  </w:footnote>
  <w:footnote w:type="continuationSeparator" w:id="0">
    <w:p w14:paraId="358ECC44" w14:textId="77777777" w:rsidR="00214AD3" w:rsidRDefault="00214A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60640" w14:textId="77777777" w:rsidR="00AB3116" w:rsidRDefault="00AB311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E2A42" w14:textId="77777777" w:rsidR="00AB3116" w:rsidRDefault="00AB311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25016" w14:textId="77777777" w:rsidR="00AB3116" w:rsidRDefault="00AB311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03356469">
    <w:abstractNumId w:val="8"/>
  </w:num>
  <w:num w:numId="2" w16cid:durableId="1634283991">
    <w:abstractNumId w:val="6"/>
  </w:num>
  <w:num w:numId="3" w16cid:durableId="1931044079">
    <w:abstractNumId w:val="5"/>
  </w:num>
  <w:num w:numId="4" w16cid:durableId="203106572">
    <w:abstractNumId w:val="4"/>
  </w:num>
  <w:num w:numId="5" w16cid:durableId="1972637454">
    <w:abstractNumId w:val="7"/>
  </w:num>
  <w:num w:numId="6" w16cid:durableId="300691196">
    <w:abstractNumId w:val="3"/>
  </w:num>
  <w:num w:numId="7" w16cid:durableId="291719031">
    <w:abstractNumId w:val="2"/>
  </w:num>
  <w:num w:numId="8" w16cid:durableId="1099832532">
    <w:abstractNumId w:val="1"/>
  </w:num>
  <w:num w:numId="9" w16cid:durableId="787242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8A0"/>
    <w:rsid w:val="00034616"/>
    <w:rsid w:val="0006063C"/>
    <w:rsid w:val="00061083"/>
    <w:rsid w:val="000E75C8"/>
    <w:rsid w:val="001055D3"/>
    <w:rsid w:val="001104DD"/>
    <w:rsid w:val="0015074B"/>
    <w:rsid w:val="001C0615"/>
    <w:rsid w:val="001C1435"/>
    <w:rsid w:val="001D70ED"/>
    <w:rsid w:val="001E3EA7"/>
    <w:rsid w:val="00214AD3"/>
    <w:rsid w:val="002257C1"/>
    <w:rsid w:val="00225EC3"/>
    <w:rsid w:val="00230600"/>
    <w:rsid w:val="00234E36"/>
    <w:rsid w:val="0029639D"/>
    <w:rsid w:val="002E18BF"/>
    <w:rsid w:val="00326F90"/>
    <w:rsid w:val="00366F85"/>
    <w:rsid w:val="003738D1"/>
    <w:rsid w:val="003B37AA"/>
    <w:rsid w:val="003B48B7"/>
    <w:rsid w:val="00426FF5"/>
    <w:rsid w:val="00466DD2"/>
    <w:rsid w:val="005C2EED"/>
    <w:rsid w:val="005E5D8A"/>
    <w:rsid w:val="006A3F3A"/>
    <w:rsid w:val="006E2895"/>
    <w:rsid w:val="00761282"/>
    <w:rsid w:val="008145A2"/>
    <w:rsid w:val="008851F2"/>
    <w:rsid w:val="008E71A0"/>
    <w:rsid w:val="009059EF"/>
    <w:rsid w:val="00957666"/>
    <w:rsid w:val="0099621C"/>
    <w:rsid w:val="00A112DB"/>
    <w:rsid w:val="00A33F58"/>
    <w:rsid w:val="00AA1D8D"/>
    <w:rsid w:val="00AB3116"/>
    <w:rsid w:val="00AE4B4B"/>
    <w:rsid w:val="00B05D6D"/>
    <w:rsid w:val="00B35CDB"/>
    <w:rsid w:val="00B44619"/>
    <w:rsid w:val="00B47730"/>
    <w:rsid w:val="00C421DE"/>
    <w:rsid w:val="00CA12E5"/>
    <w:rsid w:val="00CB0664"/>
    <w:rsid w:val="00D51F92"/>
    <w:rsid w:val="00E40C2F"/>
    <w:rsid w:val="00E83603"/>
    <w:rsid w:val="00EC05BF"/>
    <w:rsid w:val="00F04213"/>
    <w:rsid w:val="00F13157"/>
    <w:rsid w:val="00F305F7"/>
    <w:rsid w:val="00F41693"/>
    <w:rsid w:val="00F66349"/>
    <w:rsid w:val="00FC693F"/>
    <w:rsid w:val="00FF62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D495217"/>
  <w14:defaultImageDpi w14:val="300"/>
  <w15:docId w15:val="{750C17D7-5376-431F-AD3A-350C32D50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40</Pages>
  <Words>10697</Words>
  <Characters>57336</Characters>
  <Application>Microsoft Office Word</Application>
  <DocSecurity>0</DocSecurity>
  <Lines>1549</Lines>
  <Paragraphs>958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Fair Comparison Framework for Bionic Tree-Shaped Microchannel Chip Cooling Networks and a Constraint-Driven Topology Generator</dc:title>
  <dc:subject/>
  <dc:creator>Haoran Wu</dc:creator>
  <cp:keywords>microchannel heat sink; bionic tree-shaped network; Murray's law; fair comparison; Pareto front</cp:keywords>
  <dc:description/>
  <cp:lastModifiedBy>浩然 吴</cp:lastModifiedBy>
  <cp:revision>22</cp:revision>
  <dcterms:created xsi:type="dcterms:W3CDTF">2013-12-23T23:15:00Z</dcterms:created>
  <dcterms:modified xsi:type="dcterms:W3CDTF">2026-10-24T13:17:00Z</dcterms:modified>
  <cp:category/>
</cp:coreProperties>
</file>