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i w:val="0"/>
          <w:sz w:val="44"/>
          <w:rFonts w:eastAsia="黑体" w:ascii="Times New Roman" w:hAnsi="Times New Roman"/>
        </w:rPr>
        <w:t>仿生自适应网络用于芯片散热与布线：从热场驱动生长到 Physarum 电学类比的三重验证</w:t>
      </w:r>
    </w:p>
    <w:p>
      <w:pPr>
        <w:spacing w:after="240"/>
        <w:jc w:val="center"/>
      </w:pPr>
      <w:r>
        <w:rPr>
          <w:b/>
          <w:i w:val="0"/>
          <w:sz w:val="28"/>
          <w:rFonts w:eastAsia="黑体" w:ascii="Times New Roman" w:hAnsi="Times New Roman"/>
        </w:rPr>
        <w:t>摘  要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针对芯片级散热中"最优输运网络拓扑"的问题，本文以仿生自适应网络为核心，构建了三个相互独立的验证层次。第一，热场驱动的树状生长模型：在二维稳态导热方程中，以贪心策略沿最热未占据格点生长通道，节点管径服从 Murray 定律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parent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3</w:t>
      </w:r>
      <w:r>
        <w:rPr>
          <w:b w:val="0"/>
          <w:i/>
          <w:sz w:val="21"/>
          <w:rFonts w:eastAsia="Times New Roman" w:ascii="Times New Roman" w:hAnsi="Times New Roman"/>
        </w:rPr>
        <w:t xml:space="preserve"> = ∑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child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3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，并用 MATLAB 实现耦合生长版本——每长出一格即重解热场，使网络在自己正在改变的场中导航。第二，Physarum 自适应布线模型：按 Bonifaci-Mehlhorn-Varma 规范化模型实现边直径更新 </w:t>
      </w:r>
      <w:r>
        <w:rPr>
          <w:b w:val="0"/>
          <w:i/>
          <w:sz w:val="21"/>
          <w:rFonts w:eastAsia="Times New Roman" w:ascii="Times New Roman" w:hAnsi="Times New Roman"/>
        </w:rPr>
        <w:t>Ḋ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= |Q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>| -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 xml:space="preserve">，采用 Straszak-Vishnoi 离散格式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k+1</w:t>
      </w:r>
      <w:r>
        <w:rPr>
          <w:b w:val="0"/>
          <w:i/>
          <w:sz w:val="21"/>
          <w:rFonts w:eastAsia="Times New Roman" w:ascii="Times New Roman" w:hAnsi="Times New Roman"/>
        </w:rPr>
        <w:t xml:space="preserve"> = (1-h)D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k</w:t>
      </w:r>
      <w:r>
        <w:rPr>
          <w:b w:val="0"/>
          <w:i/>
          <w:sz w:val="21"/>
          <w:rFonts w:eastAsia="Times New Roman" w:ascii="Times New Roman" w:hAnsi="Times New Roman"/>
        </w:rPr>
        <w:t xml:space="preserve"> + h|Q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k</w:t>
      </w:r>
      <w:r>
        <w:rPr>
          <w:b w:val="0"/>
          <w:i/>
          <w:sz w:val="21"/>
          <w:rFonts w:eastAsia="Times New Roman" w:ascii="Times New Roman" w:hAnsi="Times New Roman"/>
        </w:rPr>
        <w:t>|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，并用 Simulink/Simscape 把同一图拉普拉斯 </w:t>
      </w:r>
      <w:r>
        <w:rPr>
          <w:b w:val="0"/>
          <w:i/>
          <w:sz w:val="21"/>
          <w:rFonts w:eastAsia="Times New Roman" w:ascii="Times New Roman" w:hAnsi="Times New Roman"/>
        </w:rPr>
        <w:t>Lp = b</w:t>
      </w:r>
      <w:r>
        <w:rPr>
          <w:b w:val="0"/>
          <w:i w:val="0"/>
          <w:sz w:val="21"/>
          <w:rFonts w:eastAsia="宋体" w:ascii="Times New Roman" w:hAnsi="Times New Roman"/>
        </w:rPr>
        <w:t xml:space="preserve"> 建成真实电阻网络求解。第三，公平性校准：所有对照实验在"等占用格点 + 等截面积 + 等钉住格点"三重约束下进行。主要结果：单热源下三种拓扑（静态树、耦合树、直通道）散热指标逐位相同（无量纲标度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/>
          <w:sz w:val="21"/>
          <w:rFonts w:eastAsia="Times New Roman" w:ascii="Times New Roman" w:hAnsi="Times New Roman"/>
        </w:rPr>
        <w:t>=27.5962</w:t>
      </w:r>
      <w:r>
        <w:rPr>
          <w:b w:val="0"/>
          <w:i w:val="0"/>
          <w:sz w:val="21"/>
          <w:rFonts w:eastAsia="宋体" w:ascii="Times New Roman" w:hAnsi="Times New Roman"/>
        </w:rPr>
        <w:t xml:space="preserve">；物理换算为 </w:t>
      </w:r>
      <w:r>
        <w:rPr>
          <w:b w:val="0"/>
          <w:i w:val="0"/>
          <w:sz w:val="21"/>
          <w:rFonts w:eastAsia="Times New Roman" w:ascii="Times New Roman" w:hAnsi="Times New Roman"/>
        </w:rPr>
        <w:t>60.504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°C，见 §6.2），树输在压降 310 倍（静态树）/ 3033 倍（耦合树）——按"最深根-叶路径"计（约定 A），不是把 399 段串联求和；</w:t>
      </w:r>
      <w:r>
        <w:rPr>
          <w:b/>
          <w:i w:val="0"/>
          <w:sz w:val="21"/>
          <w:rFonts w:eastAsia="宋体" w:ascii="Times New Roman" w:hAnsi="Times New Roman"/>
        </w:rPr>
        <w:t xml:space="preserve">口径声明：上句的单热源结果与 §4.6 的 310× 取自 5×5 集中源合成工况（1249 W/cm²，真实 i7-14700K 的 12.7 倍），该工况经 §14 裁定为刻意保留的合成极端，用于检验模型极限行为，不代表真实芯片工况；§4.3 起改在真实口径（108 W/cm²，17×17 铺开源，即 </w:t>
      </w:r>
      <w:r>
        <w:rPr>
          <w:b/>
          <w:i/>
          <w:sz w:val="21"/>
          <w:rFonts w:eastAsia="Times New Roman" w:ascii="Times New Roman" w:hAnsi="Times New Roman"/>
        </w:rPr>
        <w:t>SRC_RADIUS=8.0</w:t>
      </w:r>
      <w:r>
        <w:rPr>
          <w:b/>
          <w:i w:val="0"/>
          <w:sz w:val="21"/>
          <w:rFonts w:eastAsia="宋体" w:ascii="Times New Roman" w:hAnsi="Times New Roman"/>
        </w:rPr>
        <w:t>）下重算，§16 及以后同此口径</w:t>
      </w:r>
      <w:r>
        <w:rPr>
          <w:b w:val="0"/>
          <w:i w:val="0"/>
          <w:sz w:val="21"/>
          <w:rFonts w:eastAsia="宋体" w:ascii="Times New Roman" w:hAnsi="Times New Roman"/>
        </w:rPr>
        <w:t xml:space="preserve">；多热源下树在峰值温度上胜出：26 个可评 case 中 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 0.92–4.69 °C、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 0.52–2.03 °C（对"每芯片一根直管"基线），但高温区不再系统性更小（26 个 case 的树/对照面积比为 0.47–1.06，仅 2 个（3 芯片/400 格、4 芯片/600 格）树更差）；另 6 个 5 芯片布局因 </w:t>
      </w:r>
      <w:r>
        <w:rPr>
          <w:b w:val="0"/>
          <w:i/>
          <w:sz w:val="21"/>
          <w:rFonts w:eastAsia="Times New Roman" w:ascii="Times New Roman" w:hAnsi="Times New Roman"/>
        </w:rPr>
        <w:t>SRC_RADIUS=8.0</w:t>
      </w:r>
      <w:r>
        <w:rPr>
          <w:b w:val="0"/>
          <w:i w:val="0"/>
          <w:sz w:val="21"/>
          <w:rFonts w:eastAsia="宋体" w:ascii="Times New Roman" w:hAnsi="Times New Roman"/>
        </w:rPr>
        <w:t xml:space="preserve"> 下源块融合成一个连通区、逐芯片指标无定义而被几何门排除；但把对照基线换成等钉住的均匀格状网、并放开其通道间距后，这一优势收窄到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11 胜 7 负、最大劣势 0.50 °C（18 档中 12 档差距 &lt; 0.5 °C），高温区 7 胜 11 负；赢的机制</w:t>
      </w:r>
      <w:r>
        <w:rPr>
          <w:b/>
          <w:i w:val="0"/>
          <w:sz w:val="21"/>
          <w:rFonts w:eastAsia="宋体" w:ascii="Times New Roman" w:hAnsi="Times New Roman"/>
        </w:rPr>
        <w:t>共享主干</w:t>
      </w:r>
      <w:r>
        <w:rPr>
          <w:b w:val="0"/>
          <w:i w:val="0"/>
          <w:sz w:val="21"/>
          <w:rFonts w:eastAsia="宋体" w:ascii="Times New Roman" w:hAnsi="Times New Roman"/>
        </w:rPr>
        <w:t>；非均功率下树的"自适应"</w:t>
      </w:r>
      <w:r>
        <w:rPr>
          <w:b/>
          <w:i w:val="0"/>
          <w:sz w:val="21"/>
          <w:rFonts w:eastAsia="宋体" w:ascii="Times New Roman" w:hAnsi="Times New Roman"/>
        </w:rPr>
        <w:t>部分成立</w:t>
      </w:r>
      <w:r>
        <w:rPr>
          <w:b w:val="0"/>
          <w:i w:val="0"/>
          <w:sz w:val="21"/>
          <w:rFonts w:eastAsia="宋体" w:ascii="Times New Roman" w:hAnsi="Times New Roman"/>
        </w:rPr>
        <w:t>——热区确随功率比漂移（每芯片占其 footprint 的 18%–91%，不再是不变的 25/25/25），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对最优格状网 4/4 全胜，但集中度弱于无自适应机制的格状网（后者在 1/1/5 下把两颗低功率芯片压到 0 mm²）；理想 Dirichlet 冷汇经检验方向相反：板边无害（有限对流边界下绝对温度最大上浮 0.16 °C，所有排名不变），coolant 侧的分流本身也不放大温升（等叶需求下每支 ΔT 等于总体温升），代价只落在压降上（仅黏性项 0.0802 kPa @253 W，等材料对照的 6.20 倍；计入接头与入口后模型族为 4.1–101.9 倍，量级预检见 §16.4）；且架构审计显示模型功率密度 1249 W/cm² 是真实 i7-14700K 的 12.7 倍，hotspot 面积恒等于芯片面积，铺开源重建后热活跃度从 1.0% 恢复到 84.9%，但"树出口 vs 单程直管出口"的 +0.14–+43.15 °C 差是两种出口定义（最深支路最高节点 vs 理想完全混合）的产物，不携带拓扑信息，已废弃（§14 架构审计；口径不成立的理由见 §18 第 (5) 条）。最后，把节点预算从自由输入改成三条约束（进入每个芯片 footprint、根半径不超过格距、压降不超过泵关死扬程）的输出之后，生成器在四个布局上给出同一判决：等总通道占地口径下，常规直管/均匀布局在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上持平或更优、压降低三个数量级，树被完全支配——方法贡献在于把"树 vs 直管"改写为帕累托前沿的结构比较，而非又一份优势主张（§16.6）。Physarum 在两终端场景精确复现 BMV 定理预测（欧氏线长误差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-14</w:t>
      </w:r>
      <w:r>
        <w:rPr>
          <w:b w:val="0"/>
          <w:i w:val="0"/>
          <w:sz w:val="21"/>
          <w:rFonts w:eastAsia="宋体" w:ascii="Times New Roman" w:hAnsi="Times New Roman"/>
        </w:rPr>
        <w:t xml:space="preserve"> 量级），在多源单汇场景经 Simscape 交叉验证误差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-7</w:t>
      </w:r>
      <w:r>
        <w:rPr>
          <w:b w:val="0"/>
          <w:i w:val="0"/>
          <w:sz w:val="21"/>
          <w:rFonts w:eastAsia="宋体" w:ascii="Times New Roman" w:hAnsi="Times New Roman"/>
        </w:rPr>
        <w:t>，但</w:t>
      </w:r>
      <w:r>
        <w:rPr>
          <w:b/>
          <w:i w:val="0"/>
          <w:sz w:val="21"/>
          <w:rFonts w:eastAsia="宋体" w:ascii="Times New Roman" w:hAnsi="Times New Roman"/>
        </w:rPr>
        <w:t>不产生 Steiner 树</w:t>
      </w:r>
      <w:r>
        <w:rPr>
          <w:b w:val="0"/>
          <w:i w:val="0"/>
          <w:sz w:val="21"/>
          <w:rFonts w:eastAsia="宋体" w:ascii="Times New Roman" w:hAnsi="Times New Roman"/>
        </w:rPr>
        <w:t>——这是模型性质而非实现缺陷。本文同时记录了 13 轮诊断定位的一个关键实现错误：</w:t>
      </w:r>
      <w:r>
        <w:rPr>
          <w:b w:val="0"/>
          <w:i/>
          <w:sz w:val="21"/>
          <w:rFonts w:eastAsia="Times New Roman" w:ascii="Times New Roman" w:hAnsi="Times New Roman"/>
        </w:rPr>
        <w:t>L = W + W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装配出的是邻接矩阵而非拉普拉斯矩阵，该错误矩阵满秩、条件数良好、残差极低，极具误导性。</w:t>
      </w:r>
    </w:p>
    <w:p>
      <w:pPr>
        <w:spacing w:before="240"/>
      </w:pPr>
      <w:r>
        <w:rPr>
          <w:b/>
          <w:i w:val="0"/>
          <w:sz w:val="21"/>
          <w:rFonts w:eastAsia="黑体" w:ascii="Times New Roman" w:hAnsi="Times New Roman"/>
        </w:rPr>
        <w:t>关键词：</w:t>
      </w:r>
      <w:r>
        <w:rPr>
          <w:b w:val="0"/>
          <w:i w:val="0"/>
          <w:sz w:val="21"/>
          <w:rFonts w:eastAsia="宋体" w:ascii="Times New Roman" w:hAnsi="Times New Roman"/>
        </w:rPr>
        <w:t>仿生自适应网络；Physarum 智能体；芯片散热；Murray 定律；图拉普拉斯；Simulink 电学类比；公平性校准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 问题重述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1.1 背景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芯片热设计中的一个核心矛盾是：冷却剂输运网络需要同时满足两个相互冲突的目标——把冷量送到最热的地方（要求分叉、铺开、贴近热点），以及把输运代价压到最低（要求直、粗、短）。生物脉管系统在这两个目标间演化出了公认的最优折中，其定量形式即 Murray 定律[5]：在流量守恒约束下最小化总代谢功时，母管直径与子管直径满足三次方关系。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另一个常被忽视的事实是：现有微通道冷板的拓扑（平行直通道、放射状、蛇形）全部是人工设计的，没有人系统比较过"自适应生长的拓扑"与"人工设计的拓扑"在同等资源约束下的真实差距。这正是本文要量的东西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1.2 要解决的问题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本文围绕三个递进的问题展开：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（1）</w:t>
      </w:r>
      <w:r>
        <w:rPr>
          <w:b/>
          <w:i w:val="0"/>
          <w:sz w:val="21"/>
          <w:rFonts w:eastAsia="宋体" w:ascii="Times New Roman" w:hAnsi="Times New Roman"/>
        </w:rPr>
        <w:t>公平比较问题</w:t>
      </w:r>
      <w:r>
        <w:rPr>
          <w:b w:val="0"/>
          <w:i w:val="0"/>
          <w:sz w:val="21"/>
          <w:rFonts w:eastAsia="宋体" w:ascii="Times New Roman" w:hAnsi="Times New Roman"/>
        </w:rPr>
        <w:t>：如何定义"等材料"？实验中发现对照组定义错误两次，一次导致对照组不可建造，一次让对照组白拿 6.6 倍冷边界面积。公平性定义本身必须被验证，不能想当然。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（2）</w:t>
      </w:r>
      <w:r>
        <w:rPr>
          <w:b/>
          <w:i w:val="0"/>
          <w:sz w:val="21"/>
          <w:rFonts w:eastAsia="宋体" w:ascii="Times New Roman" w:hAnsi="Times New Roman"/>
        </w:rPr>
        <w:t>拓扑优势的适用边界</w:t>
      </w:r>
      <w:r>
        <w:rPr>
          <w:b w:val="0"/>
          <w:i w:val="0"/>
          <w:sz w:val="21"/>
          <w:rFonts w:eastAsia="宋体" w:ascii="Times New Roman" w:hAnsi="Times New Roman"/>
        </w:rPr>
        <w:t>：仿生树在什么条件下优于人工直通道？单热源还是多热源？热源间距多大时优势饱和？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（3）</w:t>
      </w:r>
      <w:r>
        <w:rPr>
          <w:b/>
          <w:i w:val="0"/>
          <w:sz w:val="21"/>
          <w:rFonts w:eastAsia="宋体" w:ascii="Times New Roman" w:hAnsi="Times New Roman"/>
        </w:rPr>
        <w:t>自适应过程的正确实现</w:t>
      </w:r>
      <w:r>
        <w:rPr>
          <w:b w:val="0"/>
          <w:i w:val="0"/>
          <w:sz w:val="21"/>
          <w:rFonts w:eastAsia="宋体" w:ascii="Times New Roman" w:hAnsi="Times New Roman"/>
        </w:rPr>
        <w:t>：Physarum 模型与耦合生长模型都有多个文献变体，如何保证实现正确、如何用独立方法交叉验证？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1.3 方法总览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三个模型层层递进，且</w:t>
      </w:r>
      <w:r>
        <w:rPr>
          <w:b/>
          <w:i w:val="0"/>
          <w:sz w:val="21"/>
          <w:rFonts w:eastAsia="宋体" w:ascii="Times New Roman" w:hAnsi="Times New Roman"/>
        </w:rPr>
        <w:t>互为验证手段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 三个模型层次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层次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模型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核心方程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作用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A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热场驱动静态生长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沿最热未占据格点贪心生长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主对照实验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B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热场驱动耦合生长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每步重解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Lp = b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，通道钉在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cool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验证"网络改变场"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Physarum 自适应布线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Ḋ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e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 xml:space="preserve"> = |Q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e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| - D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e</w:t>
            </w:r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，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Lp = b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芯片布线 + 电学类比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三者的共同数学内核是同一个图拉普拉斯方程 </w:t>
      </w:r>
      <w:r>
        <w:rPr>
          <w:b w:val="0"/>
          <w:i/>
          <w:sz w:val="21"/>
          <w:rFonts w:eastAsia="Times New Roman" w:ascii="Times New Roman" w:hAnsi="Times New Roman"/>
        </w:rPr>
        <w:t>Lp = b</w:t>
      </w:r>
      <w:r>
        <w:rPr>
          <w:b w:val="0"/>
          <w:i w:val="0"/>
          <w:sz w:val="21"/>
          <w:rFonts w:eastAsia="宋体" w:ascii="Times New Roman" w:hAnsi="Times New Roman"/>
        </w:rPr>
        <w:t>。这不是巧合——导热扩散、Poiseuille 流动、电阻网络的稳态解在数学上同构。这一同构性也是本文第 6 节 Simulink 电学类比的理论基础。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2 公平性定义：四次修正与被验证的对照组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公平性不是技术细节，它直接决定结论的真伪。本节完整记录四次修正，因为每一次的错误都足以让结论反向。第四次（2026-10-17，功率语义）见 §9.7——它推翻了本文自己的一个否定性结论。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2.1 第一版：材料定义错误导致对照组不可建造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初版把"材料"定义为各段圆柱截面积 </w:t>
      </w:r>
      <w:r>
        <w:rPr>
          <w:b w:val="0"/>
          <w:i/>
          <w:sz w:val="21"/>
          <w:rFonts w:eastAsia="Times New Roman" w:ascii="Times New Roman" w:hAnsi="Times New Roman"/>
        </w:rPr>
        <w:t>π 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 w:val="0"/>
          <w:sz w:val="21"/>
          <w:rFonts w:eastAsia="宋体" w:ascii="Times New Roman" w:hAnsi="Times New Roman"/>
        </w:rPr>
        <w:t xml:space="preserve"> 求和，得 450 mm²。按 </w:t>
      </w:r>
      <w:r>
        <w:rPr>
          <w:b w:val="0"/>
          <w:i/>
          <w:sz w:val="21"/>
          <w:rFonts w:eastAsia="Times New Roman" w:ascii="Times New Roman" w:hAnsi="Times New Roman"/>
        </w:rPr>
        <w:t>r = 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折算需 573 根直通道，要钉住 </w:t>
      </w:r>
      <w:r>
        <w:rPr>
          <w:b w:val="0"/>
          <w:i/>
          <w:sz w:val="21"/>
          <w:rFonts w:eastAsia="Times New Roman" w:ascii="Times New Roman" w:hAnsi="Times New Roman"/>
        </w:rPr>
        <w:t>573 × 50 = 28650</w:t>
      </w:r>
      <w:r>
        <w:rPr>
          <w:b w:val="0"/>
          <w:i w:val="0"/>
          <w:sz w:val="21"/>
          <w:rFonts w:eastAsia="宋体" w:ascii="Times New Roman" w:hAnsi="Times New Roman"/>
        </w:rPr>
        <w:t xml:space="preserve"> 个格点，而整块板仅 2500 个格点（占用率 1146%）。后果：两组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全部塌到 25.0 °C，验证退化，任何结论都无意义。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修正：按</w:t>
      </w:r>
      <w:r>
        <w:rPr>
          <w:b/>
          <w:i w:val="0"/>
          <w:sz w:val="21"/>
          <w:rFonts w:eastAsia="宋体" w:ascii="Times New Roman" w:hAnsi="Times New Roman"/>
        </w:rPr>
        <w:t>节点</w:t>
      </w:r>
      <w:r>
        <w:rPr>
          <w:b w:val="0"/>
          <w:i w:val="0"/>
          <w:sz w:val="21"/>
          <w:rFonts w:eastAsia="宋体" w:ascii="Times New Roman" w:hAnsi="Times New Roman"/>
        </w:rPr>
        <w:t>计面积，每节点只算一次，半径取触及它的最大管径，避免接缝重复计数。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2.2 第二版：等材料但不等占用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材料对齐后得到 50 根直通道，但它们要占 </w:t>
      </w:r>
      <w:r>
        <w:rPr>
          <w:b w:val="0"/>
          <w:i/>
          <w:sz w:val="21"/>
          <w:rFonts w:eastAsia="Times New Roman" w:ascii="Times New Roman" w:hAnsi="Times New Roman"/>
        </w:rPr>
        <w:t>50 × 50 = 2500</w:t>
      </w:r>
      <w:r>
        <w:rPr>
          <w:b w:val="0"/>
          <w:i w:val="0"/>
          <w:sz w:val="21"/>
          <w:rFonts w:eastAsia="宋体" w:ascii="Times New Roman" w:hAnsi="Times New Roman"/>
        </w:rPr>
        <w:t xml:space="preserve"> 个格点，而树只占 400 个。直通道因此拿到 </w:t>
      </w:r>
      <w:r>
        <w:rPr>
          <w:b/>
          <w:i w:val="0"/>
          <w:sz w:val="21"/>
          <w:rFonts w:eastAsia="宋体" w:ascii="Times New Roman" w:hAnsi="Times New Roman"/>
        </w:rPr>
        <w:t>6.6 倍</w:t>
      </w:r>
      <w:r>
        <w:rPr>
          <w:b w:val="0"/>
          <w:i w:val="0"/>
          <w:sz w:val="21"/>
          <w:rFonts w:eastAsia="宋体" w:ascii="Times New Roman" w:hAnsi="Times New Roman"/>
        </w:rPr>
        <w:t>的冷边界面积。这一版给出的"树平均温度低 1.647 °C"是假象——把通道数降到等占用的 8 根后，该优势立刻消失。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2.3 定版：三重等约束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公平性定义：两组占用</w:t>
      </w:r>
      <w:r>
        <w:rPr>
          <w:b/>
          <w:i w:val="0"/>
          <w:sz w:val="21"/>
          <w:rFonts w:eastAsia="宋体" w:ascii="Times New Roman" w:hAnsi="Times New Roman"/>
        </w:rPr>
        <w:t>相同数量的格点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/>
          <w:i w:val="0"/>
          <w:sz w:val="21"/>
          <w:rFonts w:eastAsia="宋体" w:ascii="Times New Roman" w:hAnsi="Times New Roman"/>
        </w:rPr>
        <w:t>相同总截面积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/>
          <w:i w:val="0"/>
          <w:sz w:val="21"/>
          <w:rFonts w:eastAsia="宋体" w:ascii="Times New Roman" w:hAnsi="Times New Roman"/>
        </w:rPr>
        <w:t>相同钉住格点数</w:t>
      </w:r>
      <w:r>
        <w:rPr>
          <w:b w:val="0"/>
          <w:i w:val="0"/>
          <w:sz w:val="21"/>
          <w:rFonts w:eastAsia="宋体" w:ascii="Times New Roman" w:hAnsi="Times New Roman"/>
        </w:rPr>
        <w:t>。树占 400 格 → 直通道用 8 根。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第三条约束（等钉住格点）在多热源实验中才暴露其必要性，见 §5。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2.4 对照组选择的理由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多热源下的对照组不是"平行直通道贯穿全板"，而是"每芯片一根直管通向最近板边"。原因是平行通道在多源下会漏掉芯片（板宽 50 mm，一根管只覆盖 5 mm 宽），那是没有完成任务的基线，赢了它没有信息量。"每芯片一根管"是工程师真会画的方案，也是多源下最强的直管基线。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3 热场驱动生长模型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3.1 模型与数值方法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二维稳态导热方程，节点法离散，Jacobi 迭代求解。通道格点被钉在冷却液温度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 w:val="0"/>
          <w:sz w:val="21"/>
          <w:rFonts w:eastAsia="宋体" w:ascii="Times New Roman" w:hAnsi="Times New Roman"/>
        </w:rPr>
        <w:t>（Dirichlet 边界），这是散热能力的</w:t>
      </w:r>
      <w:r>
        <w:rPr>
          <w:b/>
          <w:i w:val="0"/>
          <w:sz w:val="21"/>
          <w:rFonts w:eastAsia="宋体" w:ascii="Times New Roman" w:hAnsi="Times New Roman"/>
        </w:rPr>
        <w:t>上界</w:t>
      </w:r>
      <w:r>
        <w:rPr>
          <w:b w:val="0"/>
          <w:i w:val="0"/>
          <w:sz w:val="21"/>
          <w:rFonts w:eastAsia="宋体" w:ascii="Times New Roman" w:hAnsi="Times New Roman"/>
        </w:rPr>
        <w:t>而非真实对流。热源格点按规则不允许被钉住，否则等于把要散掉的热删掉。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静态生长：先解完整热场，再走一遍。耦合生长（MATLAB 实现）：每长一格就重解一次 PDE，把已长出的通道钉在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 w:val="0"/>
          <w:sz w:val="21"/>
          <w:rFonts w:eastAsia="宋体" w:ascii="Times New Roman" w:hAnsi="Times New Roman"/>
        </w:rPr>
        <w:t>。三个关键实现点：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（1）热启动：重解用上一场当初始猜测；（2）重建候选集：温度全变后"树邻域内最热格点"的排序失效，每步重算 frontier；（3）重新归一化：每步把峰值拉回 100 °C，否则"挑最热"会变成追温度漂移而非追几何。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代价：399 次 PDE 重解，261157 次 Jacobi 迭代，3.92 秒跑完。热启动未能显著降低单次重解成本（平均仍需约 654 步 vs 冷启动 4279 步），因为每加一个通道的扰动是全板范围的；真正的加速来自 MATLAB 向量化。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离散误差（网格无关性检验）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：全部热学数字来自同一套 5 点 Laplacian、50×50 格点、Jacobi 收敛到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-7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的离散。为量化其离散误差，做了几何保持型加密（每个粗格拆成 </w:t>
      </w:r>
      <w:r>
        <w:rPr>
          <w:b w:val="0"/>
          <w:i/>
          <w:sz w:val="21"/>
          <w:rFonts w:eastAsia="Times New Roman" w:ascii="Times New Roman" w:hAnsi="Times New Roman"/>
        </w:rPr>
        <w:t>k × k</w:t>
      </w:r>
      <w:r>
        <w:rPr>
          <w:b w:val="0"/>
          <w:i w:val="0"/>
          <w:sz w:val="21"/>
          <w:rFonts w:eastAsia="宋体" w:ascii="Times New Roman" w:hAnsi="Times New Roman"/>
        </w:rPr>
        <w:t xml:space="preserve"> 细格，源块、通道与 1 mm Dirichlet 外框同步放大，物理区域逐位不变），</w:t>
      </w:r>
      <w:r>
        <w:rPr>
          <w:b w:val="0"/>
          <w:i/>
          <w:sz w:val="21"/>
          <w:rFonts w:eastAsia="Times New Roman" w:ascii="Times New Roman" w:hAnsi="Times New Roman"/>
        </w:rPr>
        <w:t>N = 50, 100, 200, 400, 800</w:t>
      </w:r>
      <w:r>
        <w:rPr>
          <w:b w:val="0"/>
          <w:i w:val="0"/>
          <w:sz w:val="21"/>
          <w:rFonts w:eastAsia="宋体" w:ascii="Times New Roman" w:hAnsi="Times New Roman"/>
        </w:rPr>
        <w:t>，用 Richardson 外推与 Roache GCI（</w:t>
      </w:r>
      <w:r>
        <w:rPr>
          <w:b w:val="0"/>
          <w:i/>
          <w:sz w:val="21"/>
          <w:rFonts w:eastAsia="Times New Roman" w:ascii="Times New Roman" w:hAnsi="Times New Roman"/>
        </w:rPr>
        <w:t>r=2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 w:val="0"/>
          <w:i/>
          <w:sz w:val="21"/>
          <w:rFonts w:eastAsia="Times New Roman" w:ascii="Times New Roman" w:hAnsi="Times New Roman"/>
        </w:rPr>
        <w:t>F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s</w:t>
      </w:r>
      <w:r>
        <w:rPr>
          <w:b w:val="0"/>
          <w:i/>
          <w:sz w:val="21"/>
          <w:rFonts w:eastAsia="Times New Roman" w:ascii="Times New Roman" w:hAnsi="Times New Roman"/>
        </w:rPr>
        <w:t>=1.25</w:t>
      </w:r>
      <w:r>
        <w:rPr>
          <w:b w:val="0"/>
          <w:i w:val="0"/>
          <w:sz w:val="21"/>
          <w:rFonts w:eastAsia="宋体" w:ascii="Times New Roman" w:hAnsi="Times New Roman"/>
        </w:rPr>
        <w:t>）评估。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裸导热（无通道）温度升幅为 10.9412 / 10.7981 / 10.7818 / 10.7724 / 10.7674（无量纲标度），末三层的表观阶 </w:t>
      </w:r>
      <w:r>
        <w:rPr>
          <w:b w:val="0"/>
          <w:i/>
          <w:sz w:val="21"/>
          <w:rFonts w:eastAsia="Times New Roman" w:ascii="Times New Roman" w:hAnsi="Times New Roman"/>
        </w:rPr>
        <w:t>p=0.903</w:t>
      </w:r>
      <w:r>
        <w:rPr>
          <w:b w:val="0"/>
          <w:i w:val="0"/>
          <w:sz w:val="21"/>
          <w:rFonts w:eastAsia="宋体" w:ascii="Times New Roman" w:hAnsi="Times New Roman"/>
        </w:rPr>
        <w:t>，外推 10.7616，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相对外推误差 1.67%。合成工况（5×5 集中源 + 钉住环）的升幅为 2.5962 / 2.1832 / 2.0192 / 1.9322 / 1.8874（无量纲标度），</w:t>
      </w:r>
      <w:r>
        <w:rPr>
          <w:b w:val="0"/>
          <w:i/>
          <w:sz w:val="21"/>
          <w:rFonts w:eastAsia="Times New Roman" w:ascii="Times New Roman" w:hAnsi="Times New Roman"/>
        </w:rPr>
        <w:t>p</w:t>
      </w:r>
      <w:r>
        <w:rPr>
          <w:b w:val="0"/>
          <w:i w:val="0"/>
          <w:sz w:val="21"/>
          <w:rFonts w:eastAsia="宋体" w:ascii="Times New Roman" w:hAnsi="Times New Roman"/>
        </w:rPr>
        <w:t xml:space="preserve"> 依次为 1.332 → 0.915 → 0.958，</w:t>
      </w:r>
      <w:r>
        <w:rPr>
          <w:b/>
          <w:i w:val="0"/>
          <w:sz w:val="21"/>
          <w:rFonts w:eastAsia="宋体" w:ascii="Times New Roman" w:hAnsi="Times New Roman"/>
        </w:rPr>
        <w:t>尚未进入渐近区</w:t>
      </w:r>
      <w:r>
        <w:rPr>
          <w:b w:val="0"/>
          <w:i w:val="0"/>
          <w:sz w:val="21"/>
          <w:rFonts w:eastAsia="宋体" w:ascii="Times New Roman" w:hAnsi="Times New Roman"/>
        </w:rPr>
        <w:t>，外推 1.8399，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比外推高 </w:t>
      </w:r>
      <w:r>
        <w:rPr>
          <w:b/>
          <w:i w:val="0"/>
          <w:sz w:val="21"/>
          <w:rFonts w:eastAsia="宋体" w:ascii="Times New Roman" w:hAnsi="Times New Roman"/>
        </w:rPr>
        <w:t>41.0%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外推值可被独立解析解校验：5×5 块四边 </w:t>
      </w:r>
      <w:r>
        <w:rPr>
          <w:b w:val="0"/>
          <w:i/>
          <w:sz w:val="21"/>
          <w:rFonts w:eastAsia="Times New Roman" w:ascii="Times New Roman" w:hAnsi="Times New Roman"/>
        </w:rPr>
        <w:t>T=0</w:t>
      </w:r>
      <w:r>
        <w:rPr>
          <w:b w:val="0"/>
          <w:i w:val="0"/>
          <w:sz w:val="21"/>
          <w:rFonts w:eastAsia="宋体" w:ascii="Times New Roman" w:hAnsi="Times New Roman"/>
        </w:rPr>
        <w:t>、均匀源的方块中心升幅为</w:t>
      </w:r>
      <w:r>
        <w:rPr>
          <w:b w:val="0"/>
          <w:i/>
          <w:sz w:val="21"/>
          <w:rFonts w:eastAsia="Times New Roman" w:ascii="Times New Roman" w:hAnsi="Times New Roman"/>
        </w:rPr>
        <w:t>0.0736714 × 5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/>
          <w:sz w:val="21"/>
          <w:rFonts w:eastAsia="Times New Roman" w:ascii="Times New Roman" w:hAnsi="Times New Roman"/>
        </w:rPr>
        <w:t xml:space="preserve"> = 1.8418</w:t>
      </w:r>
      <w:r>
        <w:rPr>
          <w:b w:val="0"/>
          <w:i w:val="0"/>
          <w:sz w:val="21"/>
          <w:rFonts w:eastAsia="宋体" w:ascii="Times New Roman" w:hAnsi="Times New Roman"/>
        </w:rPr>
        <w:t xml:space="preserve">（无量纲标度；Fourier 级数，项数 399×399），与外推值相差 </w:t>
      </w:r>
      <w:r>
        <w:rPr>
          <w:b/>
          <w:i w:val="0"/>
          <w:sz w:val="21"/>
          <w:rFonts w:eastAsia="宋体" w:ascii="Times New Roman" w:hAnsi="Times New Roman"/>
        </w:rPr>
        <w:t>0.10%</w:t>
      </w:r>
      <w:r>
        <w:rPr>
          <w:b w:val="0"/>
          <w:i w:val="0"/>
          <w:sz w:val="21"/>
          <w:rFonts w:eastAsia="宋体" w:ascii="Times New Roman" w:hAnsi="Times New Roman"/>
        </w:rPr>
        <w:t xml:space="preserve">。因此 41% 的偏差不是外推失误，而是 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的真实离散误差：峰值格点距 Dirichlet 界面仅半格，集中源使该处误差被放大。</w:t>
      </w:r>
      <w:r>
        <w:rPr>
          <w:b/>
          <w:i w:val="0"/>
          <w:sz w:val="21"/>
          <w:rFonts w:eastAsia="宋体" w:ascii="Times New Roman" w:hAnsi="Times New Roman"/>
        </w:rPr>
        <w:t xml:space="preserve">结论：合成工况的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绝对值不能当作定量预测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偏高约 41%）；真实口径（17×17 源）尚未做 GCI，本文不对其绝对值作网格无关性声明。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拓扑比较则与网格无关：静态树与等占位直通道在</w:t>
      </w:r>
      <w:r>
        <w:rPr>
          <w:b/>
          <w:i w:val="0"/>
          <w:sz w:val="21"/>
          <w:rFonts w:eastAsia="宋体" w:ascii="Times New Roman" w:hAnsi="Times New Roman"/>
        </w:rPr>
        <w:t>全部五个层级</w:t>
      </w:r>
      <w:r>
        <w:rPr>
          <w:b w:val="0"/>
          <w:i w:val="0"/>
          <w:sz w:val="21"/>
          <w:rFonts w:eastAsia="宋体" w:ascii="Times New Roman" w:hAnsi="Times New Roman"/>
        </w:rPr>
        <w:t xml:space="preserve">上温度场逐位相同（最大差 </w:t>
      </w:r>
      <w:r>
        <w:rPr>
          <w:b w:val="0"/>
          <w:i/>
          <w:sz w:val="21"/>
          <w:rFonts w:eastAsia="Times New Roman" w:ascii="Times New Roman" w:hAnsi="Times New Roman"/>
        </w:rPr>
        <w:t>∼ 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-12</w:t>
      </w:r>
      <w:r>
        <w:rPr>
          <w:b w:val="0"/>
          <w:i w:val="0"/>
          <w:sz w:val="21"/>
          <w:rFonts w:eastAsia="宋体" w:ascii="Times New Roman" w:hAnsi="Times New Roman"/>
        </w:rPr>
        <w:t>，无量纲标度）。机制不是"饱和"，而是几何退化的恒等式——5×5 源块外围 8-连通环的 24 个格点在两种拓扑中</w:t>
      </w:r>
      <w:r>
        <w:rPr>
          <w:b/>
          <w:i w:val="0"/>
          <w:sz w:val="21"/>
          <w:rFonts w:eastAsia="宋体" w:ascii="Times New Roman" w:hAnsi="Times New Roman"/>
        </w:rPr>
        <w:t>全部被钉住（24/24）</w:t>
      </w:r>
      <w:r>
        <w:rPr>
          <w:b w:val="0"/>
          <w:i w:val="0"/>
          <w:sz w:val="21"/>
          <w:rFonts w:eastAsia="宋体" w:ascii="Times New Roman" w:hAnsi="Times New Roman"/>
        </w:rPr>
        <w:t>，峰值问题退化为"孤立源块 + Dirichlet 环"，与环外网络无关。因此表 5 的"逐位相同"是网格无关的结构性结论，裕度恒为 0 也不受离散误差影响。水力网络是固定图上的代数解，没有网格，GCI 不适用于压降数字。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3.2 管径分配：Murray 定律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分叉处母管与子管直径满足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parent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3</w:t>
      </w:r>
      <w:r>
        <w:rPr>
          <w:b w:val="0"/>
          <w:i/>
          <w:sz w:val="21"/>
          <w:rFonts w:eastAsia="Times New Roman" w:ascii="Times New Roman" w:hAnsi="Times New Roman"/>
        </w:rPr>
        <w:t xml:space="preserve"> = ∑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k</w:t>
      </w:r>
      <w:r>
        <w:rPr>
          <w:b w:val="0"/>
          <w:i/>
          <w:sz w:val="21"/>
          <w:rFonts w:eastAsia="Times New Roman" w:ascii="Times New Roman" w:hAnsi="Times New Roman"/>
        </w:rPr>
        <w:t xml:space="preserve">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child,k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3</w:t>
      </w:r>
      <w:r>
        <w:rPr>
          <w:b w:val="0"/>
          <w:i w:val="0"/>
          <w:sz w:val="21"/>
          <w:rFonts w:eastAsia="宋体" w:ascii="Times New Roman" w:hAnsi="Times New Roman"/>
        </w:rPr>
        <w:t xml:space="preserve">，这是"给定流量下最小化总流阻"的解析解。实测 57 个分叉，最大相对误差 </w:t>
      </w:r>
      <w:r>
        <w:rPr>
          <w:b w:val="0"/>
          <w:i/>
          <w:sz w:val="21"/>
          <w:rFonts w:eastAsia="Times New Roman" w:ascii="Times New Roman" w:hAnsi="Times New Roman"/>
        </w:rPr>
        <w:t>4.85 × 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-16</w:t>
      </w:r>
      <w:r>
        <w:rPr>
          <w:b w:val="0"/>
          <w:i w:val="0"/>
          <w:sz w:val="21"/>
          <w:rFonts w:eastAsia="宋体" w:ascii="Times New Roman" w:hAnsi="Times New Roman"/>
        </w:rPr>
        <w:t>（机器精度）。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管径范围 0.500–1.968 mm，其中 85.8% 是 </w:t>
      </w:r>
      <w:r>
        <w:rPr>
          <w:b w:val="0"/>
          <w:i/>
          <w:sz w:val="21"/>
          <w:rFonts w:eastAsia="Times New Roman" w:ascii="Times New Roman" w:hAnsi="Times New Roman"/>
        </w:rPr>
        <w:t>r ≤ 0.6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的毛细段。这个比例是后面压降代价的根源。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3.3 Sanity check：先证明代码没写错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 代码正确性验证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检查项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结果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判定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点热源 2D 对数衰减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斜率 −0.16017 vs 解析 −0.15915，比值 1.0064，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2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 xml:space="preserve"> = 0.99998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中心温度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100.0 °C（归一化目标）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边界温度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 °C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稳态收敛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4513 次 Jacobi，残差 &lt; </w:t>
            </w:r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-6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Murray 分叉守恒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最大相对误差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4.85 × 10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-16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STL 几何检查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19152 三角形，边界边 0，顶点连通分量 1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通过（闭合）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场驱动验证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热源移到 (10,25) 后树形质心移动 11 mm，bbox 从 [13,36] 变 [3,24]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通过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最后一项尤其重要：它证明形状是热场的函数，不是硬编码的。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3.4 形态证据：树是长出来的，不是画出来的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 两种生长方式的形态对比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指标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静态树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耦合树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节点 / 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 / 399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 / 399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度分布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度1: 61，度2: 282，度3: 55，度4: 2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度1: 39，度2: 326，度3: 33，度4: 2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分叉数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35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毛细管占比 (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 ≤ 0.6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mm)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85.8%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54.5%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bbox (mm)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[13,36] × [13,36]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[1,48] × [1,46]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质心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(24.85, 24.85)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(23.87, 18.43)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材料 (mm²)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651.461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656.674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Murray 最大误差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4.85 × 10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-16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4.85 × 10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-16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度 3、度 4 节点占 14.3%——</w:t>
      </w:r>
      <w:r>
        <w:rPr>
          <w:b/>
          <w:i w:val="0"/>
          <w:sz w:val="21"/>
          <w:rFonts w:eastAsia="宋体" w:ascii="Times New Roman" w:hAnsi="Times New Roman"/>
        </w:rPr>
        <w:t>分叉是自发涌现的</w:t>
      </w:r>
      <w:r>
        <w:rPr>
          <w:b w:val="0"/>
          <w:i w:val="0"/>
          <w:sz w:val="21"/>
          <w:rFonts w:eastAsia="宋体" w:ascii="Times New Roman" w:hAnsi="Times New Roman"/>
        </w:rPr>
        <w:t>：代码里没有任何"if 分叉"逻辑，只有"一个格点只能接 4 个邻居"这个约束。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耦合版明显更分散、更伸展，bbox 几乎铺满整板而静态版只占中间 </w:t>
      </w:r>
      <w:r>
        <w:rPr>
          <w:b w:val="0"/>
          <w:i/>
          <w:sz w:val="21"/>
          <w:rFonts w:eastAsia="Times New Roman" w:ascii="Times New Roman" w:hAnsi="Times New Roman"/>
        </w:rPr>
        <w:t>23 × 23</w:t>
      </w:r>
      <w:r>
        <w:rPr>
          <w:b w:val="0"/>
          <w:i w:val="0"/>
          <w:sz w:val="21"/>
          <w:rFonts w:eastAsia="宋体" w:ascii="Times New Roman" w:hAnsi="Times New Roman"/>
        </w:rPr>
        <w:t xml:space="preserve"> mm。物理上讲得通：静态场里远离热源处温度低且平坦，贪心没有动力过去；耦合版里通道一边长一边散热，热点被"推"向还热的外围，树被迫追着热点往外铺。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 w:val="0"/>
          <w:sz w:val="21"/>
          <w:rFonts w:eastAsia="黑体" w:ascii="Times New Roman" w:hAnsi="Times New Roman"/>
        </w:rPr>
        <w:t>图1 静态生长树形（400 节点，57 分叉）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c_coupled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 w:val="0"/>
          <w:sz w:val="21"/>
          <w:rFonts w:eastAsia="黑体" w:ascii="Times New Roman" w:hAnsi="Times New Roman"/>
        </w:rPr>
        <w:t>图2 耦合生长树形（bbox 铺满整板）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3.5 重算频率扫描：形态单调退化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耦合生长的计算量来自"每长一格重解一次 PDE"。降低重算频率能否在保持形态的同时大幅提速？对 </w:t>
      </w:r>
      <w:r>
        <w:rPr>
          <w:b w:val="0"/>
          <w:i w:val="0"/>
          <w:sz w:val="21"/>
          <w:rFonts w:eastAsia="Consolas" w:ascii="Consolas" w:hAnsi="Consolas"/>
        </w:rPr>
        <w:t>recalc_every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∈ {1, 5, 10, 20, 50}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的扫描给出了否定答案。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表4 重算频率对形态与耗时的影响（合成工况口径：5×5 集中源，1249 W/cm²；见 §4.1 口径声明）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recalc_every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耗时 (s)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重算次数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bbox_x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bbox_y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分叉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末梢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毛细占比</w:t>
            </w:r>
          </w:p>
        </w:tc>
        <w:tc>
          <w:tcPr>
            <w:tcW w:type="dxa" w:w="86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（无量纲标度）</w:t>
            </w:r>
          </w:p>
        </w:tc>
      </w:tr>
      <w:tr>
        <w:tc>
          <w:tcPr>
            <w:tcW w:type="dxa" w:w="86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3.92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[1,48]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[1,45]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1.0400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0.885</w:t>
            </w:r>
          </w:p>
        </w:tc>
        <w:tc>
          <w:tcPr>
            <w:tcW w:type="dxa" w:w="86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</w:tr>
      <w:tr>
        <w:tc>
          <w:tcPr>
            <w:tcW w:type="dxa" w:w="86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0.80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[1,48]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[1,45]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34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1.0000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0.845</w:t>
            </w:r>
          </w:p>
        </w:tc>
        <w:tc>
          <w:tcPr>
            <w:tcW w:type="dxa" w:w="86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</w:tr>
      <w:tr>
        <w:tc>
          <w:tcPr>
            <w:tcW w:type="dxa" w:w="86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0.40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[4,45]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[4,45]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66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1.0400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0.823</w:t>
            </w:r>
          </w:p>
        </w:tc>
        <w:tc>
          <w:tcPr>
            <w:tcW w:type="dxa" w:w="86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</w:tr>
      <w:tr>
        <w:tc>
          <w:tcPr>
            <w:tcW w:type="dxa" w:w="86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0.22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[6,44]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[4,44]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1.0000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0.745</w:t>
            </w:r>
          </w:p>
        </w:tc>
        <w:tc>
          <w:tcPr>
            <w:tcW w:type="dxa" w:w="86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</w:tr>
      <w:tr>
        <w:tc>
          <w:tcPr>
            <w:tcW w:type="dxa" w:w="86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[5,43]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[7,44]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119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137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1.0000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0.682</w:t>
            </w:r>
          </w:p>
        </w:tc>
        <w:tc>
          <w:tcPr>
            <w:tcW w:type="dxa" w:w="86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耗时近似线性下降（3.92 s → 0.09 s，43 倍），但</w:t>
      </w:r>
      <w:r>
        <w:rPr>
          <w:b/>
          <w:i w:val="0"/>
          <w:sz w:val="21"/>
          <w:rFonts w:eastAsia="宋体" w:ascii="Times New Roman" w:hAnsi="Times New Roman"/>
        </w:rPr>
        <w:t>形态单调退化</w:t>
      </w:r>
      <w:r>
        <w:rPr>
          <w:b w:val="0"/>
          <w:i w:val="0"/>
          <w:sz w:val="21"/>
          <w:rFonts w:eastAsia="宋体" w:ascii="Times New Roman" w:hAnsi="Times New Roman"/>
        </w:rPr>
        <w:t>：铺开范围收缩，分叉数从 35 暴涨到 119，末梢从 39 涨到 137。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机制：重算越稀，树越是在一个"陈旧"的场里做决策。陈旧场还没感受到已长出的通道，温度峰值仍在原处，贪心算法反复在热点附近打转、就近分叉，而不是被"推"向还热的外围。</w:t>
      </w:r>
      <w:r>
        <w:rPr>
          <w:b/>
          <w:i w:val="0"/>
          <w:sz w:val="21"/>
          <w:rFonts w:eastAsia="宋体" w:ascii="Times New Roman" w:hAnsi="Times New Roman"/>
        </w:rPr>
        <w:t>分叉数从 35 涨到 119 正是"原地打转"的指纹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而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在全部五个配置下都是 27.5962（无量纲标度），一位不差。这是第三次独立确认：</w:t>
      </w:r>
      <w:r>
        <w:rPr>
          <w:b/>
          <w:i w:val="0"/>
          <w:sz w:val="21"/>
          <w:rFonts w:eastAsia="宋体" w:ascii="Times New Roman" w:hAnsi="Times New Roman"/>
        </w:rPr>
        <w:t>在本问题设定（合成工况）下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，无论拓扑长什么样，散热性能都不变。§3.1 已给出机械解释：5×5 源块外围 24 个环格全部被钉住，峰值只由"孤立源块 + Dirichlet 环"决定，与环外网络无关；该恒等式在全部五个网格层级上成立。真实口径（17×17 铺开源）下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恢复分辨力，树对"每芯片一根直管"的优势见 §16。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4 散热对比：单热源打平，多热源反转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4.1 单热源：三种拓扑逐位相同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口径声明（合成工况）</w:t>
      </w:r>
      <w:r>
        <w:rPr>
          <w:b w:val="0"/>
          <w:i w:val="0"/>
          <w:sz w:val="21"/>
          <w:rFonts w:eastAsia="宋体" w:ascii="Times New Roman" w:hAnsi="Times New Roman"/>
        </w:rPr>
        <w:t>：表 5 及本节全部数字取自 5×5 集中源（</w:t>
      </w:r>
      <w:r>
        <w:rPr>
          <w:b w:val="0"/>
          <w:i/>
          <w:sz w:val="21"/>
          <w:rFonts w:eastAsia="Times New Roman" w:ascii="Times New Roman" w:hAnsi="Times New Roman"/>
        </w:rPr>
        <w:t>SRC_RADIUS=2.0</w:t>
      </w:r>
      <w:r>
        <w:rPr>
          <w:b w:val="0"/>
          <w:i w:val="0"/>
          <w:sz w:val="21"/>
          <w:rFonts w:eastAsia="宋体" w:ascii="Times New Roman" w:hAnsi="Times New Roman"/>
        </w:rPr>
        <w:t>，25 格 = 20.2 mm²，</w:t>
      </w:r>
      <w:r>
        <w:rPr>
          <w:b w:val="0"/>
          <w:i/>
          <w:sz w:val="21"/>
          <w:rFonts w:eastAsia="Times New Roman" w:ascii="Times New Roman" w:hAnsi="Times New Roman"/>
        </w:rPr>
        <w:t>1249 W/cm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 w:val="0"/>
          <w:sz w:val="21"/>
          <w:rFonts w:eastAsia="宋体" w:ascii="Times New Roman" w:hAnsi="Times New Roman"/>
        </w:rPr>
        <w:t>，真实 i7-14700K 的 12.7 倍）。该工况是模型建立时使用的合成极端，该工况经 §14 裁定为刻意保留而非疏漏，用于检验"饱和极限下拓扑是否仍有分辨力"；真实口径（</w:t>
      </w:r>
      <w:r>
        <w:rPr>
          <w:b w:val="0"/>
          <w:i/>
          <w:sz w:val="21"/>
          <w:rFonts w:eastAsia="Times New Roman" w:ascii="Times New Roman" w:hAnsi="Times New Roman"/>
        </w:rPr>
        <w:t>SRC_RADIUS=8.0</w:t>
      </w:r>
      <w:r>
        <w:rPr>
          <w:b w:val="0"/>
          <w:i w:val="0"/>
          <w:sz w:val="21"/>
          <w:rFonts w:eastAsia="宋体" w:ascii="Times New Roman" w:hAnsi="Times New Roman"/>
        </w:rPr>
        <w:t>，17×17 = 234 mm²，</w:t>
      </w:r>
      <w:r>
        <w:rPr>
          <w:b w:val="0"/>
          <w:i/>
          <w:sz w:val="21"/>
          <w:rFonts w:eastAsia="Times New Roman" w:ascii="Times New Roman" w:hAnsi="Times New Roman"/>
        </w:rPr>
        <w:t>108 W/cm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 w:val="0"/>
          <w:sz w:val="21"/>
          <w:rFonts w:eastAsia="宋体" w:ascii="Times New Roman" w:hAnsi="Times New Roman"/>
        </w:rPr>
        <w:t>）下的等价对比见 §16。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表5 单热源下的三方对比（合成工况口径，见上方声明）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指标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静态树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耦合树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直通道 ×8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（无量纲标度）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（无量纲标度）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25.0196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25.0196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25.0196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th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（无量纲）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2.5962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2.5962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2.5962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 P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（约定 A，无量纲）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7.347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71.861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0.0237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材料 (mm²)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651.461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656.674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651.461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表 5 的温度是无量纲解的标度，不是物理 °C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>=25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是该标度的零点，温升 2.5962 的单位由 </w:t>
      </w:r>
      <w:r>
        <w:rPr>
          <w:b w:val="0"/>
          <w:i/>
          <w:sz w:val="21"/>
          <w:rFonts w:eastAsia="Times New Roman" w:ascii="Times New Roman" w:hAnsi="Times New Roman"/>
        </w:rPr>
        <w:t>q=1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/>
          <w:sz w:val="21"/>
          <w:rFonts w:eastAsia="Times New Roman" w:ascii="Times New Roman" w:hAnsi="Times New Roman"/>
        </w:rPr>
        <w:t>k=1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/>
          <w:sz w:val="21"/>
          <w:rFonts w:eastAsia="Times New Roman" w:ascii="Times New Roman" w:hAnsi="Times New Roman"/>
        </w:rPr>
        <w:t>h=1</w:t>
      </w:r>
      <w:r>
        <w:rPr>
          <w:b w:val="0"/>
          <w:i w:val="0"/>
          <w:sz w:val="21"/>
          <w:rFonts w:eastAsia="宋体" w:ascii="Times New Roman" w:hAnsi="Times New Roman"/>
        </w:rPr>
        <w:t xml:space="preserve"> 定义。按表 9 的映射（</w:t>
      </w:r>
      <w:r>
        <w:rPr>
          <w:b w:val="0"/>
          <w:i/>
          <w:sz w:val="21"/>
          <w:rFonts w:eastAsia="Times New Roman" w:ascii="Times New Roman" w:hAnsi="Times New Roman"/>
        </w:rPr>
        <w:t>q=1→10.12</w:t>
      </w:r>
      <w:r>
        <w:rPr>
          <w:b w:val="0"/>
          <w:i w:val="0"/>
          <w:sz w:val="21"/>
          <w:rFonts w:eastAsia="宋体" w:ascii="Times New Roman" w:hAnsi="Times New Roman"/>
        </w:rPr>
        <w:t xml:space="preserve"> W/格，</w:t>
      </w:r>
      <w:r>
        <w:rPr>
          <w:b w:val="0"/>
          <w:i/>
          <w:sz w:val="21"/>
          <w:rFonts w:eastAsia="Times New Roman" w:ascii="Times New Roman" w:hAnsi="Times New Roman"/>
        </w:rPr>
        <w:t>k=1→148</w:t>
      </w:r>
      <w:r>
        <w:rPr>
          <w:b w:val="0"/>
          <w:i w:val="0"/>
          <w:sz w:val="21"/>
          <w:rFonts w:eastAsia="宋体" w:ascii="Times New Roman" w:hAnsi="Times New Roman"/>
        </w:rPr>
        <w:t xml:space="preserve"> W/(m·K)，板厚 </w:t>
      </w:r>
      <w:r>
        <w:rPr>
          <w:b w:val="0"/>
          <w:i/>
          <w:sz w:val="21"/>
          <w:rFonts w:eastAsia="Times New Roman" w:ascii="Times New Roman" w:hAnsi="Times New Roman"/>
        </w:rPr>
        <w:t>t=5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mm），物理温升 </w:t>
      </w:r>
      <w:r>
        <w:rPr>
          <w:b w:val="0"/>
          <w:i/>
          <w:sz w:val="21"/>
          <w:rFonts w:eastAsia="Times New Roman" w:ascii="Times New Roman" w:hAnsi="Times New Roman"/>
        </w:rPr>
        <w:t>=</w:t>
      </w:r>
      <w:r>
        <w:rPr>
          <w:b w:val="0"/>
          <w:i w:val="0"/>
          <w:sz w:val="21"/>
          <w:rFonts w:eastAsia="宋体" w:ascii="Times New Roman" w:hAnsi="Times New Roman"/>
        </w:rPr>
        <w:t xml:space="preserve"> 无量纲温升 </w:t>
      </w:r>
      <w:r>
        <w:rPr>
          <w:b w:val="0"/>
          <w:i/>
          <w:sz w:val="21"/>
          <w:rFonts w:eastAsia="Times New Roman" w:ascii="Times New Roman" w:hAnsi="Times New Roman"/>
        </w:rPr>
        <w:t>× 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cell</w:t>
      </w:r>
      <w:r>
        <w:rPr>
          <w:b w:val="0"/>
          <w:i/>
          <w:sz w:val="21"/>
          <w:rFonts w:eastAsia="Times New Roman" w:ascii="Times New Roman" w:hAnsi="Times New Roman"/>
        </w:rPr>
        <w:t>/(kt) = 2.5962×13.6757 = 35.504</w:t>
      </w:r>
      <w:r>
        <w:rPr>
          <w:b w:val="0"/>
          <w:i w:val="0"/>
          <w:sz w:val="21"/>
          <w:rFonts w:eastAsia="宋体" w:ascii="Times New Roman" w:hAnsi="Times New Roman"/>
        </w:rPr>
        <w:t xml:space="preserve"> K，即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/>
          <w:sz w:val="21"/>
          <w:rFonts w:eastAsia="Times New Roman" w:ascii="Times New Roman" w:hAnsi="Times New Roman"/>
        </w:rPr>
        <w:t>=60.504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°C、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/>
          <w:sz w:val="21"/>
          <w:rFonts w:eastAsia="Times New Roman" w:ascii="Times New Roman" w:hAnsi="Times New Roman"/>
        </w:rPr>
        <w:t>=(60.504-25)/253=0.1403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°C/W。旧稿直接把 2.5962 读作物理温升、得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/>
          <w:sz w:val="21"/>
          <w:rFonts w:eastAsia="Times New Roman" w:ascii="Times New Roman" w:hAnsi="Times New Roman"/>
        </w:rPr>
        <w:t>=0.0103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°C/W，</w:t>
      </w:r>
      <w:r>
        <w:rPr>
          <w:b/>
          <w:i w:val="0"/>
          <w:sz w:val="21"/>
          <w:rFonts w:eastAsia="宋体" w:ascii="Times New Roman" w:hAnsi="Times New Roman"/>
        </w:rPr>
        <w:t>漏乘量纲因子 13.6757</w:t>
      </w:r>
      <w:r>
        <w:rPr>
          <w:b w:val="0"/>
          <w:i w:val="0"/>
          <w:sz w:val="21"/>
          <w:rFonts w:eastAsia="宋体" w:ascii="Times New Roman" w:hAnsi="Times New Roman"/>
        </w:rPr>
        <w:t>（A7，2026-10-18 修正；证据见 §6.2 与 §17）。本表及 §10–§12 的同类温度均按此约定标注为无量纲标度；只有 §6.2 换算后的物理值可与外部实测比较。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三个散热指标</w:t>
      </w:r>
      <w:r>
        <w:rPr>
          <w:b/>
          <w:i w:val="0"/>
          <w:sz w:val="21"/>
          <w:rFonts w:eastAsia="宋体" w:ascii="Times New Roman" w:hAnsi="Times New Roman"/>
        </w:rPr>
        <w:t>逐位相同</w:t>
      </w:r>
      <w:r>
        <w:rPr>
          <w:b w:val="0"/>
          <w:i w:val="0"/>
          <w:sz w:val="21"/>
          <w:rFonts w:eastAsia="宋体" w:ascii="Times New Roman" w:hAnsi="Times New Roman"/>
        </w:rPr>
        <w:t>，唯一有区别的是压降：静态树 310×、耦合树 3033×（均对直通道 ×8）。这里的压降按</w:t>
      </w:r>
      <w:r>
        <w:rPr>
          <w:b/>
          <w:i w:val="0"/>
          <w:sz w:val="21"/>
          <w:rFonts w:eastAsia="宋体" w:ascii="Times New Roman" w:hAnsi="Times New Roman"/>
        </w:rPr>
        <w:t>最深根-叶路径</w:t>
      </w:r>
      <w:r>
        <w:rPr>
          <w:b w:val="0"/>
          <w:i w:val="0"/>
          <w:sz w:val="21"/>
          <w:rFonts w:eastAsia="宋体" w:ascii="Times New Roman" w:hAnsi="Times New Roman"/>
        </w:rPr>
        <w:t xml:space="preserve">计（约定 A，单入口/61 出口的分支网络进出口压降即一条路径的压降）。历史表曾填 588.10 / 583.54（比值 24827× / 25226×），那是把 399 段全部当串联求和的过计值——静态树为 A 的 </w:t>
      </w:r>
      <w:r>
        <w:rPr>
          <w:b/>
          <w:i w:val="0"/>
          <w:sz w:val="21"/>
          <w:rFonts w:eastAsia="宋体" w:ascii="Times New Roman" w:hAnsi="Times New Roman"/>
        </w:rPr>
        <w:t>80.04×</w:t>
      </w:r>
      <w:r>
        <w:rPr>
          <w:b w:val="0"/>
          <w:i w:val="0"/>
          <w:sz w:val="21"/>
          <w:rFonts w:eastAsia="宋体" w:ascii="Times New Roman" w:hAnsi="Times New Roman"/>
        </w:rPr>
        <w:t xml:space="preserve">、耦合树为 </w:t>
      </w:r>
      <w:r>
        <w:rPr>
          <w:b/>
          <w:i w:val="0"/>
          <w:sz w:val="21"/>
          <w:rFonts w:eastAsia="宋体" w:ascii="Times New Roman" w:hAnsi="Times New Roman"/>
        </w:rPr>
        <w:t>8.12×</w:t>
      </w:r>
      <w:r>
        <w:rPr>
          <w:b w:val="0"/>
          <w:i w:val="0"/>
          <w:sz w:val="21"/>
          <w:rFonts w:eastAsia="宋体" w:ascii="Times New Roman" w:hAnsi="Times New Roman"/>
        </w:rPr>
        <w:t>，见 §4.6 与 §16.4（</w:t>
      </w:r>
      <w:r>
        <w:rPr>
          <w:b w:val="0"/>
          <w:i w:val="0"/>
          <w:sz w:val="21"/>
          <w:rFonts w:eastAsia="Consolas" w:ascii="Consolas" w:hAnsi="Consolas"/>
        </w:rPr>
        <w:t>p0b_dp_fix_regression.py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三项全 PASS）。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4.2 为什么必然打平（机制）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两组各有 25 个热源格点不允许被钉住。于是最热的未钉住格点恒为热源中心 (25,25)，两组锁死在同一个物理位置；两组"高于 25.649（无量纲标度）的固体格点"都是 25 个，恰好就是那 25 个热源格点。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即：</w:t>
      </w:r>
      <w:r>
        <w:rPr>
          <w:b/>
          <w:i w:val="0"/>
          <w:sz w:val="21"/>
          <w:rFonts w:eastAsia="宋体" w:ascii="Times New Roman" w:hAnsi="Times New Roman"/>
        </w:rPr>
        <w:t>当通道足以覆盖热源邻域后，峰值温度由"热源旁边有多少冷面积"决定，而两组在这个量上按构造相同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在本模型下已饱和，失去分辨力——这是 2D Dirichlet 模型在集中源饱和区间的真实局限，不是代码缺陷。（口径注记：饱和是 5×5 集中源的特性，17×17 铺开源下该饱和被打破，见 §16。）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4.3 多热源：树胜出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把 1 个热源换成 2–5 个，同样的代码、同样的公平规则，结论立刻反转。24 个 case 中 18 个 live（6 个 5 芯片布局被 N4b 几何门排除，见 §4.4），树在</w:t>
      </w:r>
      <w:r>
        <w:rPr>
          <w:b/>
          <w:i w:val="0"/>
          <w:sz w:val="21"/>
          <w:rFonts w:eastAsia="宋体" w:ascii="Times New Roman" w:hAnsi="Times New Roman"/>
        </w:rPr>
        <w:t>每一个</w:t>
      </w:r>
      <w:r>
        <w:rPr>
          <w:b w:val="0"/>
          <w:i w:val="0"/>
          <w:sz w:val="21"/>
          <w:rFonts w:eastAsia="宋体" w:ascii="Times New Roman" w:hAnsi="Times New Roman"/>
        </w:rPr>
        <w:t xml:space="preserve"> live 预算下峰值温度都更低（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全为负），但高温区并非全胜（见下表后文）。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等钉住格点这一约束在多热源下才暴露其必要性，且第一版实现并未真正做到</w:t>
      </w:r>
      <w:r>
        <w:rPr>
          <w:b w:val="0"/>
          <w:i w:val="0"/>
          <w:sz w:val="21"/>
          <w:rFonts w:eastAsia="宋体" w:ascii="Times New Roman" w:hAnsi="Times New Roman"/>
        </w:rPr>
        <w:t xml:space="preserve">（见 §5）。下表为按精确等钉住（逐行 </w:t>
      </w:r>
      <w:r>
        <w:rPr>
          <w:b w:val="0"/>
          <w:i/>
          <w:sz w:val="21"/>
          <w:rFonts w:eastAsia="Times New Roman" w:ascii="Times New Roman" w:hAnsi="Times New Roman"/>
        </w:rPr>
        <w:t>gap=0</w:t>
      </w:r>
      <w:r>
        <w:rPr>
          <w:b w:val="0"/>
          <w:i w:val="0"/>
          <w:sz w:val="21"/>
          <w:rFonts w:eastAsia="宋体" w:ascii="Times New Roman" w:hAnsi="Times New Roman"/>
        </w:rPr>
        <w:t>）重跑后的数据；两栏钉住数现在严格相等。</w:t>
      </w:r>
      <w:r>
        <w:rPr>
          <w:b/>
          <w:i w:val="0"/>
          <w:sz w:val="21"/>
          <w:rFonts w:eastAsia="宋体" w:ascii="Times New Roman" w:hAnsi="Times New Roman"/>
        </w:rPr>
        <w:t>下表为 8.0 铺开源口径（2026-10-18 复核版）</w:t>
      </w:r>
      <w:r>
        <w:rPr>
          <w:b w:val="0"/>
          <w:i w:val="0"/>
          <w:sz w:val="21"/>
          <w:rFonts w:eastAsia="宋体" w:ascii="Times New Roman" w:hAnsi="Times New Roman"/>
        </w:rPr>
        <w:t>，替代此前的 5×5 集中源口径表——旧表的 9 行数字全部作废，见 §17 台账。5 芯片布局因源块在 r=8.0 下融成单一连通区、按 N4b 门整表跳过，故本表只含 2/3/4 芯片各 6 档。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表6 多热源主表，精确等钉住（8.0 口径；负值 = 树更凉；</w:t>
      </w:r>
      <w:r>
        <w:rPr>
          <w:b/>
          <w:i/>
          <w:sz w:val="21"/>
          <w:rFonts w:eastAsia="Times New Roman" w:ascii="Times New Roman" w:hAnsi="Times New Roman"/>
        </w:rPr>
        <w:t>Δ P</w:t>
      </w:r>
      <w:r>
        <w:rPr>
          <w:b/>
          <w:i w:val="0"/>
          <w:sz w:val="21"/>
          <w:rFonts w:eastAsia="黑体" w:ascii="Times New Roman" w:hAnsi="Times New Roman"/>
        </w:rPr>
        <w:t xml:space="preserve"> 比为约定 A 的最深根-叶路径口径）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布局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预算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钉住(树=对照)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高温区(树/对照)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P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比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最远芯片距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 20 mm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51/51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−3.16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−1.20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1098 / 1215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70.3×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 20 mm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135/135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−3.74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−1.56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688 / 1153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56.5×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 20 mm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197/197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−3.74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−1.57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627 / 1098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50.9×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 20 mm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264/264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−2.78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−1.05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586 / 922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52.8×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 20 mm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426/426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−1.82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−0.64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492 / 703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61.1×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 20 mm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722/722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−2.08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−0.77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442 / 683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72.3×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芯片三角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87/87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−4.32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−1.75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1427 / 1352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47.5×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芯片三角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123/123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−1.94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1199 / 1326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71.7×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芯片三角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152/152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1115 / 1310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75.2×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芯片三角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182/182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1042 / 1280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79.1×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芯片三角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252/252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−4.50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−2.01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968 / 1235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84.9×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芯片三角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447/447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−2.45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−0.84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714 / 865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93.0×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芯片四角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210/210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−2.74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−1.80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1633 / 1754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28.6×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芯片四角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309/309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−0.92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−0.52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1519 / 1516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39.9×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芯片四角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353/353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−0.94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−0.57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1431 / 1499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49.4×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芯片四角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395/395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−0.66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1313 / 1495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56.2×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芯片四角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463/463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−1.06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−0.72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1225 / 1480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72.9×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芯片四角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547/547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−1.09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−0.80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1139 / 1464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96.9×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5 芯片布局在 8.0 口径下全部不可评。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旧表 5 芯片的 6 行（含两行"漏连"标记）来自 5×5 集中源口径；在真实的 17×17 铺开源下，5 个源块在 r=8.0 时融成 1 个 1381 格连通区，"每芯片"指标失去定义，故按 N4b 门整表跳过（DEFECT_REMEDIATION_PLAN.md §10.8）。本节所有"多热源"结论因此只覆盖 2/3/4 芯片。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 xml:space="preserve">铺开源口径下树的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不再恒定。</w:t>
      </w:r>
      <w:r>
        <w:rPr>
          <w:b w:val="0"/>
          <w:i w:val="0"/>
          <w:sz w:val="21"/>
          <w:rFonts w:eastAsia="宋体" w:ascii="Times New Roman" w:hAnsi="Times New Roman"/>
        </w:rPr>
        <w:t xml:space="preserve">8.0 口径下树的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 27.06–28.68 °C（2 芯片）至 27.59–28.21 °C（4 芯片），随预算单调下降；对照组为 28.68–32.95 °C。树的优势为 0.92–4.69 °C：2/3 芯片布局为 1.82–4.69 °C，4 芯片布局收窄到 0.92–2.74 °C——芯片越挤，树相对单管的优势越小。</w:t>
      </w:r>
      <w:r>
        <w:rPr>
          <w:b/>
          <w:i w:val="0"/>
          <w:sz w:val="21"/>
          <w:rFonts w:eastAsia="宋体" w:ascii="Times New Roman" w:hAnsi="Times New Roman"/>
        </w:rPr>
        <w:t>但优势随预算的变化在各布局上都非单调</w:t>
      </w:r>
      <w:r>
        <w:rPr>
          <w:b w:val="0"/>
          <w:i w:val="0"/>
          <w:sz w:val="21"/>
          <w:rFonts w:eastAsia="宋体" w:ascii="Times New Roman" w:hAnsi="Times New Roman"/>
        </w:rPr>
        <w:t>：2 芯片 400→1300 由 −3.16 变到 −2.08，中间在 600–700 格一度达到 −3.74；3 芯片在中段 700 格最深（−4.69 °C）；4 芯片则由 400 格的 −2.74 骤降到 600 格的 −0.92，此后才缓慢回升到 1300 格的 −1.09。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高温区面积在铺开源下不再是干净的判别指标</w:t>
      </w:r>
      <w:r>
        <w:rPr>
          <w:b w:val="0"/>
          <w:i w:val="0"/>
          <w:sz w:val="21"/>
          <w:rFonts w:eastAsia="宋体" w:ascii="Times New Roman" w:hAnsi="Times New Roman"/>
        </w:rPr>
        <w:t>：树的 442–1633 mm²、对照组 683–1754 mm²，树/对照比值为 0.57–1.06（18 档逐档比值），远非集中源口径下的“50–100 vs 445–1012”。</w:t>
      </w:r>
      <w:r>
        <w:rPr>
          <w:b/>
          <w:i w:val="0"/>
          <w:sz w:val="21"/>
          <w:rFonts w:eastAsia="宋体" w:ascii="Times New Roman" w:hAnsi="Times New Roman"/>
        </w:rPr>
        <w:t>且 18 档中有两档树更差</w:t>
      </w:r>
      <w:r>
        <w:rPr>
          <w:b w:val="0"/>
          <w:i w:val="0"/>
          <w:sz w:val="21"/>
          <w:rFonts w:eastAsia="宋体" w:ascii="Times New Roman" w:hAnsi="Times New Roman"/>
        </w:rPr>
        <w:t>：3 芯片 400 格时树 1427 mm²、对照组 1352 mm²（比值 1.06）；4 芯片 600 格时树 1519 mm²、对照组 1516 mm²（比值 1.00）——预算不足时树的支路虽进入三个 footprint，却把冷量摊薄，未能把整片高温区压下去。</w:t>
      </w:r>
      <w:r>
        <w:rPr>
          <w:b/>
          <w:i w:val="0"/>
          <w:sz w:val="21"/>
          <w:rFonts w:eastAsia="宋体" w:ascii="Times New Roman" w:hAnsi="Times New Roman"/>
        </w:rPr>
        <w:t>该指标还依赖基线的选择</w:t>
      </w:r>
      <w:r>
        <w:rPr>
          <w:b w:val="0"/>
          <w:i w:val="0"/>
          <w:sz w:val="21"/>
          <w:rFonts w:eastAsia="宋体" w:ascii="Times New Roman" w:hAnsi="Times New Roman"/>
        </w:rPr>
        <w:t xml:space="preserve">：换成密度可自由选择的均匀格状网后，树在高温区上 7 胜 11 负、在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上 11 胜 7 负，18 档中 12 档的峰值温度差距在 0.5 °C 以内（§9.6）。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4.4 失效模式：预算不足时树会漏连芯片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口径修订（2026-10-18）。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旧版本节叙述"4 芯片预算 400 时树没长到第 4 颗芯片（最远距离 20 格）、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因此 33.5 °C 比对照组还差"，依据的是 </w:t>
      </w:r>
      <w:r>
        <w:rPr>
          <w:b w:val="0"/>
          <w:i w:val="0"/>
          <w:sz w:val="21"/>
          <w:rFonts w:eastAsia="Consolas" w:ascii="Consolas" w:hAnsi="Consolas"/>
        </w:rPr>
        <w:t>src_to_tree</w:t>
      </w:r>
      <w:r>
        <w:rPr>
          <w:b w:val="0"/>
          <w:i w:val="0"/>
          <w:sz w:val="21"/>
          <w:rFonts w:eastAsia="宋体" w:ascii="Times New Roman" w:hAnsi="Times New Roman"/>
        </w:rPr>
        <w:t>（每个热源格点到树的 Manhattan 距离最大值）与 5×5 集中源口径。这两个前提在 8.0 铺开源下都不成立：（i）4 芯片 b=400 现为 live case，</w:t>
      </w:r>
      <w:r>
        <w:rPr>
          <w:b w:val="0"/>
          <w:i w:val="0"/>
          <w:sz w:val="21"/>
          <w:rFonts w:eastAsia="Consolas" w:ascii="Consolas" w:hAnsi="Consolas"/>
        </w:rPr>
        <w:t>block_to_tree=0</w:t>
      </w:r>
      <w:r>
        <w:rPr>
          <w:b w:val="0"/>
          <w:i w:val="0"/>
          <w:sz w:val="21"/>
          <w:rFonts w:eastAsia="宋体" w:ascii="Times New Roman" w:hAnsi="Times New Roman"/>
        </w:rPr>
        <w:t xml:space="preserve">（树已进入每个芯片 footprint），仅 </w:t>
      </w:r>
      <w:r>
        <w:rPr>
          <w:b w:val="0"/>
          <w:i w:val="0"/>
          <w:sz w:val="21"/>
          <w:rFonts w:eastAsia="Consolas" w:ascii="Consolas" w:hAnsi="Consolas"/>
        </w:rPr>
        <w:t>src_to_tree=23</w:t>
      </w:r>
      <w:r>
        <w:rPr>
          <w:b w:val="0"/>
          <w:i w:val="0"/>
          <w:sz w:val="21"/>
          <w:rFonts w:eastAsia="宋体" w:ascii="Times New Roman" w:hAnsi="Times New Roman"/>
        </w:rPr>
        <w:t>（芯片 footprint 内仍有热源格点未被树直接覆盖）——后者是</w:t>
      </w:r>
      <w:r>
        <w:rPr>
          <w:b/>
          <w:i w:val="0"/>
          <w:sz w:val="21"/>
          <w:rFonts w:eastAsia="宋体" w:ascii="Times New Roman" w:hAnsi="Times New Roman"/>
        </w:rPr>
        <w:t>诊断量而非准入判据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，因为 17×17 footprint 下它永不为 0；（ii）该 case 的 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 −2.74 °C，树</w:t>
      </w:r>
      <w:r>
        <w:rPr>
          <w:b/>
          <w:i w:val="0"/>
          <w:sz w:val="21"/>
          <w:rFonts w:eastAsia="宋体" w:ascii="Times New Roman" w:hAnsi="Times New Roman"/>
        </w:rPr>
        <w:t>优于</w:t>
      </w:r>
      <w:r>
        <w:rPr>
          <w:b w:val="0"/>
          <w:i w:val="0"/>
          <w:sz w:val="21"/>
          <w:rFonts w:eastAsia="宋体" w:ascii="Times New Roman" w:hAnsi="Times New Roman"/>
        </w:rPr>
        <w:t>对照组（28.21 vs 30.95 °C），并非"比对照组还差"。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因此本节按新口径重述。贪心生长按当前最热格点逐格追加，没有"必须服务所有热源"的全局保证。在 8.0 口径下，4 颗芯片的中心距 26 格、footprint 半径 8 格，低预算时树在拓扑上可能出现三种形态：（i）主干只连到 2–3 颗芯片，另 1–2 颗完全不被服务（</w:t>
      </w:r>
      <w:r>
        <w:rPr>
          <w:b w:val="0"/>
          <w:i w:val="0"/>
          <w:sz w:val="21"/>
          <w:rFonts w:eastAsia="Consolas" w:ascii="Consolas" w:hAnsi="Consolas"/>
        </w:rPr>
        <w:t>block_to_tree &gt; 0</w:t>
      </w:r>
      <w:r>
        <w:rPr>
          <w:b w:val="0"/>
          <w:i w:val="0"/>
          <w:sz w:val="21"/>
          <w:rFonts w:eastAsia="宋体" w:ascii="Times New Roman" w:hAnsi="Times New Roman"/>
        </w:rPr>
        <w:t>，按 N4b 门前的连通性门跳过）；（ii）主干进入每颗芯片 footprint 但未铺满其内部热源格点（</w:t>
      </w:r>
      <w:r>
        <w:rPr>
          <w:b w:val="0"/>
          <w:i w:val="0"/>
          <w:sz w:val="21"/>
          <w:rFonts w:eastAsia="Consolas" w:ascii="Consolas" w:hAnsi="Consolas"/>
        </w:rPr>
        <w:t>block_to_tree = 0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 w:val="0"/>
          <w:sz w:val="21"/>
          <w:rFonts w:eastAsia="Consolas" w:ascii="Consolas" w:hAnsi="Consolas"/>
        </w:rPr>
        <w:t>src_to_tree &gt; 0</w:t>
      </w:r>
      <w:r>
        <w:rPr>
          <w:b w:val="0"/>
          <w:i w:val="0"/>
          <w:sz w:val="21"/>
          <w:rFonts w:eastAsia="宋体" w:ascii="Times New Roman" w:hAnsi="Times New Roman"/>
        </w:rPr>
        <w:t>，live，本表 18 行全属此类）；（iii）主干进入并铺满（</w:t>
      </w:r>
      <w:r>
        <w:rPr>
          <w:b w:val="0"/>
          <w:i w:val="0"/>
          <w:sz w:val="21"/>
          <w:rFonts w:eastAsia="Consolas" w:ascii="Consolas" w:hAnsi="Consolas"/>
        </w:rPr>
        <w:t>src_to_tree = 0</w:t>
      </w:r>
      <w:r>
        <w:rPr>
          <w:b w:val="0"/>
          <w:i w:val="0"/>
          <w:sz w:val="21"/>
          <w:rFonts w:eastAsia="宋体" w:ascii="Times New Roman" w:hAnsi="Times New Roman"/>
        </w:rPr>
        <w:t>，仅在 2 芯片 d=6 mm 与 d=20 mm 1300 档出现）。</w:t>
      </w:r>
      <w:r>
        <w:rPr>
          <w:b/>
          <w:i w:val="0"/>
          <w:sz w:val="21"/>
          <w:rFonts w:eastAsia="宋体" w:ascii="Times New Roman" w:hAnsi="Times New Roman"/>
        </w:rPr>
        <w:t>"漏连"必须按 block 口径判定，按 src 口径会把所有 17×17 case 全部误杀。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表 6 的 18 行全部满足 </w:t>
      </w:r>
      <w:r>
        <w:rPr>
          <w:b w:val="0"/>
          <w:i w:val="0"/>
          <w:sz w:val="21"/>
          <w:rFonts w:eastAsia="Consolas" w:ascii="Consolas" w:hAnsi="Consolas"/>
        </w:rPr>
        <w:t>block_to_tree = 0</w:t>
      </w:r>
      <w:r>
        <w:rPr>
          <w:b w:val="0"/>
          <w:i w:val="0"/>
          <w:sz w:val="21"/>
          <w:rFonts w:eastAsia="宋体" w:ascii="Times New Roman" w:hAnsi="Times New Roman"/>
        </w:rPr>
        <w:t>，即树在物理上进入了每一颗芯片的 footprint。旧口径下被标为"漏连"的 4 芯片 b=400 与 5 芯片 b=400 两行，在新口径下分别为 live（树胜 2.74 °C）与 N4b-skip（源块融合），均不再构成"失效模式"的证据。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4.5 优势从哪里来：间距扫描定位"共享主干"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固定 600 预算，两芯片中心距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 6 mm 到 30 mm（8.0 口径）：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表7 两芯片间距扫描（8.0 口径，精确等钉住；</w:t>
      </w:r>
      <w:r>
        <w:rPr>
          <w:b/>
          <w:i/>
          <w:sz w:val="21"/>
          <w:rFonts w:eastAsia="Times New Roman" w:ascii="Times New Roman" w:hAnsi="Times New Roman"/>
        </w:rPr>
        <w:t>Δ P</w:t>
      </w:r>
      <w:r>
        <w:rPr>
          <w:b/>
          <w:i w:val="0"/>
          <w:sz w:val="21"/>
          <w:rFonts w:eastAsia="黑体" w:ascii="Times New Roman" w:hAnsi="Times New Roman"/>
        </w:rPr>
        <w:t xml:space="preserve"> 比为约定 A）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d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(mm)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钉住(树=对照)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P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比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209/209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−3.55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−1.25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27.8×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178/178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−3.50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−1.34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31.1×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151/151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−2.95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−1.02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36.0×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129/129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−2.42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−0.74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39.7×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107/107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−0.57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46.9×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135/135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−3.74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−1.56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56.5×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176/176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−2.09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−0.97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53.4×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228/228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−0.61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76.8×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的优势</w:t>
      </w:r>
      <w:r>
        <w:rPr>
          <w:b/>
          <w:i w:val="0"/>
          <w:sz w:val="21"/>
          <w:rFonts w:eastAsia="宋体" w:ascii="Times New Roman" w:hAnsi="Times New Roman"/>
        </w:rPr>
        <w:t>整体随间距增大而衰减</w:t>
      </w:r>
      <w:r>
        <w:rPr>
          <w:b w:val="0"/>
          <w:i w:val="0"/>
          <w:sz w:val="21"/>
          <w:rFonts w:eastAsia="宋体" w:ascii="Times New Roman" w:hAnsi="Times New Roman"/>
        </w:rPr>
        <w:t>（−3.55 → −1.02 °C），但</w:t>
      </w:r>
      <w:r>
        <w:rPr>
          <w:b/>
          <w:i w:val="0"/>
          <w:sz w:val="21"/>
          <w:rFonts w:eastAsia="宋体" w:ascii="Times New Roman" w:hAnsi="Times New Roman"/>
        </w:rPr>
        <w:t>不是单调的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/>
          <w:sz w:val="21"/>
          <w:rFonts w:eastAsia="Times New Roman" w:ascii="Times New Roman" w:hAnsi="Times New Roman"/>
        </w:rPr>
        <w:t>d=12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d=16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处接近持平（−2.42 / −2.01），随后 </w:t>
      </w:r>
      <w:r>
        <w:rPr>
          <w:b w:val="0"/>
          <w:i/>
          <w:sz w:val="21"/>
          <w:rFonts w:eastAsia="Times New Roman" w:ascii="Times New Roman" w:hAnsi="Times New Roman"/>
        </w:rPr>
        <w:t>d=20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出现明显反弹，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回到 −3.74 °C，优于相邻的 </w:t>
      </w:r>
      <w:r>
        <w:rPr>
          <w:b w:val="0"/>
          <w:i/>
          <w:sz w:val="21"/>
          <w:rFonts w:eastAsia="Times New Roman" w:ascii="Times New Roman" w:hAnsi="Times New Roman"/>
        </w:rPr>
        <w:t>d=16</w:t>
      </w:r>
      <w:r>
        <w:rPr>
          <w:b w:val="0"/>
          <w:i w:val="0"/>
          <w:sz w:val="21"/>
          <w:rFonts w:eastAsia="宋体" w:ascii="Times New Roman" w:hAnsi="Times New Roman"/>
        </w:rPr>
        <w:t xml:space="preserve">（−2.01）与 </w:t>
      </w:r>
      <w:r>
        <w:rPr>
          <w:b w:val="0"/>
          <w:i/>
          <w:sz w:val="21"/>
          <w:rFonts w:eastAsia="Times New Roman" w:ascii="Times New Roman" w:hAnsi="Times New Roman"/>
        </w:rPr>
        <w:t>d=24</w:t>
      </w:r>
      <w:r>
        <w:rPr>
          <w:b w:val="0"/>
          <w:i w:val="0"/>
          <w:sz w:val="21"/>
          <w:rFonts w:eastAsia="宋体" w:ascii="Times New Roman" w:hAnsi="Times New Roman"/>
        </w:rPr>
        <w:t xml:space="preserve">（−2.09）。这不是数值噪声——同一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处树的钉住数从 107 触底后回升到 135，</w:t>
      </w:r>
      <w:r>
        <w:rPr>
          <w:b w:val="0"/>
          <w:i/>
          <w:sz w:val="21"/>
          <w:rFonts w:eastAsia="Times New Roman" w:ascii="Times New Roman" w:hAnsi="Times New Roman"/>
        </w:rPr>
        <w:t>src_to_tree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 4 跳到 6，说明树的拓扑在 </w:t>
      </w:r>
      <w:r>
        <w:rPr>
          <w:b w:val="0"/>
          <w:i/>
          <w:sz w:val="21"/>
          <w:rFonts w:eastAsia="Times New Roman" w:ascii="Times New Roman" w:hAnsi="Times New Roman"/>
        </w:rPr>
        <w:t>d=16→20</w:t>
      </w:r>
      <w:r>
        <w:rPr>
          <w:b w:val="0"/>
          <w:i w:val="0"/>
          <w:sz w:val="21"/>
          <w:rFonts w:eastAsia="宋体" w:ascii="Times New Roman" w:hAnsi="Times New Roman"/>
        </w:rPr>
        <w:t xml:space="preserve"> 之间发生了跳变（</w:t>
      </w:r>
      <w:r>
        <w:rPr>
          <w:b w:val="0"/>
          <w:i/>
          <w:sz w:val="21"/>
          <w:rFonts w:eastAsia="Times New Roman" w:ascii="Times New Roman" w:hAnsi="Times New Roman"/>
        </w:rPr>
        <w:t>d=20</w:t>
      </w:r>
      <w:r>
        <w:rPr>
          <w:b w:val="0"/>
          <w:i w:val="0"/>
          <w:sz w:val="21"/>
          <w:rFonts w:eastAsia="宋体" w:ascii="Times New Roman" w:hAnsi="Times New Roman"/>
        </w:rPr>
        <w:t xml:space="preserve"> 正是表 6 的基准布局）；同一处径向管束也由 6/7 根（9/8 格）扇开为 10/12 根（7/6 格），对照侧反而升温 0.64 °C。</w:t>
      </w:r>
      <w:r>
        <w:rPr>
          <w:b w:val="0"/>
          <w:i/>
          <w:sz w:val="21"/>
          <w:rFonts w:eastAsia="Times New Roman" w:ascii="Times New Roman" w:hAnsi="Times New Roman"/>
        </w:rPr>
        <w:t>Δ P</w:t>
      </w:r>
      <w:r>
        <w:rPr>
          <w:b w:val="0"/>
          <w:i w:val="0"/>
          <w:sz w:val="21"/>
          <w:rFonts w:eastAsia="宋体" w:ascii="Times New Roman" w:hAnsi="Times New Roman"/>
        </w:rPr>
        <w:t xml:space="preserve"> 比值则</w:t>
      </w:r>
      <w:r>
        <w:rPr>
          <w:b/>
          <w:i w:val="0"/>
          <w:sz w:val="21"/>
          <w:rFonts w:eastAsia="宋体" w:ascii="Times New Roman" w:hAnsi="Times New Roman"/>
        </w:rPr>
        <w:t>总体随间距恶化</w:t>
      </w:r>
      <w:r>
        <w:rPr>
          <w:b w:val="0"/>
          <w:i w:val="0"/>
          <w:sz w:val="21"/>
          <w:rFonts w:eastAsia="宋体" w:ascii="Times New Roman" w:hAnsi="Times New Roman"/>
        </w:rPr>
        <w:t>：27.8×（</w:t>
      </w:r>
      <w:r>
        <w:rPr>
          <w:b w:val="0"/>
          <w:i/>
          <w:sz w:val="21"/>
          <w:rFonts w:eastAsia="Times New Roman" w:ascii="Times New Roman" w:hAnsi="Times New Roman"/>
        </w:rPr>
        <w:t>d=6</w:t>
      </w:r>
      <w:r>
        <w:rPr>
          <w:b w:val="0"/>
          <w:i w:val="0"/>
          <w:sz w:val="21"/>
          <w:rFonts w:eastAsia="宋体" w:ascii="Times New Roman" w:hAnsi="Times New Roman"/>
        </w:rPr>
        <w:t>）→ 46.9×（</w:t>
      </w:r>
      <w:r>
        <w:rPr>
          <w:b w:val="0"/>
          <w:i/>
          <w:sz w:val="21"/>
          <w:rFonts w:eastAsia="Times New Roman" w:ascii="Times New Roman" w:hAnsi="Times New Roman"/>
        </w:rPr>
        <w:t>d=16</w:t>
      </w:r>
      <w:r>
        <w:rPr>
          <w:b w:val="0"/>
          <w:i w:val="0"/>
          <w:sz w:val="21"/>
          <w:rFonts w:eastAsia="宋体" w:ascii="Times New Roman" w:hAnsi="Times New Roman"/>
        </w:rPr>
        <w:t>）→ 56.5×（</w:t>
      </w:r>
      <w:r>
        <w:rPr>
          <w:b w:val="0"/>
          <w:i/>
          <w:sz w:val="21"/>
          <w:rFonts w:eastAsia="Times New Roman" w:ascii="Times New Roman" w:hAnsi="Times New Roman"/>
        </w:rPr>
        <w:t>d=20</w:t>
      </w:r>
      <w:r>
        <w:rPr>
          <w:b w:val="0"/>
          <w:i w:val="0"/>
          <w:sz w:val="21"/>
          <w:rFonts w:eastAsia="宋体" w:ascii="Times New Roman" w:hAnsi="Times New Roman"/>
        </w:rPr>
        <w:t>）→ 53.4×（</w:t>
      </w:r>
      <w:r>
        <w:rPr>
          <w:b w:val="0"/>
          <w:i/>
          <w:sz w:val="21"/>
          <w:rFonts w:eastAsia="Times New Roman" w:ascii="Times New Roman" w:hAnsi="Times New Roman"/>
        </w:rPr>
        <w:t>d=24</w:t>
      </w:r>
      <w:r>
        <w:rPr>
          <w:b w:val="0"/>
          <w:i w:val="0"/>
          <w:sz w:val="21"/>
          <w:rFonts w:eastAsia="宋体" w:ascii="Times New Roman" w:hAnsi="Times New Roman"/>
        </w:rPr>
        <w:t>）→ 76.8×（</w:t>
      </w:r>
      <w:r>
        <w:rPr>
          <w:b w:val="0"/>
          <w:i/>
          <w:sz w:val="21"/>
          <w:rFonts w:eastAsia="Times New Roman" w:ascii="Times New Roman" w:hAnsi="Times New Roman"/>
        </w:rPr>
        <w:t>d=30</w:t>
      </w:r>
      <w:r>
        <w:rPr>
          <w:b w:val="0"/>
          <w:i w:val="0"/>
          <w:sz w:val="21"/>
          <w:rFonts w:eastAsia="宋体" w:ascii="Times New Roman" w:hAnsi="Times New Roman"/>
        </w:rPr>
        <w:t>），</w:t>
      </w:r>
      <w:r>
        <w:rPr>
          <w:b w:val="0"/>
          <w:i/>
          <w:sz w:val="21"/>
          <w:rFonts w:eastAsia="Times New Roman" w:ascii="Times New Roman" w:hAnsi="Times New Roman"/>
        </w:rPr>
        <w:t>d=24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处有一次回落。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这就是树赢的机制：不是单根管更粗，而是</w:t>
      </w:r>
      <w:r>
        <w:rPr>
          <w:b/>
          <w:i w:val="0"/>
          <w:sz w:val="21"/>
          <w:rFonts w:eastAsia="宋体" w:ascii="Times New Roman" w:hAnsi="Times New Roman"/>
        </w:rPr>
        <w:t>共享主干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 w:val="0"/>
          <w:i/>
          <w:sz w:val="21"/>
          <w:rFonts w:eastAsia="Times New Roman" w:ascii="Times New Roman" w:hAnsi="Times New Roman"/>
        </w:rPr>
        <w:t>N</w:t>
      </w:r>
      <w:r>
        <w:rPr>
          <w:b w:val="0"/>
          <w:i w:val="0"/>
          <w:sz w:val="21"/>
          <w:rFonts w:eastAsia="宋体" w:ascii="Times New Roman" w:hAnsi="Times New Roman"/>
        </w:rPr>
        <w:t xml:space="preserve"> 个芯片不必各拉一根通往板边的管，可以共担一段输运路径——这正是 Murray 定律优化、而直通道永远做不到的事。间距足够大时收益衰减，因为芯片离板边越来越近，各自的独立输运路径也越来越短，可共享的主干价值随之下降。</w:t>
      </w:r>
      <w:r>
        <w:rPr>
          <w:b/>
          <w:i w:val="0"/>
          <w:sz w:val="21"/>
          <w:rFonts w:eastAsia="宋体" w:ascii="Times New Roman" w:hAnsi="Times New Roman"/>
        </w:rPr>
        <w:t>但"衰减"只是趋势而非定律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/>
          <w:sz w:val="21"/>
          <w:rFonts w:eastAsia="Times New Roman" w:ascii="Times New Roman" w:hAnsi="Times New Roman"/>
        </w:rPr>
        <w:t>d=20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的反弹说明共享主干的价值对拓扑跳变敏感，间距扫描给出的是一张趋势图，不是一条可外推的曲线。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注意 </w:t>
      </w:r>
      <w:r>
        <w:rPr>
          <w:b w:val="0"/>
          <w:i/>
          <w:sz w:val="21"/>
          <w:rFonts w:eastAsia="Times New Roman" w:ascii="Times New Roman" w:hAnsi="Times New Roman"/>
        </w:rPr>
        <w:t>Δ P</w:t>
      </w:r>
      <w:r>
        <w:rPr>
          <w:b w:val="0"/>
          <w:i w:val="0"/>
          <w:sz w:val="21"/>
          <w:rFonts w:eastAsia="宋体" w:ascii="Times New Roman" w:hAnsi="Times New Roman"/>
        </w:rPr>
        <w:t xml:space="preserve"> 比值整体反向</w:t>
      </w:r>
      <w:r>
        <w:rPr>
          <w:b/>
          <w:i w:val="0"/>
          <w:sz w:val="21"/>
          <w:rFonts w:eastAsia="宋体" w:ascii="Times New Roman" w:hAnsi="Times New Roman"/>
        </w:rPr>
        <w:t>恶化</w:t>
      </w:r>
      <w:r>
        <w:rPr>
          <w:b w:val="0"/>
          <w:i w:val="0"/>
          <w:sz w:val="21"/>
          <w:rFonts w:eastAsia="宋体" w:ascii="Times New Roman" w:hAnsi="Times New Roman"/>
        </w:rPr>
        <w:t>：从 27.8× 涨到 76.8×（</w:t>
      </w:r>
      <w:r>
        <w:rPr>
          <w:b w:val="0"/>
          <w:i/>
          <w:sz w:val="21"/>
          <w:rFonts w:eastAsia="Times New Roman" w:ascii="Times New Roman" w:hAnsi="Times New Roman"/>
        </w:rPr>
        <w:t>d=24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处回落至 53.4×，不严格单调）。散热优势衰减的同时代价也在上升，多热源完全没有改变代价结构。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4.6 代价：</w:t>
      </w:r>
      <w:r>
        <w:rPr>
          <w:b/>
          <w:i/>
          <w:sz w:val="24"/>
          <w:rFonts w:eastAsia="Times New Roman" w:ascii="Times New Roman" w:hAnsi="Times New Roman"/>
        </w:rPr>
        <w:t>r</w:t>
      </w:r>
      <w:r>
        <w:rPr>
          <w:b/>
          <w:i/>
          <w:sz w:val="20"/>
          <w:rFonts w:eastAsia="Times New Roman" w:ascii="Times New Roman" w:hAnsi="Times New Roman"/>
          <w:vertAlign w:val="superscript"/>
        </w:rPr>
        <w:t>4</w:t>
      </w:r>
      <w:r>
        <w:rPr>
          <w:b/>
          <w:i w:val="0"/>
          <w:sz w:val="24"/>
          <w:rFonts w:eastAsia="黑体" w:ascii="Times New Roman" w:hAnsi="Times New Roman"/>
        </w:rPr>
        <w:t xml:space="preserve"> 的四次方惩罚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Poiseuille 定律 </w:t>
      </w:r>
      <w:r>
        <w:rPr>
          <w:b w:val="0"/>
          <w:i/>
          <w:sz w:val="21"/>
          <w:rFonts w:eastAsia="Times New Roman" w:ascii="Times New Roman" w:hAnsi="Times New Roman"/>
        </w:rPr>
        <w:t>Δ P ∝ L Q / 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。对照组等效半径 </w:t>
      </w:r>
      <w:r>
        <w:rPr>
          <w:b w:val="0"/>
          <w:i/>
          <w:sz w:val="21"/>
          <w:rFonts w:eastAsia="Times New Roman" w:ascii="Times New Roman" w:hAnsi="Times New Roman"/>
        </w:rPr>
        <w:t>√(651.461/(8π)) = 5.091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mm，树的典型毛细管 </w:t>
      </w:r>
      <w:r>
        <w:rPr>
          <w:b w:val="0"/>
          <w:i/>
          <w:sz w:val="21"/>
          <w:rFonts w:eastAsia="Times New Roman" w:ascii="Times New Roman" w:hAnsi="Times New Roman"/>
        </w:rPr>
        <w:t>r = 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mm，半径差 10.18 倍 → 单段流阻差 </w:t>
      </w:r>
      <w:r>
        <w:rPr>
          <w:b w:val="0"/>
          <w:i w:val="0"/>
          <w:sz w:val="21"/>
          <w:rFonts w:eastAsia="Times New Roman" w:ascii="Times New Roman" w:hAnsi="Times New Roman"/>
        </w:rPr>
        <w:t>10750</w:t>
      </w:r>
      <w:r>
        <w:rPr>
          <w:b w:val="0"/>
          <w:i w:val="0"/>
          <w:sz w:val="21"/>
          <w:rFonts w:eastAsia="宋体" w:ascii="Times New Roman" w:hAnsi="Times New Roman"/>
        </w:rPr>
        <w:t xml:space="preserve"> 倍。按</w:t>
      </w:r>
      <w:r>
        <w:rPr>
          <w:b/>
          <w:i w:val="0"/>
          <w:sz w:val="21"/>
          <w:rFonts w:eastAsia="宋体" w:ascii="Times New Roman" w:hAnsi="Times New Roman"/>
        </w:rPr>
        <w:t>最深根-叶路径</w:t>
      </w:r>
      <w:r>
        <w:rPr>
          <w:b w:val="0"/>
          <w:i w:val="0"/>
          <w:sz w:val="21"/>
          <w:rFonts w:eastAsia="宋体" w:ascii="Times New Roman" w:hAnsi="Times New Roman"/>
        </w:rPr>
        <w:t xml:space="preserve">累加（约定 A），静态树 </w:t>
      </w:r>
      <w:r>
        <w:rPr>
          <w:b w:val="0"/>
          <w:i/>
          <w:sz w:val="21"/>
          <w:rFonts w:eastAsia="Times New Roman" w:ascii="Times New Roman" w:hAnsi="Times New Roman"/>
        </w:rPr>
        <w:t>Δ P = 7.347</w:t>
      </w:r>
      <w:r>
        <w:rPr>
          <w:b w:val="0"/>
          <w:i w:val="0"/>
          <w:sz w:val="21"/>
          <w:rFonts w:eastAsia="宋体" w:ascii="Times New Roman" w:hAnsi="Times New Roman"/>
        </w:rPr>
        <w:t xml:space="preserve">、对照组 8 段粗管并联 </w:t>
      </w:r>
      <w:r>
        <w:rPr>
          <w:b w:val="0"/>
          <w:i/>
          <w:sz w:val="21"/>
          <w:rFonts w:eastAsia="Times New Roman" w:ascii="Times New Roman" w:hAnsi="Times New Roman"/>
        </w:rPr>
        <w:t>Δ P = 0.02369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，比值 </w:t>
      </w:r>
      <w:r>
        <w:rPr>
          <w:b/>
          <w:i w:val="0"/>
          <w:sz w:val="21"/>
          <w:rFonts w:eastAsia="宋体" w:ascii="Times New Roman" w:hAnsi="Times New Roman"/>
        </w:rPr>
        <w:t>310×</w:t>
      </w:r>
      <w:r>
        <w:rPr>
          <w:b w:val="0"/>
          <w:i w:val="0"/>
          <w:sz w:val="21"/>
          <w:rFonts w:eastAsia="宋体" w:ascii="Times New Roman" w:hAnsi="Times New Roman"/>
        </w:rPr>
        <w:t xml:space="preserve">；耦合树 </w:t>
      </w:r>
      <w:r>
        <w:rPr>
          <w:b w:val="0"/>
          <w:i/>
          <w:sz w:val="21"/>
          <w:rFonts w:eastAsia="Times New Roman" w:ascii="Times New Roman" w:hAnsi="Times New Roman"/>
        </w:rPr>
        <w:t>Δ P = 71.861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，比值 </w:t>
      </w:r>
      <w:r>
        <w:rPr>
          <w:b/>
          <w:i w:val="0"/>
          <w:sz w:val="21"/>
          <w:rFonts w:eastAsia="宋体" w:ascii="Times New Roman" w:hAnsi="Times New Roman"/>
        </w:rPr>
        <w:t>3033×</w:t>
      </w:r>
      <w:r>
        <w:rPr>
          <w:b w:val="0"/>
          <w:i w:val="0"/>
          <w:sz w:val="21"/>
          <w:rFonts w:eastAsia="宋体" w:ascii="Times New Roman" w:hAnsi="Times New Roman"/>
        </w:rPr>
        <w:t>（对 MATLAB 侧 0.0233 为 3084×）。</w:t>
      </w:r>
      <w:r>
        <w:rPr>
          <w:b/>
          <w:i w:val="0"/>
          <w:sz w:val="21"/>
          <w:rFonts w:eastAsia="宋体" w:ascii="Times New Roman" w:hAnsi="Times New Roman"/>
        </w:rPr>
        <w:t>这是两个半到三个半数量级的差异，不是参数没调好。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历史值 588.096 / 583.54 的来源已查明，不可再用。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它们是把 399 段按</w:t>
      </w:r>
      <w:r>
        <w:rPr>
          <w:b/>
          <w:i w:val="0"/>
          <w:sz w:val="21"/>
          <w:rFonts w:eastAsia="宋体" w:ascii="Times New Roman" w:hAnsi="Times New Roman"/>
        </w:rPr>
        <w:t>串联</w:t>
      </w:r>
      <w:r>
        <w:rPr>
          <w:b w:val="0"/>
          <w:i w:val="0"/>
          <w:sz w:val="21"/>
          <w:rFonts w:eastAsia="宋体" w:ascii="Times New Roman" w:hAnsi="Times New Roman"/>
        </w:rPr>
        <w:t xml:space="preserve">求和 </w:t>
      </w:r>
      <w:r>
        <w:rPr>
          <w:b w:val="0"/>
          <w:i/>
          <w:sz w:val="21"/>
          <w:rFonts w:eastAsia="Times New Roman" w:ascii="Times New Roman" w:hAnsi="Times New Roman"/>
        </w:rPr>
        <w:t>∑ 8μ L Q/(π 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的结果。树是单入口 / 61 出口的分支网络，进出口压降只能取一条根-叶路径；串联求和把每条支路都当成了主干的下游，故系统性过计。过计可分解为两个因子：静态树 </w:t>
      </w:r>
      <w:r>
        <w:rPr>
          <w:b w:val="0"/>
          <w:i/>
          <w:sz w:val="21"/>
          <w:rFonts w:eastAsia="Times New Roman" w:ascii="Times New Roman" w:hAnsi="Times New Roman"/>
        </w:rPr>
        <w:t>33.8476×</w:t>
      </w:r>
      <w:r>
        <w:rPr>
          <w:b w:val="0"/>
          <w:i w:val="0"/>
          <w:sz w:val="21"/>
          <w:rFonts w:eastAsia="宋体" w:ascii="Times New Roman" w:hAnsi="Times New Roman"/>
        </w:rPr>
        <w:t>（child-demand 串联 vs A）</w:t>
      </w:r>
      <w:r>
        <w:rPr>
          <w:b w:val="0"/>
          <w:i/>
          <w:sz w:val="21"/>
          <w:rFonts w:eastAsia="Times New Roman" w:ascii="Times New Roman" w:hAnsi="Times New Roman"/>
        </w:rPr>
        <w:t>× 2.3648</w:t>
      </w:r>
      <w:r>
        <w:rPr>
          <w:b w:val="0"/>
          <w:i w:val="0"/>
          <w:sz w:val="21"/>
          <w:rFonts w:eastAsia="宋体" w:ascii="Times New Roman" w:hAnsi="Times New Roman"/>
        </w:rPr>
        <w:t>（父节点计费 vs child-demand）</w:t>
      </w:r>
      <w:r>
        <w:rPr>
          <w:b w:val="0"/>
          <w:i/>
          <w:sz w:val="21"/>
          <w:rFonts w:eastAsia="Times New Roman" w:ascii="Times New Roman" w:hAnsi="Times New Roman"/>
        </w:rPr>
        <w:t>= 80.04×</w:t>
      </w:r>
      <w:r>
        <w:rPr>
          <w:b w:val="0"/>
          <w:i w:val="0"/>
          <w:sz w:val="21"/>
          <w:rFonts w:eastAsia="宋体" w:ascii="Times New Roman" w:hAnsi="Times New Roman"/>
        </w:rPr>
        <w:t xml:space="preserve">；耦合树 </w:t>
      </w:r>
      <w:r>
        <w:rPr>
          <w:b w:val="0"/>
          <w:i/>
          <w:sz w:val="21"/>
          <w:rFonts w:eastAsia="Times New Roman" w:ascii="Times New Roman" w:hAnsi="Times New Roman"/>
        </w:rPr>
        <w:t>4.8666× 1.6686 = 8.12×</w:t>
      </w:r>
      <w:r>
        <w:rPr>
          <w:b w:val="0"/>
          <w:i w:val="0"/>
          <w:sz w:val="21"/>
          <w:rFonts w:eastAsia="宋体" w:ascii="Times New Roman" w:hAnsi="Times New Roman"/>
        </w:rPr>
        <w:t>。推导与回归见 §16.4（</w:t>
      </w:r>
      <w:r>
        <w:rPr>
          <w:b w:val="0"/>
          <w:i w:val="0"/>
          <w:sz w:val="21"/>
          <w:rFonts w:eastAsia="Consolas" w:ascii="Consolas" w:hAnsi="Consolas"/>
        </w:rPr>
        <w:t>p0b_dp_fix_regression.py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三项全 PASS），历史表"24827× / 25226×"随之作废。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但"310×–3033×"是玩具尺度的 Poiseuille 比值，不含接头损失与真实翅片间距 0.2–0.5 mm（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2P</w:t>
      </w:r>
      <w:r>
        <w:rPr>
          <w:b w:val="0"/>
          <w:i w:val="0"/>
          <w:sz w:val="21"/>
          <w:rFonts w:eastAsia="宋体" w:ascii="Times New Roman" w:hAnsi="Times New Roman"/>
        </w:rPr>
        <w:t>）的修正，不是工程否决票，见 §6.3。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5 多热源下的第三重公平约束，以及它第一次没被做到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这是公平性问题的第三次出现，且比前两次更隐蔽。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第一版多源实现让两组"都用 400 个细胞预算"，结果：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表8 多源预算的表面公平与实际不公平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对照组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细胞预算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其中落在芯片块内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74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实际钉住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326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398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树有 74 个细胞长在芯片块里，按规则（通道不能删掉它要散的热）这些格点自动豁免钉住；对照组只有起点 2 个。</w:t>
      </w:r>
      <w:r>
        <w:rPr>
          <w:b/>
          <w:i w:val="0"/>
          <w:sz w:val="21"/>
          <w:rFonts w:eastAsia="宋体" w:ascii="Times New Roman" w:hAnsi="Times New Roman"/>
        </w:rPr>
        <w:t>对照组白拿 72 个冷格点</w:t>
      </w:r>
      <w:r>
        <w:rPr>
          <w:b w:val="0"/>
          <w:i w:val="0"/>
          <w:sz w:val="21"/>
          <w:rFonts w:eastAsia="宋体" w:ascii="Times New Roman" w:hAnsi="Times New Roman"/>
        </w:rPr>
        <w:t>——和 §2.2 同一个错误的放大器版本。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这里必须记录一个本项自在第一版里没有做到的事。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修正方法是反解对照组预算，使两组钉住格点数相等；但第一版实现的预算是</w:t>
      </w:r>
      <w:r>
        <w:rPr>
          <w:b/>
          <w:i w:val="0"/>
          <w:sz w:val="21"/>
          <w:rFonts w:eastAsia="宋体" w:ascii="Times New Roman" w:hAnsi="Times New Roman"/>
        </w:rPr>
        <w:t>代数估计</w:t>
      </w:r>
      <w:r>
        <w:rPr>
          <w:b w:val="0"/>
          <w:i w:val="0"/>
          <w:sz w:val="21"/>
          <w:rFonts w:eastAsia="宋体" w:ascii="Times New Roman" w:hAnsi="Times New Roman"/>
        </w:rPr>
        <w:t xml:space="preserve">（管数按"每芯片预算 ÷ 跨度"算），管子在板中心互相重叠、触边被裁，实测钉住数始终低于目标：2 芯片缺口 −12 至 −87 格，3 芯片 −16 至 −46 格，最严重的 5 芯片/1300 预算少 </w:t>
      </w:r>
      <w:r>
        <w:rPr>
          <w:b/>
          <w:i w:val="0"/>
          <w:sz w:val="21"/>
          <w:rFonts w:eastAsia="宋体" w:ascii="Times New Roman" w:hAnsi="Times New Roman"/>
        </w:rPr>
        <w:t>369</w:t>
      </w:r>
      <w:r>
        <w:rPr>
          <w:b w:val="0"/>
          <w:i w:val="0"/>
          <w:sz w:val="21"/>
          <w:rFonts w:eastAsia="宋体" w:ascii="Times New Roman" w:hAnsi="Times New Roman"/>
        </w:rPr>
        <w:t xml:space="preserve"> 格（806 vs 1175）。也就是说，本文多热源主表的早期版本</w:t>
      </w:r>
      <w:r>
        <w:rPr>
          <w:b/>
          <w:i w:val="0"/>
          <w:sz w:val="21"/>
          <w:rFonts w:eastAsia="宋体" w:ascii="Times New Roman" w:hAnsi="Times New Roman"/>
        </w:rPr>
        <w:t>并未真正做到等钉住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真正的修正是三阶段的：先二分删整根管道（每次移动 20–50 格，</w:t>
      </w:r>
      <w:r>
        <w:rPr>
          <w:b w:val="0"/>
          <w:i/>
          <w:sz w:val="21"/>
          <w:rFonts w:eastAsia="Times New Roman" w:ascii="Times New Roman" w:hAnsi="Times New Roman"/>
        </w:rPr>
        <w:t>O(log n)</w:t>
      </w:r>
      <w:r>
        <w:rPr>
          <w:b w:val="0"/>
          <w:i w:val="0"/>
          <w:sz w:val="21"/>
          <w:rFonts w:eastAsia="宋体" w:ascii="Times New Roman" w:hAnsi="Times New Roman"/>
        </w:rPr>
        <w:t xml:space="preserve"> 次重解落在一根管的粒度内），再逐格削减或逐格延长（每格移动恰好 1），最终 26 个可评 case 全部达到 </w:t>
      </w:r>
      <w:r>
        <w:rPr>
          <w:b w:val="0"/>
          <w:i/>
          <w:sz w:val="21"/>
          <w:rFonts w:eastAsia="Times New Roman" w:ascii="Times New Roman" w:hAnsi="Times New Roman"/>
        </w:rPr>
        <w:t>gap=0</w:t>
      </w:r>
      <w:r>
        <w:rPr>
          <w:b w:val="0"/>
          <w:i w:val="0"/>
          <w:sz w:val="21"/>
          <w:rFonts w:eastAsia="宋体" w:ascii="Times New Roman" w:hAnsi="Times New Roman"/>
        </w:rPr>
        <w:t>（6 个 5 芯片布局因源块融合被几何门排除，不在可评集内）。本文表 6 即该版本的数据。</w:t>
      </w:r>
      <w:r>
        <w:rPr>
          <w:b/>
          <w:i w:val="0"/>
          <w:sz w:val="21"/>
          <w:rFonts w:eastAsia="宋体" w:ascii="Times New Roman" w:hAnsi="Times New Roman"/>
        </w:rPr>
        <w:t>补上这个约束后，峰值温度优势仍然成立（</w:t>
      </w:r>
      <w:r>
        <w:rPr>
          <w:b/>
          <w:i/>
          <w:sz w:val="21"/>
          <w:rFonts w:eastAsia="Times New Roman" w:ascii="Times New Roman" w:hAnsi="Times New Roman"/>
        </w:rPr>
        <w:t>Δ 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全为负，0.92–4.69 °C）；但高温区优势并不普遍成立（26 个 case 的树/对照面积比 0.47–1.06，仅 3 芯片/400 格与 4 芯片/600 格两档树更差），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/>
          <w:i w:val="0"/>
          <w:sz w:val="21"/>
          <w:rFonts w:eastAsia="宋体" w:ascii="Times New Roman" w:hAnsi="Times New Roman"/>
        </w:rPr>
        <w:t xml:space="preserve"> 优势的量级则为 0.52–2.03 °C</w:t>
      </w:r>
      <w:r>
        <w:rPr>
          <w:b w:val="0"/>
          <w:i w:val="0"/>
          <w:sz w:val="21"/>
          <w:rFonts w:eastAsia="宋体" w:ascii="Times New Roman" w:hAnsi="Times New Roman"/>
        </w:rPr>
        <w:t>——偏差真实存在，但没有把峰值温度的方向结论颠倒。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6 真实单位校准：这些数字对应什么硬件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§3–5 全部无量纲：格距 1 mm、板导热系数 1、源强 1、峰值归一化到 100 °C。比较两个拓扑没问题，但"树凉 0.8 °C"在知道背后的瓦数和毫米之前没有意义。本节只用已发表常数做映射，并用</w:t>
      </w:r>
      <w:r>
        <w:rPr>
          <w:b/>
          <w:i w:val="0"/>
          <w:sz w:val="21"/>
          <w:rFonts w:eastAsia="宋体" w:ascii="Times New Roman" w:hAnsi="Times New Roman"/>
        </w:rPr>
        <w:t>生产冷板的实测热阻</w:t>
      </w:r>
      <w:r>
        <w:rPr>
          <w:b w:val="0"/>
          <w:i w:val="0"/>
          <w:sz w:val="21"/>
          <w:rFonts w:eastAsia="宋体" w:ascii="Times New Roman" w:hAnsi="Times New Roman"/>
        </w:rPr>
        <w:t>做真实性检验。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6.1 映射与来源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表9 无量纲到真实单位的映射（含外部值的测量口径）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玩具参数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物理含义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取值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来源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外部值的测量口径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50×50 格，格距 1 mm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45×45 mm 板，格距 0.90 mm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i7-14700K 封装 45.0×37.5 mm[6]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封装外形尺寸，非 die 面积（die ≈257 mm²）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5×5 源块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4.5×4.5 mm 热点区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合成热点，无对应实测；不代表整 die 发热面积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q = 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每源格 10.12 W，共 253 W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253 W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i7-14700K 最大睿频功率[6]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PL2 峰值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（base = 125 W），非持续功耗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k = 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148 W/(m·K)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单晶硅 300 K[8]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体材料实测，300 K；无边界口径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峰值 100 °C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J</w:t>
            </w:r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(max)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 °C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Intel ARK[6]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结温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上限规格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，非实测温度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挤出高度 5 mm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2.5D 平面应变板厚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 mm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本项目自定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模型假设，无外部来源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6.2 真实性检验：与生产冷板对表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模型把通道格点钉在 25 °C（理想冷汇，是散热能力的</w:t>
      </w:r>
      <w:r>
        <w:rPr>
          <w:b/>
          <w:i w:val="0"/>
          <w:sz w:val="21"/>
          <w:rFonts w:eastAsia="宋体" w:ascii="Times New Roman" w:hAnsi="Times New Roman"/>
        </w:rPr>
        <w:t>上界</w:t>
      </w:r>
      <w:r>
        <w:rPr>
          <w:b w:val="0"/>
          <w:i w:val="0"/>
          <w:sz w:val="21"/>
          <w:rFonts w:eastAsia="宋体" w:ascii="Times New Roman" w:hAnsi="Times New Roman"/>
        </w:rPr>
        <w:t>），所以正确对照物是冷板的</w:t>
      </w:r>
      <w:r>
        <w:rPr>
          <w:b/>
          <w:i w:val="0"/>
          <w:sz w:val="21"/>
          <w:rFonts w:eastAsia="宋体" w:ascii="Times New Roman" w:hAnsi="Times New Roman"/>
        </w:rPr>
        <w:t>实测热阻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表10 模型热阻 vs 生产冷板实测区间（A7 修正后；含测量口径）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配置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峰值温度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th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(°C/W)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对比生产冷板（倍数）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测量口径（模型 / 外部）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裸导热（无通道）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174.6 °C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0.591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差 30–86 倍（同下两组）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模型：junction-to-inlet（硅内场，无封装层）/ 外部同第 2 行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树 + 通道钉住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60.5 °C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0.1403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Pinkus 0.0069[13] 差 20.3×；OCP 上沿 0.019[12] 差 7.4×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模型 junction-to-inlet（无 TIM、无封装）/ Pinkus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chip-to-coolant 含 TIM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@1 kW / OCP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case-to-inlet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@1.5–3.5 LPM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H100 700 W + 通道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123.2 °C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0.1403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同几何、同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th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：与功率无关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模型同第 2 行 / 700 W 为 H100 SXM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TDP 规格值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[7]，非实测功耗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这是本项目最重要的一次验证，但修正后的结论与旧稿相反。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旧稿的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/>
          <w:sz w:val="21"/>
          <w:rFonts w:eastAsia="Times New Roman" w:ascii="Times New Roman" w:hAnsi="Times New Roman"/>
        </w:rPr>
        <w:t>=0.0103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°C/W 由 </w:t>
      </w:r>
      <w:r>
        <w:rPr>
          <w:b w:val="0"/>
          <w:i/>
          <w:sz w:val="21"/>
          <w:rFonts w:eastAsia="Times New Roman" w:ascii="Times New Roman" w:hAnsi="Times New Roman"/>
        </w:rPr>
        <w:t>2.5962/253</w:t>
      </w:r>
      <w:r>
        <w:rPr>
          <w:b w:val="0"/>
          <w:i w:val="0"/>
          <w:sz w:val="21"/>
          <w:rFonts w:eastAsia="宋体" w:ascii="Times New Roman" w:hAnsi="Times New Roman"/>
        </w:rPr>
        <w:t xml:space="preserve"> 得到——把无量纲标度的温升直接当成物理温升，</w:t>
      </w:r>
      <w:r>
        <w:rPr>
          <w:b/>
          <w:i w:val="0"/>
          <w:sz w:val="21"/>
          <w:rFonts w:eastAsia="宋体" w:ascii="Times New Roman" w:hAnsi="Times New Roman"/>
        </w:rPr>
        <w:t>漏乘量纲因子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cell</w:t>
      </w:r>
      <w:r>
        <w:rPr>
          <w:b w:val="0"/>
          <w:i/>
          <w:sz w:val="21"/>
          <w:rFonts w:eastAsia="Times New Roman" w:ascii="Times New Roman" w:hAnsi="Times New Roman"/>
        </w:rPr>
        <w:t>/(kt)=10.12/(148×5×10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-3</w:t>
      </w:r>
      <w:r>
        <w:rPr>
          <w:b w:val="0"/>
          <w:i/>
          <w:sz w:val="21"/>
          <w:rFonts w:eastAsia="Times New Roman" w:ascii="Times New Roman" w:hAnsi="Times New Roman"/>
        </w:rPr>
        <w:t>)=13.6757</w:t>
      </w:r>
      <w:r>
        <w:rPr>
          <w:b w:val="0"/>
          <w:i w:val="0"/>
          <w:sz w:val="21"/>
          <w:rFonts w:eastAsia="宋体" w:ascii="Times New Roman" w:hAnsi="Times New Roman"/>
        </w:rPr>
        <w:t xml:space="preserve">（A7）。修正后物理温升 </w:t>
      </w:r>
      <w:r>
        <w:rPr>
          <w:b w:val="0"/>
          <w:i/>
          <w:sz w:val="21"/>
          <w:rFonts w:eastAsia="Times New Roman" w:ascii="Times New Roman" w:hAnsi="Times New Roman"/>
        </w:rPr>
        <w:t>2.5962×13.6757=35.504</w:t>
      </w:r>
      <w:r>
        <w:rPr>
          <w:b w:val="0"/>
          <w:i w:val="0"/>
          <w:sz w:val="21"/>
          <w:rFonts w:eastAsia="宋体" w:ascii="Times New Roman" w:hAnsi="Times New Roman"/>
        </w:rPr>
        <w:t xml:space="preserve"> K，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/>
          <w:sz w:val="21"/>
          <w:rFonts w:eastAsia="Times New Roman" w:ascii="Times New Roman" w:hAnsi="Times New Roman"/>
        </w:rPr>
        <w:t>=60.504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/>
          <w:sz w:val="21"/>
          <w:rFonts w:eastAsia="Times New Roman" w:ascii="Times New Roman" w:hAnsi="Times New Roman"/>
        </w:rPr>
        <w:t>=35.504/253=0.1403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°C/W；H100 为 </w:t>
      </w:r>
      <w:r>
        <w:rPr>
          <w:b w:val="0"/>
          <w:i w:val="0"/>
          <w:sz w:val="21"/>
          <w:rFonts w:eastAsia="Times New Roman" w:ascii="Times New Roman" w:hAnsi="Times New Roman"/>
        </w:rPr>
        <w:t>98.24</w:t>
      </w:r>
      <w:r>
        <w:rPr>
          <w:b w:val="0"/>
          <w:i w:val="0"/>
          <w:sz w:val="21"/>
          <w:rFonts w:eastAsia="宋体" w:ascii="Times New Roman" w:hAnsi="Times New Roman"/>
        </w:rPr>
        <w:t xml:space="preserve"> K 温升、峰值 </w:t>
      </w:r>
      <w:r>
        <w:rPr>
          <w:b w:val="0"/>
          <w:i w:val="0"/>
          <w:sz w:val="21"/>
          <w:rFonts w:eastAsia="Times New Roman" w:ascii="Times New Roman" w:hAnsi="Times New Roman"/>
        </w:rPr>
        <w:t>123.2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同为 0.1403。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网格修正后的量级</w:t>
      </w:r>
      <w:r>
        <w:rPr>
          <w:b w:val="0"/>
          <w:i w:val="0"/>
          <w:sz w:val="21"/>
          <w:rFonts w:eastAsia="宋体" w:ascii="Times New Roman" w:hAnsi="Times New Roman"/>
        </w:rPr>
        <w:t xml:space="preserve">：60.504 °C 是 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网格值；按 §3.1 的离散误差（合成工况 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偏高 41.0%，外推升幅 1.8399），收敛外推为 </w:t>
      </w:r>
      <w:r>
        <w:rPr>
          <w:b w:val="0"/>
          <w:i/>
          <w:sz w:val="21"/>
          <w:rFonts w:eastAsia="Times New Roman" w:ascii="Times New Roman" w:hAnsi="Times New Roman"/>
        </w:rPr>
        <w:t>25 + 1.8399×13.6757 = 50.2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/>
          <w:sz w:val="21"/>
          <w:rFonts w:eastAsia="Times New Roman" w:ascii="Times New Roman" w:hAnsi="Times New Roman"/>
        </w:rPr>
        <w:t>≈0.0995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°C/W，仍比生产冷板区间差 </w:t>
      </w:r>
      <w:r>
        <w:rPr>
          <w:b/>
          <w:i w:val="0"/>
          <w:sz w:val="21"/>
          <w:rFonts w:eastAsia="宋体" w:ascii="Times New Roman" w:hAnsi="Times New Roman"/>
        </w:rPr>
        <w:t>5.0–14.4 倍</w:t>
      </w:r>
      <w:r>
        <w:rPr>
          <w:b w:val="0"/>
          <w:i w:val="0"/>
          <w:sz w:val="21"/>
          <w:rFonts w:eastAsia="宋体" w:ascii="Times New Roman" w:hAnsi="Times New Roman"/>
        </w:rPr>
        <w:t>。方向不变：模型不优于已发表实测；60.504 / 0.1403 只能读作"</w:t>
      </w:r>
      <w:r>
        <w:rPr>
          <w:b w:val="0"/>
          <w:i/>
          <w:sz w:val="21"/>
          <w:rFonts w:eastAsia="Times New Roman" w:ascii="Times New Roman" w:hAnsi="Times New Roman"/>
        </w:rPr>
        <w:t>N=50</w:t>
      </w:r>
      <w:r>
        <w:rPr>
          <w:b w:val="0"/>
          <w:i w:val="0"/>
          <w:sz w:val="21"/>
          <w:rFonts w:eastAsia="宋体" w:ascii="Times New Roman" w:hAnsi="Times New Roman"/>
        </w:rPr>
        <w:t xml:space="preserve"> 网格下的标定值"。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该对比不是"验证通过"</w:t>
      </w:r>
      <w:r>
        <w:rPr>
          <w:b w:val="0"/>
          <w:i w:val="0"/>
          <w:sz w:val="21"/>
          <w:rFonts w:eastAsia="宋体" w:ascii="Times New Roman" w:hAnsi="Times New Roman"/>
        </w:rPr>
        <w:t xml:space="preserve">：0.1403 与两组已发表实测——Pinkus 等的 </w:t>
      </w:r>
      <w:r>
        <w:rPr>
          <w:b/>
          <w:i w:val="0"/>
          <w:sz w:val="21"/>
          <w:rFonts w:eastAsia="宋体" w:ascii="Times New Roman" w:hAnsi="Times New Roman"/>
        </w:rPr>
        <w:t>0.0069 °C/W</w:t>
      </w:r>
      <w:r>
        <w:rPr>
          <w:b w:val="0"/>
          <w:i w:val="0"/>
          <w:sz w:val="21"/>
          <w:rFonts w:eastAsia="宋体" w:ascii="Times New Roman" w:hAnsi="Times New Roman"/>
        </w:rPr>
        <w:t xml:space="preserve">（chip-to-coolant、含 TIM，Cu 菱形针翅冷板 @1 kW）[13] 与 OCP 的 </w:t>
      </w:r>
      <w:r>
        <w:rPr>
          <w:b/>
          <w:i w:val="0"/>
          <w:sz w:val="21"/>
          <w:rFonts w:eastAsia="宋体" w:ascii="Times New Roman" w:hAnsi="Times New Roman"/>
        </w:rPr>
        <w:t>0.014–0.019 °C/W</w:t>
      </w:r>
      <w:r>
        <w:rPr>
          <w:b w:val="0"/>
          <w:i w:val="0"/>
          <w:sz w:val="21"/>
          <w:rFonts w:eastAsia="宋体" w:ascii="Times New Roman" w:hAnsi="Times New Roman"/>
        </w:rPr>
        <w:t xml:space="preserve">（case-to-inlet，@1.5–3.5 LPM/coldplate）[12]——分别相差 </w:t>
      </w:r>
      <w:r>
        <w:rPr>
          <w:b/>
          <w:i w:val="0"/>
          <w:sz w:val="21"/>
          <w:rFonts w:eastAsia="宋体" w:ascii="Times New Roman" w:hAnsi="Times New Roman"/>
        </w:rPr>
        <w:t>20.3 倍</w:t>
      </w:r>
      <w:r>
        <w:rPr>
          <w:b w:val="0"/>
          <w:i w:val="0"/>
          <w:sz w:val="21"/>
          <w:rFonts w:eastAsia="宋体" w:ascii="Times New Roman" w:hAnsi="Times New Roman"/>
        </w:rPr>
        <w:t xml:space="preserve">与 </w:t>
      </w:r>
      <w:r>
        <w:rPr>
          <w:b/>
          <w:i w:val="0"/>
          <w:sz w:val="21"/>
          <w:rFonts w:eastAsia="宋体" w:ascii="Times New Roman" w:hAnsi="Times New Roman"/>
        </w:rPr>
        <w:t>7.4–10.0 倍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/>
          <w:i w:val="0"/>
          <w:sz w:val="21"/>
          <w:rFonts w:eastAsia="宋体" w:ascii="Times New Roman" w:hAnsi="Times New Roman"/>
        </w:rPr>
        <w:t>不再落在任何一组区间内</w:t>
      </w:r>
      <w:r>
        <w:rPr>
          <w:b w:val="0"/>
          <w:i w:val="0"/>
          <w:sz w:val="21"/>
          <w:rFonts w:eastAsia="宋体" w:ascii="Times New Roman" w:hAnsi="Times New Roman"/>
        </w:rPr>
        <w:t>。原因不在物性（</w:t>
      </w:r>
      <w:r>
        <w:rPr>
          <w:b w:val="0"/>
          <w:i/>
          <w:sz w:val="21"/>
          <w:rFonts w:eastAsia="Times New Roman" w:ascii="Times New Roman" w:hAnsi="Times New Roman"/>
        </w:rPr>
        <w:t>k=148</w:t>
      </w:r>
      <w:r>
        <w:rPr>
          <w:b w:val="0"/>
          <w:i w:val="0"/>
          <w:sz w:val="21"/>
          <w:rFonts w:eastAsia="宋体" w:ascii="Times New Roman" w:hAnsi="Times New Roman"/>
        </w:rPr>
        <w:t xml:space="preserve"> 已多源核实），而在口径不可比：模型把 253 W 集中到 </w:t>
      </w:r>
      <w:r>
        <w:rPr>
          <w:b w:val="0"/>
          <w:i/>
          <w:sz w:val="21"/>
          <w:rFonts w:eastAsia="Times New Roman" w:ascii="Times New Roman" w:hAnsi="Times New Roman"/>
        </w:rPr>
        <w:t>4.5×4.5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</w:t>
      </w:r>
      <w:r>
        <w:rPr>
          <w:b w:val="0"/>
          <w:i/>
          <w:sz w:val="21"/>
          <w:rFonts w:eastAsia="Times New Roman" w:ascii="Times New Roman" w:hAnsi="Times New Roman"/>
        </w:rPr>
        <w:t>=20.2</w:t>
      </w:r>
      <w:r>
        <w:rPr>
          <w:b w:val="0"/>
          <w:i w:val="0"/>
          <w:sz w:val="21"/>
          <w:rFonts w:eastAsia="宋体" w:ascii="Times New Roman" w:hAnsi="Times New Roman"/>
        </w:rPr>
        <w:t xml:space="preserve"> mm²（1249 W/cm²），是真实 die 面积 257 mm² 的 1/12.7；外部冷板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按整 die 面积定义，且含 TIM 与对流热阻。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在集中源下由</w:t>
      </w:r>
      <w:r>
        <w:rPr>
          <w:b/>
          <w:i w:val="0"/>
          <w:sz w:val="21"/>
          <w:rFonts w:eastAsia="宋体" w:ascii="Times New Roman" w:hAnsi="Times New Roman"/>
        </w:rPr>
        <w:t>扩散热阻</w:t>
      </w:r>
      <w:r>
        <w:rPr>
          <w:b w:val="0"/>
          <w:i w:val="0"/>
          <w:sz w:val="21"/>
          <w:rFonts w:eastAsia="宋体" w:ascii="Times New Roman" w:hAnsi="Times New Roman"/>
        </w:rPr>
        <w:t xml:space="preserve">主导，这一项在整 die 口径里不存在。因此表 10 只能作量级检查，不能作"模型优于所有已发表实测"的证据；后者已随旧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一并作废。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6.3 压降的真实数值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取 253 W、冷却液温升 5 K → 流量 0.73 L/min：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表11 压降的真实数值（含测量口径）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项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P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测量口径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树（399 段，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0.5–1.97 mm，约定 A，仅黏性）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0.0802 kPa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模型：最深根-叶路径、等叶需求；20 °C 黏度；253 W @0.73 L/min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等材料对照（400 根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 = 0.72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mm）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0.0129 kPa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模型：400 根并联，同一总流量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生产菱形针翅冷板 @ 1 kW[13]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9.0 kPa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外部：冷板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总压降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@1 kW；对应流量未在本项目存档中记录 → 仅作量级参照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树的 0.0802 kPa（仅黏性项）是等材料对照 0.0129 kPa 的 6.20 倍，比生产冷板 9.0 kPa 低约两个数量级（112×）。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6.20× 是</w:t>
      </w:r>
      <w:r>
        <w:rPr>
          <w:b/>
          <w:i w:val="0"/>
          <w:sz w:val="21"/>
          <w:rFonts w:eastAsia="宋体" w:ascii="Times New Roman" w:hAnsi="Times New Roman"/>
        </w:rPr>
        <w:t>纯黏性口径</w:t>
      </w:r>
      <w:r>
        <w:rPr>
          <w:b w:val="0"/>
          <w:i w:val="0"/>
          <w:sz w:val="21"/>
          <w:rFonts w:eastAsia="宋体" w:ascii="Times New Roman" w:hAnsi="Times New Roman"/>
        </w:rPr>
        <w:t>；计入接头（J1/J2/J3 × 伪分叉计/不计）与入口（</w:t>
      </w:r>
      <w:r>
        <w:rPr>
          <w:b w:val="0"/>
          <w:i/>
          <w:sz w:val="21"/>
          <w:rFonts w:eastAsia="Times New Roman" w:ascii="Times New Roman" w:hAnsi="Times New Roman"/>
        </w:rPr>
        <w:t>K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</w:t>
      </w:r>
      <w:r>
        <w:rPr>
          <w:b w:val="0"/>
          <w:i/>
          <w:sz w:val="21"/>
          <w:rFonts w:eastAsia="Times New Roman" w:ascii="Times New Roman" w:hAnsi="Times New Roman"/>
        </w:rPr>
        <w:t>=0.5</w:t>
      </w:r>
      <w:r>
        <w:rPr>
          <w:b w:val="0"/>
          <w:i w:val="0"/>
          <w:sz w:val="21"/>
          <w:rFonts w:eastAsia="宋体" w:ascii="Times New Roman" w:hAnsi="Times New Roman"/>
        </w:rPr>
        <w:t xml:space="preserve">）后的模型族为 </w:t>
      </w:r>
      <w:r>
        <w:rPr>
          <w:b/>
          <w:i w:val="0"/>
          <w:sz w:val="21"/>
          <w:rFonts w:eastAsia="宋体" w:ascii="Times New Roman" w:hAnsi="Times New Roman"/>
        </w:rPr>
        <w:t>4.1×–101.9× control</w:t>
      </w:r>
      <w:r>
        <w:rPr>
          <w:b w:val="0"/>
          <w:i w:val="0"/>
          <w:sz w:val="21"/>
          <w:rFonts w:eastAsia="宋体" w:ascii="Times New Roman" w:hAnsi="Times New Roman"/>
        </w:rPr>
        <w:t xml:space="preserve">（0.3281–8.1764 kPa），此为 v5 预登记的量级预检、非结果（§16.4.2）。700 W 时升到 0.2220 kPa（流量 2.01 L/min）：流量比 2.753×、压降比 2.766×，与层流 </w:t>
      </w:r>
      <w:r>
        <w:rPr>
          <w:b w:val="0"/>
          <w:i/>
          <w:sz w:val="21"/>
          <w:rFonts w:eastAsia="Times New Roman" w:ascii="Times New Roman" w:hAnsi="Times New Roman"/>
        </w:rPr>
        <w:t>Δ P ∝ Q</w:t>
      </w:r>
      <w:r>
        <w:rPr>
          <w:b w:val="0"/>
          <w:i w:val="0"/>
          <w:sz w:val="21"/>
          <w:rFonts w:eastAsia="宋体" w:ascii="Times New Roman" w:hAnsi="Times New Roman"/>
        </w:rPr>
        <w:t xml:space="preserve"> 一致。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口径注记</w:t>
      </w:r>
      <w:r>
        <w:rPr>
          <w:b w:val="0"/>
          <w:i w:val="0"/>
          <w:sz w:val="21"/>
          <w:rFonts w:eastAsia="宋体" w:ascii="Times New Roman" w:hAnsi="Times New Roman"/>
        </w:rPr>
        <w:t>：6.42 / 17.8 kPa 是把 399 段</w:t>
      </w:r>
      <w:r>
        <w:rPr>
          <w:b/>
          <w:i w:val="0"/>
          <w:sz w:val="21"/>
          <w:rFonts w:eastAsia="宋体" w:ascii="Times New Roman" w:hAnsi="Times New Roman"/>
        </w:rPr>
        <w:t>串联求和</w:t>
      </w:r>
      <w:r>
        <w:rPr>
          <w:b w:val="0"/>
          <w:i w:val="0"/>
          <w:sz w:val="21"/>
          <w:rFonts w:eastAsia="宋体" w:ascii="Times New Roman" w:hAnsi="Times New Roman"/>
        </w:rPr>
        <w:t xml:space="preserve">的过计值（对约定 A 为 80.04×）。A0 锚校验确实独立复现了6.4234 kPa，但那只能证明"该定义可复现"，不能证明"该定义正确"（§16.4 / DEFECT_REMEDIATION_PLAN.md §10.11）。现行权威值是 </w:t>
      </w:r>
      <w:r>
        <w:rPr>
          <w:b w:val="0"/>
          <w:i w:val="0"/>
          <w:sz w:val="21"/>
          <w:rFonts w:eastAsia="Consolas" w:ascii="Consolas" w:hAnsi="Consolas"/>
        </w:rPr>
        <w:t>calibrate._tree_network_dp_pa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的约定 A 输出：0.080248 / 0.2220 kPa，格距经 </w:t>
      </w:r>
      <w:r>
        <w:rPr>
          <w:b w:val="0"/>
          <w:i w:val="0"/>
          <w:sz w:val="21"/>
          <w:rFonts w:eastAsia="Consolas" w:ascii="Consolas" w:hAnsi="Consolas"/>
        </w:rPr>
        <w:t>paper_grid_mm()</w:t>
      </w:r>
      <w:r>
        <w:rPr>
          <w:b w:val="0"/>
          <w:i w:val="0"/>
          <w:sz w:val="21"/>
          <w:rFonts w:eastAsia="宋体" w:ascii="Times New Roman" w:hAnsi="Times New Roman"/>
        </w:rPr>
        <w:t xml:space="preserve"> 取 0.9 mm，材料 651.4613 mm² 与 </w:t>
      </w:r>
      <w:r>
        <w:rPr>
          <w:b w:val="0"/>
          <w:i w:val="0"/>
          <w:sz w:val="21"/>
          <w:rFonts w:eastAsia="Consolas" w:ascii="Consolas" w:hAnsi="Consolas"/>
        </w:rPr>
        <w:t>run_report.json</w:t>
      </w:r>
      <w:r>
        <w:rPr>
          <w:b w:val="0"/>
          <w:i w:val="0"/>
          <w:sz w:val="21"/>
          <w:rFonts w:eastAsia="宋体" w:ascii="Times New Roman" w:hAnsi="Times New Roman"/>
        </w:rPr>
        <w:t xml:space="preserve"> 逐位一致。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黏度取值口径（2026-10-18 补）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 w:val="0"/>
          <w:sz w:val="21"/>
          <w:rFonts w:eastAsia="Consolas" w:ascii="Consolas" w:hAnsi="Consolas"/>
        </w:rPr>
        <w:t>calibrate.py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同时设定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>=25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 与 </w:t>
      </w:r>
      <w:r>
        <w:rPr>
          <w:b w:val="0"/>
          <w:i/>
          <w:sz w:val="21"/>
          <w:rFonts w:eastAsia="Times New Roman" w:ascii="Times New Roman" w:hAnsi="Times New Roman"/>
        </w:rPr>
        <w:t>μ=1.0×10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-3</w:t>
      </w:r>
      <w:r>
        <w:rPr>
          <w:b w:val="0"/>
          <w:i w:val="0"/>
          <w:sz w:val="21"/>
          <w:rFonts w:eastAsia="宋体" w:ascii="Times New Roman" w:hAnsi="Times New Roman"/>
        </w:rPr>
        <w:t xml:space="preserve"> Pa·s，二者并不自洽。25 °C 纯水实测黏度为 </w:t>
      </w:r>
      <w:r>
        <w:rPr>
          <w:b/>
          <w:i w:val="0"/>
          <w:sz w:val="21"/>
          <w:rFonts w:eastAsia="宋体" w:ascii="Times New Roman" w:hAnsi="Times New Roman"/>
        </w:rPr>
        <w:t>0.890 mPa·s</w:t>
      </w:r>
      <w:r>
        <w:rPr>
          <w:b w:val="0"/>
          <w:i w:val="0"/>
          <w:sz w:val="21"/>
          <w:rFonts w:eastAsia="宋体" w:ascii="Times New Roman" w:hAnsi="Times New Roman"/>
        </w:rPr>
        <w:t xml:space="preserve">，1.002 mPa·s 对应 </w:t>
      </w:r>
      <w:r>
        <w:rPr>
          <w:b/>
          <w:i w:val="0"/>
          <w:sz w:val="21"/>
          <w:rFonts w:eastAsia="宋体" w:ascii="Times New Roman" w:hAnsi="Times New Roman"/>
        </w:rPr>
        <w:t>20 °C</w:t>
      </w:r>
      <w:r>
        <w:rPr>
          <w:b w:val="0"/>
          <w:i w:val="0"/>
          <w:sz w:val="21"/>
          <w:rFonts w:eastAsia="宋体" w:ascii="Times New Roman" w:hAnsi="Times New Roman"/>
        </w:rPr>
        <w:t>[20]。因此现行压降应读作“20 °C 黏度作用于 25 °C 名义工况”的</w:t>
      </w:r>
      <w:r>
        <w:rPr>
          <w:b/>
          <w:i w:val="0"/>
          <w:sz w:val="21"/>
          <w:rFonts w:eastAsia="宋体" w:ascii="Times New Roman" w:hAnsi="Times New Roman"/>
        </w:rPr>
        <w:t>保守上界</w:t>
      </w:r>
      <w:r>
        <w:rPr>
          <w:b w:val="0"/>
          <w:i w:val="0"/>
          <w:sz w:val="21"/>
          <w:rFonts w:eastAsia="宋体" w:ascii="Times New Roman" w:hAnsi="Times New Roman"/>
        </w:rPr>
        <w:t xml:space="preserve">：黏性压降偏高 </w:t>
      </w:r>
      <w:r>
        <w:rPr>
          <w:b w:val="0"/>
          <w:i/>
          <w:sz w:val="21"/>
          <w:rFonts w:eastAsia="Times New Roman" w:ascii="Times New Roman" w:hAnsi="Times New Roman"/>
        </w:rPr>
        <w:t>1.002/0.890=1.126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/>
          <w:i w:val="0"/>
          <w:sz w:val="21"/>
          <w:rFonts w:eastAsia="宋体" w:ascii="Times New Roman" w:hAnsi="Times New Roman"/>
        </w:rPr>
        <w:t>+12.6%</w:t>
      </w:r>
      <w:r>
        <w:rPr>
          <w:b w:val="0"/>
          <w:i w:val="0"/>
          <w:sz w:val="21"/>
          <w:rFonts w:eastAsia="宋体" w:ascii="Times New Roman" w:hAnsi="Times New Roman"/>
        </w:rPr>
        <w:t>），Re 同比例偏低。若改用 25 °C 黏度，</w:t>
      </w:r>
      <w:r>
        <w:rPr>
          <w:b/>
          <w:i w:val="0"/>
          <w:sz w:val="21"/>
          <w:rFonts w:eastAsia="宋体" w:ascii="Times New Roman" w:hAnsi="Times New Roman"/>
        </w:rPr>
        <w:t>0.0802 → 0.0713 kPa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/>
          <w:i w:val="0"/>
          <w:sz w:val="21"/>
          <w:rFonts w:eastAsia="宋体" w:ascii="Times New Roman" w:hAnsi="Times New Roman"/>
        </w:rPr>
        <w:t>0.2220 → 0.1971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，逐边 Re </w:t>
      </w:r>
      <w:r>
        <w:rPr>
          <w:b/>
          <w:i w:val="0"/>
          <w:sz w:val="21"/>
          <w:rFonts w:eastAsia="宋体" w:ascii="Times New Roman" w:hAnsi="Times New Roman"/>
        </w:rPr>
        <w:t>×1.126</w:t>
      </w:r>
      <w:r>
        <w:rPr>
          <w:b w:val="0"/>
          <w:i w:val="0"/>
          <w:sz w:val="21"/>
          <w:rFonts w:eastAsia="宋体" w:ascii="Times New Roman" w:hAnsi="Times New Roman"/>
        </w:rPr>
        <w:t xml:space="preserve">（中位数 1051.5 → 1184，上界 2438.3 → 2745.5）；这不改变“Re 处于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3</w:t>
      </w:r>
      <w:r>
        <w:rPr>
          <w:b w:val="0"/>
          <w:i w:val="0"/>
          <w:sz w:val="21"/>
          <w:rFonts w:eastAsia="宋体" w:ascii="Times New Roman" w:hAnsi="Times New Roman"/>
        </w:rPr>
        <w:t xml:space="preserve"> 量级、仍远低于 Rennels 式的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适用区”的判断，但跨 2300 的段数会略增，故层流假设的边界须在 v5 中单独计数。本文主结果保留 1.002 mPa·s，并在此显式登记该 12.6% 偏差。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但两项修正仍未计入</w:t>
      </w:r>
      <w:r>
        <w:rPr>
          <w:b w:val="0"/>
          <w:i w:val="0"/>
          <w:sz w:val="21"/>
          <w:rFonts w:eastAsia="宋体" w:ascii="Times New Roman" w:hAnsi="Times New Roman"/>
        </w:rPr>
        <w:t xml:space="preserve">：接头局部损失（Murray 指数适用性问题，§16.4 / DEFECT_REMEDIATION_PLAN.md §10.10）与真实翅片间距 </w:t>
      </w:r>
      <w:r>
        <w:rPr>
          <w:b w:val="0"/>
          <w:i/>
          <w:sz w:val="21"/>
          <w:rFonts w:eastAsia="Times New Roman" w:ascii="Times New Roman" w:hAnsi="Times New Roman"/>
        </w:rPr>
        <w:t>P = 0.2</w:t>
      </w:r>
      <w:r>
        <w:rPr>
          <w:b w:val="0"/>
          <w:i w:val="0"/>
          <w:sz w:val="21"/>
          <w:rFonts w:eastAsia="宋体" w:ascii="Times New Roman" w:hAnsi="Times New Roman"/>
        </w:rPr>
        <w:t>–</w:t>
      </w:r>
      <w:r>
        <w:rPr>
          <w:b w:val="0"/>
          <w:i w:val="0"/>
          <w:sz w:val="21"/>
          <w:rFonts w:eastAsia="Times New Roman" w:ascii="Times New Roman" w:hAnsi="Times New Roman"/>
        </w:rPr>
        <w:t>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惩罚。</w:t>
      </w:r>
      <w:r>
        <w:rPr>
          <w:b/>
          <w:i w:val="0"/>
          <w:sz w:val="21"/>
          <w:rFonts w:eastAsia="宋体" w:ascii="Times New Roman" w:hAnsi="Times New Roman"/>
        </w:rPr>
        <w:t>2026-10-18 复算更正</w:t>
      </w:r>
      <w:r>
        <w:rPr>
          <w:b w:val="0"/>
          <w:i w:val="0"/>
          <w:sz w:val="21"/>
          <w:rFonts w:eastAsia="宋体" w:ascii="Times New Roman" w:hAnsi="Times New Roman"/>
        </w:rPr>
        <w:t xml:space="preserve">：Ecotherm 冷板设计指南原文给的是 “fin spacing” </w:t>
      </w:r>
      <w:r>
        <w:rPr>
          <w:b w:val="0"/>
          <w:i/>
          <w:sz w:val="21"/>
          <w:rFonts w:eastAsia="Times New Roman" w:ascii="Times New Roman" w:hAnsi="Times New Roman"/>
        </w:rPr>
        <w:t>P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，且在 </w:t>
      </w:r>
      <w:r>
        <w:rPr>
          <w:b w:val="0"/>
          <w:i/>
          <w:sz w:val="21"/>
          <w:rFonts w:eastAsia="Times New Roman" w:ascii="Times New Roman" w:hAnsi="Times New Roman"/>
        </w:rPr>
        <w:t>L/P &gt; 15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= 2PL/(P+L) ≈ 2P ∈ [0.4, 1.0]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mm；模型 </w:t>
      </w:r>
      <w:r>
        <w:rPr>
          <w:b w:val="0"/>
          <w:i/>
          <w:sz w:val="21"/>
          <w:rFonts w:eastAsia="Times New Roman" w:ascii="Times New Roman" w:hAnsi="Times New Roman"/>
        </w:rPr>
        <w:t>D = 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mm，故惩罚因子为 </w:t>
      </w:r>
      <w:r>
        <w:rPr>
          <w:b w:val="0"/>
          <w:i/>
          <w:sz w:val="21"/>
          <w:rFonts w:eastAsia="Times New Roman" w:ascii="Times New Roman" w:hAnsi="Times New Roman"/>
        </w:rPr>
        <w:t>(1.0/D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/>
          <w:sz w:val="21"/>
          <w:rFonts w:eastAsia="Times New Roman" w:ascii="Times New Roman" w:hAnsi="Times New Roman"/>
        </w:rPr>
        <w:t xml:space="preserve"> ∈ [1.00, 39.06]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/>
          <w:i w:val="0"/>
          <w:sz w:val="21"/>
          <w:rFonts w:eastAsia="宋体" w:ascii="Times New Roman" w:hAnsi="Times New Roman"/>
        </w:rPr>
        <w:t>不是旧稿的 16–100×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——16 对应 </w:t>
      </w:r>
      <w:r>
        <w:rPr>
          <w:b w:val="0"/>
          <w:i/>
          <w:sz w:val="21"/>
          <w:rFonts w:eastAsia="Times New Roman" w:ascii="Times New Roman" w:hAnsi="Times New Roman"/>
        </w:rPr>
        <w:t>P = 0.25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mm（非区间端点）、100 对应 </w:t>
      </w:r>
      <w:r>
        <w:rPr>
          <w:b w:val="0"/>
          <w:i/>
          <w:sz w:val="21"/>
          <w:rFonts w:eastAsia="Times New Roman" w:ascii="Times New Roman" w:hAnsi="Times New Roman"/>
        </w:rPr>
        <w:t>P = 0.158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mm（越出 0.2–0.5 mm），两端都无法由给定区间导出。按正确区间，0.0802 kPa 落在 </w:t>
      </w:r>
      <w:r>
        <w:rPr>
          <w:b/>
          <w:i w:val="0"/>
          <w:sz w:val="21"/>
          <w:rFonts w:eastAsia="宋体" w:ascii="Times New Roman" w:hAnsi="Times New Roman"/>
        </w:rPr>
        <w:t>0.0802–3.14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。若叠加矩形通道 </w:t>
      </w:r>
      <w:r>
        <w:rPr>
          <w:b w:val="0"/>
          <w:i/>
          <w:sz w:val="21"/>
          <w:rFonts w:eastAsia="Times New Roman" w:ascii="Times New Roman" w:hAnsi="Times New Roman"/>
        </w:rPr>
        <w:t>f· Re ≈ 96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对圆管 64 的 1.5× 修正（仅作敏感性、未并入主结果），则为 1.5–58.6×、0.12–4.70 kPa；这只是量级估计，不含接头项。本表数字的状态是"</w:t>
      </w:r>
      <w:r>
        <w:rPr>
          <w:b/>
          <w:i w:val="0"/>
          <w:sz w:val="21"/>
          <w:rFonts w:eastAsia="宋体" w:ascii="Times New Roman" w:hAnsi="Times New Roman"/>
        </w:rPr>
        <w:t>口径已改判、修正项未计</w:t>
      </w:r>
      <w:r>
        <w:rPr>
          <w:b w:val="0"/>
          <w:i w:val="0"/>
          <w:sz w:val="21"/>
          <w:rFonts w:eastAsia="宋体" w:ascii="Times New Roman" w:hAnsi="Times New Roman"/>
        </w:rPr>
        <w:t>"，</w:t>
      </w:r>
      <w:r>
        <w:rPr>
          <w:b/>
          <w:i w:val="0"/>
          <w:sz w:val="21"/>
          <w:rFonts w:eastAsia="宋体" w:ascii="Times New Roman" w:hAnsi="Times New Roman"/>
        </w:rPr>
        <w:t>不得单独引用为"可泵"证据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泵侧的唯一外部参照（2026-10-18 补）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：Alphacool Laing DDC-1RT（货号 6500033）数据表给出最大扬程 </w:t>
      </w:r>
      <w:r>
        <w:rPr>
          <w:b/>
          <w:i w:val="0"/>
          <w:sz w:val="21"/>
          <w:rFonts w:eastAsia="宋体" w:ascii="Times New Roman" w:hAnsi="Times New Roman"/>
        </w:rPr>
        <w:t>3.24 m ≈ 31.7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、最大流量 </w:t>
      </w:r>
      <w:r>
        <w:rPr>
          <w:b/>
          <w:i w:val="0"/>
          <w:sz w:val="21"/>
          <w:rFonts w:eastAsia="宋体" w:ascii="Times New Roman" w:hAnsi="Times New Roman"/>
        </w:rPr>
        <w:t>480 L/h = 8.0 L/min</w:t>
      </w:r>
      <w:r>
        <w:rPr>
          <w:b w:val="0"/>
          <w:i w:val="0"/>
          <w:sz w:val="21"/>
          <w:rFonts w:eastAsia="宋体" w:ascii="Times New Roman" w:hAnsi="Times New Roman"/>
        </w:rPr>
        <w:t>、功耗 13.08 W、12 V、最高液温 60 °C、最高系统压力 1.5 bar[15]。这两项是</w:t>
      </w:r>
      <w:r>
        <w:rPr>
          <w:b/>
          <w:i w:val="0"/>
          <w:sz w:val="21"/>
          <w:rFonts w:eastAsia="宋体" w:ascii="Times New Roman" w:hAnsi="Times New Roman"/>
        </w:rPr>
        <w:t>铭牌极值、不在同一工作点</w:t>
      </w:r>
      <w:r>
        <w:rPr>
          <w:b w:val="0"/>
          <w:i w:val="0"/>
          <w:sz w:val="21"/>
          <w:rFonts w:eastAsia="宋体" w:ascii="Times New Roman" w:hAnsi="Times New Roman"/>
        </w:rPr>
        <w:t>（关死点流量为 0，最大流量点扬程为 0），数据表</w:t>
      </w:r>
      <w:r>
        <w:rPr>
          <w:b/>
          <w:i w:val="0"/>
          <w:sz w:val="21"/>
          <w:rFonts w:eastAsia="宋体" w:ascii="Times New Roman" w:hAnsi="Times New Roman"/>
        </w:rPr>
        <w:t>未给 0.73 L/min 处的扬程</w:t>
      </w:r>
      <w:r>
        <w:rPr>
          <w:b w:val="0"/>
          <w:i w:val="0"/>
          <w:sz w:val="21"/>
          <w:rFonts w:eastAsia="宋体" w:ascii="Times New Roman" w:hAnsi="Times New Roman"/>
        </w:rPr>
        <w:t xml:space="preserve">。因此它只能提供一个数值上界：若树的总压降 ≤ 31.7 kPa，则该泵的关死扬程在量级上足够；但 0.73 L/min 工作点是否可泵、以及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修正（1.0–39.1×）与接头项叠加后是否仍低于该工作点扬程，</w:t>
      </w:r>
      <w:r>
        <w:rPr>
          <w:b/>
          <w:i w:val="0"/>
          <w:sz w:val="21"/>
          <w:rFonts w:eastAsia="宋体" w:ascii="Times New Roman" w:hAnsi="Times New Roman"/>
        </w:rPr>
        <w:t>数据表不足以判定</w:t>
      </w:r>
      <w:r>
        <w:rPr>
          <w:b w:val="0"/>
          <w:i w:val="0"/>
          <w:sz w:val="21"/>
          <w:rFonts w:eastAsia="宋体" w:ascii="Times New Roman" w:hAnsi="Times New Roman"/>
        </w:rPr>
        <w:t>，故"可泵"仍为敞口。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结论（按约定 A 重述）</w:t>
      </w:r>
      <w:r>
        <w:rPr>
          <w:b w:val="0"/>
          <w:i w:val="0"/>
          <w:sz w:val="21"/>
          <w:rFonts w:eastAsia="宋体" w:ascii="Times New Roman" w:hAnsi="Times New Roman"/>
        </w:rPr>
        <w:t>：树的代价是</w:t>
      </w:r>
      <w:r>
        <w:rPr>
          <w:b/>
          <w:i w:val="0"/>
          <w:sz w:val="21"/>
          <w:rFonts w:eastAsia="宋体" w:ascii="Times New Roman" w:hAnsi="Times New Roman"/>
        </w:rPr>
        <w:t>压降 310×–3033×</w:t>
      </w:r>
      <w:r>
        <w:rPr>
          <w:b w:val="0"/>
          <w:i w:val="0"/>
          <w:sz w:val="21"/>
          <w:rFonts w:eastAsia="宋体" w:ascii="Times New Roman" w:hAnsi="Times New Roman"/>
        </w:rPr>
        <w:t>（玩具尺度），真实单位下 0.0802 kPa @253 W；该量级本身不构成否决，但接头损失与翅片间距（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2P</w:t>
      </w:r>
      <w:r>
        <w:rPr>
          <w:b w:val="0"/>
          <w:i w:val="0"/>
          <w:sz w:val="21"/>
          <w:rFonts w:eastAsia="宋体" w:ascii="Times New Roman" w:hAnsi="Times New Roman"/>
        </w:rPr>
        <w:t>）两项修正未计，"可泵"仍暂缓出口。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6.4 尺度合理性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Ecotherm 冷板设计指南给的是</w:t>
      </w:r>
      <w:r>
        <w:rPr>
          <w:b/>
          <w:i w:val="0"/>
          <w:sz w:val="21"/>
          <w:rFonts w:eastAsia="宋体" w:ascii="Times New Roman" w:hAnsi="Times New Roman"/>
        </w:rPr>
        <w:t>翅片间距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P ≤ 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mm（常用 0.2 mm）、翅片高 </w:t>
      </w:r>
      <w:r>
        <w:rPr>
          <w:b w:val="0"/>
          <w:i/>
          <w:sz w:val="21"/>
          <w:rFonts w:eastAsia="Times New Roman" w:ascii="Times New Roman" w:hAnsi="Times New Roman"/>
        </w:rPr>
        <w:t>L ≥ 3</w:t>
      </w:r>
      <w:r>
        <w:rPr>
          <w:b w:val="0"/>
          <w:i w:val="0"/>
          <w:sz w:val="21"/>
          <w:rFonts w:eastAsia="宋体" w:ascii="Times New Roman" w:hAnsi="Times New Roman"/>
        </w:rPr>
        <w:t xml:space="preserve"> mm、</w:t>
      </w:r>
      <w:r>
        <w:rPr>
          <w:b w:val="0"/>
          <w:i/>
          <w:sz w:val="21"/>
          <w:rFonts w:eastAsia="Times New Roman" w:ascii="Times New Roman" w:hAnsi="Times New Roman"/>
        </w:rPr>
        <w:t>L/P</w:t>
      </w:r>
      <w:r>
        <w:rPr>
          <w:b w:val="0"/>
          <w:i w:val="0"/>
          <w:sz w:val="21"/>
          <w:rFonts w:eastAsia="宋体" w:ascii="Times New Roman" w:hAnsi="Times New Roman"/>
        </w:rPr>
        <w:t xml:space="preserve"> 通常远大于 15，因而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= 2PL/(P+L) ≈ 2P</w:t>
      </w:r>
      <w:r>
        <w:rPr>
          <w:b w:val="0"/>
          <w:i w:val="0"/>
          <w:sz w:val="21"/>
          <w:rFonts w:eastAsia="宋体" w:ascii="Times New Roman" w:hAnsi="Times New Roman"/>
        </w:rPr>
        <w:t xml:space="preserve">。取 </w:t>
      </w:r>
      <w:r>
        <w:rPr>
          <w:b w:val="0"/>
          <w:i/>
          <w:sz w:val="21"/>
          <w:rFonts w:eastAsia="Times New Roman" w:ascii="Times New Roman" w:hAnsi="Times New Roman"/>
        </w:rPr>
        <w:t>P ∈ [0.2, 0.5]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得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∈ [0.4, 1.0]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mm；本模型毛细管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0</w:t>
      </w:r>
      <w:r>
        <w:rPr>
          <w:b w:val="0"/>
          <w:i/>
          <w:sz w:val="21"/>
          <w:rFonts w:eastAsia="Times New Roman" w:ascii="Times New Roman" w:hAnsi="Times New Roman"/>
        </w:rPr>
        <w:t xml:space="preserve"> = 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mm（直径 1.0 mm）正落在该区间</w:t>
      </w:r>
      <w:r>
        <w:rPr>
          <w:b/>
          <w:i w:val="0"/>
          <w:sz w:val="21"/>
          <w:rFonts w:eastAsia="宋体" w:ascii="Times New Roman" w:hAnsi="Times New Roman"/>
        </w:rPr>
        <w:t>上端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，只比最窄真实水力直径宽 2.5 倍——旧稿"比最窄生产通道宽 2–5 倍"是把 </w:t>
      </w:r>
      <w:r>
        <w:rPr>
          <w:b w:val="0"/>
          <w:i/>
          <w:sz w:val="21"/>
          <w:rFonts w:eastAsia="Times New Roman" w:ascii="Times New Roman" w:hAnsi="Times New Roman"/>
        </w:rPr>
        <w:t>P = 0.2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直接当通道宽读出来的。因此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惩罚区间是 </w:t>
      </w:r>
      <w:r>
        <w:rPr>
          <w:b/>
          <w:i w:val="0"/>
          <w:sz w:val="21"/>
          <w:rFonts w:eastAsia="宋体" w:ascii="Times New Roman" w:hAnsi="Times New Roman"/>
        </w:rPr>
        <w:t>1.0–39.1×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，上界不是 100×。更硬的几何问题在模型自身：通道直径 1.0 mm </w:t>
      </w:r>
      <w:r>
        <w:rPr>
          <w:b/>
          <w:i w:val="0"/>
          <w:sz w:val="21"/>
          <w:rFonts w:eastAsia="宋体" w:ascii="Times New Roman" w:hAnsi="Times New Roman"/>
        </w:rPr>
        <w:t>大于格距 0.9 mm</w:t>
      </w:r>
      <w:r>
        <w:rPr>
          <w:b w:val="0"/>
          <w:i w:val="0"/>
          <w:sz w:val="21"/>
          <w:rFonts w:eastAsia="宋体" w:ascii="Times New Roman" w:hAnsi="Times New Roman"/>
        </w:rPr>
        <w:t>，相邻通道中心距小于直径、字面上互相重叠（§18 第 (6) 条）。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6.5 真实单位下的多热源优势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把 §4.3 的 3 芯片实验按同一映射展开（</w:t>
      </w:r>
      <w:r>
        <w:rPr>
          <w:b w:val="0"/>
          <w:i/>
          <w:sz w:val="21"/>
          <w:rFonts w:eastAsia="Times New Roman" w:ascii="Times New Roman" w:hAnsi="Times New Roman"/>
        </w:rPr>
        <w:t>3 × 253</w:t>
      </w:r>
      <w:r>
        <w:rPr>
          <w:b w:val="0"/>
          <w:i w:val="0"/>
          <w:sz w:val="21"/>
          <w:rFonts w:eastAsia="宋体" w:ascii="Times New Roman" w:hAnsi="Times New Roman"/>
        </w:rPr>
        <w:t xml:space="preserve"> W = 759 W，格距 0.90 mm，</w:t>
      </w:r>
      <w:r>
        <w:rPr>
          <w:b w:val="0"/>
          <w:i/>
          <w:sz w:val="21"/>
          <w:rFonts w:eastAsia="Times New Roman" w:ascii="Times New Roman" w:hAnsi="Times New Roman"/>
        </w:rPr>
        <w:t>k = 148</w:t>
      </w:r>
      <w:r>
        <w:rPr>
          <w:b w:val="0"/>
          <w:i w:val="0"/>
          <w:sz w:val="21"/>
          <w:rFonts w:eastAsia="宋体" w:ascii="Times New Roman" w:hAnsi="Times New Roman"/>
        </w:rPr>
        <w:t>）：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表12 真实单位下的多热源优势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指标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每芯片一根管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差值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峰值温度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27.6 °C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30.3 °C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−2.7 °C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th</w:t>
            </w:r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 xml:space="preserve"> (°C/W)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0.00345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0.00703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树低 51%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流量 (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 T = 5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K)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2.18 L/min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2.18 L/min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同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树把热阻砍掉一半。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这个 51% 是在真实硅/水物性下取得的，不依赖任何无量纲归一化——它是本项目最接近"可以拿去和工程数据对话"的结论。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厚度敏感性：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Δ P</w:t>
      </w:r>
      <w:r>
        <w:rPr>
          <w:b w:val="0"/>
          <w:i w:val="0"/>
          <w:sz w:val="21"/>
          <w:rFonts w:eastAsia="宋体" w:ascii="Times New Roman" w:hAnsi="Times New Roman"/>
        </w:rPr>
        <w:t xml:space="preserve"> 都随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 w:val="0"/>
          <w:sz w:val="21"/>
          <w:rFonts w:eastAsia="宋体" w:ascii="Times New Roman" w:hAnsi="Times New Roman"/>
        </w:rPr>
        <w:t xml:space="preserve"> 反比缩放，但比值与树的 51% 优势</w:t>
      </w:r>
      <w:r>
        <w:rPr>
          <w:b/>
          <w:i w:val="0"/>
          <w:sz w:val="21"/>
          <w:rFonts w:eastAsia="宋体" w:ascii="Times New Roman" w:hAnsi="Times New Roman"/>
        </w:rPr>
        <w:t xml:space="preserve">与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 w:val="0"/>
          <w:sz w:val="21"/>
          <w:rFonts w:eastAsia="宋体" w:ascii="Times New Roman" w:hAnsi="Times New Roman"/>
        </w:rPr>
        <w:t xml:space="preserve"> 无关</w:t>
      </w:r>
      <w:r>
        <w:rPr>
          <w:b w:val="0"/>
          <w:i w:val="0"/>
          <w:sz w:val="21"/>
          <w:rFonts w:eastAsia="宋体" w:ascii="Times New Roman" w:hAnsi="Times New Roman"/>
        </w:rPr>
        <w:t xml:space="preserve">（2D 平面应变无 </w:t>
      </w:r>
      <w:r>
        <w:rPr>
          <w:b w:val="0"/>
          <w:i/>
          <w:sz w:val="21"/>
          <w:rFonts w:eastAsia="Times New Roman" w:ascii="Times New Roman" w:hAnsi="Times New Roman"/>
        </w:rPr>
        <w:t>z</w:t>
      </w:r>
      <w:r>
        <w:rPr>
          <w:b w:val="0"/>
          <w:i w:val="0"/>
          <w:sz w:val="21"/>
          <w:rFonts w:eastAsia="宋体" w:ascii="Times New Roman" w:hAnsi="Times New Roman"/>
        </w:rPr>
        <w:t xml:space="preserve"> 向导热，已验证 </w:t>
      </w:r>
      <w:r>
        <w:rPr>
          <w:b w:val="0"/>
          <w:i/>
          <w:sz w:val="21"/>
          <w:rFonts w:eastAsia="Times New Roman" w:ascii="Times New Roman" w:hAnsi="Times New Roman"/>
        </w:rPr>
        <w:t>t = 1 → 20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结果逐位不变）。所以"厚度假设错了"不会推翻拓扑结论，只会同比例移动绝对数值。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7 Physarum 自适应布线模型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7.1 模型与文献选型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本文采用 Bonifaci-Mehlhorn-Varma（BMV, arXiv:1106.0423, JTB 309:121-133）[1]规范化模型：边变量为直径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 xml:space="preserve">，电阻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= L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/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 xml:space="preserve">，电导 </w:t>
      </w:r>
      <w:r>
        <w:rPr>
          <w:b w:val="0"/>
          <w:i/>
          <w:sz w:val="21"/>
          <w:rFonts w:eastAsia="Times New Roman" w:ascii="Times New Roman" w:hAnsi="Times New Roman"/>
        </w:rPr>
        <w:t>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=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/ L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 xml:space="preserve">，节点方程 </w:t>
      </w:r>
      <w:r>
        <w:rPr>
          <w:b w:val="0"/>
          <w:i/>
          <w:sz w:val="21"/>
          <w:rFonts w:eastAsia="Times New Roman" w:ascii="Times New Roman" w:hAnsi="Times New Roman"/>
        </w:rPr>
        <w:t>b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v</w:t>
      </w:r>
      <w:r>
        <w:rPr>
          <w:b w:val="0"/>
          <w:i/>
          <w:sz w:val="21"/>
          <w:rFonts w:eastAsia="Times New Roman" w:ascii="Times New Roman" w:hAnsi="Times New Roman"/>
        </w:rPr>
        <w:t xml:space="preserve"> = ∑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u</w:t>
      </w:r>
      <w:r>
        <w:rPr>
          <w:b w:val="0"/>
          <w:i/>
          <w:sz w:val="21"/>
          <w:rFonts w:eastAsia="Times New Roman" w:ascii="Times New Roman" w:hAnsi="Times New Roman"/>
        </w:rPr>
        <w:t xml:space="preserve"> (p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v</w:t>
      </w:r>
      <w:r>
        <w:rPr>
          <w:b w:val="0"/>
          <w:i/>
          <w:sz w:val="21"/>
          <w:rFonts w:eastAsia="Times New Roman" w:ascii="Times New Roman" w:hAnsi="Times New Roman"/>
        </w:rPr>
        <w:t xml:space="preserve"> -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u</w:t>
      </w:r>
      <w:r>
        <w:rPr>
          <w:b w:val="0"/>
          <w:i/>
          <w:sz w:val="21"/>
          <w:rFonts w:eastAsia="Times New Roman" w:ascii="Times New Roman" w:hAnsi="Times New Roman"/>
        </w:rPr>
        <w:t>) / 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uv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，更新律 </w:t>
      </w:r>
      <w:r>
        <w:rPr>
          <w:b w:val="0"/>
          <w:i/>
          <w:sz w:val="21"/>
          <w:rFonts w:eastAsia="Times New Roman" w:ascii="Times New Roman" w:hAnsi="Times New Roman"/>
        </w:rPr>
        <w:t>Ḋ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= |Q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>| -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，平衡时 </w:t>
      </w:r>
      <w:r>
        <w:rPr>
          <w:b w:val="0"/>
          <w:i/>
          <w:sz w:val="21"/>
          <w:rFonts w:eastAsia="Times New Roman" w:ascii="Times New Roman" w:hAnsi="Times New Roman"/>
        </w:rPr>
        <w:t>|Q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>| = 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离散格式采用 Straszak-Vishnoi（arXiv:1601.02712）[3] 式 (12)：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k+1</w:t>
      </w:r>
      <w:r>
        <w:rPr>
          <w:b w:val="0"/>
          <w:i/>
          <w:sz w:val="21"/>
          <w:rFonts w:eastAsia="Times New Roman" w:ascii="Times New Roman" w:hAnsi="Times New Roman"/>
        </w:rPr>
        <w:t xml:space="preserve"> = (1-h) D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k</w:t>
      </w:r>
      <w:r>
        <w:rPr>
          <w:b w:val="0"/>
          <w:i/>
          <w:sz w:val="21"/>
          <w:rFonts w:eastAsia="Times New Roman" w:ascii="Times New Roman" w:hAnsi="Times New Roman"/>
        </w:rPr>
        <w:t xml:space="preserve"> + h |Q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k</w:t>
      </w:r>
      <w:r>
        <w:rPr>
          <w:b w:val="0"/>
          <w:i/>
          <w:sz w:val="21"/>
          <w:rFonts w:eastAsia="Times New Roman" w:ascii="Times New Roman" w:hAnsi="Times New Roman"/>
        </w:rPr>
        <w:t>|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 w:val="0"/>
          <w:i/>
          <w:sz w:val="21"/>
          <w:rFonts w:eastAsia="Times New Roman" w:ascii="Times New Roman" w:hAnsi="Times New Roman"/>
        </w:rPr>
        <w:t>h ∈ (0,1)</w:t>
      </w:r>
      <w:r>
        <w:rPr>
          <w:b w:val="0"/>
          <w:i w:val="0"/>
          <w:sz w:val="21"/>
          <w:rFonts w:eastAsia="宋体" w:ascii="Times New Roman" w:hAnsi="Times New Roman"/>
        </w:rPr>
        <w:t xml:space="preserve">。选它的理由是 Lemma 5.6 证明 </w:t>
      </w:r>
      <w:r>
        <w:rPr>
          <w:b w:val="0"/>
          <w:i/>
          <w:sz w:val="21"/>
          <w:rFonts w:eastAsia="Times New Roman" w:ascii="Times New Roman" w:hAnsi="Times New Roman"/>
        </w:rPr>
        <w:t>‖D‖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1</w:t>
      </w:r>
      <w:r>
        <w:rPr>
          <w:b w:val="0"/>
          <w:i w:val="0"/>
          <w:sz w:val="21"/>
          <w:rFonts w:eastAsia="宋体" w:ascii="Times New Roman" w:hAnsi="Times New Roman"/>
        </w:rPr>
        <w:t xml:space="preserve"> 非递增，且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(k)</w:t>
      </w:r>
      <w:r>
        <w:rPr>
          <w:b w:val="0"/>
          <w:i/>
          <w:sz w:val="21"/>
          <w:rFonts w:eastAsia="Times New Roman" w:ascii="Times New Roman" w:hAnsi="Times New Roman"/>
        </w:rPr>
        <w:t xml:space="preserve"> &gt; 0</w:t>
      </w:r>
      <w:r>
        <w:rPr>
          <w:b w:val="0"/>
          <w:i w:val="0"/>
          <w:sz w:val="21"/>
          <w:rFonts w:eastAsia="宋体" w:ascii="Times New Roman" w:hAnsi="Times New Roman"/>
        </w:rPr>
        <w:t xml:space="preserve"> 恒成立——这是唯一有收敛性保证的离散形式。Physarum 类网络模型的系统综述见 Sun[4]。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图拉普拉斯装配为 </w:t>
      </w:r>
      <w:r>
        <w:rPr>
          <w:b w:val="0"/>
          <w:i/>
          <w:sz w:val="21"/>
          <w:rFonts w:eastAsia="Times New Roman" w:ascii="Times New Roman" w:hAnsi="Times New Roman"/>
        </w:rPr>
        <w:t>L = diag(rowsum(A)) - A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，其中 </w:t>
      </w:r>
      <w:r>
        <w:rPr>
          <w:b w:val="0"/>
          <w:i/>
          <w:sz w:val="21"/>
          <w:rFonts w:eastAsia="Times New Roman" w:ascii="Times New Roman" w:hAnsi="Times New Roman"/>
        </w:rPr>
        <w:t>A = W + W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′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 w:val="0"/>
          <w:i/>
          <w:sz w:val="21"/>
          <w:rFonts w:eastAsia="Times New Roman" w:ascii="Times New Roman" w:hAnsi="Times New Roman"/>
        </w:rPr>
        <w:t>W(e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</w:t>
      </w:r>
      <w:r>
        <w:rPr>
          <w:b w:val="0"/>
          <w:i/>
          <w:sz w:val="21"/>
          <w:rFonts w:eastAsia="Times New Roman" w:ascii="Times New Roman" w:hAnsi="Times New Roman"/>
        </w:rPr>
        <w:t>, e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j</w:t>
      </w:r>
      <w:r>
        <w:rPr>
          <w:b w:val="0"/>
          <w:i/>
          <w:sz w:val="21"/>
          <w:rFonts w:eastAsia="Times New Roman" w:ascii="Times New Roman" w:hAnsi="Times New Roman"/>
        </w:rPr>
        <w:t>) =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/>
          <w:i w:val="0"/>
          <w:sz w:val="21"/>
          <w:rFonts w:eastAsia="宋体" w:ascii="Times New Roman" w:hAnsi="Times New Roman"/>
        </w:rPr>
        <w:t xml:space="preserve">注意 </w:t>
      </w:r>
      <w:r>
        <w:rPr>
          <w:b/>
          <w:i/>
          <w:sz w:val="21"/>
          <w:rFonts w:eastAsia="Times New Roman" w:ascii="Times New Roman" w:hAnsi="Times New Roman"/>
        </w:rPr>
        <w:t>W + W</w:t>
      </w:r>
      <w:r>
        <w:rPr>
          <w:b/>
          <w:i/>
          <w:sz w:val="17"/>
          <w:rFonts w:eastAsia="Times New Roman" w:ascii="Times New Roman" w:hAnsi="Times New Roman"/>
          <w:vertAlign w:val="superscript"/>
        </w:rPr>
        <w:t>′</w:t>
      </w:r>
      <w:r>
        <w:rPr>
          <w:b/>
          <w:i w:val="0"/>
          <w:sz w:val="21"/>
          <w:rFonts w:eastAsia="宋体" w:ascii="Times New Roman" w:hAnsi="Times New Roman"/>
        </w:rPr>
        <w:t xml:space="preserve"> 本身是邻接矩阵（非负、行和 = 度数），不是拉普拉斯。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7.2 一个关键的实现错误及其诊断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实现过程中，五个独立变体（显式 Euler、Tero 半隐式[2]、阻尼定点、SV 单位长度形式、BMV 正确 </w:t>
      </w:r>
      <w:r>
        <w:rPr>
          <w:b w:val="0"/>
          <w:i/>
          <w:sz w:val="21"/>
          <w:rFonts w:eastAsia="Times New Roman" w:ascii="Times New Roman" w:hAnsi="Times New Roman"/>
        </w:rPr>
        <w:t>L/D</w:t>
      </w:r>
      <w:r>
        <w:rPr>
          <w:b w:val="0"/>
          <w:i w:val="0"/>
          <w:sz w:val="21"/>
          <w:rFonts w:eastAsia="宋体" w:ascii="Times New Roman" w:hAnsi="Times New Roman"/>
        </w:rPr>
        <w:t>）</w:t>
      </w:r>
      <w:r>
        <w:rPr>
          <w:b/>
          <w:i w:val="0"/>
          <w:sz w:val="21"/>
          <w:rFonts w:eastAsia="宋体" w:ascii="Times New Roman" w:hAnsi="Times New Roman"/>
        </w:rPr>
        <w:t>全部失败</w:t>
      </w:r>
      <w:r>
        <w:rPr>
          <w:b w:val="0"/>
          <w:i w:val="0"/>
          <w:sz w:val="21"/>
          <w:rFonts w:eastAsia="宋体" w:ascii="Times New Roman" w:hAnsi="Times New Roman"/>
        </w:rPr>
        <w:t>，失败症状高度一致且极具误导性：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（1）矩阵满秩；（2）条件数良好（condest 仅 97）；（3）残差极低（1.7e-16）；（4）能解出压力 </w:t>
      </w:r>
      <w:r>
        <w:rPr>
          <w:b w:val="0"/>
          <w:i/>
          <w:sz w:val="21"/>
          <w:rFonts w:eastAsia="Times New Roman" w:ascii="Times New Roman" w:hAnsi="Times New Roman"/>
        </w:rPr>
        <w:t>p</w:t>
      </w:r>
      <w:r>
        <w:rPr>
          <w:b w:val="0"/>
          <w:i w:val="0"/>
          <w:sz w:val="21"/>
          <w:rFonts w:eastAsia="宋体" w:ascii="Times New Roman" w:hAnsi="Times New Roman"/>
        </w:rPr>
        <w:t xml:space="preserve">；但是 </w:t>
      </w:r>
      <w:r>
        <w:rPr>
          <w:b w:val="0"/>
          <w:i/>
          <w:sz w:val="21"/>
          <w:rFonts w:eastAsia="Times New Roman" w:ascii="Times New Roman" w:hAnsi="Times New Roman"/>
        </w:rPr>
        <w:t>p(s) ≠ -p(t)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，且 </w:t>
      </w:r>
      <w:r>
        <w:rPr>
          <w:b w:val="0"/>
          <w:i/>
          <w:sz w:val="21"/>
          <w:rFonts w:eastAsia="Times New Roman" w:ascii="Times New Roman" w:hAnsi="Times New Roman"/>
        </w:rPr>
        <w:t>∑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= 19.23</w:t>
      </w:r>
      <w:r>
        <w:rPr>
          <w:b w:val="0"/>
          <w:i w:val="0"/>
          <w:sz w:val="21"/>
          <w:rFonts w:eastAsia="宋体" w:ascii="Times New Roman" w:hAnsi="Times New Roman"/>
        </w:rPr>
        <w:t>（应为 1）。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诊断路径：更新律失稳 → 尾漂移非收敛 → 阻尼定点发散 → 半隐式爆炸 → 两终端仍错 → R-cap 排除 → SV 形式仍错 → 两种求解器残差恒等 → 单步埋点发现"解很干净但解错方程" → 装配检查确认根因。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根因：</w:t>
      </w:r>
      <w:r>
        <w:rPr>
          <w:b w:val="0"/>
          <w:i/>
          <w:sz w:val="21"/>
          <w:rFonts w:eastAsia="Times New Roman" w:ascii="Times New Roman" w:hAnsi="Times New Roman"/>
        </w:rPr>
        <w:t>L = W + W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装配出的是</w:t>
      </w:r>
      <w:r>
        <w:rPr>
          <w:b/>
          <w:i w:val="0"/>
          <w:sz w:val="21"/>
          <w:rFonts w:eastAsia="宋体" w:ascii="Times New Roman" w:hAnsi="Times New Roman"/>
        </w:rPr>
        <w:t>邻接矩阵</w:t>
      </w:r>
      <w:r>
        <w:rPr>
          <w:b w:val="0"/>
          <w:i w:val="0"/>
          <w:sz w:val="21"/>
          <w:rFonts w:eastAsia="宋体" w:ascii="Times New Roman" w:hAnsi="Times New Roman"/>
        </w:rPr>
        <w:t>。检查证据：</w:t>
      </w:r>
      <w:r>
        <w:rPr>
          <w:b w:val="0"/>
          <w:i/>
          <w:sz w:val="21"/>
          <w:rFonts w:eastAsia="Times New Roman" w:ascii="Times New Roman" w:hAnsi="Times New Roman"/>
        </w:rPr>
        <w:t>diag(L)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全为 0，非对角元 </w:t>
      </w:r>
      <w:r>
        <w:rPr>
          <w:b w:val="0"/>
          <w:i/>
          <w:sz w:val="21"/>
          <w:rFonts w:eastAsia="Times New Roman" w:ascii="Times New Roman" w:hAnsi="Times New Roman"/>
        </w:rPr>
        <w:t>∈ [0, 0.5]</w:t>
      </w:r>
      <w:r>
        <w:rPr>
          <w:b w:val="0"/>
          <w:i w:val="0"/>
          <w:sz w:val="21"/>
          <w:rFonts w:eastAsia="宋体" w:ascii="Times New Roman" w:hAnsi="Times New Roman"/>
        </w:rPr>
        <w:t xml:space="preserve">，行和为 4（= 度数）。修正为 </w:t>
      </w:r>
      <w:r>
        <w:rPr>
          <w:b w:val="0"/>
          <w:i/>
          <w:sz w:val="21"/>
          <w:rFonts w:eastAsia="Times New Roman" w:ascii="Times New Roman" w:hAnsi="Times New Roman"/>
        </w:rPr>
        <w:t>L = diag(rowsum(A)) - A</w:t>
      </w:r>
      <w:r>
        <w:rPr>
          <w:b w:val="0"/>
          <w:i w:val="0"/>
          <w:sz w:val="21"/>
          <w:rFonts w:eastAsia="宋体" w:ascii="Times New Roman" w:hAnsi="Times New Roman"/>
        </w:rPr>
        <w:t xml:space="preserve"> 后，</w:t>
      </w:r>
      <w:r>
        <w:rPr>
          <w:b w:val="0"/>
          <w:i/>
          <w:sz w:val="21"/>
          <w:rFonts w:eastAsia="Times New Roman" w:ascii="Times New Roman" w:hAnsi="Times New Roman"/>
        </w:rPr>
        <w:t>n = 32</w:t>
      </w:r>
      <w:r>
        <w:rPr>
          <w:b w:val="0"/>
          <w:i w:val="0"/>
          <w:sz w:val="21"/>
          <w:rFonts w:eastAsia="宋体" w:ascii="Times New Roman" w:hAnsi="Times New Roman"/>
        </w:rPr>
        <w:t xml:space="preserve"> 场景精确复现理论预测。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这个错误的危险性在于：</w:t>
      </w:r>
      <w:r>
        <w:rPr>
          <w:b/>
          <w:i w:val="0"/>
          <w:sz w:val="21"/>
          <w:rFonts w:eastAsia="宋体" w:ascii="Times New Roman" w:hAnsi="Times New Roman"/>
        </w:rPr>
        <w:t>它不触发任何数值异常信号</w:t>
      </w:r>
      <w:r>
        <w:rPr>
          <w:b w:val="0"/>
          <w:i w:val="0"/>
          <w:sz w:val="21"/>
          <w:rFonts w:eastAsia="宋体" w:ascii="Times New Roman" w:hAnsi="Times New Roman"/>
        </w:rPr>
        <w:t>。矩阵可解、条件数好看、残差极小，所有常规健康检查都通过，只有物理量层面的检查（</w:t>
      </w:r>
      <w:r>
        <w:rPr>
          <w:b w:val="0"/>
          <w:i/>
          <w:sz w:val="21"/>
          <w:rFonts w:eastAsia="Times New Roman" w:ascii="Times New Roman" w:hAnsi="Times New Roman"/>
        </w:rPr>
        <w:t>∑ q</w:t>
      </w:r>
      <w:r>
        <w:rPr>
          <w:b w:val="0"/>
          <w:i w:val="0"/>
          <w:sz w:val="21"/>
          <w:rFonts w:eastAsia="宋体" w:ascii="Times New Roman" w:hAnsi="Times New Roman"/>
        </w:rPr>
        <w:t xml:space="preserve"> 应等于 1、</w:t>
      </w:r>
      <w:r>
        <w:rPr>
          <w:b w:val="0"/>
          <w:i/>
          <w:sz w:val="21"/>
          <w:rFonts w:eastAsia="Times New Roman" w:ascii="Times New Roman" w:hAnsi="Times New Roman"/>
        </w:rPr>
        <w:t>p(s) = -p(t)</w:t>
      </w:r>
      <w:r>
        <w:rPr>
          <w:b w:val="0"/>
          <w:i w:val="0"/>
          <w:sz w:val="21"/>
          <w:rFonts w:eastAsia="宋体" w:ascii="Times New Roman" w:hAnsi="Times New Roman"/>
        </w:rPr>
        <w:t>）能发现它。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7.3 两终端验证：BMV 定理唯一严格覆盖的场景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BMV Theorem 2 证明两终端场景收敛到唯一最短路径。这是可以做</w:t>
      </w:r>
      <w:r>
        <w:rPr>
          <w:b/>
          <w:i w:val="0"/>
          <w:sz w:val="21"/>
          <w:rFonts w:eastAsia="宋体" w:ascii="Times New Roman" w:hAnsi="Times New Roman"/>
        </w:rPr>
        <w:t>精确</w:t>
      </w:r>
      <w:r>
        <w:rPr>
          <w:b w:val="0"/>
          <w:i w:val="0"/>
          <w:sz w:val="21"/>
          <w:rFonts w:eastAsia="宋体" w:ascii="Times New Roman" w:hAnsi="Times New Roman"/>
        </w:rPr>
        <w:t xml:space="preserve">验证的场景。预测：网络应塌缩到唯一最短路径，保留 </w:t>
      </w:r>
      <w:r>
        <w:rPr>
          <w:b w:val="0"/>
          <w:i/>
          <w:sz w:val="21"/>
          <w:rFonts w:eastAsia="Times New Roman" w:ascii="Times New Roman" w:hAnsi="Times New Roman"/>
        </w:rPr>
        <w:t>n-3</w:t>
      </w:r>
      <w:r>
        <w:rPr>
          <w:b w:val="0"/>
          <w:i w:val="0"/>
          <w:sz w:val="21"/>
          <w:rFonts w:eastAsia="宋体" w:ascii="Times New Roman" w:hAnsi="Times New Roman"/>
        </w:rPr>
        <w:t xml:space="preserve"> 条对角边，欧氏线长 </w:t>
      </w:r>
      <w:r>
        <w:rPr>
          <w:b w:val="0"/>
          <w:i/>
          <w:sz w:val="21"/>
          <w:rFonts w:eastAsia="Times New Roman" w:ascii="Times New Roman" w:hAnsi="Times New Roman"/>
        </w:rPr>
        <w:t>= (n-3)√(2)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表13 两终端场景：BMV 定理预测的精确复现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n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迭代数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保留边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理论值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欧氏线长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理论值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误差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全对角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990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15.556349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11√(2)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3.6e-15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1605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26.870058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19√(2)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1.1e-14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2193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38.183766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27√(2)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0.0e+00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误差达到机器精度，</w:t>
      </w:r>
      <w:r>
        <w:rPr>
          <w:b w:val="0"/>
          <w:i/>
          <w:sz w:val="21"/>
          <w:rFonts w:eastAsia="Times New Roman" w:ascii="Times New Roman" w:hAnsi="Times New Roman"/>
        </w:rPr>
        <w:t>n = 28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时甚至精确为零。同时 </w:t>
      </w:r>
      <w:r>
        <w:rPr>
          <w:b w:val="0"/>
          <w:i/>
          <w:sz w:val="21"/>
          <w:rFonts w:eastAsia="Times New Roman" w:ascii="Times New Roman" w:hAnsi="Times New Roman"/>
        </w:rPr>
        <w:t>‖D‖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1</w:t>
      </w:r>
      <w:r>
        <w:rPr>
          <w:b w:val="0"/>
          <w:i w:val="0"/>
          <w:sz w:val="21"/>
          <w:rFonts w:eastAsia="宋体" w:ascii="Times New Roman" w:hAnsi="Times New Roman"/>
        </w:rPr>
        <w:t xml:space="preserve"> 单调非增，与 SV Lemma 5.6 一致。</w:t>
      </w:r>
      <w:r>
        <w:rPr>
          <w:b/>
          <w:i w:val="0"/>
          <w:sz w:val="21"/>
          <w:rFonts w:eastAsia="宋体" w:ascii="Times New Roman" w:hAnsi="Times New Roman"/>
        </w:rPr>
        <w:t>这是实现正确的铁证。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7.4 多源单汇：模型性质而非 bug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把场景换成多源单汇（4 芯片四角 / 5 芯片+墙 / 6 芯片随机），结果与文献预期一致：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表14 多源单汇结果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场景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∑ D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曼哈顿 MST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原始支撑边数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pin 连通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提取树边数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覆盖全 pin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障碍穿越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case1 4 角 4-pin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case2 5-pin+墙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35.00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67.00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否（3 分量）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否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case3 随机 6-pin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54.00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47.00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否（6 分量）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否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三个场景的 </w:t>
      </w:r>
      <w:r>
        <w:rPr>
          <w:b w:val="0"/>
          <w:i/>
          <w:sz w:val="21"/>
          <w:rFonts w:eastAsia="Times New Roman" w:ascii="Times New Roman" w:hAnsi="Times New Roman"/>
        </w:rPr>
        <w:t>∑ D</w:t>
      </w:r>
      <w:r>
        <w:rPr>
          <w:b w:val="0"/>
          <w:i w:val="0"/>
          <w:sz w:val="21"/>
          <w:rFonts w:eastAsia="宋体" w:ascii="Times New Roman" w:hAnsi="Times New Roman"/>
        </w:rPr>
        <w:t xml:space="preserve"> 分别精确等于 57.00、35.00、54.00——与各自 MST 曼哈顿长度吻合，说明</w:t>
      </w:r>
      <w:r>
        <w:rPr>
          <w:b/>
          <w:i w:val="0"/>
          <w:sz w:val="21"/>
          <w:rFonts w:eastAsia="宋体" w:ascii="Times New Roman" w:hAnsi="Times New Roman"/>
        </w:rPr>
        <w:t>运输成本最优性成立</w:t>
      </w:r>
      <w:r>
        <w:rPr>
          <w:b w:val="0"/>
          <w:i w:val="0"/>
          <w:sz w:val="21"/>
          <w:rFonts w:eastAsia="宋体" w:ascii="Times New Roman" w:hAnsi="Times New Roman"/>
        </w:rPr>
        <w:t>；但空间结构是"条带/团块"而非树。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这与文献完全一致：BMV 只在 Open Problems 里提到 Physarum 可算近似 Steiner 树且"无理论分析"；Theorem 7 仅保证被吸引到</w:t>
      </w:r>
      <w:r>
        <w:rPr>
          <w:b/>
          <w:i w:val="0"/>
          <w:sz w:val="21"/>
          <w:rFonts w:eastAsia="宋体" w:ascii="Times New Roman" w:hAnsi="Times New Roman"/>
        </w:rPr>
        <w:t>全部</w:t>
      </w:r>
      <w:r>
        <w:rPr>
          <w:b w:val="0"/>
          <w:i w:val="0"/>
          <w:sz w:val="21"/>
          <w:rFonts w:eastAsia="宋体" w:ascii="Times New Roman" w:hAnsi="Times New Roman"/>
        </w:rPr>
        <w:t>平衡点集合，Theorem 8 需额外假设"无两个平衡点成本相同"；Sun 2019（arXiv:1903.08926）明确记载多源求解器的保存网络"不保证是树"、连通性也不保证。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因此本文采用文献标准配方（阈值 + Prim MST 后处理），并</w:t>
      </w:r>
      <w:r>
        <w:rPr>
          <w:b/>
          <w:i w:val="0"/>
          <w:sz w:val="21"/>
          <w:rFonts w:eastAsia="宋体" w:ascii="Times New Roman" w:hAnsi="Times New Roman"/>
        </w:rPr>
        <w:t>同时报告原始支撑与提取树</w:t>
      </w:r>
      <w:r>
        <w:rPr>
          <w:b w:val="0"/>
          <w:i w:val="0"/>
          <w:sz w:val="21"/>
          <w:rFonts w:eastAsia="宋体" w:ascii="Times New Roman" w:hAnsi="Times New Roman"/>
        </w:rPr>
        <w:t>，使差距可见。三 case 结果为经验性观察，不是理论最优保证。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7.5 步长敏感性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 xml:space="preserve">表15 阻尼步长 </w:t>
      </w:r>
      <w:r>
        <w:rPr>
          <w:b/>
          <w:i/>
          <w:sz w:val="21"/>
          <w:rFonts w:eastAsia="Times New Roman" w:ascii="Times New Roman" w:hAnsi="Times New Roman"/>
        </w:rPr>
        <w:t>h</w:t>
      </w:r>
      <w:r>
        <w:rPr>
          <w:b/>
          <w:i w:val="0"/>
          <w:sz w:val="21"/>
          <w:rFonts w:eastAsia="黑体" w:ascii="Times New Roman" w:hAnsi="Times New Roman"/>
        </w:rPr>
        <w:t xml:space="preserve"> 的敏感性（4 芯片四角，</w:t>
      </w:r>
      <w:r>
        <w:rPr>
          <w:b/>
          <w:i/>
          <w:sz w:val="21"/>
          <w:rFonts w:eastAsia="Times New Roman" w:ascii="Times New Roman" w:hAnsi="Times New Roman"/>
        </w:rPr>
        <w:t>n = 16</w:t>
      </w:r>
      <w:r>
        <w:rPr>
          <w:b/>
          <w:i w:val="0"/>
          <w:sz w:val="21"/>
          <w:rFonts w:eastAsia="黑体" w:ascii="Times New Roman" w:hAnsi="Times New Roman"/>
        </w:rPr>
        <w:t>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h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原始边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树边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树欧氏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树曼哈顿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连通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迭代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单调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定点残差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51.2132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60.0000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6.65e-03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51.2132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60.0000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1.18e-05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0.10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51.2132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60.0000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3837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1.11e-06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0.20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51.2132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60.0000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1896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1.24e-06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0.30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51.2132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60.0000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1248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1.41e-06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0.50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51.2132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60.0000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1.95e-06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 0.01 到 0.50 全部收敛、</w:t>
      </w:r>
      <w:r>
        <w:rPr>
          <w:b w:val="0"/>
          <w:i/>
          <w:sz w:val="21"/>
          <w:rFonts w:eastAsia="Times New Roman" w:ascii="Times New Roman" w:hAnsi="Times New Roman"/>
        </w:rPr>
        <w:t>‖D‖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1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全部单调、拓扑结果完全一致，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越大收敛越快。参数窗口稳健。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8 Simulink 电学类比：独立引擎交叉验证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8.1 同构性依据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导热扩散、Poiseuille 流动、电阻网络的稳态解在数学上同构，对应关系为：压力 </w:t>
      </w:r>
      <w:r>
        <w:rPr>
          <w:b w:val="0"/>
          <w:i/>
          <w:sz w:val="21"/>
          <w:rFonts w:eastAsia="Times New Roman" w:ascii="Times New Roman" w:hAnsi="Times New Roman"/>
        </w:rPr>
        <w:t>p</w:t>
      </w:r>
      <w:r>
        <w:rPr>
          <w:b w:val="0"/>
          <w:i w:val="0"/>
          <w:sz w:val="21"/>
          <w:rFonts w:eastAsia="宋体" w:ascii="Times New Roman" w:hAnsi="Times New Roman"/>
        </w:rPr>
        <w:t xml:space="preserve"> ↔ 节点电压 </w:t>
      </w:r>
      <w:r>
        <w:rPr>
          <w:b w:val="0"/>
          <w:i/>
          <w:sz w:val="21"/>
          <w:rFonts w:eastAsia="Times New Roman" w:ascii="Times New Roman" w:hAnsi="Times New Roman"/>
        </w:rPr>
        <w:t>v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，流量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↔ 支路电流 </w:t>
      </w:r>
      <w:r>
        <w:rPr>
          <w:b w:val="0"/>
          <w:i/>
          <w:sz w:val="21"/>
          <w:rFonts w:eastAsia="Times New Roman" w:ascii="Times New Roman" w:hAnsi="Times New Roman"/>
        </w:rPr>
        <w:t>i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 w:val="0"/>
          <w:i/>
          <w:sz w:val="21"/>
          <w:rFonts w:eastAsia="Times New Roman" w:ascii="Times New Roman" w:hAnsi="Times New Roman"/>
        </w:rPr>
        <w:t>R = L/D</w:t>
      </w:r>
      <w:r>
        <w:rPr>
          <w:b w:val="0"/>
          <w:i w:val="0"/>
          <w:sz w:val="21"/>
          <w:rFonts w:eastAsia="宋体" w:ascii="Times New Roman" w:hAnsi="Times New Roman"/>
        </w:rPr>
        <w:t xml:space="preserve"> ↔ 电阻（</w:t>
      </w:r>
      <w:r>
        <w:rPr>
          <w:b w:val="0"/>
          <w:i/>
          <w:sz w:val="21"/>
          <w:rFonts w:eastAsia="Times New Roman" w:ascii="Times New Roman" w:hAnsi="Times New Roman"/>
        </w:rPr>
        <w:t>D = 1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 </w:t>
      </w:r>
      <w:r>
        <w:rPr>
          <w:b w:val="0"/>
          <w:i/>
          <w:sz w:val="21"/>
          <w:rFonts w:eastAsia="Times New Roman" w:ascii="Times New Roman" w:hAnsi="Times New Roman"/>
        </w:rPr>
        <w:t>R = L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），供应 </w:t>
      </w:r>
      <w:r>
        <w:rPr>
          <w:b w:val="0"/>
          <w:i/>
          <w:sz w:val="21"/>
          <w:rFonts w:eastAsia="Times New Roman" w:ascii="Times New Roman" w:hAnsi="Times New Roman"/>
        </w:rPr>
        <w:t>b</w:t>
      </w:r>
      <w:r>
        <w:rPr>
          <w:b w:val="0"/>
          <w:i w:val="0"/>
          <w:sz w:val="21"/>
          <w:rFonts w:eastAsia="宋体" w:ascii="Times New Roman" w:hAnsi="Times New Roman"/>
        </w:rPr>
        <w:t xml:space="preserve"> ↔ 注入电流源。因此图拉普拉斯方程 </w:t>
      </w:r>
      <w:r>
        <w:rPr>
          <w:b w:val="0"/>
          <w:i/>
          <w:sz w:val="21"/>
          <w:rFonts w:eastAsia="Times New Roman" w:ascii="Times New Roman" w:hAnsi="Times New Roman"/>
        </w:rPr>
        <w:t>Lp = b</w:t>
      </w:r>
      <w:r>
        <w:rPr>
          <w:b w:val="0"/>
          <w:i w:val="0"/>
          <w:sz w:val="21"/>
          <w:rFonts w:eastAsia="宋体" w:ascii="Times New Roman" w:hAnsi="Times New Roman"/>
        </w:rPr>
        <w:t xml:space="preserve"> 可原样建成电阻网络，由 Simscape 原生求解。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接地点就对应 §7.1 中让 </w:t>
      </w:r>
      <w:r>
        <w:rPr>
          <w:b w:val="0"/>
          <w:i/>
          <w:sz w:val="21"/>
          <w:rFonts w:eastAsia="Times New Roman" w:ascii="Times New Roman" w:hAnsi="Times New Roman"/>
        </w:rPr>
        <w:t>L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free,free</w:t>
      </w:r>
      <w:r>
        <w:rPr>
          <w:b w:val="0"/>
          <w:i w:val="0"/>
          <w:sz w:val="21"/>
          <w:rFonts w:eastAsia="宋体" w:ascii="Times New Roman" w:hAnsi="Times New Roman"/>
        </w:rPr>
        <w:t xml:space="preserve"> 非奇异的"接地一个零 </w:t>
      </w:r>
      <w:r>
        <w:rPr>
          <w:b w:val="0"/>
          <w:i/>
          <w:sz w:val="21"/>
          <w:rFonts w:eastAsia="Times New Roman" w:ascii="Times New Roman" w:hAnsi="Times New Roman"/>
        </w:rPr>
        <w:t>b</w:t>
      </w:r>
      <w:r>
        <w:rPr>
          <w:b w:val="0"/>
          <w:i w:val="0"/>
          <w:sz w:val="21"/>
          <w:rFonts w:eastAsia="宋体" w:ascii="Times New Roman" w:hAnsi="Times New Roman"/>
        </w:rPr>
        <w:t xml:space="preserve"> 节点"那一步。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8.2 同构性约束与实现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要让 Simulink 图与 Physarum 实验严格同构，必须保留 8 邻域的对角边（电阻 </w:t>
      </w:r>
      <w:r>
        <w:rPr>
          <w:b w:val="0"/>
          <w:i/>
          <w:sz w:val="21"/>
          <w:rFonts w:eastAsia="Times New Roman" w:ascii="Times New Roman" w:hAnsi="Times New Roman"/>
        </w:rPr>
        <w:t>√(2)</w:t>
      </w:r>
      <w:r>
        <w:rPr>
          <w:b w:val="0"/>
          <w:i w:val="0"/>
          <w:sz w:val="21"/>
          <w:rFonts w:eastAsia="宋体" w:ascii="Times New Roman" w:hAnsi="Times New Roman"/>
        </w:rPr>
        <w:t>）。但 Simulink 块只能旋转 0/90/180/270°，且无线性画布映射能让全部 4 个边方向同时轴对齐（正方形网格有 4 个独立方向，线性映射只有 2 个自由度）。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解法：几何由 mask 图标承载。每个电阻块加 mask，用 </w:t>
      </w:r>
      <w:r>
        <w:rPr>
          <w:b w:val="0"/>
          <w:i w:val="0"/>
          <w:sz w:val="21"/>
          <w:rFonts w:eastAsia="Consolas" w:ascii="Consolas" w:hAnsi="Consolas"/>
        </w:rPr>
        <w:t>line(x,y)</w:t>
      </w:r>
      <w:r>
        <w:rPr>
          <w:b w:val="0"/>
          <w:i w:val="0"/>
          <w:sz w:val="21"/>
          <w:rFonts w:eastAsia="宋体" w:ascii="Times New Roman" w:hAnsi="Times New Roman"/>
        </w:rPr>
        <w:t xml:space="preserve"> 画出该边的真实方向，块的位置与尺寸取边的外接矩形；节点用 mask 画成交叉点。电气连接完全不变。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实现中探测到的两个具体限制：</w:t>
      </w:r>
      <w:r>
        <w:rPr>
          <w:b w:val="0"/>
          <w:i w:val="0"/>
          <w:sz w:val="21"/>
          <w:rFonts w:eastAsia="Consolas" w:ascii="Consolas" w:hAnsi="Consolas"/>
        </w:rPr>
        <w:t>plot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 w:val="0"/>
          <w:sz w:val="21"/>
          <w:rFonts w:eastAsia="Consolas" w:ascii="Consolas" w:hAnsi="Consolas"/>
        </w:rPr>
        <w:t>patch</w:t>
      </w:r>
      <w:r>
        <w:rPr>
          <w:b w:val="0"/>
          <w:i w:val="0"/>
          <w:sz w:val="21"/>
          <w:rFonts w:eastAsia="宋体" w:ascii="Times New Roman" w:hAnsi="Times New Roman"/>
        </w:rPr>
        <w:t xml:space="preserve"> 都拒绝向量参数（</w:t>
      </w:r>
      <w:r>
        <w:rPr>
          <w:b w:val="0"/>
          <w:i w:val="0"/>
          <w:sz w:val="21"/>
          <w:rFonts w:eastAsia="Consolas" w:ascii="Consolas" w:hAnsi="Consolas"/>
        </w:rPr>
        <w:t>argument must be double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），只有 </w:t>
      </w:r>
      <w:r>
        <w:rPr>
          <w:b w:val="0"/>
          <w:i w:val="0"/>
          <w:sz w:val="21"/>
          <w:rFonts w:eastAsia="Consolas" w:ascii="Consolas" w:hAnsi="Consolas"/>
        </w:rPr>
        <w:t>line(x,y)</w:t>
      </w:r>
      <w:r>
        <w:rPr>
          <w:b w:val="0"/>
          <w:i w:val="0"/>
          <w:sz w:val="21"/>
          <w:rFonts w:eastAsia="宋体" w:ascii="Times New Roman" w:hAnsi="Times New Roman"/>
        </w:rPr>
        <w:t xml:space="preserve"> 接受折线；mask Display 不接受含空格的数值串，必须用 </w:t>
      </w:r>
      <w:r>
        <w:rPr>
          <w:b w:val="0"/>
          <w:i w:val="0"/>
          <w:sz w:val="21"/>
          <w:rFonts w:eastAsia="Consolas" w:ascii="Consolas" w:hAnsi="Consolas"/>
        </w:rPr>
        <w:t>sprintf</w:t>
      </w:r>
      <w:r>
        <w:rPr>
          <w:b w:val="0"/>
          <w:i w:val="0"/>
          <w:sz w:val="21"/>
          <w:rFonts w:eastAsia="宋体" w:ascii="Times New Roman" w:hAnsi="Times New Roman"/>
        </w:rPr>
        <w:t xml:space="preserve"> 拼接。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8.3 同构性验证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表16 Simulink 图与 8 邻域网格的边数核对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方向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实测边数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4×4 网格理论值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边长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水平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竖直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对角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√(2)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合计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42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42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节点集、边集、边权与 Physarum 实验完全一致。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8.4 数值交叉验证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 xml:space="preserve">表17 Simscape vs 直接解 </w:t>
      </w:r>
      <w:r>
        <w:rPr>
          <w:b/>
          <w:i/>
          <w:sz w:val="21"/>
          <w:rFonts w:eastAsia="Times New Roman" w:ascii="Times New Roman" w:hAnsi="Times New Roman"/>
        </w:rPr>
        <w:t>Lp =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量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Simscape 实测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MATLAB 直接解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最大偏差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支路电流 (A)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0.802727 (max)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0.802727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6.97e-08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节点电压 (V)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chip1 0.642055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0.642055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9.47e-08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chip2 0.679213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0.679213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chip3 0.547314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0.547314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两项偏差都在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-7</w:t>
      </w:r>
      <w:r>
        <w:rPr>
          <w:b w:val="0"/>
          <w:i w:val="0"/>
          <w:sz w:val="21"/>
          <w:rFonts w:eastAsia="宋体" w:ascii="Times New Roman" w:hAnsi="Times New Roman"/>
        </w:rPr>
        <w:t xml:space="preserve"> 量级，即 Simscape 数值求解器容差。</w:t>
      </w:r>
      <w:r>
        <w:rPr>
          <w:b/>
          <w:i w:val="0"/>
          <w:sz w:val="21"/>
          <w:rFonts w:eastAsia="宋体" w:ascii="Times New Roman" w:hAnsi="Times New Roman"/>
        </w:rPr>
        <w:t>用完全独立的求解引擎复现了同一个方程的解，这是对图装配与边界条件的独立确认。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作为对照，降级为 4 邻域曼哈顿网格后电流误差降至 1.1e-14（因不存在 1 与 </w:t>
      </w:r>
      <w:r>
        <w:rPr>
          <w:b w:val="0"/>
          <w:i/>
          <w:sz w:val="21"/>
          <w:rFonts w:eastAsia="Times New Roman" w:ascii="Times New Roman" w:hAnsi="Times New Roman"/>
        </w:rPr>
        <w:t>√(2)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的量级混合）。两个版本都保留，便于对比精度差异。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4477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_route_i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7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 w:val="0"/>
          <w:sz w:val="21"/>
          <w:rFonts w:eastAsia="黑体" w:ascii="Times New Roman" w:hAnsi="Times New Roman"/>
        </w:rPr>
        <w:t>图3 与 Physarum 8 邻域网格严格同构的电路示意（按模型自身节点与边几何重绘，电学网络与数值不变）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9 扩宽研究面：三个从未被质疑的设定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§4–5 的多热源结论建立在三个从未被检验的设定上：</w:t>
      </w:r>
      <w:r>
        <w:rPr>
          <w:b/>
          <w:i w:val="0"/>
          <w:sz w:val="21"/>
          <w:rFonts w:eastAsia="宋体" w:ascii="Times New Roman" w:hAnsi="Times New Roman"/>
        </w:rPr>
        <w:t>芯片等功率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/>
          <w:i w:val="0"/>
          <w:sz w:val="21"/>
          <w:rFonts w:eastAsia="宋体" w:ascii="Times New Roman" w:hAnsi="Times New Roman"/>
        </w:rPr>
        <w:t>对照组只有"每芯片一根直管"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/>
          <w:i w:val="0"/>
          <w:sz w:val="21"/>
          <w:rFonts w:eastAsia="宋体" w:ascii="Times New Roman" w:hAnsi="Times New Roman"/>
        </w:rPr>
        <w:t>材料代价按等截面积计</w:t>
      </w:r>
      <w:r>
        <w:rPr>
          <w:b w:val="0"/>
          <w:i w:val="0"/>
          <w:sz w:val="21"/>
          <w:rFonts w:eastAsia="宋体" w:ascii="Times New Roman" w:hAnsi="Times New Roman"/>
        </w:rPr>
        <w:t>。本节把三者同时放开，并</w:t>
      </w:r>
      <w:r>
        <w:rPr>
          <w:b/>
          <w:i w:val="0"/>
          <w:sz w:val="21"/>
          <w:rFonts w:eastAsia="宋体" w:ascii="Times New Roman" w:hAnsi="Times New Roman"/>
        </w:rPr>
        <w:t>预登记</w:t>
      </w:r>
      <w:r>
        <w:rPr>
          <w:b w:val="0"/>
          <w:i w:val="0"/>
          <w:sz w:val="21"/>
          <w:rFonts w:eastAsia="宋体" w:ascii="Times New Roman" w:hAnsi="Times New Roman"/>
        </w:rPr>
        <w:t>判别标准（先固定阈值再跑实验，避免事后解释）。公平约束不变：等钉住格点 + 等截面积。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9.1 非均功率：把"等功率"这个假设拿掉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真实封装功率差数倍（CPU + GPU + VRM）。给每颗芯片独立的 per-cell 热流强度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>，总功率按芯片面积加权。</w:t>
      </w:r>
      <w:r>
        <w:rPr>
          <w:b/>
          <w:i w:val="0"/>
          <w:sz w:val="21"/>
          <w:rFonts w:eastAsia="宋体" w:ascii="Times New Roman" w:hAnsi="Times New Roman"/>
        </w:rPr>
        <w:t>注意一个实现陷阱</w:t>
      </w:r>
      <w:r>
        <w:rPr>
          <w:b w:val="0"/>
          <w:i w:val="0"/>
          <w:sz w:val="21"/>
          <w:rFonts w:eastAsia="宋体" w:ascii="Times New Roman" w:hAnsi="Times New Roman"/>
        </w:rPr>
        <w:t xml:space="preserve">：重解场时必须把加权后的源项显式传给求解器，否则四个功率集会被静默按等功率重解——第一版运行中四个功率集的对照组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完全相同（25.18910），就是这个 bug 的签名。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表18 非均功率下的树 vs 格状网（mm²；合成工况口径 + 旧绝对 powers 语义，见 §9 末两重口径注记）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功率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树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（无量纲标度）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树高温区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格状网高温区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树−格状网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树−格状网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75.0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138.0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−63.0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−0.127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1/2/3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32.7885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96.0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96.0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−0.091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3/1/1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32.7885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78.0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−27.0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−0.089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37.9808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61.0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49.0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+12.0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+0.088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R1（树自适应性：非均功率下高温区小于格状网超过 1 mm² 噪声）→ 4 个 case 中 2 胜 1 平 1 负。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唯一反向的是 1/1/5：5 倍功率的芯片占总功率过半，树把材料集中到那一颗上，反而在另外两颗下面留出更大高温区。</w:t>
      </w:r>
      <w:r>
        <w:rPr>
          <w:b/>
          <w:i w:val="0"/>
          <w:sz w:val="21"/>
          <w:rFonts w:eastAsia="宋体" w:ascii="Times New Roman" w:hAnsi="Times New Roman"/>
        </w:rPr>
        <w:t>树的自适应是真实的，但有边界</w:t>
      </w:r>
      <w:r>
        <w:rPr>
          <w:b w:val="0"/>
          <w:i w:val="0"/>
          <w:sz w:val="21"/>
          <w:rFonts w:eastAsia="宋体" w:ascii="Times New Roman" w:hAnsi="Times New Roman"/>
        </w:rPr>
        <w:t>——功率极端偏斜时，贪心的"追最热"策略会过度集中。（口径注记：本表为 5×5 集中源合成工况，2026-10-18 已在 17×17 铺开源 + 归一化 powers 下重跑，方向一致的版本见 §10。）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9.2 格状网对照组：树是"自适应"还是"只是覆盖多"？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第二个设定是基线本身。构造一个双向平行通道、无锥度、无 Steiner 点的均匀格状网，钉住数同样精确等于树。这直接分离两个被树混淆的解释：</w:t>
      </w:r>
      <w:r>
        <w:rPr>
          <w:b/>
          <w:i w:val="0"/>
          <w:sz w:val="21"/>
          <w:rFonts w:eastAsia="宋体" w:ascii="Times New Roman" w:hAnsi="Times New Roman"/>
        </w:rPr>
        <w:t>均匀覆盖整块板</w:t>
      </w:r>
      <w:r>
        <w:rPr>
          <w:b w:val="0"/>
          <w:i w:val="0"/>
          <w:sz w:val="21"/>
          <w:rFonts w:eastAsia="宋体" w:ascii="Times New Roman" w:hAnsi="Times New Roman"/>
        </w:rPr>
        <w:t xml:space="preserve"> vs </w:t>
      </w:r>
      <w:r>
        <w:rPr>
          <w:b/>
          <w:i w:val="0"/>
          <w:sz w:val="21"/>
          <w:rFonts w:eastAsia="宋体" w:ascii="Times New Roman" w:hAnsi="Times New Roman"/>
        </w:rPr>
        <w:t>自适应地把材料堆到热点附近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表19 格状网 vs 树，精确等钉住（合成工况口径：5×5 集中源，1249 W/cm²；见 §4.1 口径声明）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布局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预算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树/格状 钉住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树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（无量纲标度）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格状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（无量纲标度）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树−格状 高温区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750/750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28.4070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−19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芯片（等功率）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525/525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28.7947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−63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5 芯片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675/675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29.0277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28.9051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+4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这是本节最重要的结果。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等钉住后，格状网与树在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上的差距只有 0.12–1.20 °C（2 芯片树赢 0.81，3 芯片树赢 1.20，5 芯片树</w:t>
      </w:r>
      <w:r>
        <w:rPr>
          <w:b/>
          <w:i w:val="0"/>
          <w:sz w:val="21"/>
          <w:rFonts w:eastAsia="宋体" w:ascii="Times New Roman" w:hAnsi="Times New Roman"/>
        </w:rPr>
        <w:t>输</w:t>
      </w:r>
      <w:r>
        <w:rPr>
          <w:b w:val="0"/>
          <w:i w:val="0"/>
          <w:sz w:val="21"/>
          <w:rFonts w:eastAsia="宋体" w:ascii="Times New Roman" w:hAnsi="Times New Roman"/>
        </w:rPr>
        <w:t xml:space="preserve"> 0.12），高温区差距 −19 至 +4 mm²。</w:t>
      </w:r>
      <w:r>
        <w:rPr>
          <w:b/>
          <w:i w:val="0"/>
          <w:sz w:val="21"/>
          <w:rFonts w:eastAsia="宋体" w:ascii="Times New Roman" w:hAnsi="Times New Roman"/>
        </w:rPr>
        <w:t>注意口径：表19 及本节为 5×5 集中源，旧文"高温区小 20 倍"的读数已随对照组修复作废——8.0 铺开源下 26 个 case 的树/对照高温区面积比仅 0.47–1.06（仅 3 芯片/400 格与 4 芯片/600 格 2 个树更差），见 §4.3。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/>
          <w:i w:val="0"/>
          <w:sz w:val="21"/>
          <w:rFonts w:eastAsia="宋体" w:ascii="Times New Roman" w:hAnsi="Times New Roman"/>
        </w:rPr>
        <w:t>且本表的密度是二分反解出来的，pitch 并未真正放开——放开之后结论还要再改，见 §9.6。</w:t>
      </w:r>
      <w:r>
        <w:rPr>
          <w:b w:val="0"/>
          <w:i w:val="0"/>
          <w:sz w:val="21"/>
          <w:rFonts w:eastAsia="宋体" w:ascii="Times New Roman" w:hAnsi="Times New Roman"/>
        </w:rPr>
        <w:t>（口径注记：本表三行的 5 芯片一行在 8.0 口径下按 N4b 门跳过，2/3 芯片两行的等价 8.0 口径数据见 §9.6 表21。）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9.3 等压降材料代价：树的"省料"不成立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第三个设定是代价的归一化方式。树输在 Poiseuille 压降 3–4 个数量级，所以"等截面积"从来不是一个对树公平的代价口径。这里把所有拓扑重新缩放到</w:t>
      </w:r>
      <w:r>
        <w:rPr>
          <w:b/>
          <w:i w:val="0"/>
          <w:sz w:val="21"/>
          <w:rFonts w:eastAsia="宋体" w:ascii="Times New Roman" w:hAnsi="Times New Roman"/>
        </w:rPr>
        <w:t>同一压降</w:t>
      </w:r>
      <w:r>
        <w:rPr>
          <w:b w:val="0"/>
          <w:i w:val="0"/>
          <w:sz w:val="21"/>
          <w:rFonts w:eastAsia="宋体" w:ascii="Times New Roman" w:hAnsi="Times New Roman"/>
        </w:rPr>
        <w:t>，比较它各自需要的材料。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R3（等压降下树的材料比格状网少 5% 以上）→ 4/4 全部反向，比值 33–42。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等压降下树的材料是格状网的 </w:t>
      </w:r>
      <w:r>
        <w:rPr>
          <w:b/>
          <w:i w:val="0"/>
          <w:sz w:val="21"/>
          <w:rFonts w:eastAsia="宋体" w:ascii="Times New Roman" w:hAnsi="Times New Roman"/>
        </w:rPr>
        <w:t>33–42 倍</w:t>
      </w:r>
      <w:r>
        <w:rPr>
          <w:b w:val="0"/>
          <w:i w:val="0"/>
          <w:sz w:val="21"/>
          <w:rFonts w:eastAsia="宋体" w:ascii="Times New Roman" w:hAnsi="Times New Roman"/>
        </w:rPr>
        <w:t xml:space="preserve">。方向完全符合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惩罚——这是本报告中最没有悬念的一项：</w:t>
      </w:r>
      <w:r>
        <w:rPr>
          <w:b/>
          <w:i w:val="0"/>
          <w:sz w:val="21"/>
          <w:rFonts w:eastAsia="宋体" w:ascii="Times New Roman" w:hAnsi="Times New Roman"/>
        </w:rPr>
        <w:t>树在任何归一化下都不省料。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9.4 3D 的必要性：被实验否决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一个自然的质疑是"这些都是 2D，升级到 3D 会不会不同"。实验给出的答案是否定的，而且否定的方式指出了真正的问题所在。把求解器改成 7 点 Laplacian、热源贯穿全深、六面定温，测得的衰减律是 </w:t>
      </w:r>
      <w:r>
        <w:rPr>
          <w:b w:val="0"/>
          <w:i/>
          <w:sz w:val="21"/>
          <w:rFonts w:eastAsia="Times New Roman" w:ascii="Times New Roman" w:hAnsi="Times New Roman"/>
        </w:rPr>
        <w:t>T ∼ ln r</w:t>
      </w:r>
      <w:r>
        <w:rPr>
          <w:b w:val="0"/>
          <w:i w:val="0"/>
          <w:sz w:val="21"/>
          <w:rFonts w:eastAsia="宋体" w:ascii="Times New Roman" w:hAnsi="Times New Roman"/>
        </w:rPr>
        <w:t xml:space="preserve"> 而不是 </w:t>
      </w:r>
      <w:r>
        <w:rPr>
          <w:b w:val="0"/>
          <w:i/>
          <w:sz w:val="21"/>
          <w:rFonts w:eastAsia="Times New Roman" w:ascii="Times New Roman" w:hAnsi="Times New Roman"/>
        </w:rPr>
        <w:t>T ∼ 1/r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——因为 </w:t>
      </w:r>
      <w:r>
        <w:rPr>
          <w:b w:val="0"/>
          <w:i/>
          <w:sz w:val="21"/>
          <w:rFonts w:eastAsia="Times New Roman" w:ascii="Times New Roman" w:hAnsi="Times New Roman"/>
        </w:rPr>
        <w:t>z</w:t>
      </w:r>
      <w:r>
        <w:rPr>
          <w:b w:val="0"/>
          <w:i w:val="0"/>
          <w:sz w:val="21"/>
          <w:rFonts w:eastAsia="宋体" w:ascii="Times New Roman" w:hAnsi="Times New Roman"/>
        </w:rPr>
        <w:t xml:space="preserve"> 方向没有扩散通道，这是</w:t>
      </w:r>
      <w:r>
        <w:rPr>
          <w:b/>
          <w:i w:val="0"/>
          <w:sz w:val="21"/>
          <w:rFonts w:eastAsia="宋体" w:ascii="Times New Roman" w:hAnsi="Times New Roman"/>
        </w:rPr>
        <w:t>伪 3D</w:t>
      </w:r>
      <w:r>
        <w:rPr>
          <w:b w:val="0"/>
          <w:i w:val="0"/>
          <w:sz w:val="21"/>
          <w:rFonts w:eastAsia="宋体" w:ascii="Times New Roman" w:hAnsi="Times New Roman"/>
        </w:rPr>
        <w:t xml:space="preserve">。真正对应 3D 点源的是"源只在顶层 + 侧面绝热 + 底面定温"，该配置实测 </w:t>
      </w:r>
      <w:r>
        <w:rPr>
          <w:b w:val="0"/>
          <w:i/>
          <w:sz w:val="21"/>
          <w:rFonts w:eastAsia="Times New Roman" w:ascii="Times New Roman" w:hAnsi="Times New Roman"/>
        </w:rPr>
        <w:t>1/r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/>
          <w:sz w:val="21"/>
          <w:rFonts w:eastAsia="Times New Roman" w:ascii="Times New Roman" w:hAnsi="Times New Roman"/>
        </w:rPr>
        <w:t xml:space="preserve"> = 0.965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，对比 </w:t>
      </w:r>
      <w:r>
        <w:rPr>
          <w:b w:val="0"/>
          <w:i/>
          <w:sz w:val="21"/>
          <w:rFonts w:eastAsia="Times New Roman" w:ascii="Times New Roman" w:hAnsi="Times New Roman"/>
        </w:rPr>
        <w:t>ln r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0.828）。</w:t>
      </w:r>
      <w:r>
        <w:rPr>
          <w:b/>
          <w:i w:val="0"/>
          <w:sz w:val="21"/>
          <w:rFonts w:eastAsia="宋体" w:ascii="Times New Roman" w:hAnsi="Times New Roman"/>
        </w:rPr>
        <w:t>本项目的问题在边界条件，不在维度。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9.5 本节判定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表20 扩宽研究面后的结论修订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项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原结论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复核后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等钉住约束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声称做到（实际差 −12 至 −369 格）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现已真正做到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（26/26 可评 case gap = 0；6 个 5 芯片 case 被 N4b 几何门排除）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树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优势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27.596 vs 30.3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部分成立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：§15 对照中成立；pitch 全放开后 2 芯片 b=1300 的最优格状网为 27.2114 °C，低于该值（§9.6）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高温区小 4–20 倍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主要结论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不成立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：对直管基线，26 个 case 的树/对照面积比 0.47–1.06（仅 3 芯片/400 格、4 芯片/600 格 2 个树更差）；对单点格状网基线 12/18 更小、4 芯片 6/6 更差（+98 至 +399 mm²）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低 0.5–1.2 °C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主要结论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成立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，量级修正为 0.52–2.03 °C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树自适应（非均功率）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隐含假设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部分成立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4/4 胜（−0.42 至 −1.31 °C）、高温区 2/4 胜；热区随功率比漂移，但集中度弱于格状网（§10）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树省料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未主张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明确否定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：等压降下 33–42 倍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9.6 格状网 pitch 扫描：优势不稳健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本节最重要的限定。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§9.2 的格状网密度是二分反解出来的——先选一个 pitch，再逐格删减直到钉住数命中树的。这等于让对照组"照着答案调参"。把 pitch 放开成扫描变量后，结论需要重写。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方法：对每个 pitch 先建格状网，再逐格删减到钉住数与树</w:t>
      </w:r>
      <w:r>
        <w:rPr>
          <w:b/>
          <w:i w:val="0"/>
          <w:sz w:val="21"/>
          <w:rFonts w:eastAsia="宋体" w:ascii="Times New Roman" w:hAnsi="Times New Roman"/>
        </w:rPr>
        <w:t>严格相等</w:t>
      </w:r>
      <w:r>
        <w:rPr>
          <w:b w:val="0"/>
          <w:i w:val="0"/>
          <w:sz w:val="21"/>
          <w:rFonts w:eastAsia="宋体" w:ascii="Times New Roman" w:hAnsi="Times New Roman"/>
        </w:rPr>
        <w:t>，于是 pitch 是对照组真正的自由参数，而等钉住约束被精确执行。（两次失败的前序版本留痕：v1 不设预算约束，让 pitch=1 的全板密网以 2400 格对树的 650 格，测的是预算不是拓扑；v2 固定 pitch 要求 ±40 格内，因 pitch 间钉住数跳变 100–200 格，5 芯片与全部 1300 档返回"无可行解"——那是搜索空间的产物。两者均作废。）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口径限定（2026-10-18 复核后重写）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：下表旧版是 </w:t>
      </w:r>
      <w:r>
        <w:rPr>
          <w:b/>
          <w:i w:val="0"/>
          <w:sz w:val="21"/>
          <w:rFonts w:eastAsia="宋体" w:ascii="Times New Roman" w:hAnsi="Times New Roman"/>
        </w:rPr>
        <w:t>5×5 集中源（1249 W/cm²）口径下的产物</w:t>
      </w:r>
      <w:r>
        <w:rPr>
          <w:b w:val="0"/>
          <w:i w:val="0"/>
          <w:sz w:val="21"/>
          <w:rFonts w:eastAsia="宋体" w:ascii="Times New Roman" w:hAnsi="Times New Roman"/>
        </w:rPr>
        <w:t>，与本文其余部分的 17×17 铺开源（108 W/cm²）不兼容，且树的连通性判据用的是"每个热源格点到树的最大 Manhattan 距离"（</w:t>
      </w:r>
      <w:r>
        <w:rPr>
          <w:b w:val="0"/>
          <w:i w:val="0"/>
          <w:sz w:val="21"/>
          <w:rFonts w:eastAsia="Consolas" w:ascii="Consolas" w:hAnsi="Consolas"/>
        </w:rPr>
        <w:t>src_to_tree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），该量在 17×17 铺开源下永不为 0。因此旧表全部作废，现按 8.0 口径 + </w:t>
      </w:r>
      <w:r>
        <w:rPr>
          <w:b w:val="0"/>
          <w:i w:val="0"/>
          <w:sz w:val="21"/>
          <w:rFonts w:eastAsia="Consolas" w:ascii="Consolas" w:hAnsi="Consolas"/>
        </w:rPr>
        <w:t>block_to_tree</w:t>
      </w:r>
      <w:r>
        <w:rPr>
          <w:b w:val="0"/>
          <w:i w:val="0"/>
          <w:sz w:val="21"/>
          <w:rFonts w:eastAsia="宋体" w:ascii="Times New Roman" w:hAnsi="Times New Roman"/>
        </w:rPr>
        <w:t>（树进入每个芯片 footprint）为判据重跑，24 个 case 中 18 个 live、5 芯片 6 档全部因源块在 r=8.0 下融成单一连通区而按 N4b 门跳过（DEFECT_REMEDIATION_PLAN.md §10.8）。下表为 8.0 口径新数据。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表21 格状网 pitch 扫描（8.0 口径；差值均为"树 − 最优格状"，负值 = 树更优；温度单位 °C，热区单位 mm²）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布局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预算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树钉住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等钉住 pitch 数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最优高温区 pitch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树−最优格状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最优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pitch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树−最优格状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9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pitch 间极差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−80.0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−3.4460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156.0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−187.0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−1.4116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410.0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−74.0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−0.9093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552.0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−51.0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−0.2827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577.0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426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−75.0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−0.1767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541.0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−76.0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−0.3812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380.0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+170.0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−3.5945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232.0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+19.0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−1.2158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294.0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+59.0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−0.5769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404.0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+87.0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−0.0261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484.0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+31.0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+0.1929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474.0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447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−62.0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−0.2533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517.0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210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+407.0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+0.4985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511.0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+387.0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p12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+0.2613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485.0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353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+343.0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+0.4770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484.0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+237.0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+0.4019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454.0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463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+186.0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+0.2837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228.0</w:t>
            </w:r>
          </w:p>
        </w:tc>
      </w:tr>
      <w:tr>
        <w:tc>
          <w:tcPr>
            <w:tcW w:type="dxa" w:w="9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547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+99.0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+0.3049</w:t>
            </w:r>
          </w:p>
        </w:tc>
        <w:tc>
          <w:tcPr>
            <w:tcW w:type="dxa" w:w="9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186.0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R6 = 18/18：等钉住的 pitch 从不唯一</w:t>
      </w:r>
      <w:r>
        <w:rPr>
          <w:b w:val="0"/>
          <w:i w:val="0"/>
          <w:sz w:val="21"/>
          <w:rFonts w:eastAsia="宋体" w:ascii="Times New Roman" w:hAnsi="Times New Roman"/>
        </w:rPr>
        <w:t>（每 case 有 4–13 个）。所以"格状网在等钉住下差 1.2 倍"这句话没有意义——1.2 倍是二分法恰好挑中的那个 pitch 的性质，§9.2 表里的三个数只是 pitch 空间中的一个点。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R5 = 11/18，R7 = 12/18。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R5 计的是"某个等钉住 pitch 的高温区胜过树超过 1 mm²"的 case 数，即树</w:t>
      </w:r>
      <w:r>
        <w:rPr>
          <w:b/>
          <w:i w:val="0"/>
          <w:sz w:val="21"/>
          <w:rFonts w:eastAsia="宋体" w:ascii="Times New Roman" w:hAnsi="Times New Roman"/>
        </w:rPr>
        <w:t>输</w:t>
      </w:r>
      <w:r>
        <w:rPr>
          <w:b w:val="0"/>
          <w:i w:val="0"/>
          <w:sz w:val="21"/>
          <w:rFonts w:eastAsia="宋体" w:ascii="Times New Roman" w:hAnsi="Times New Roman"/>
        </w:rPr>
        <w:t xml:space="preserve">的 case 数：树的高温区 </w:t>
      </w:r>
      <w:r>
        <w:rPr>
          <w:b/>
          <w:i w:val="0"/>
          <w:sz w:val="21"/>
          <w:rFonts w:eastAsia="宋体" w:ascii="Times New Roman" w:hAnsi="Times New Roman"/>
        </w:rPr>
        <w:t>7 胜 11 负</w:t>
      </w:r>
      <w:r>
        <w:rPr>
          <w:b w:val="0"/>
          <w:i w:val="0"/>
          <w:sz w:val="21"/>
          <w:rFonts w:eastAsia="宋体" w:ascii="Times New Roman" w:hAnsi="Times New Roman"/>
        </w:rPr>
        <w:t xml:space="preserve">（2 芯片 6/6 胜；3 芯片仅 1300 档胜；4 芯片 6/6 负，最大输幅 +407.0 mm²）。峰值温度一侧相反：树 </w:t>
      </w:r>
      <w:r>
        <w:rPr>
          <w:b/>
          <w:i w:val="0"/>
          <w:sz w:val="21"/>
          <w:rFonts w:eastAsia="宋体" w:ascii="Times New Roman" w:hAnsi="Times New Roman"/>
        </w:rPr>
        <w:t>11 胜 7 负</w:t>
      </w:r>
      <w:r>
        <w:rPr>
          <w:b w:val="0"/>
          <w:i w:val="0"/>
          <w:sz w:val="21"/>
          <w:rFonts w:eastAsia="宋体" w:ascii="Times New Roman" w:hAnsi="Times New Roman"/>
        </w:rPr>
        <w:t>，2 芯片 6/6 全胜（−3.4460 至 −0.1767 °C）、3 芯片 5/6 胜（仅 1000 档输 +0.1929 °C）、4 芯片 6/6 负（+0.2613 至 +0.4985 °C）。</w:t>
      </w:r>
      <w:r>
        <w:rPr>
          <w:b/>
          <w:i w:val="0"/>
          <w:sz w:val="21"/>
          <w:rFonts w:eastAsia="宋体" w:ascii="Times New Roman" w:hAnsi="Times New Roman"/>
        </w:rPr>
        <w:t>全部 18 档中最大的峰值温度劣势只有 0.4985 °C</w:t>
      </w:r>
      <w:r>
        <w:rPr>
          <w:b w:val="0"/>
          <w:i w:val="0"/>
          <w:sz w:val="21"/>
          <w:rFonts w:eastAsia="宋体" w:ascii="Times New Roman" w:hAnsi="Times New Roman"/>
        </w:rPr>
        <w:t>，12/18 档两者差距在 0.5 °C 以内（R7）。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与旧表的方向相反，原因已定位到代码。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本节表格的上一版（2026-10-18 前）报告"树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18 档全败、差距 +21.37 至 +35.46 °C、绝对值 48–68 °C"。该版把树的温度按</w:t>
      </w:r>
      <w:r>
        <w:rPr>
          <w:b/>
          <w:i w:val="0"/>
          <w:sz w:val="21"/>
          <w:rFonts w:eastAsia="宋体" w:ascii="Times New Roman" w:hAnsi="Times New Roman"/>
        </w:rPr>
        <w:t>17×17 布尔热源（289 单位/芯片）</w:t>
      </w:r>
      <w:r>
        <w:rPr>
          <w:b w:val="0"/>
          <w:i w:val="0"/>
          <w:sz w:val="21"/>
          <w:rFonts w:eastAsia="宋体" w:ascii="Times New Roman" w:hAnsi="Times New Roman"/>
        </w:rPr>
        <w:t>重解、而格状网按</w:t>
      </w:r>
      <w:r>
        <w:rPr>
          <w:b/>
          <w:i w:val="0"/>
          <w:sz w:val="21"/>
          <w:rFonts w:eastAsia="宋体" w:ascii="Times New Roman" w:hAnsi="Times New Roman"/>
        </w:rPr>
        <w:t>每芯片 25 单位</w:t>
      </w:r>
      <w:r>
        <w:rPr>
          <w:b w:val="0"/>
          <w:i w:val="0"/>
          <w:sz w:val="21"/>
          <w:rFonts w:eastAsia="宋体" w:ascii="Times New Roman" w:hAnsi="Times New Roman"/>
        </w:rPr>
        <w:t xml:space="preserve">求值，两侧功率口径相差 11.56 倍；树的拓扑并未改变（18 个 case 的钉住格逐位相同），被放大的是重解出的温度标度。修正后树的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 27.06–28.68 °C，与 §4.3 主表逐位一致。该缺陷与作废记录见 §17b 台账（N4c 行）。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另一个值得记的观察：同一布局、同一钉住数下，不同 pitch 的高温区极差达 156–577 mm²，最大接近树自身高温区的三倍。这个敏感性正是"均匀覆盖"的固有弱点——它没有任何机制把材料偏向热点，性能完全靠密度蒙。反过来说，</w:t>
      </w:r>
      <w:r>
        <w:rPr>
          <w:b/>
          <w:i w:val="0"/>
          <w:sz w:val="21"/>
          <w:rFonts w:eastAsia="宋体" w:ascii="Times New Roman" w:hAnsi="Times New Roman"/>
        </w:rPr>
        <w:t>树的价值正在于它不需要挑这个参数</w:t>
      </w:r>
      <w:r>
        <w:rPr>
          <w:b w:val="0"/>
          <w:i w:val="0"/>
          <w:sz w:val="21"/>
          <w:rFonts w:eastAsia="宋体" w:ascii="Times New Roman" w:hAnsi="Times New Roman"/>
        </w:rPr>
        <w:t>：树不带任何可调 pitch，在峰值温度上对"事后挑到最优 pitch 的格状网"取得 11/18 胜、最大劣势 0.50 °C；而格状网的这个最优值本身要求先知道答案。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10 非均功率下的自适应：部分成立，但集中度弱于自由选距格状网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§9 的三个实验各自限定了"树自适应"这个说法。本节把它们叠加——这是对该说法最直接的一次检验。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检验逻辑</w:t>
      </w:r>
      <w:r>
        <w:rPr>
          <w:b w:val="0"/>
          <w:i w:val="0"/>
          <w:sz w:val="21"/>
          <w:rFonts w:eastAsia="宋体" w:ascii="Times New Roman" w:hAnsi="Times New Roman"/>
        </w:rPr>
        <w:t>：树的设计主张是把冷量</w:t>
      </w:r>
      <w:r>
        <w:rPr>
          <w:b/>
          <w:i w:val="0"/>
          <w:sz w:val="21"/>
          <w:rFonts w:eastAsia="宋体" w:ascii="Times New Roman" w:hAnsi="Times New Roman"/>
        </w:rPr>
        <w:t>偏向热点</w:t>
      </w:r>
      <w:r>
        <w:rPr>
          <w:b w:val="0"/>
          <w:i w:val="0"/>
          <w:sz w:val="21"/>
          <w:rFonts w:eastAsia="宋体" w:ascii="Times New Roman" w:hAnsi="Times New Roman"/>
        </w:rPr>
        <w:t>。等功率下"偏向热点"与"偏向通道恰好所在处"难以区分；非均功率下两者应当分离——如果树真在自适应，它必须打败一个密度可自由选择、但</w:t>
      </w:r>
      <w:r>
        <w:rPr>
          <w:b/>
          <w:i w:val="0"/>
          <w:sz w:val="21"/>
          <w:rFonts w:eastAsia="宋体" w:ascii="Times New Roman" w:hAnsi="Times New Roman"/>
        </w:rPr>
        <w:t>没有任何自适应机制</w:t>
      </w:r>
      <w:r>
        <w:rPr>
          <w:b w:val="0"/>
          <w:i w:val="0"/>
          <w:sz w:val="21"/>
          <w:rFonts w:eastAsia="宋体" w:ascii="Times New Roman" w:hAnsi="Times New Roman"/>
        </w:rPr>
        <w:t>的均匀格状网。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3 芯片三角布局、预算 600、4 个功率集（归一化权重语义），每集扫 pitch 1–13 并逐格删减到与树</w:t>
      </w:r>
      <w:r>
        <w:rPr>
          <w:b/>
          <w:i w:val="0"/>
          <w:sz w:val="21"/>
          <w:rFonts w:eastAsia="宋体" w:ascii="Times New Roman" w:hAnsi="Times New Roman"/>
        </w:rPr>
        <w:t>严格等钉住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/>
          <w:i w:val="0"/>
          <w:sz w:val="21"/>
          <w:rFonts w:eastAsia="宋体" w:ascii="Times New Roman" w:hAnsi="Times New Roman"/>
        </w:rPr>
        <w:t>下表为 17×17 铺开源口径（2026-10-18 N4c 修复后重跑）</w:t>
      </w:r>
      <w:r>
        <w:rPr>
          <w:b w:val="0"/>
          <w:i w:val="0"/>
          <w:sz w:val="21"/>
          <w:rFonts w:eastAsia="宋体" w:ascii="Times New Roman" w:hAnsi="Times New Roman"/>
        </w:rPr>
        <w:t>，替代此前的 5×5 集中源 + 旧绝对 powers 口径表，也替代同日早先因功率口径错标而作废的一版（§9.6、§17b 台账）。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表22 非均功率 × 格状网 pitch 扫描（17×17 铺开源口径，归一化 powers 语义；温度单位 °C，热区单位 mm²。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黑体" w:ascii="Times New Roman" w:hAnsi="Times New Roman"/>
        </w:rPr>
        <w:t xml:space="preserve"> 列与高温区列各自取其最优 pitch：3/1/1 的最优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黑体" w:ascii="Times New Roman" w:hAnsi="Times New Roman"/>
        </w:rPr>
        <w:t xml:space="preserve"> 在 p10、最优高温区在 p13）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功率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树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(°C)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最优格状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(°C)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树−格状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树高温区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最优格状高温区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树−格状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28.1721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29.3879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−1.2158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1199.0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1180.0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+19.0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30.1406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30.5576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−0.4170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388.0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308.0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+80.0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3/1/1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30.2642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31.5720（p10）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−1.3078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686.0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729.0（p13）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−43.0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1/2/3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28.9641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29.7052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−0.7411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860.0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957.0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−97.0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决定性的一条：把高温区按芯片所在 17×17 块拆开。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表23 高温区按芯片分解（17×17 footprint；归一化 powers 语义）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功率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树的热区分布 (mm²)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最优格状网的热区分布 (mm²)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[262, 263, 258]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[288, 220, 275]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[58, 53, 240]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[0, 0, 270]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← 只保 5 倍功率芯片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3/1/1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[256, 141, 180]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[289, 0, 166]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← 集中保 3 倍功率芯片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1/2/3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[199, 256, 250]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[233, 211, 275]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树的热区确实随功率比移动，但集中得不如格状网。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等功率下树的三块热区为 262/263/258 mm²（近乎均分）；换到 1/1/5，低功率两颗降到 58/53，5 倍功率那颗保留 240；换到 3/1/1，3 倍功率那颗 256、另两颗 141/180；换到 1/2/3，3 倍功率那颗 250、另两颗 199/256。</w:t>
      </w:r>
      <w:r>
        <w:rPr>
          <w:b/>
          <w:i w:val="0"/>
          <w:sz w:val="21"/>
          <w:rFonts w:eastAsia="宋体" w:ascii="Times New Roman" w:hAnsi="Times New Roman"/>
        </w:rPr>
        <w:t>每芯片占比从等功率的约 90% 变到最低 18%（53/289）</w:t>
      </w:r>
      <w:r>
        <w:rPr>
          <w:b w:val="0"/>
          <w:i w:val="0"/>
          <w:sz w:val="21"/>
          <w:rFonts w:eastAsia="宋体" w:ascii="Times New Roman" w:hAnsi="Times New Roman"/>
        </w:rPr>
        <w:t>，因此"热区分布恒为 25/25/25、完全不随功率漂移"的旧签名不成立。但同一工况下格状网做得更极端：1/1/5 下两颗低功率芯片为 0 mm²，3/1/1 下第二颗为 0 mm²——它把冷量几乎全部让给高功率芯片。</w:t>
      </w:r>
      <w:r>
        <w:rPr>
          <w:b/>
          <w:i w:val="0"/>
          <w:sz w:val="21"/>
          <w:rFonts w:eastAsia="宋体" w:ascii="Times New Roman" w:hAnsi="Times New Roman"/>
        </w:rPr>
        <w:t>结论：树有自适应，但强度弱于可自由选距的均匀格状网。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口径与语义注记</w:t>
      </w:r>
      <w:r>
        <w:rPr>
          <w:b w:val="0"/>
          <w:i w:val="0"/>
          <w:sz w:val="21"/>
          <w:rFonts w:eastAsia="宋体" w:ascii="Times New Roman" w:hAnsi="Times New Roman"/>
        </w:rPr>
        <w:t xml:space="preserve">：（i）本节数字为 </w:t>
      </w:r>
      <w:r>
        <w:rPr>
          <w:b/>
          <w:i w:val="0"/>
          <w:sz w:val="21"/>
          <w:rFonts w:eastAsia="宋体" w:ascii="Times New Roman" w:hAnsi="Times New Roman"/>
        </w:rPr>
        <w:t>17×17 铺开源</w:t>
      </w:r>
      <w:r>
        <w:rPr>
          <w:b w:val="0"/>
          <w:i w:val="0"/>
          <w:sz w:val="21"/>
          <w:rFonts w:eastAsia="宋体" w:ascii="Times New Roman" w:hAnsi="Times New Roman"/>
        </w:rPr>
        <w:t>（108 W/cm²）口径，热源 footprint 为每芯片 289 格 = 260.1 mm²，故"25 格热源块 / 25 mm² 一字不变"这一集中源签名在本口径下不存在；（ii）</w:t>
      </w:r>
      <w:r>
        <w:rPr>
          <w:b w:val="0"/>
          <w:i w:val="0"/>
          <w:sz w:val="21"/>
          <w:rFonts w:eastAsia="Consolas" w:ascii="Consolas" w:hAnsi="Consolas"/>
        </w:rPr>
        <w:t>powers</w:t>
      </w:r>
      <w:r>
        <w:rPr>
          <w:b w:val="0"/>
          <w:i w:val="0"/>
          <w:sz w:val="21"/>
          <w:rFonts w:eastAsia="宋体" w:ascii="Times New Roman" w:hAnsi="Times New Roman"/>
        </w:rPr>
        <w:t xml:space="preserve"> 按 </w:t>
      </w:r>
      <w:r>
        <w:rPr>
          <w:b/>
          <w:i w:val="0"/>
          <w:sz w:val="21"/>
          <w:rFonts w:eastAsia="宋体" w:ascii="Times New Roman" w:hAnsi="Times New Roman"/>
        </w:rPr>
        <w:t>归一化权重</w:t>
      </w:r>
      <w:r>
        <w:rPr>
          <w:b w:val="0"/>
          <w:i w:val="0"/>
          <w:sz w:val="21"/>
          <w:rFonts w:eastAsia="宋体" w:ascii="Times New Roman" w:hAnsi="Times New Roman"/>
        </w:rPr>
        <w:t xml:space="preserve"> 语义解释（</w:t>
      </w:r>
      <w:r>
        <w:rPr>
          <w:b w:val="0"/>
          <w:i w:val="0"/>
          <w:sz w:val="21"/>
          <w:rFonts w:eastAsia="Consolas" w:ascii="Consolas" w:hAnsi="Consolas"/>
        </w:rPr>
        <w:t>[1,1,5]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 w:val="0"/>
          <w:sz w:val="21"/>
          <w:rFonts w:eastAsia="Consolas" w:ascii="Consolas" w:hAnsi="Consolas"/>
        </w:rPr>
        <w:t>[2,2,10]</w:t>
      </w:r>
      <w:r>
        <w:rPr>
          <w:b w:val="0"/>
          <w:i w:val="0"/>
          <w:sz w:val="21"/>
          <w:rFonts w:eastAsia="宋体" w:ascii="Times New Roman" w:hAnsi="Times New Roman"/>
        </w:rPr>
        <w:t xml:space="preserve"> 给出逐位相同的场），2026-10-17 前的旧"绝对乘子"语义数字已作废（</w:t>
      </w:r>
      <w:r>
        <w:rPr>
          <w:b w:val="0"/>
          <w:i w:val="0"/>
          <w:sz w:val="21"/>
          <w:rFonts w:eastAsia="Consolas" w:ascii="Consolas" w:hAnsi="Consolas"/>
        </w:rPr>
        <w:t>[1,1,5]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的旧总功率为 7 单位而非 3）。新旧口径的结论方向一致，但数值不可混用。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注意两个指标在功率偏斜下并不同向：1/1/5 下高温区上树输 80.0 mm²（格状网放弃两颗低功率芯片、集中保高功率那颗），而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上树反而胜 0.4170 °C；3/1/1 与 1/2/3 则是两个指标都站在树这边（高温区 −43.0 / −97.0 mm²，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−1.3078 / −0.7411 °C）。因此"功率偏斜时格状网更优"这一旧判断不成立。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R8 = 2/4，R9 = 1/3，R10 不成立。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R8：4 个功率集中有 2 个（1/1/1、1/1/5）存在某个等钉住格状 pitch 高温区比树小超过 1 mm²（+19.0 / +80.0 mm² 是树输的幅度）；另 2 个（3/1/1、1/2/3）树胜。R9：以等功率的 +19.0 mm² 为基准，1/1/5 恶化 +61.0、3/1/1 改善 −62.0、1/2/3 改善 −116.0，即 3 个非均功率集中只有 1 个相对变差。R10：树每芯片热区占比 18%–91%（53–263 / 289 格），随功率比明显漂移，"恒为 25/25/25、不随功率漂移"不成立。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 xml:space="preserve">综合：树的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在 4 个功率集下 4/4 全胜</w:t>
      </w:r>
      <w:r>
        <w:rPr>
          <w:b w:val="0"/>
          <w:i w:val="0"/>
          <w:sz w:val="21"/>
          <w:rFonts w:eastAsia="宋体" w:ascii="Times New Roman" w:hAnsi="Times New Roman"/>
        </w:rPr>
        <w:t>（−0.4170 至 −1.3078 °C），说明其拓扑确实把冷量重新分配到了高功率芯片所在处；但把热区按芯片拆开后，格状网在 1/1/5 与 3/1/1 下把低功率芯片压到 0 mm²，集中度高于树。</w:t>
      </w:r>
      <w:r>
        <w:rPr>
          <w:b/>
          <w:i w:val="0"/>
          <w:sz w:val="21"/>
          <w:rFonts w:eastAsia="宋体" w:ascii="Times New Roman" w:hAnsi="Times New Roman"/>
        </w:rPr>
        <w:t>"自适应"部分成立：方向对，强度弱于可自由选距的均匀格状网。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9.7 第四、五次修正：对"自适应"的两次否定先后被推翻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§9.6 曾两次给出"树没有在自适应"的结论，两次都已撤销</w:t>
      </w:r>
      <w:r>
        <w:rPr>
          <w:b w:val="0"/>
          <w:i w:val="0"/>
          <w:sz w:val="21"/>
          <w:rFonts w:eastAsia="宋体" w:ascii="Times New Roman" w:hAnsi="Times New Roman"/>
        </w:rPr>
        <w:t>，且两次撤销都不是重新解读旧数据，而是发现旧结论依赖的前提不成立、修正前提后重跑方向翻转。第一次（2026-10-17）撤销"热区恒为 25/25/25"的签名，第二次（2026-10-18，N4c）撤销"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18 档全败"的比较基线。这是本文记录的第四、第五次公平性/口径修正（前三次见 §2）。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第一次修正的前提一：</w:t>
      </w:r>
      <w:r>
        <w:rPr>
          <w:b/>
          <w:i w:val="0"/>
          <w:sz w:val="21"/>
          <w:rFonts w:eastAsia="Consolas" w:ascii="Consolas" w:hAnsi="Consolas"/>
        </w:rPr>
        <w:t>powers</w:t>
      </w:r>
      <w:r>
        <w:rPr>
          <w:b/>
          <w:i w:val="0"/>
          <w:sz w:val="21"/>
          <w:rFonts w:eastAsia="宋体" w:ascii="Times New Roman" w:hAnsi="Times New Roman"/>
        </w:rPr>
        <w:t xml:space="preserve"> 语义错误。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原实现中 </w:t>
      </w:r>
      <w:r>
        <w:rPr>
          <w:b w:val="0"/>
          <w:i w:val="0"/>
          <w:sz w:val="21"/>
          <w:rFonts w:eastAsia="Consolas" w:ascii="Consolas" w:hAnsi="Consolas"/>
        </w:rPr>
        <w:t>powers = [1,1,5]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</w:t>
      </w:r>
      <w:r>
        <w:rPr>
          <w:b/>
          <w:i w:val="0"/>
          <w:sz w:val="21"/>
          <w:rFonts w:eastAsia="宋体" w:ascii="Times New Roman" w:hAnsi="Times New Roman"/>
        </w:rPr>
        <w:t>绝对乘子</w:t>
      </w:r>
      <w:r>
        <w:rPr>
          <w:b w:val="0"/>
          <w:i w:val="0"/>
          <w:sz w:val="21"/>
          <w:rFonts w:eastAsia="宋体" w:ascii="Times New Roman" w:hAnsi="Times New Roman"/>
        </w:rPr>
        <w:t>，三个芯片的总强度为 7 个单位而非 3——即"非均功率"实验的</w:t>
      </w:r>
      <w:r>
        <w:rPr>
          <w:b/>
          <w:i w:val="0"/>
          <w:sz w:val="21"/>
          <w:rFonts w:eastAsia="宋体" w:ascii="Times New Roman" w:hAnsi="Times New Roman"/>
        </w:rPr>
        <w:t>总功率本身随功率集变化</w:t>
      </w:r>
      <w:r>
        <w:rPr>
          <w:b w:val="0"/>
          <w:i w:val="0"/>
          <w:sz w:val="21"/>
          <w:rFonts w:eastAsia="宋体" w:ascii="Times New Roman" w:hAnsi="Times New Roman"/>
        </w:rPr>
        <w:t>，树看到的"不变"有一部分是总功率错标的产物，而非拓扑刚性的证据。2026-10-17 已改为</w:t>
      </w:r>
      <w:r>
        <w:rPr>
          <w:b/>
          <w:i w:val="0"/>
          <w:sz w:val="21"/>
          <w:rFonts w:eastAsia="宋体" w:ascii="Times New Roman" w:hAnsi="Times New Roman"/>
        </w:rPr>
        <w:t>归一化权重</w:t>
      </w:r>
      <w:r>
        <w:rPr>
          <w:b w:val="0"/>
          <w:i w:val="0"/>
          <w:sz w:val="21"/>
          <w:rFonts w:eastAsia="宋体" w:ascii="Times New Roman" w:hAnsi="Times New Roman"/>
        </w:rPr>
        <w:t>语义：</w:t>
      </w:r>
      <w:r>
        <w:rPr>
          <w:b w:val="0"/>
          <w:i w:val="0"/>
          <w:sz w:val="21"/>
          <w:rFonts w:eastAsia="Consolas" w:ascii="Consolas" w:hAnsi="Consolas"/>
        </w:rPr>
        <w:t>powers</w:t>
      </w:r>
      <w:r>
        <w:rPr>
          <w:b w:val="0"/>
          <w:i w:val="0"/>
          <w:sz w:val="21"/>
          <w:rFonts w:eastAsia="宋体" w:ascii="Times New Roman" w:hAnsi="Times New Roman"/>
        </w:rPr>
        <w:t xml:space="preserve"> 只定比例，总功率恒定 25 单位/芯片（</w:t>
      </w:r>
      <w:r>
        <w:rPr>
          <w:b w:val="0"/>
          <w:i w:val="0"/>
          <w:sz w:val="21"/>
          <w:rFonts w:eastAsia="Consolas" w:ascii="Consolas" w:hAnsi="Consolas"/>
        </w:rPr>
        <w:t>[1,1,5]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 w:val="0"/>
          <w:sz w:val="21"/>
          <w:rFonts w:eastAsia="Consolas" w:ascii="Consolas" w:hAnsi="Consolas"/>
        </w:rPr>
        <w:t>[2,2,10]</w:t>
      </w:r>
      <w:r>
        <w:rPr>
          <w:b w:val="0"/>
          <w:i w:val="0"/>
          <w:sz w:val="21"/>
          <w:rFonts w:eastAsia="宋体" w:ascii="Times New Roman" w:hAnsi="Times New Roman"/>
        </w:rPr>
        <w:t xml:space="preserve"> 给出逐位相同的场）。这与主流仿真框架一致——MOOSE 的 </w:t>
      </w:r>
      <w:r>
        <w:rPr>
          <w:b w:val="0"/>
          <w:i w:val="0"/>
          <w:sz w:val="21"/>
          <w:rFonts w:eastAsia="Consolas" w:ascii="Consolas" w:hAnsi="Consolas"/>
        </w:rPr>
        <w:t>TotalPower</w:t>
      </w:r>
      <w:r>
        <w:rPr>
          <w:b w:val="0"/>
          <w:i w:val="0"/>
          <w:sz w:val="21"/>
          <w:rFonts w:eastAsia="宋体" w:ascii="Times New Roman" w:hAnsi="Times New Roman"/>
        </w:rPr>
        <w:t xml:space="preserve"> 定总量、</w:t>
      </w:r>
      <w:r>
        <w:rPr>
          <w:b w:val="0"/>
          <w:i w:val="0"/>
          <w:sz w:val="21"/>
          <w:rFonts w:eastAsia="Consolas" w:ascii="Consolas" w:hAnsi="Consolas"/>
        </w:rPr>
        <w:t>power_shape_function</w:t>
      </w:r>
      <w:r>
        <w:rPr>
          <w:b w:val="0"/>
          <w:i w:val="0"/>
          <w:sz w:val="21"/>
          <w:rFonts w:eastAsia="宋体" w:ascii="Times New Roman" w:hAnsi="Times New Roman"/>
        </w:rPr>
        <w:t xml:space="preserve"> 定形状（归一化），SimScale 明确区分 absolute / specific 两种功率源型。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第一次修正的前提二：合成工况下的签名不具代表性。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"热区恒为 25/25/25"依赖"每芯片一个 5×5 热源块"这一集中源构造。在真实口径（17×17 铺开源，108 W/cm²）下不存在 25 格热源块，该签名无从出现，也就无从否证自适应。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修正后重跑（R26，归一化语义，3 芯片三角布局，b=600，真实铺开源口径）</w:t>
      </w:r>
      <w:r>
        <w:rPr>
          <w:b w:val="0"/>
          <w:i w:val="0"/>
          <w:sz w:val="21"/>
          <w:rFonts w:eastAsia="宋体" w:ascii="Times New Roman" w:hAnsi="Times New Roman"/>
        </w:rPr>
        <w:t>：判据改为"每芯片平均源温度的离散度"（per-die mean spread，越小越平坦）：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表24 R26 归一化语义下的树 vs 对照（正值 = 树更平坦，即把冷量更均匀地分给各芯片）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 spread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径向 spread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格状 spread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树−径向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0.0881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1.696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0.3637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+1.61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1/2/3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1.2908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3.6697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3.0422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+2.38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3/1/1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2.0515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1.5807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3.2464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−0.47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1.9952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4.6319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4.7131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+2.64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结果：树更平坦 3/4。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与旧版 §9.6 的"恒为 25/25/25、直接否定自适应"</w:t>
      </w:r>
      <w:r>
        <w:rPr>
          <w:b/>
          <w:i w:val="0"/>
          <w:sz w:val="21"/>
          <w:rFonts w:eastAsia="宋体" w:ascii="Times New Roman" w:hAnsi="Times New Roman"/>
        </w:rPr>
        <w:t>方向相反</w:t>
      </w:r>
      <w:r>
        <w:rPr>
          <w:b w:val="0"/>
          <w:i w:val="0"/>
          <w:sz w:val="21"/>
          <w:rFonts w:eastAsia="宋体" w:ascii="Times New Roman" w:hAnsi="Times New Roman"/>
        </w:rPr>
        <w:t>。唯一反向的是 3/1/1（−0.47，差距在噪声量级），与旧结论中唯一实质反向的 1/1/5 也不是同一个 case。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教训</w:t>
      </w:r>
      <w:r>
        <w:rPr>
          <w:b w:val="0"/>
          <w:i w:val="0"/>
          <w:sz w:val="21"/>
          <w:rFonts w:eastAsia="宋体" w:ascii="Times New Roman" w:hAnsi="Times New Roman"/>
        </w:rPr>
        <w:t>：旧结论的错误不在推理，在前提——</w:t>
      </w:r>
      <w:r>
        <w:rPr>
          <w:b w:val="0"/>
          <w:i w:val="0"/>
          <w:sz w:val="21"/>
          <w:rFonts w:eastAsia="Consolas" w:ascii="Consolas" w:hAnsi="Consolas"/>
        </w:rPr>
        <w:t>[1,1,5]</w:t>
      </w:r>
      <w:r>
        <w:rPr>
          <w:b w:val="0"/>
          <w:i w:val="0"/>
          <w:sz w:val="21"/>
          <w:rFonts w:eastAsia="宋体" w:ascii="Times New Roman" w:hAnsi="Times New Roman"/>
        </w:rPr>
        <w:t xml:space="preserve"> 被当成"功率比"，实际是"绝对乘子"，于是"树在四个功率集下表现相同"被解释为拓扑刚性，而它部分是"四个功率集的总功率各不相同"的副产品。这与 §14 的 1249 W/cm²、§9.6 的格距口径属同一类错误：</w:t>
      </w:r>
      <w:r>
        <w:rPr>
          <w:b/>
          <w:i w:val="0"/>
          <w:sz w:val="21"/>
          <w:rFonts w:eastAsia="宋体" w:ascii="Times New Roman" w:hAnsi="Times New Roman"/>
        </w:rPr>
        <w:t>输入量的语义没有校准，下游的一切结论都建在流沙上</w:t>
      </w:r>
      <w:r>
        <w:rPr>
          <w:b w:val="0"/>
          <w:i w:val="0"/>
          <w:sz w:val="21"/>
          <w:rFonts w:eastAsia="宋体" w:ascii="Times New Roman" w:hAnsi="Times New Roman"/>
        </w:rPr>
        <w:t>。旧绝对语义数字已存档标记为"绝对功率语义口径"，不与新语义混用。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第二次修正（N4c）：比较基线的功率口径错标。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§9.6 与本节早先版本把树的温度按 </w:t>
      </w:r>
      <w:r>
        <w:rPr>
          <w:b/>
          <w:i w:val="0"/>
          <w:sz w:val="21"/>
          <w:rFonts w:eastAsia="宋体" w:ascii="Times New Roman" w:hAnsi="Times New Roman"/>
        </w:rPr>
        <w:t>17×17 布尔热源（289 单位/芯片）</w:t>
      </w:r>
      <w:r>
        <w:rPr>
          <w:b w:val="0"/>
          <w:i w:val="0"/>
          <w:sz w:val="21"/>
          <w:rFonts w:eastAsia="宋体" w:ascii="Times New Roman" w:hAnsi="Times New Roman"/>
        </w:rPr>
        <w:t xml:space="preserve">重解，而格状网按 </w:t>
      </w:r>
      <w:r>
        <w:rPr>
          <w:b/>
          <w:i w:val="0"/>
          <w:sz w:val="21"/>
          <w:rFonts w:eastAsia="宋体" w:ascii="Times New Roman" w:hAnsi="Times New Roman"/>
        </w:rPr>
        <w:t>25 单位/芯片</w:t>
      </w:r>
      <w:r>
        <w:rPr>
          <w:b w:val="0"/>
          <w:i w:val="0"/>
          <w:sz w:val="21"/>
          <w:rFonts w:eastAsia="宋体" w:ascii="Times New Roman" w:hAnsi="Times New Roman"/>
        </w:rPr>
        <w:t xml:space="preserve">求值，两侧相差 11.56 倍。树被重解到 61.7–64.2 °C、格状网停在 93.9–97.9 °C 的看似"全败"，实为量纲不齐。补上 </w:t>
      </w:r>
      <w:r>
        <w:rPr>
          <w:b w:val="0"/>
          <w:i w:val="0"/>
          <w:sz w:val="21"/>
          <w:rFonts w:eastAsia="Consolas" w:ascii="Consolas" w:hAnsi="Consolas"/>
        </w:rPr>
        <w:t>strength</w:t>
      </w:r>
      <w:r>
        <w:rPr>
          <w:b w:val="0"/>
          <w:i w:val="0"/>
          <w:sz w:val="21"/>
          <w:rFonts w:eastAsia="宋体" w:ascii="Times New Roman" w:hAnsi="Times New Roman"/>
        </w:rPr>
        <w:t xml:space="preserve"> 后（代码两处各一行），</w:t>
      </w:r>
      <w:r>
        <w:rPr>
          <w:b/>
          <w:i w:val="0"/>
          <w:sz w:val="21"/>
          <w:rFonts w:eastAsia="宋体" w:ascii="Times New Roman" w:hAnsi="Times New Roman"/>
        </w:rPr>
        <w:t xml:space="preserve">树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在 4/4 个功率集下全胜</w:t>
      </w:r>
      <w:r>
        <w:rPr>
          <w:b w:val="0"/>
          <w:i w:val="0"/>
          <w:sz w:val="21"/>
          <w:rFonts w:eastAsia="宋体" w:ascii="Times New Roman" w:hAnsi="Times New Roman"/>
        </w:rPr>
        <w:t>（表22，−0.4170 至 −1.3078 °C）；R8 由 0/4 变为 2/4（树在 1/1/5、3/1/1 的高温区输 80/43 mm²），R9 由 3/3 变为 1/3，R10 的"占比 18%–91%"表明热区确实随功率漂移。</w:t>
      </w:r>
      <w:r>
        <w:rPr>
          <w:b/>
          <w:i w:val="0"/>
          <w:sz w:val="21"/>
          <w:rFonts w:eastAsia="宋体" w:ascii="Times New Roman" w:hAnsi="Times New Roman"/>
        </w:rPr>
        <w:t>"自适应"从"被否定"改判为"部分成立、集中度弱于格状网"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11 有限对流边界：理想冷汇是一个无害的近似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§6.3 与 §14 第 (1) 条曾把"板边恒为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 w:val="0"/>
          <w:sz w:val="21"/>
          <w:rFonts w:eastAsia="宋体" w:ascii="Times New Roman" w:hAnsi="Times New Roman"/>
        </w:rPr>
        <w:t>"列为未检验的理想化。本节把它换成 Robin（有限对流）边界并重跑，边界单元由未知量求解：</w:t>
      </w:r>
    </w:p>
    <w:p>
      <w:pPr>
        <w:spacing w:line="360" w:lineRule="auto"/>
        <w:ind w:firstLine="420"/>
      </w:pP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= (T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</w:t>
      </w:r>
      <w:r>
        <w:rPr>
          <w:b w:val="0"/>
          <w:i/>
          <w:sz w:val="21"/>
          <w:rFonts w:eastAsia="Times New Roman" w:ascii="Times New Roman" w:hAnsi="Times New Roman"/>
        </w:rPr>
        <w:t xml:space="preserve"> +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amb</w:t>
      </w:r>
      <w:r>
        <w:rPr>
          <w:b w:val="0"/>
          <w:i/>
          <w:sz w:val="21"/>
          <w:rFonts w:eastAsia="Times New Roman" w:ascii="Times New Roman" w:hAnsi="Times New Roman"/>
        </w:rPr>
        <w:t>(1+Bi))/(2+Bi),  Bi = h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conv</w:t>
      </w:r>
      <w:r>
        <w:rPr>
          <w:b w:val="0"/>
          <w:i/>
          <w:sz w:val="21"/>
          <w:rFonts w:eastAsia="Times New Roman" w:ascii="Times New Roman" w:hAnsi="Times New Roman"/>
        </w:rPr>
        <w:t>h/k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实现要点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 w:val="0"/>
          <w:sz w:val="21"/>
          <w:rFonts w:eastAsia="Consolas" w:ascii="Consolas" w:hAnsi="Consolas"/>
        </w:rPr>
        <w:t>field.py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 w:val="0"/>
          <w:sz w:val="21"/>
          <w:rFonts w:eastAsia="Consolas" w:ascii="Consolas" w:hAnsi="Consolas"/>
        </w:rPr>
        <w:t>verify.py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</w:t>
      </w:r>
      <w:r>
        <w:rPr>
          <w:b w:val="0"/>
          <w:i w:val="0"/>
          <w:sz w:val="21"/>
          <w:rFonts w:eastAsia="Consolas" w:ascii="Consolas" w:hAnsi="Consolas"/>
        </w:rPr>
        <w:t>h_conv</w:t>
      </w:r>
      <w:r>
        <w:rPr>
          <w:b w:val="0"/>
          <w:i w:val="0"/>
          <w:sz w:val="21"/>
          <w:rFonts w:eastAsia="宋体" w:ascii="Times New Roman" w:hAnsi="Times New Roman"/>
        </w:rPr>
        <w:t xml:space="preserve"> 默认取 0，走原 Dirichlet 分支，11 项指标对 </w:t>
      </w:r>
      <w:r>
        <w:rPr>
          <w:b w:val="0"/>
          <w:i w:val="0"/>
          <w:sz w:val="21"/>
          <w:rFonts w:eastAsia="Consolas" w:ascii="Consolas" w:hAnsi="Consolas"/>
        </w:rPr>
        <w:t>run_report.json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/>
          <w:i w:val="0"/>
          <w:sz w:val="21"/>
          <w:rFonts w:eastAsia="宋体" w:ascii="Times New Roman" w:hAnsi="Times New Roman"/>
        </w:rPr>
        <w:t>逐位复现</w:t>
      </w:r>
      <w:r>
        <w:rPr>
          <w:b w:val="0"/>
          <w:i w:val="0"/>
          <w:sz w:val="21"/>
          <w:rFonts w:eastAsia="宋体" w:ascii="Times New Roman" w:hAnsi="Times New Roman"/>
        </w:rPr>
        <w:t>。因此本文此前全部结论不受影响。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一次方法失败（留痕）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：第一版使用了 </w:t>
      </w:r>
      <w:r>
        <w:rPr>
          <w:b w:val="0"/>
          <w:i w:val="0"/>
          <w:sz w:val="21"/>
          <w:rFonts w:eastAsia="Consolas" w:ascii="Consolas" w:hAnsi="Consolas"/>
        </w:rPr>
        <w:t>normalize_field</w:t>
      </w:r>
      <w:r>
        <w:rPr>
          <w:b w:val="0"/>
          <w:i w:val="0"/>
          <w:sz w:val="21"/>
          <w:rFonts w:eastAsia="宋体" w:ascii="Times New Roman" w:hAnsi="Times New Roman"/>
        </w:rPr>
        <w:t xml:space="preserve"> 归一化后的场，实验无效。该函数把场峰值重缩放至恰好 100 °C，是仿射变换——保留一切</w:t>
      </w:r>
      <w:r>
        <w:rPr>
          <w:b/>
          <w:i w:val="0"/>
          <w:sz w:val="21"/>
          <w:rFonts w:eastAsia="宋体" w:ascii="Times New Roman" w:hAnsi="Times New Roman"/>
        </w:rPr>
        <w:t>相对</w:t>
      </w:r>
      <w:r>
        <w:rPr>
          <w:b w:val="0"/>
          <w:i w:val="0"/>
          <w:sz w:val="21"/>
          <w:rFonts w:eastAsia="宋体" w:ascii="Times New Roman" w:hAnsi="Times New Roman"/>
        </w:rPr>
        <w:t>关系，但摧毁一切</w:t>
      </w:r>
      <w:r>
        <w:rPr>
          <w:b/>
          <w:i w:val="0"/>
          <w:sz w:val="21"/>
          <w:rFonts w:eastAsia="宋体" w:ascii="Times New Roman" w:hAnsi="Times New Roman"/>
        </w:rPr>
        <w:t>绝对</w:t>
      </w:r>
      <w:r>
        <w:rPr>
          <w:b w:val="0"/>
          <w:i w:val="0"/>
          <w:sz w:val="21"/>
          <w:rFonts w:eastAsia="宋体" w:ascii="Times New Roman" w:hAnsi="Times New Roman"/>
        </w:rPr>
        <w:t xml:space="preserve">关系，而 Robin 边界的全部意义恰是绝对的。实测原始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在扫描中移动 0.16 °C、归一化尺度移动 1.4%，而"归一化后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>"恒为 100.000000。改用原始场后结果才有意义。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表25 多热源（3 芯片三角）在 Robin 边界下的树 vs 径向管，逐行等钉住（树/径向 122–123 格，逐行相等）（真实口径：17×17 铺开源，SRC_RADIUS=8.0，108 W/cm²，q = 25×3/867 = 0.0865/格；见 §4.3；表中温度均为 °C）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h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conv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原始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树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对照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 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</w:p>
        </w:tc>
        <w:tc>
          <w:tcPr>
            <w:tcW w:type="dxa" w:w="1235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高温区差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34.0364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28.1721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32.8039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−4.6318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−1.9391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−127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0.001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34.5167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28.3270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32.9988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−4.6718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−1.9978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−85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34.2786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28.2765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32.9040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−4.6275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−1.9621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−101</w:t>
            </w:r>
          </w:p>
        </w:tc>
      </w:tr>
      <w:tr>
        <w:tc>
          <w:tcPr>
            <w:tcW w:type="dxa" w:w="1235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34.0412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28.1732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32.8059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−4.6327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−1.9399</w:t>
            </w:r>
          </w:p>
        </w:tc>
        <w:tc>
          <w:tcPr>
            <w:tcW w:type="dxa" w:w="1235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−127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排名 10/10 不变</w:t>
      </w:r>
      <w:r>
        <w:rPr>
          <w:b w:val="0"/>
          <w:i w:val="0"/>
          <w:sz w:val="21"/>
          <w:rFonts w:eastAsia="宋体" w:ascii="Times New Roman" w:hAnsi="Times New Roman"/>
        </w:rPr>
        <w:t xml:space="preserve">：单热源打平未被打破（R11 = 0/10），多热源树保持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优势（R12 = 10/10），排名从未翻转（R13 = 0/10）。树的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在所有 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下（单热源口径）恒为 27.5962（无量纲标度）——因为它是</w:t>
      </w:r>
      <w:r>
        <w:rPr>
          <w:b/>
          <w:i w:val="0"/>
          <w:sz w:val="21"/>
          <w:rFonts w:eastAsia="宋体" w:ascii="Times New Roman" w:hAnsi="Times New Roman"/>
        </w:rPr>
        <w:t>热源被冷却通道围住后的局部饱和值</w:t>
      </w:r>
      <w:r>
        <w:rPr>
          <w:b w:val="0"/>
          <w:i w:val="0"/>
          <w:sz w:val="21"/>
          <w:rFonts w:eastAsia="宋体" w:ascii="Times New Roman" w:hAnsi="Times New Roman"/>
        </w:rPr>
        <w:t>，与板边怎么散热无关；多热源（真实口径）下树的峰值温度只在 28.17–28.33 °C 内浮动（幅度 0.15 °C），远小于它与径向管的 4.60–4.67 °C 差距，排序因此不变。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一个反直觉但正确的观察：</w:t>
      </w:r>
      <w:r>
        <w:rPr>
          <w:b/>
          <w:i w:val="0"/>
          <w:sz w:val="21"/>
          <w:rFonts w:eastAsia="宋体" w:ascii="Times New Roman" w:hAnsi="Times New Roman"/>
        </w:rPr>
        <w:t>温升非单调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 0 增到 0.001 时原始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上浮（单热源口径 </w:t>
      </w:r>
      <w:r>
        <w:rPr>
          <w:b/>
          <w:i w:val="0"/>
          <w:sz w:val="21"/>
          <w:rFonts w:eastAsia="宋体" w:ascii="Times New Roman" w:hAnsi="Times New Roman"/>
        </w:rPr>
        <w:t>+0.1598 °C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，多热源口径 +0.4803 °C），之后随 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增大单调下降，</w:t>
      </w:r>
      <w:r>
        <w:rPr>
          <w:b w:val="0"/>
          <w:i/>
          <w:sz w:val="21"/>
          <w:rFonts w:eastAsia="Times New Roman" w:ascii="Times New Roman" w:hAnsi="Times New Roman"/>
        </w:rPr>
        <w:t>h=100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时回到 Dirichlet 值。任何有限 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都移除了板边的 Dirichlet 钉住，散热能力立即下降；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越大越接近"钉住"，故峰值出现在最小 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判定</w:t>
      </w:r>
      <w:r>
        <w:rPr>
          <w:b w:val="0"/>
          <w:i w:val="0"/>
          <w:sz w:val="21"/>
          <w:rFonts w:eastAsia="宋体" w:ascii="Times New Roman" w:hAnsi="Times New Roman"/>
        </w:rPr>
        <w:t>：Dirichlet 板边是个</w:t>
      </w:r>
      <w:r>
        <w:rPr>
          <w:b/>
          <w:i w:val="0"/>
          <w:sz w:val="21"/>
          <w:rFonts w:eastAsia="宋体" w:ascii="Times New Roman" w:hAnsi="Times New Roman"/>
        </w:rPr>
        <w:t>无害的近似</w:t>
      </w:r>
      <w:r>
        <w:rPr>
          <w:b w:val="0"/>
          <w:i w:val="0"/>
          <w:sz w:val="21"/>
          <w:rFonts w:eastAsia="宋体" w:ascii="Times New Roman" w:hAnsi="Times New Roman"/>
        </w:rPr>
        <w:t xml:space="preserve">（单热源口径 0.16 °C、多热源口径 0.48 °C，远小于 1 mm² / 0.05 °C 的测量地板，也远小于多热源下 4.6 °C 的拓扑差），该理想化可以关闭。但 </w:t>
      </w:r>
      <w:r>
        <w:rPr>
          <w:b/>
          <w:i w:val="0"/>
          <w:sz w:val="21"/>
          <w:rFonts w:eastAsia="宋体" w:ascii="Times New Roman" w:hAnsi="Times New Roman"/>
        </w:rPr>
        <w:t>coolant 通道侧仍是理想冷汇</w:t>
      </w:r>
      <w:r>
        <w:rPr>
          <w:b w:val="0"/>
          <w:i w:val="0"/>
          <w:sz w:val="21"/>
          <w:rFonts w:eastAsia="宋体" w:ascii="Times New Roman" w:hAnsi="Times New Roman"/>
        </w:rPr>
        <w:t xml:space="preserve">（通道格点仍钉在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），所以 §6.2 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/>
          <w:sz w:val="21"/>
          <w:rFonts w:eastAsia="Times New Roman" w:ascii="Times New Roman" w:hAnsi="Times New Roman"/>
        </w:rPr>
        <w:t>=0.1403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°C/W 是理想冷汇意义下的</w:t>
      </w:r>
      <w:r>
        <w:rPr>
          <w:b/>
          <w:i w:val="0"/>
          <w:sz w:val="21"/>
          <w:rFonts w:eastAsia="宋体" w:ascii="Times New Roman" w:hAnsi="Times New Roman"/>
        </w:rPr>
        <w:t>下界</w:t>
      </w:r>
      <w:r>
        <w:rPr>
          <w:b w:val="0"/>
          <w:i w:val="0"/>
          <w:sz w:val="21"/>
          <w:rFonts w:eastAsia="宋体" w:ascii="Times New Roman" w:hAnsi="Times New Roman"/>
        </w:rPr>
        <w:t>。它仍比 Pinkus 等的 0.0069 差 20.3 倍、比 OCP 的 0.014–0.019 差 7.4–10.0 倍——既然理想化只会让模型更优，这个差距</w:t>
      </w:r>
      <w:r>
        <w:rPr>
          <w:b/>
          <w:i w:val="0"/>
          <w:sz w:val="21"/>
          <w:rFonts w:eastAsia="宋体" w:ascii="Times New Roman" w:hAnsi="Times New Roman"/>
        </w:rPr>
        <w:t>不能</w:t>
      </w:r>
      <w:r>
        <w:rPr>
          <w:b w:val="0"/>
          <w:i w:val="0"/>
          <w:sz w:val="21"/>
          <w:rFonts w:eastAsia="宋体" w:ascii="Times New Roman" w:hAnsi="Times New Roman"/>
        </w:rPr>
        <w:t>归因于边界理想化，只能归因于集中源口径（20.2 mm² vs 整 die 257 mm²）与 2D 模型（A7）。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12 流量-温度耦合：分流不放大温升，代价在压降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§11 关闭了板边的理想化，但 coolant 通道侧仍是理想冷汇。本节把它换成沿程升温的真实工质。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模型：</w:t>
      </w:r>
      <w:r>
        <w:rPr>
          <w:b w:val="0"/>
          <w:i w:val="0"/>
          <w:sz w:val="21"/>
          <w:rFonts w:eastAsia="Consolas" w:ascii="Consolas" w:hAnsi="Consolas"/>
        </w:rPr>
        <w:t>radius.node_flows</w:t>
      </w:r>
      <w:r>
        <w:rPr>
          <w:b w:val="0"/>
          <w:i w:val="0"/>
          <w:sz w:val="21"/>
          <w:rFonts w:eastAsia="宋体" w:ascii="Times New Roman" w:hAnsi="Times New Roman"/>
        </w:rPr>
        <w:t xml:space="preserve"> 给叶计数（根 = 61），除以根值得流量份额；沿程温升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out</w:t>
      </w:r>
      <w:r>
        <w:rPr>
          <w:b w:val="0"/>
          <w:i/>
          <w:sz w:val="21"/>
          <w:rFonts w:eastAsia="Times New Roman" w:ascii="Times New Roman" w:hAnsi="Times New Roman"/>
        </w:rPr>
        <w:t xml:space="preserve"> =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</w:t>
      </w:r>
      <w:r>
        <w:rPr>
          <w:b w:val="0"/>
          <w:i/>
          <w:sz w:val="21"/>
          <w:rFonts w:eastAsia="Times New Roman" w:ascii="Times New Roman" w:hAnsi="Times New Roman"/>
        </w:rPr>
        <w:t xml:space="preserve"> +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heat</w:t>
      </w:r>
      <w:r>
        <w:rPr>
          <w:b w:val="0"/>
          <w:i/>
          <w:sz w:val="21"/>
          <w:rFonts w:eastAsia="Times New Roman" w:ascii="Times New Roman" w:hAnsi="Times New Roman"/>
        </w:rPr>
        <w:t>/(ρ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Q)</w:t>
      </w:r>
      <w:r>
        <w:rPr>
          <w:b w:val="0"/>
          <w:i w:val="0"/>
          <w:sz w:val="21"/>
          <w:rFonts w:eastAsia="宋体" w:ascii="Times New Roman" w:hAnsi="Times New Roman"/>
        </w:rPr>
        <w:t xml:space="preserve">；对壁温做阻尼 Picard 迭代，导热求解直接调用 </w:t>
      </w:r>
      <w:r>
        <w:rPr>
          <w:b w:val="0"/>
          <w:i w:val="0"/>
          <w:sz w:val="21"/>
          <w:rFonts w:eastAsia="Consolas" w:ascii="Consolas" w:hAnsi="Consolas"/>
        </w:rPr>
        <w:t>verify.apply_channels</w:t>
      </w:r>
      <w:r>
        <w:rPr>
          <w:b w:val="0"/>
          <w:i w:val="0"/>
          <w:sz w:val="21"/>
          <w:rFonts w:eastAsia="宋体" w:ascii="Times New Roman" w:hAnsi="Times New Roman"/>
        </w:rPr>
        <w:t>（复用其源项与容差，不另造源项）。通道壁温取当地冷却液温度，忽略通道内壁面-主体温差。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五次方法失败（留痕）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：①把 </w:t>
      </w:r>
      <w:r>
        <w:rPr>
          <w:b w:val="0"/>
          <w:i w:val="0"/>
          <w:sz w:val="21"/>
          <w:rFonts w:eastAsia="Consolas" w:ascii="Consolas" w:hAnsi="Consolas"/>
        </w:rPr>
        <w:t>node_flows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的叶计数当流量份额用，流量放大 61 倍；②SI 源项写成 </w:t>
      </w:r>
      <w:r>
        <w:rPr>
          <w:b w:val="0"/>
          <w:i/>
          <w:sz w:val="21"/>
          <w:rFonts w:eastAsia="Times New Roman" w:ascii="Times New Roman" w:hAnsi="Times New Roman"/>
        </w:rPr>
        <w:t>SI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/>
          <w:sz w:val="21"/>
          <w:rFonts w:eastAsia="Times New Roman" w:ascii="Times New Roman" w:hAnsi="Times New Roman"/>
        </w:rPr>
        <w:t>/(4tSIk)· s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，比 </w:t>
      </w:r>
      <w:r>
        <w:rPr>
          <w:b w:val="0"/>
          <w:i w:val="0"/>
          <w:sz w:val="21"/>
          <w:rFonts w:eastAsia="Consolas" w:ascii="Consolas" w:hAnsi="Consolas"/>
        </w:rPr>
        <w:t>field.solve_heat</w:t>
      </w:r>
      <w:r>
        <w:rPr>
          <w:b w:val="0"/>
          <w:i w:val="0"/>
          <w:sz w:val="21"/>
          <w:rFonts w:eastAsia="宋体" w:ascii="Times New Roman" w:hAnsi="Times New Roman"/>
        </w:rPr>
        <w:t xml:space="preserve"> 实际项小 200 倍、比物理值小约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7</w:t>
      </w:r>
      <w:r>
        <w:rPr>
          <w:b w:val="0"/>
          <w:i w:val="0"/>
          <w:sz w:val="21"/>
          <w:rFonts w:eastAsia="宋体" w:ascii="Times New Roman" w:hAnsi="Times New Roman"/>
        </w:rPr>
        <w:t xml:space="preserve"> 倍，迭代发散到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60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°C；③</w:t>
      </w:r>
      <w:r>
        <w:rPr>
          <w:b w:val="0"/>
          <w:i w:val="0"/>
          <w:sz w:val="21"/>
          <w:rFonts w:eastAsia="Consolas" w:ascii="Consolas" w:hAnsi="Consolas"/>
        </w:rPr>
        <w:t>apply_channels</w:t>
      </w:r>
      <w:r>
        <w:rPr>
          <w:b w:val="0"/>
          <w:i w:val="0"/>
          <w:sz w:val="21"/>
          <w:rFonts w:eastAsia="宋体" w:ascii="Times New Roman" w:hAnsi="Times New Roman"/>
        </w:rPr>
        <w:t xml:space="preserve"> 返回后把壁温覆盖到全部 400 个通道格点，含 25 个源格点，Q→∞ 时把热源本身钉在 25 °C，peak 掉到 25.0（比参照低 2.596 °C）；④</w:t>
      </w:r>
      <w:r>
        <w:rPr>
          <w:b w:val="0"/>
          <w:i w:val="0"/>
          <w:sz w:val="21"/>
          <w:rFonts w:eastAsia="Consolas" w:ascii="Consolas" w:hAnsi="Consolas"/>
        </w:rPr>
        <w:t>solid_mean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用 </w:t>
      </w:r>
      <w:r>
        <w:rPr>
          <w:b w:val="0"/>
          <w:i w:val="0"/>
          <w:sz w:val="21"/>
          <w:rFonts w:eastAsia="Consolas" w:ascii="Consolas" w:hAnsi="Consolas"/>
        </w:rPr>
        <w:t>~src</w:t>
      </w:r>
      <w:r>
        <w:rPr>
          <w:b w:val="0"/>
          <w:i w:val="0"/>
          <w:sz w:val="21"/>
          <w:rFonts w:eastAsia="宋体" w:ascii="Times New Roman" w:hAnsi="Times New Roman"/>
        </w:rPr>
        <w:t xml:space="preserve"> 掩码，得恒等于 25.0000 °C 的均值——一个不会动的指标；⑤（A7 残留，2026-10-18）钉住重解未传 </w:t>
      </w:r>
      <w:r>
        <w:rPr>
          <w:b w:val="0"/>
          <w:i w:val="0"/>
          <w:sz w:val="21"/>
          <w:rFonts w:eastAsia="Consolas" w:ascii="Consolas" w:hAnsi="Consolas"/>
        </w:rPr>
        <w:t>strength</w:t>
      </w:r>
      <w:r>
        <w:rPr>
          <w:b w:val="0"/>
          <w:i w:val="0"/>
          <w:sz w:val="21"/>
          <w:rFonts w:eastAsia="宋体" w:ascii="Times New Roman" w:hAnsi="Times New Roman"/>
        </w:rPr>
        <w:t>，φ 退回无量纲源项，而冷却液沿程已用 253 W；</w:t>
      </w:r>
      <w:r>
        <w:rPr>
          <w:b w:val="0"/>
          <w:i w:val="0"/>
          <w:sz w:val="21"/>
          <w:rFonts w:eastAsia="Consolas" w:ascii="Consolas" w:hAnsi="Consolas"/>
        </w:rPr>
        <w:t>solve_conjugate</w:t>
      </w:r>
      <w:r>
        <w:rPr>
          <w:b w:val="0"/>
          <w:i w:val="0"/>
          <w:sz w:val="21"/>
          <w:rFonts w:eastAsia="宋体" w:ascii="Times New Roman" w:hAnsi="Times New Roman"/>
        </w:rPr>
        <w:t xml:space="preserve"> 又未传 </w:t>
      </w:r>
      <w:r>
        <w:rPr>
          <w:b w:val="0"/>
          <w:i w:val="0"/>
          <w:sz w:val="21"/>
          <w:rFonts w:eastAsia="Consolas" w:ascii="Consolas" w:hAnsi="Consolas"/>
        </w:rPr>
        <w:t>power_w</w:t>
      </w:r>
      <w:r>
        <w:rPr>
          <w:b w:val="0"/>
          <w:i w:val="0"/>
          <w:sz w:val="21"/>
          <w:rFonts w:eastAsia="宋体" w:ascii="Times New Roman" w:hAnsi="Times New Roman"/>
        </w:rPr>
        <w:t>，能量平衡按 25 个源格计数。两者叠加使 peak 恒为 27.5962 且出口关系符号失真。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回归守卫 R15（2026-10-18 重述）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/>
          <w:sz w:val="21"/>
          <w:rFonts w:eastAsia="Times New Roman" w:ascii="Times New Roman" w:hAnsi="Times New Roman"/>
        </w:rPr>
        <w:t>Q→∞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时冷却液温升 </w:t>
      </w:r>
      <w:r>
        <w:rPr>
          <w:b w:val="0"/>
          <w:i/>
          <w:sz w:val="21"/>
          <w:rFonts w:eastAsia="Times New Roman" w:ascii="Times New Roman" w:hAnsi="Times New Roman"/>
        </w:rPr>
        <w:t>→ 0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，模型必须复现钉住解。修复前的守卫要求"每个有限流量下 peak 与钉住解逐位相同"，它在无量纲源项下恰好成立（peak 恒 27.5962），但那是单位绕过的副产品，不是物理。A7 修复后有限流量的 peak 随冷却液升温而上升，该性质只能表述为极限：取 </w:t>
      </w:r>
      <w:r>
        <w:rPr>
          <w:b w:val="0"/>
          <w:i/>
          <w:sz w:val="21"/>
          <w:rFonts w:eastAsia="Times New Roman" w:ascii="Times New Roman" w:hAnsi="Times New Roman"/>
        </w:rPr>
        <w:t>Q=10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9</w:t>
      </w:r>
      <w:r>
        <w:rPr>
          <w:b w:val="0"/>
          <w:i w:val="0"/>
          <w:sz w:val="21"/>
          <w:rFonts w:eastAsia="宋体" w:ascii="Times New Roman" w:hAnsi="Times New Roman"/>
        </w:rPr>
        <w:t xml:space="preserve"> L/min，</w:t>
      </w:r>
      <w:r>
        <w:rPr>
          <w:b w:val="0"/>
          <w:i/>
          <w:sz w:val="21"/>
          <w:rFonts w:eastAsia="Times New Roman" w:ascii="Times New Roman" w:hAnsi="Times New Roman"/>
        </w:rPr>
        <w:t>peak</w:t>
      </w:r>
      <w:r>
        <w:rPr>
          <w:b w:val="0"/>
          <w:i/>
          <w:sz w:val="21"/>
          <w:rFonts w:eastAsia="Times New Roman" w:ascii="Times New Roman" w:hAnsi="Times New Roman"/>
        </w:rPr>
        <w:t>_∞ = 60.504158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°C，钉住解 </w:t>
      </w:r>
      <w:r>
        <w:rPr>
          <w:b w:val="0"/>
          <w:i w:val="0"/>
          <w:sz w:val="21"/>
          <w:rFonts w:eastAsia="Times New Roman" w:ascii="Times New Roman" w:hAnsi="Times New Roman"/>
        </w:rPr>
        <w:t>60.504158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</w:t>
      </w:r>
      <w:r>
        <w:rPr>
          <w:b w:val="0"/>
          <w:i/>
          <w:sz w:val="21"/>
          <w:rFonts w:eastAsia="Times New Roman" w:ascii="Times New Roman" w:hAnsi="Times New Roman"/>
        </w:rPr>
        <w:t>Δ = +4.05× 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-9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°C（2 次迭代收敛）→ </w:t>
      </w:r>
      <w:r>
        <w:rPr>
          <w:b/>
          <w:i w:val="0"/>
          <w:sz w:val="21"/>
          <w:rFonts w:eastAsia="宋体" w:ascii="Times New Roman" w:hAnsi="Times New Roman"/>
        </w:rPr>
        <w:t>PASS</w:t>
      </w:r>
      <w:r>
        <w:rPr>
          <w:b w:val="0"/>
          <w:i w:val="0"/>
          <w:sz w:val="21"/>
          <w:rFonts w:eastAsia="宋体" w:ascii="Times New Roman" w:hAnsi="Times New Roman"/>
        </w:rPr>
        <w:t xml:space="preserve">。有限流量下的 </w:t>
      </w:r>
      <w:r>
        <w:rPr>
          <w:b w:val="0"/>
          <w:i/>
          <w:sz w:val="21"/>
          <w:rFonts w:eastAsia="Times New Roman" w:ascii="Times New Roman" w:hAnsi="Times New Roman"/>
        </w:rPr>
        <w:t>Δ</w:t>
      </w:r>
      <w:r>
        <w:rPr>
          <w:b w:val="0"/>
          <w:i w:val="0"/>
          <w:sz w:val="21"/>
          <w:rFonts w:eastAsia="宋体" w:ascii="Times New Roman" w:hAnsi="Times New Roman"/>
        </w:rPr>
        <w:t>peak 是待测物理量，不是守卫失败。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表26 流量-温度耦合扫描（253 W，i7-14700K 类；合成工况口径：5×5 集中源，1249 W/cm²；见 §4.1 口径声明；末行为钉住解）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(L/min)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peak (°C)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Δ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peak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(°C)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冷却液温升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树出口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单程出口</w:t>
            </w:r>
          </w:p>
        </w:tc>
        <w:tc>
          <w:tcPr>
            <w:tcW w:type="dxa" w:w="108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迭代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0.073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110.3810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+49.8768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40.8662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58.7747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83.7747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74.8735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300 未收敛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0.73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68.8132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+8.3090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26.7743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10.7664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35.7664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29.9873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46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7.3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61.8169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+1.3127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25.4214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1.6491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26.6491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25.4987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33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73.0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60.6581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+0.1539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25.2842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0.1913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25.1913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25.0499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</w:t>
            </w:r>
          </w:p>
        </w:tc>
      </w:tr>
      <w:tr>
        <w:tc>
          <w:tcPr>
            <w:tcW w:type="dxa" w:w="1081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→∞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60.5042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+0.0000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25.2682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25.0000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25.0000</w:t>
            </w:r>
          </w:p>
        </w:tc>
        <w:tc>
          <w:tcPr>
            <w:tcW w:type="dxa" w:w="108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R16 的回答（A7 修复后）</w:t>
      </w:r>
      <w:r>
        <w:rPr>
          <w:b w:val="0"/>
          <w:i w:val="0"/>
          <w:sz w:val="21"/>
          <w:rFonts w:eastAsia="宋体" w:ascii="Times New Roman" w:hAnsi="Times New Roman"/>
        </w:rPr>
        <w:t>：peak 随流量单调上升——110.38 → 68.81 → 61.82 → 60.66 °C，相对理想冷汇参照 60.5042 °C 分别高出 +49.88 / +8.31 / +1.31 / +0.15 °C；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同向移动 （40.87 / 26.77 / 25.42 / 25.28 °C）。</w:t>
      </w:r>
      <w:r>
        <w:rPr>
          <w:b/>
          <w:i w:val="0"/>
          <w:sz w:val="21"/>
          <w:rFonts w:eastAsia="宋体" w:ascii="Times New Roman" w:hAnsi="Times New Roman"/>
        </w:rPr>
        <w:t>R17 仍不能复核生产冷板对比，但理由已更换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(mean) 的 0.0011–0.0627 里，只有 0.73 L/min 的 0.0070 与 Pinkus 等的 0.0069 同量级（+1.4%），其余三档都不在 OCP 的 0.014–0.019 内；而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由大量恒在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的固体格点主导，不具备器件热阻的物理含义，</w:t>
      </w:r>
      <w:r>
        <w:rPr>
          <w:b/>
          <w:i w:val="0"/>
          <w:sz w:val="21"/>
          <w:rFonts w:eastAsia="宋体" w:ascii="Times New Roman" w:hAnsi="Times New Roman"/>
        </w:rPr>
        <w:t>不能</w:t>
      </w:r>
      <w:r>
        <w:rPr>
          <w:b w:val="0"/>
          <w:i w:val="0"/>
          <w:sz w:val="21"/>
          <w:rFonts w:eastAsia="宋体" w:ascii="Times New Roman" w:hAnsi="Times New Roman"/>
        </w:rPr>
        <w:t>用它宣称"优于冷板"。可比口径只有 peak：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>(peak) = 0.1403 °C/W（理想冷汇），比 Pinkus 等 0.0069 差 20.3 倍、比 OCP 0.014–0.019 差 7.4–10.0 倍（§6.2）；有限流量下只会更差（0.3375 / 0.1732 / 0.1455 / 0.1409 °C/W）。本模型不能复核"落在生产冷板区间内"这一说法。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R19 的旧结论已证伪（2026-10-18 重推）：分流不放大温升。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旧版本称"树有 61 个叶支路，每支只送 </w:t>
      </w:r>
      <w:r>
        <w:rPr>
          <w:b w:val="0"/>
          <w:i/>
          <w:sz w:val="21"/>
          <w:rFonts w:eastAsia="Times New Roman" w:ascii="Times New Roman" w:hAnsi="Times New Roman"/>
        </w:rPr>
        <w:t>Q/61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，故 5 °C 温升需 7.02 L/min"，并把 </w:t>
      </w:r>
      <w:r>
        <w:rPr>
          <w:b w:val="0"/>
          <w:i/>
          <w:sz w:val="21"/>
          <w:rFonts w:eastAsia="Times New Roman" w:ascii="Times New Roman" w:hAnsi="Times New Roman"/>
        </w:rPr>
        <w:t>253/61=4.15</w:t>
      </w:r>
      <w:r>
        <w:rPr>
          <w:b w:val="0"/>
          <w:i w:val="0"/>
          <w:sz w:val="21"/>
          <w:rFonts w:eastAsia="宋体" w:ascii="Times New Roman" w:hAnsi="Times New Roman"/>
        </w:rPr>
        <w:t xml:space="preserve"> W 误记为"一个叶支路约送 40 W"（</w:t>
      </w:r>
      <w:r>
        <w:rPr>
          <w:b w:val="0"/>
          <w:i/>
          <w:sz w:val="21"/>
          <w:rFonts w:eastAsia="Times New Roman" w:ascii="Times New Roman" w:hAnsi="Times New Roman"/>
        </w:rPr>
        <w:t>40×61 = 2440</w:t>
      </w:r>
      <w:r>
        <w:rPr>
          <w:b w:val="0"/>
          <w:i w:val="0"/>
          <w:sz w:val="21"/>
          <w:rFonts w:eastAsia="宋体" w:ascii="Times New Roman" w:hAnsi="Times New Roman"/>
        </w:rPr>
        <w:t xml:space="preserve"> W </w:t>
      </w:r>
      <w:r>
        <w:rPr>
          <w:b w:val="0"/>
          <w:i/>
          <w:sz w:val="21"/>
          <w:rFonts w:eastAsia="Times New Roman" w:ascii="Times New Roman" w:hAnsi="Times New Roman"/>
        </w:rPr>
        <w:t>= 253</w:t>
      </w:r>
      <w:r>
        <w:rPr>
          <w:b w:val="0"/>
          <w:i w:val="0"/>
          <w:sz w:val="21"/>
          <w:rFonts w:eastAsia="宋体" w:ascii="Times New Roman" w:hAnsi="Times New Roman"/>
        </w:rPr>
        <w:t xml:space="preserve"> W 的 9.64 倍）。正确算法：等叶需求下每叶 </w:t>
      </w:r>
      <w:r>
        <w:rPr>
          <w:b w:val="0"/>
          <w:i/>
          <w:sz w:val="21"/>
          <w:rFonts w:eastAsia="Times New Roman" w:ascii="Times New Roman" w:hAnsi="Times New Roman"/>
        </w:rPr>
        <w:t>253/61 = 4.1475</w:t>
      </w:r>
      <w:r>
        <w:rPr>
          <w:b w:val="0"/>
          <w:i w:val="0"/>
          <w:sz w:val="21"/>
          <w:rFonts w:eastAsia="宋体" w:ascii="Times New Roman" w:hAnsi="Times New Roman"/>
        </w:rPr>
        <w:t xml:space="preserve"> W，支路温升 </w:t>
      </w:r>
      <w:r>
        <w:rPr>
          <w:b w:val="0"/>
          <w:i/>
          <w:sz w:val="21"/>
          <w:rFonts w:eastAsia="Times New Roman" w:ascii="Times New Roman" w:hAnsi="Times New Roman"/>
        </w:rPr>
        <w:t>Δ T =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leaf</w:t>
      </w:r>
      <w:r>
        <w:rPr>
          <w:b w:val="0"/>
          <w:i/>
          <w:sz w:val="21"/>
          <w:rFonts w:eastAsia="Times New Roman" w:ascii="Times New Roman" w:hAnsi="Times New Roman"/>
        </w:rPr>
        <w:t>/(ρ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Q/61) =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total</w:t>
      </w:r>
      <w:r>
        <w:rPr>
          <w:b w:val="0"/>
          <w:i/>
          <w:sz w:val="21"/>
          <w:rFonts w:eastAsia="Times New Roman" w:ascii="Times New Roman" w:hAnsi="Times New Roman"/>
        </w:rPr>
        <w:t>/(ρ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Q)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/>
          <w:i w:val="0"/>
          <w:sz w:val="21"/>
          <w:rFonts w:eastAsia="宋体" w:ascii="Times New Roman" w:hAnsi="Times New Roman"/>
        </w:rPr>
        <w:t>与总体温升恒等</w:t>
      </w:r>
      <w:r>
        <w:rPr>
          <w:b w:val="0"/>
          <w:i w:val="0"/>
          <w:sz w:val="21"/>
          <w:rFonts w:eastAsia="宋体" w:ascii="Times New Roman" w:hAnsi="Times New Roman"/>
        </w:rPr>
        <w:t>——分流不产生任何额外的温度惩罚。表27 按此重算：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表27 树的流量需求（等叶需求，每叶 4.1475 W；253 W）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冷却液温升目标</w:t>
            </w:r>
          </w:p>
        </w:tc>
        <w:tc>
          <w:tcPr>
            <w:tcW w:type="dxa" w:w="4323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所需总流量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&lt; 1 °C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3.64 L/min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&lt; 5 °C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0.728 L/min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&lt; 10 °C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0.364 L/min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calibrate.py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的工作点 </w:t>
      </w:r>
      <w:r>
        <w:rPr>
          <w:b/>
          <w:i w:val="0"/>
          <w:sz w:val="21"/>
          <w:rFonts w:eastAsia="宋体" w:ascii="Times New Roman" w:hAnsi="Times New Roman"/>
        </w:rPr>
        <w:t>0.73 L/min</w:t>
      </w:r>
      <w:r>
        <w:rPr>
          <w:b w:val="0"/>
          <w:i w:val="0"/>
          <w:sz w:val="21"/>
          <w:rFonts w:eastAsia="宋体" w:ascii="Times New Roman" w:hAnsi="Times New Roman"/>
        </w:rPr>
        <w:t xml:space="preserve"> 正是按 253 W / 5 K 选出的，</w:t>
      </w:r>
      <w:r>
        <w:rPr>
          <w:b/>
          <w:i w:val="0"/>
          <w:sz w:val="21"/>
          <w:rFonts w:eastAsia="宋体" w:ascii="Times New Roman" w:hAnsi="Times New Roman"/>
        </w:rPr>
        <w:t>树的分流不构成额外流量约束</w:t>
      </w:r>
      <w:r>
        <w:rPr>
          <w:b w:val="0"/>
          <w:i w:val="0"/>
          <w:sz w:val="21"/>
          <w:rFonts w:eastAsia="宋体" w:ascii="Times New Roman" w:hAnsi="Times New Roman"/>
        </w:rPr>
        <w:t>。旧表 35.11 / 7.02 / 3.51 L/min 是正确值的 9.64 倍，源于把每叶功率误作 40 W。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流量分配自洽性已验证：61 个叶的份额和精确等于 1.000000000，339 个内部节点全部满足流量守恒。</w:t>
      </w:r>
      <w:r>
        <w:rPr>
          <w:b w:val="0"/>
          <w:i/>
          <w:sz w:val="21"/>
          <w:rFonts w:eastAsia="Times New Roman" w:ascii="Times New Roman" w:hAnsi="Times New Roman"/>
        </w:rPr>
        <w:t>Q = 0.073</w:t>
      </w:r>
      <w:r>
        <w:rPr>
          <w:b w:val="0"/>
          <w:i w:val="0"/>
          <w:sz w:val="21"/>
          <w:rFonts w:eastAsia="宋体" w:ascii="Times New Roman" w:hAnsi="Times New Roman"/>
        </w:rPr>
        <w:t xml:space="preserve"> L/min 的未收敛</w:t>
      </w:r>
      <w:r>
        <w:rPr>
          <w:b/>
          <w:i w:val="0"/>
          <w:sz w:val="21"/>
          <w:rFonts w:eastAsia="宋体" w:ascii="Times New Roman" w:hAnsi="Times New Roman"/>
        </w:rPr>
        <w:t>不是分流伪影</w:t>
      </w:r>
      <w:r>
        <w:rPr>
          <w:b w:val="0"/>
          <w:i w:val="0"/>
          <w:sz w:val="21"/>
          <w:rFonts w:eastAsia="宋体" w:ascii="Times New Roman" w:hAnsi="Times New Roman"/>
        </w:rPr>
        <w:t>：该流量比设计点低一个数量级，是物理上不可行的工况，不是数值 bug。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压降的流量缩放是线性的，不是平方。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层流 Poiseuille </w:t>
      </w:r>
      <w:r>
        <w:rPr>
          <w:b w:val="0"/>
          <w:i/>
          <w:sz w:val="21"/>
          <w:rFonts w:eastAsia="Times New Roman" w:ascii="Times New Roman" w:hAnsi="Times New Roman"/>
        </w:rPr>
        <w:t>Δ P ∝ Q</w:t>
      </w:r>
      <w:r>
        <w:rPr>
          <w:b w:val="0"/>
          <w:i w:val="0"/>
          <w:sz w:val="21"/>
          <w:rFonts w:eastAsia="宋体" w:ascii="Times New Roman" w:hAnsi="Times New Roman"/>
        </w:rPr>
        <w:t>；模型自证：700 W 档流量 2.753×，压降 2.766×（</w:t>
      </w:r>
      <w:r>
        <w:rPr>
          <w:b w:val="0"/>
          <w:i/>
          <w:sz w:val="21"/>
          <w:rFonts w:eastAsia="Times New Roman" w:ascii="Times New Roman" w:hAnsi="Times New Roman"/>
        </w:rPr>
        <w:t>0.0802 → 0.2220</w:t>
      </w:r>
      <w:r>
        <w:rPr>
          <w:b w:val="0"/>
          <w:i w:val="0"/>
          <w:sz w:val="21"/>
          <w:rFonts w:eastAsia="宋体" w:ascii="Times New Roman" w:hAnsi="Times New Roman"/>
        </w:rPr>
        <w:t xml:space="preserve"> kPa）。旧文本"层流下 </w:t>
      </w:r>
      <w:r>
        <w:rPr>
          <w:b w:val="0"/>
          <w:i/>
          <w:sz w:val="21"/>
          <w:rFonts w:eastAsia="Times New Roman" w:ascii="Times New Roman" w:hAnsi="Times New Roman"/>
        </w:rPr>
        <w:t>Δ P ∝ Q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 w:val="0"/>
          <w:sz w:val="21"/>
          <w:rFonts w:eastAsia="宋体" w:ascii="Times New Roman" w:hAnsi="Times New Roman"/>
        </w:rPr>
        <w:t xml:space="preserve">、6.42 kPa </w:t>
      </w:r>
      <w:r>
        <w:rPr>
          <w:b w:val="0"/>
          <w:i/>
          <w:sz w:val="21"/>
          <w:rFonts w:eastAsia="Times New Roman" w:ascii="Times New Roman" w:hAnsi="Times New Roman"/>
        </w:rPr>
        <w:t>→</w:t>
      </w:r>
      <w:r>
        <w:rPr>
          <w:b w:val="0"/>
          <w:i w:val="0"/>
          <w:sz w:val="21"/>
          <w:rFonts w:eastAsia="宋体" w:ascii="Times New Roman" w:hAnsi="Times New Roman"/>
        </w:rPr>
        <w:t xml:space="preserve"> 约 590 kPa"同属作废项：基数错（6.42 是约定 A 的 80.04× 过计），指数也错。按约定 A，若流量升到 3.64 L/min（表27 最严档，约 5× 设计点），压降约 </w:t>
      </w:r>
      <w:r>
        <w:rPr>
          <w:b w:val="0"/>
          <w:i/>
          <w:sz w:val="21"/>
          <w:rFonts w:eastAsia="Times New Roman" w:ascii="Times New Roman" w:hAnsi="Times New Roman"/>
        </w:rPr>
        <w:t>0.0802 × 5 = 0.40</w:t>
      </w:r>
      <w:r>
        <w:rPr>
          <w:b w:val="0"/>
          <w:i w:val="0"/>
          <w:sz w:val="21"/>
          <w:rFonts w:eastAsia="宋体" w:ascii="Times New Roman" w:hAnsi="Times New Roman"/>
        </w:rPr>
        <w:t xml:space="preserve"> kPa。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与 §11 合起来的结论</w:t>
      </w:r>
      <w:r>
        <w:rPr>
          <w:b w:val="0"/>
          <w:i w:val="0"/>
          <w:sz w:val="21"/>
          <w:rFonts w:eastAsia="宋体" w:ascii="Times New Roman" w:hAnsi="Times New Roman"/>
        </w:rPr>
        <w:t>：板边 Dirichlet 无害（单热源 0.16 °C、多热源 0.48 °C），coolant 侧的 61 路分流也不放大温升；"树在工程上不可行"的旧反对理由（7.02 L/min / 590 kPa）</w:t>
      </w:r>
      <w:r>
        <w:rPr>
          <w:b/>
          <w:i w:val="0"/>
          <w:sz w:val="21"/>
          <w:rFonts w:eastAsia="宋体" w:ascii="Times New Roman" w:hAnsi="Times New Roman"/>
        </w:rPr>
        <w:t>不成立</w:t>
      </w:r>
      <w:r>
        <w:rPr>
          <w:b w:val="0"/>
          <w:i w:val="0"/>
          <w:sz w:val="21"/>
          <w:rFonts w:eastAsia="宋体" w:ascii="Times New Roman" w:hAnsi="Times New Roman"/>
        </w:rPr>
        <w:t xml:space="preserve">。真正的代价只剩压降量级本身（仅黏性项 0.0802 kPa @253 W，等材料对照的 6.20 倍；计入接头与入口的模型族为 4.1–101.9 倍），而该项的真实翅片间距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修正（1.0–39.1×）未计，"可泵"仍未建立（§6.3 / §16.4）。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13 固体三维导热 + 冷却剂一维沿程推进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§12 在二维平板上解开了钉住约定。本节把同一放开做到三维：30×30×10 块（0.9 mm 格距下 27×27×9 mm），固体用七点拉普拉斯 + Jacobi 迭代，每个通道列仍只取一个壁温；取代钉住约定的是一维沿程推进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out</w:t>
      </w:r>
      <w:r>
        <w:rPr>
          <w:b w:val="0"/>
          <w:i/>
          <w:sz w:val="21"/>
          <w:rFonts w:eastAsia="Times New Roman" w:ascii="Times New Roman" w:hAnsi="Times New Roman"/>
        </w:rPr>
        <w:t xml:space="preserve"> =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</w:t>
      </w:r>
      <w:r>
        <w:rPr>
          <w:b w:val="0"/>
          <w:i/>
          <w:sz w:val="21"/>
          <w:rFonts w:eastAsia="Times New Roman" w:ascii="Times New Roman" w:hAnsi="Times New Roman"/>
        </w:rPr>
        <w:t xml:space="preserve"> +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abs</w:t>
      </w:r>
      <w:r>
        <w:rPr>
          <w:b w:val="0"/>
          <w:i/>
          <w:sz w:val="21"/>
          <w:rFonts w:eastAsia="Times New Roman" w:ascii="Times New Roman" w:hAnsi="Times New Roman"/>
        </w:rPr>
        <w:t>/(ρ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share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 w:val="0"/>
          <w:sz w:val="21"/>
          <w:rFonts w:eastAsia="宋体" w:ascii="Times New Roman" w:hAnsi="Times New Roman"/>
        </w:rPr>
        <w:t>，每个分叉处按下游子树的叶节点数分配流量（叶计 1、内部节点取其子节点之和，再除以根值归一化；不是按格数）。两组掩膜在等占用口径下比较：树，与 5 根整列拉直后的直管组；各占 150 格、各覆盖全部 25 个源格，材料与源覆盖完全相同，只差拓扑。模型按它实际求解的东西命名——</w:t>
      </w:r>
      <w:r>
        <w:rPr>
          <w:b/>
          <w:i w:val="0"/>
          <w:sz w:val="21"/>
          <w:rFonts w:eastAsia="宋体" w:ascii="Times New Roman" w:hAnsi="Times New Roman"/>
        </w:rPr>
        <w:t>固体三维导热 + 冷却剂一维沿程推进</w:t>
      </w:r>
      <w:r>
        <w:rPr>
          <w:b w:val="0"/>
          <w:i w:val="0"/>
          <w:sz w:val="21"/>
          <w:rFonts w:eastAsia="宋体" w:ascii="Times New Roman" w:hAnsi="Times New Roman"/>
        </w:rPr>
        <w:t>。它不求解速度场，因此没有速度剖面、没有入口段，通道内也没有壁面-主体温差：壁面即主体，这个集总假设的误差随通道自身 Biot 数缩小（亚毫米通道下很小）。</w:t>
      </w:r>
      <w:r>
        <w:rPr>
          <w:b/>
          <w:i w:val="0"/>
          <w:sz w:val="21"/>
          <w:rFonts w:eastAsia="宋体" w:ascii="Times New Roman" w:hAnsi="Times New Roman"/>
        </w:rPr>
        <w:t>它不得读作 CFD 结果，也不是 CFD 的替代品。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三道独立自检。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沿程推进与固体由阻尼 Picard 循环耦合（初始松弛 0.5，振荡时按 0.7 收缩，外容差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-7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），本节全部运行均在 155 次外迭代内收敛（上限出现在 40×40 网格、Π = 38 的拉直掩膜上；30×30 主扫描的上限是 122 次）。第一，无穷流量极限下耦合模型复现纯导热的三维求解器，树与拉直掩膜分别为 </w:t>
      </w:r>
      <w:r>
        <w:rPr>
          <w:b w:val="0"/>
          <w:i/>
          <w:sz w:val="21"/>
          <w:rFonts w:eastAsia="Times New Roman" w:ascii="Times New Roman" w:hAnsi="Times New Roman"/>
        </w:rPr>
        <w:t>5.6×10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-8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3.9×10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-7</w:t>
      </w:r>
      <w:r>
        <w:rPr>
          <w:b w:val="0"/>
          <w:i w:val="0"/>
          <w:sz w:val="21"/>
          <w:rFonts w:eastAsia="宋体" w:ascii="Times New Roman" w:hAnsi="Times New Roman"/>
        </w:rPr>
        <w:t xml:space="preserve">。第二，离散恒等式 </w:t>
      </w:r>
      <w:r>
        <w:rPr>
          <w:b w:val="0"/>
          <w:i/>
          <w:sz w:val="21"/>
          <w:rFonts w:eastAsia="Times New Roman" w:ascii="Times New Roman" w:hAnsi="Times New Roman"/>
        </w:rPr>
        <w:t>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inj</w:t>
      </w:r>
      <w:r>
        <w:rPr>
          <w:b w:val="0"/>
          <w:i/>
          <w:sz w:val="21"/>
          <w:rFonts w:eastAsia="Times New Roman" w:ascii="Times New Roman" w:hAnsi="Times New Roman"/>
        </w:rPr>
        <w:t xml:space="preserve"> =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chan</w:t>
      </w:r>
      <w:r>
        <w:rPr>
          <w:b w:val="0"/>
          <w:i/>
          <w:sz w:val="21"/>
          <w:rFonts w:eastAsia="Times New Roman" w:ascii="Times New Roman" w:hAnsi="Times New Roman"/>
        </w:rPr>
        <w:t xml:space="preserve"> +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base</w:t>
      </w:r>
      <w:r>
        <w:rPr>
          <w:b w:val="0"/>
          <w:i/>
          <w:sz w:val="21"/>
          <w:rFonts w:eastAsia="Times New Roman" w:ascii="Times New Roman" w:hAnsi="Times New Roman"/>
        </w:rPr>
        <w:t xml:space="preserve"> + D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在全扫描上相对闭合到 </w:t>
      </w:r>
      <w:r>
        <w:rPr>
          <w:b w:val="0"/>
          <w:i/>
          <w:sz w:val="21"/>
          <w:rFonts w:eastAsia="Times New Roman" w:ascii="Times New Roman" w:hAnsi="Times New Roman"/>
        </w:rPr>
        <w:t>1.6×10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-5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，其中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是从名义绝热顶面漏出的热——因为顶面方程把 </w:t>
      </w:r>
      <w:r>
        <w:rPr>
          <w:b w:val="0"/>
          <w:i/>
          <w:sz w:val="21"/>
          <w:rFonts w:eastAsia="Times New Roman" w:ascii="Times New Roman" w:hAnsi="Times New Roman"/>
        </w:rPr>
        <w:t>z=9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z=8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的耦合按 2:1 加权。参考点上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 w:val="0"/>
          <w:sz w:val="21"/>
          <w:rFonts w:eastAsia="宋体" w:ascii="Times New Roman" w:hAnsi="Times New Roman"/>
        </w:rPr>
        <w:t xml:space="preserve"> 占注入功率的 0.7%（树）与 5.8%（拉直掩膜），全扫描最坏 11.6%，故两组按等送达功率比较（吸收格点分布重归一化到 </w:t>
      </w:r>
      <w:r>
        <w:rPr>
          <w:b w:val="0"/>
          <w:i/>
          <w:sz w:val="21"/>
          <w:rFonts w:eastAsia="Times New Roman" w:ascii="Times New Roman" w:hAnsi="Times New Roman"/>
        </w:rPr>
        <w:t>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inj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），并把原始运行值并列给出：参考点差值原始 +1.90 °C、重归一化 +1.81 °C。第三，推进焓在参考点与吸收功率平衡到 </w:t>
      </w:r>
      <w:r>
        <w:rPr>
          <w:b w:val="0"/>
          <w:i/>
          <w:sz w:val="21"/>
          <w:rFonts w:eastAsia="Times New Roman" w:ascii="Times New Roman" w:hAnsi="Times New Roman"/>
        </w:rPr>
        <w:t>7.4×10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-9</w:t>
      </w:r>
      <w:r>
        <w:rPr>
          <w:b w:val="0"/>
          <w:i w:val="0"/>
          <w:sz w:val="21"/>
          <w:rFonts w:eastAsia="宋体" w:ascii="Times New Roman" w:hAnsi="Times New Roman"/>
        </w:rPr>
        <w:t xml:space="preserve">。由于求解器无量纲，下文每个差值都按 </w:t>
      </w:r>
      <w:r>
        <w:rPr>
          <w:b w:val="0"/>
          <w:i/>
          <w:sz w:val="21"/>
          <w:rFonts w:eastAsia="Times New Roman" w:ascii="Times New Roman" w:hAnsi="Times New Roman"/>
        </w:rPr>
        <w:t>K =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cell</w:t>
      </w:r>
      <w:r>
        <w:rPr>
          <w:b w:val="0"/>
          <w:i/>
          <w:sz w:val="21"/>
          <w:rFonts w:eastAsia="Times New Roman" w:ascii="Times New Roman" w:hAnsi="Times New Roman"/>
        </w:rPr>
        <w:t>/(kh) = 75.976</w:t>
      </w:r>
      <w:r>
        <w:rPr>
          <w:b w:val="0"/>
          <w:i w:val="0"/>
          <w:sz w:val="21"/>
          <w:rFonts w:eastAsia="宋体" w:ascii="Times New Roman" w:hAnsi="Times New Roman"/>
        </w:rPr>
        <w:t xml:space="preserve"> K/单位换算；纯导热检查的 </w:t>
      </w:r>
      <w:r>
        <w:rPr>
          <w:b w:val="0"/>
          <w:i/>
          <w:sz w:val="21"/>
          <w:rFonts w:eastAsia="Times New Roman" w:ascii="Times New Roman" w:hAnsi="Times New Roman"/>
        </w:rPr>
        <w:t>Δ T = -0.00107</w:t>
      </w:r>
      <w:r>
        <w:rPr>
          <w:b w:val="0"/>
          <w:i w:val="0"/>
          <w:sz w:val="21"/>
          <w:rFonts w:eastAsia="宋体" w:ascii="Times New Roman" w:hAnsi="Times New Roman"/>
        </w:rPr>
        <w:t xml:space="preserve"> 个求解器单位因此是 −0.081 °C。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校准流量 0.7282 L/min（</w:t>
      </w:r>
      <w:r>
        <w:rPr>
          <w:b/>
          <w:i/>
          <w:sz w:val="21"/>
          <w:rFonts w:eastAsia="Times New Roman" w:ascii="Times New Roman" w:hAnsi="Times New Roman"/>
        </w:rPr>
        <w:t>Π = 379.9</w:t>
      </w:r>
      <w:r>
        <w:rPr>
          <w:b/>
          <w:i w:val="0"/>
          <w:sz w:val="21"/>
          <w:rFonts w:eastAsia="宋体" w:ascii="Times New Roman" w:hAnsi="Times New Roman"/>
        </w:rPr>
        <w:t>，253 W）下，Bi=1 时源上方壁面峰值树为 64.71 °C、拉直管组 62.89 °C，树高 1.81 °C。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/>
          <w:sz w:val="21"/>
          <w:rFonts w:eastAsia="Times New Roman" w:ascii="Times New Roman" w:hAnsi="Times New Roman"/>
        </w:rPr>
        <w:t>Π = ρ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Q̇/(kh)</w:t>
      </w:r>
      <w:r>
        <w:rPr>
          <w:b w:val="0"/>
          <w:i w:val="0"/>
          <w:sz w:val="21"/>
          <w:rFonts w:eastAsia="宋体" w:ascii="Times New Roman" w:hAnsi="Times New Roman"/>
        </w:rPr>
        <w:t>，无量纲流量。）机制在冷却液里可见：树入口位于源中心，主干把全部 253 W 串行穿过热点，最热壁面格处的冷却液比入口高 12.06 K；拉直管组从中间行进水、分成两组半列各承担一半功率，壁温跨度只有 4.11 K（该流量下 253 W 对应的总体温升是 5.0 K）。对应热阻为 0.1569 与 0.1498 °C/W。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差值的符号不是几何的固有属性。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钉住极限下两组持平：Bi=0 为 −0.082 °C，Bi=1 为 −0.081 °C（换算自 −0.0011 个求解器单位）。校准流量下树在 Bi=1 高 1.81 °C、Bi=0 高 1.74 °C；流量放大十倍（7.28 L/min，</w:t>
      </w:r>
      <w:r>
        <w:rPr>
          <w:b w:val="0"/>
          <w:i/>
          <w:sz w:val="21"/>
          <w:rFonts w:eastAsia="Times New Roman" w:ascii="Times New Roman" w:hAnsi="Times New Roman"/>
        </w:rPr>
        <w:t>Π = 3799</w:t>
      </w:r>
      <w:r>
        <w:rPr>
          <w:b w:val="0"/>
          <w:i w:val="0"/>
          <w:sz w:val="21"/>
          <w:rFonts w:eastAsia="宋体" w:ascii="Times New Roman" w:hAnsi="Times New Roman"/>
        </w:rPr>
        <w:t>）树反而低 0.066 °C；流量缩小十倍（0.0728 L/min，</w:t>
      </w:r>
      <w:r>
        <w:rPr>
          <w:b w:val="0"/>
          <w:i/>
          <w:sz w:val="21"/>
          <w:rFonts w:eastAsia="Times New Roman" w:ascii="Times New Roman" w:hAnsi="Times New Roman"/>
        </w:rPr>
        <w:t>Π = 38</w:t>
      </w:r>
      <w:r>
        <w:rPr>
          <w:b w:val="0"/>
          <w:i w:val="0"/>
          <w:sz w:val="21"/>
          <w:rFonts w:eastAsia="宋体" w:ascii="Times New Roman" w:hAnsi="Times New Roman"/>
        </w:rPr>
        <w:t xml:space="preserve">）树在 Bi=1 高 18.99 °C、Bi=0 高 11.92 °C。底面边界条件在校准流量下几乎无关——Bi=0、Bi=1 与等温底面分别给 +1.736、+1.813、+1.818 °C——决定符号的是冷却液温升与扩展热阻之比，即 </w:t>
      </w:r>
      <w:r>
        <w:rPr>
          <w:b w:val="0"/>
          <w:i/>
          <w:sz w:val="21"/>
          <w:rFonts w:eastAsia="Times New Roman" w:ascii="Times New Roman" w:hAnsi="Times New Roman"/>
        </w:rPr>
        <w:t>Π</w:t>
      </w:r>
      <w:r>
        <w:rPr>
          <w:b w:val="0"/>
          <w:i w:val="0"/>
          <w:sz w:val="21"/>
          <w:rFonts w:eastAsia="宋体" w:ascii="Times New Roman" w:hAnsi="Times New Roman"/>
        </w:rPr>
        <w:t xml:space="preserve"> 而不是 </w:t>
      </w:r>
      <w:r>
        <w:rPr>
          <w:b w:val="0"/>
          <w:i/>
          <w:sz w:val="21"/>
          <w:rFonts w:eastAsia="Times New Roman" w:ascii="Times New Roman" w:hAnsi="Times New Roman"/>
        </w:rPr>
        <w:t>Bi</w:t>
      </w:r>
      <w:r>
        <w:rPr>
          <w:b w:val="0"/>
          <w:i w:val="0"/>
          <w:sz w:val="21"/>
          <w:rFonts w:eastAsia="宋体" w:ascii="Times New Roman" w:hAnsi="Times New Roman"/>
        </w:rPr>
        <w:t xml:space="preserve">（记号 </w:t>
      </w:r>
      <w:r>
        <w:rPr>
          <w:b w:val="0"/>
          <w:i/>
          <w:sz w:val="21"/>
          <w:rFonts w:eastAsia="Times New Roman" w:ascii="Times New Roman" w:hAnsi="Times New Roman"/>
        </w:rPr>
        <w:t>Bi = h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conv</w:t>
      </w:r>
      <w:r>
        <w:rPr>
          <w:b w:val="0"/>
          <w:i/>
          <w:sz w:val="21"/>
          <w:rFonts w:eastAsia="Times New Roman" w:ascii="Times New Roman" w:hAnsi="Times New Roman"/>
        </w:rPr>
        <w:t>h/k</w:t>
      </w:r>
      <w:r>
        <w:rPr>
          <w:b w:val="0"/>
          <w:i w:val="0"/>
          <w:sz w:val="21"/>
          <w:rFonts w:eastAsia="宋体" w:ascii="Times New Roman" w:hAnsi="Times New Roman"/>
        </w:rPr>
        <w:t xml:space="preserve"> 见 §11）。两个后果：§5 的等钉住比较全是无穷流量下的陈述，不得读作有限流量下的排序；且在给拓扑排序之前，必须先固定流量。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网格检查。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两组掩膜在 40×40×10（200 = 200 格）下重建，同一流量下符号不变，校准流量差值由 +1.81 变为 Bi=1 的 +2.84 °C（Bi=0 由 +1.74 变为 +2.75 °C）；流量缩小十倍时同一重建把它从 +18.99 移到 +30.45 °C，即较粗的网格低估了这一惩罚。两条限制界定了本节所能主张的范围。第一，壁面即主体的集总去掉了真实通道唯一能提供的长度尺度，绝对温度不是设计值；且本节用的块（27×27×9 mm）不是 §6 校准的 45×45×5 mm 平板，其热阻</w:t>
      </w:r>
      <w:r>
        <w:rPr>
          <w:b/>
          <w:i w:val="0"/>
          <w:sz w:val="21"/>
          <w:rFonts w:eastAsia="宋体" w:ascii="Times New Roman" w:hAnsi="Times New Roman"/>
        </w:rPr>
        <w:t>不得</w:t>
      </w:r>
      <w:r>
        <w:rPr>
          <w:b w:val="0"/>
          <w:i w:val="0"/>
          <w:sz w:val="21"/>
          <w:rFonts w:eastAsia="宋体" w:ascii="Times New Roman" w:hAnsi="Times New Roman"/>
        </w:rPr>
        <w:t>与该校准互换比较。第二，这是分辨率检查而非加密研究，且只覆盖一对几何 × 三个流量，不是 §5 那组多热源设计点的扫描；把它扩到整个铺开面、并解出速度场与封装层，留作后续工作（§18 第 (2) 条）。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14 架构审计：模型不是 i7-14700K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§12 留下了疑点：为什么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始终落在生产冷板区间之外。本节先核查模型本身是否物理合理。若模型是错的，再多的实验都是浪费。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用 </w:t>
      </w:r>
      <w:r>
        <w:rPr>
          <w:b w:val="0"/>
          <w:i w:val="0"/>
          <w:sz w:val="21"/>
          <w:rFonts w:eastAsia="Consolas" w:ascii="Consolas" w:hAnsi="Consolas"/>
        </w:rPr>
        <w:t>calibrate.py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自己的映射（1 格 = 0.9 mm，50×50 格 = 45×45 mm）：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表28 模型与真实 i7-14700K 的尺度对照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项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模型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真实 i7-14700K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倍数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die 面积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20.2 mm²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（5×5 格源块）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257 mm²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0.079×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总功率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253 W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253 W（PL2）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1.0×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功率密度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1249 W/cm²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98 W/cm²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12.7×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热活跃格点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25 / 2500 = 1.0%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恰好 25.0 °C 的格点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571 / 2500 = 22.8%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—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根因：</w:t>
      </w:r>
      <w:r>
        <w:rPr>
          <w:b w:val="0"/>
          <w:i w:val="0"/>
          <w:sz w:val="21"/>
          <w:rFonts w:eastAsia="Consolas" w:ascii="Consolas" w:hAnsi="Consolas"/>
        </w:rPr>
        <w:t>cal.q_w = total/25</w:t>
      </w:r>
      <w:r>
        <w:rPr>
          <w:b w:val="0"/>
          <w:i w:val="0"/>
          <w:sz w:val="21"/>
          <w:rFonts w:eastAsia="宋体" w:ascii="Times New Roman" w:hAnsi="Times New Roman"/>
        </w:rPr>
        <w:t xml:space="preserve"> 把</w:t>
      </w:r>
      <w:r>
        <w:rPr>
          <w:b/>
          <w:i w:val="0"/>
          <w:sz w:val="21"/>
          <w:rFonts w:eastAsia="宋体" w:ascii="Times New Roman" w:hAnsi="Times New Roman"/>
        </w:rPr>
        <w:t>全部</w:t>
      </w:r>
      <w:r>
        <w:rPr>
          <w:b w:val="0"/>
          <w:i w:val="0"/>
          <w:sz w:val="21"/>
          <w:rFonts w:eastAsia="宋体" w:ascii="Times New Roman" w:hAnsi="Times New Roman"/>
        </w:rPr>
        <w:t xml:space="preserve"> 253 W 塞进 25 个格点。1249 W/cm² 处于激光二极管量级：Stanford NanoHeat Lab 已在 160 °C 结温下演示 </w:t>
      </w:r>
      <w:r>
        <w:rPr>
          <w:b/>
          <w:i w:val="0"/>
          <w:sz w:val="21"/>
          <w:rFonts w:eastAsia="宋体" w:ascii="Times New Roman" w:hAnsi="Times New Roman"/>
        </w:rPr>
        <w:t>800 W/cm²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的嵌入式微通道散热，并把 </w:t>
      </w:r>
      <w:r>
        <w:rPr>
          <w:b/>
          <w:i w:val="0"/>
          <w:sz w:val="21"/>
          <w:rFonts w:eastAsia="宋体" w:ascii="Times New Roman" w:hAnsi="Times New Roman"/>
        </w:rPr>
        <w:t>~1000 W/cm²</w:t>
      </w:r>
      <w:r>
        <w:rPr>
          <w:b w:val="0"/>
          <w:i w:val="0"/>
          <w:sz w:val="21"/>
          <w:rFonts w:eastAsia="宋体" w:ascii="Times New Roman" w:hAnsi="Times New Roman"/>
        </w:rPr>
        <w:t xml:space="preserve"> 列为“exploring the limits”的项目目标（原文未给出已达成的 1000 W/cm² 数据）[17]，二者均非 CPU 区间。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四个衍生问题</w:t>
      </w:r>
      <w:r>
        <w:rPr>
          <w:b w:val="0"/>
          <w:i w:val="0"/>
          <w:sz w:val="21"/>
          <w:rFonts w:eastAsia="宋体" w:ascii="Times New Roman" w:hAnsi="Times New Roman"/>
        </w:rPr>
        <w:t xml:space="preserve">：①"hotspot 面积"恒等于芯片面积——实测比值 </w:t>
      </w:r>
      <w:r>
        <w:rPr>
          <w:b/>
          <w:i w:val="0"/>
          <w:sz w:val="21"/>
          <w:rFonts w:eastAsia="宋体" w:ascii="Times New Roman" w:hAnsi="Times New Roman"/>
        </w:rPr>
        <w:t>1.000</w:t>
      </w:r>
      <w:r>
        <w:rPr>
          <w:b w:val="0"/>
          <w:i w:val="0"/>
          <w:sz w:val="21"/>
          <w:rFonts w:eastAsia="宋体" w:ascii="Times New Roman" w:hAnsi="Times New Roman"/>
        </w:rPr>
        <w:t>，所以任何"拓扑缩小 hotspot"的说法实际缩小的是阈值以上面积；②板子是近完美导体，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cond</w:t>
      </w:r>
      <w:r>
        <w:rPr>
          <w:b w:val="0"/>
          <w:i/>
          <w:sz w:val="21"/>
          <w:rFonts w:eastAsia="Times New Roman" w:ascii="Times New Roman" w:hAnsi="Times New Roman"/>
        </w:rPr>
        <w:t>=0.1502</w:t>
      </w:r>
      <w:r>
        <w:rPr>
          <w:b w:val="0"/>
          <w:i w:val="0"/>
          <w:sz w:val="21"/>
          <w:rFonts w:eastAsia="宋体" w:ascii="Times New Roman" w:hAnsi="Times New Roman"/>
        </w:rPr>
        <w:t xml:space="preserve"> K/W 对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>=0.0197</w:t>
      </w:r>
      <w:r>
        <w:rPr>
          <w:b w:val="0"/>
          <w:i w:val="0"/>
          <w:sz w:val="21"/>
          <w:rFonts w:eastAsia="宋体" w:ascii="Times New Roman" w:hAnsi="Times New Roman"/>
        </w:rPr>
        <w:t xml:space="preserve"> K/W，比值 </w:t>
      </w:r>
      <w:r>
        <w:rPr>
          <w:b/>
          <w:i w:val="0"/>
          <w:sz w:val="21"/>
          <w:rFonts w:eastAsia="宋体" w:ascii="Times New Roman" w:hAnsi="Times New Roman"/>
        </w:rPr>
        <w:t>7.62</w:t>
      </w:r>
      <w:r>
        <w:rPr>
          <w:b w:val="0"/>
          <w:i w:val="0"/>
          <w:sz w:val="21"/>
          <w:rFonts w:eastAsia="宋体" w:ascii="Times New Roman" w:hAnsi="Times New Roman"/>
        </w:rPr>
        <w:t>，全部热阻都在 coolant 与通道壁——这解释了 §4 的"逐位相同"；③571 格被构造性钉在 25.0 °C，任何均值都被它们支配；④253 W 是 PL2 峰值而非持续值（base = 125 W）。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与真实数据集的交叉验证</w:t>
      </w:r>
      <w:r>
        <w:rPr>
          <w:b w:val="0"/>
          <w:i w:val="0"/>
          <w:sz w:val="21"/>
          <w:rFonts w:eastAsia="宋体" w:ascii="Times New Roman" w:hAnsi="Times New Roman"/>
        </w:rPr>
        <w:t>（Tavily 检索，官方 + 第三方）：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表29 的口径列（TASK-4，2026-10-18 补）</w:t>
      </w:r>
      <w:r>
        <w:rPr>
          <w:b w:val="0"/>
          <w:i w:val="0"/>
          <w:sz w:val="21"/>
          <w:rFonts w:eastAsia="宋体" w:ascii="Times New Roman" w:hAnsi="Times New Roman"/>
        </w:rPr>
        <w:t>：每一行额外标注</w:t>
      </w:r>
      <w:r>
        <w:rPr>
          <w:b/>
          <w:i w:val="0"/>
          <w:sz w:val="21"/>
          <w:rFonts w:eastAsia="宋体" w:ascii="Times New Roman" w:hAnsi="Times New Roman"/>
        </w:rPr>
        <w:t>测量口径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——外部对照数字本身是在哪个边界上测的。没有这一列，"模型值 vs 真实值"会默认双方在测同一个东西，而这个假设正是 §16.1 的 R21 判为"不可比"的原因（OCP 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case</w:t>
      </w:r>
      <w:r>
        <w:rPr>
          <w:b w:val="0"/>
          <w:i w:val="0"/>
          <w:sz w:val="21"/>
          <w:rFonts w:eastAsia="宋体" w:ascii="Times New Roman" w:hAnsi="Times New Roman"/>
        </w:rPr>
        <w:t>，模型给不出 case）。口径不一致的行不是作废，而是</w:t>
      </w:r>
      <w:r>
        <w:rPr>
          <w:b/>
          <w:i w:val="0"/>
          <w:sz w:val="21"/>
          <w:rFonts w:eastAsia="宋体" w:ascii="Times New Roman" w:hAnsi="Times New Roman"/>
        </w:rPr>
        <w:t>降级为不可比</w:t>
      </w:r>
      <w:r>
        <w:rPr>
          <w:b w:val="0"/>
          <w:i w:val="0"/>
          <w:sz w:val="21"/>
          <w:rFonts w:eastAsia="宋体" w:ascii="Times New Roman" w:hAnsi="Times New Roman"/>
        </w:rPr>
        <w:t>，并列明差异方向。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表29 模型参数 vs 真实数据集（含测量口径列）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参数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模型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真实数据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来源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口径（模型 / 外部）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硅导热率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148 W/(m K)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148 W/(m K)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Glassbrenner &amp; Slack[8]（300 K 实测）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一致：物性常数，无边界口径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i7-14700K die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20.2 mm²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257 mm²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TechPowerUp[16]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不一致：模型 25 集中格（合成口径）/ 外部整封装 45×37.5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模型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th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0.1403 °C/W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冷板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0.014–0.019 °C/W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（仅 @1.5–3.5 LPM/coldplate）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OCP OAI 液态冷却指南（实测区间）[12]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不可比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：模型集中源 20.2 mm²、硅内场 junction-to-inlet（无封装层）/ 外部整 die case-to-inlet（含 TIM）；数值上模型差 7.4–10.0×；且模型 0.73 L/min 落在 OCP 区间流量条件之外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冷板压降预算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0.0802 kPa（纯黏性，约定 A，§16.4）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&lt; 20 kPa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（FiberMall 博客）/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&lt; 10 psi ≈ 69 kPa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（LITEON 数据表）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第三方冷板厂与行业博客，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非 NVIDIA 官方规格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；两源相差 3.4×[18][19]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不可比且有争议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：模型 253 W @0.73 L/min（347 W/LPM）/ GB200 2700 W @1.8 L/min（1500 W/LPM，4.3× 功率密度）；且 GB200 冷却液为 PG25（25% 丙二醇）而非纯水，W/LPM 不能按水物性换算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GB200 流量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0.73 L/min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1.8 L/min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LITEON 与 FiberMall 数值一致[18][19]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不可比：模型 = 253 W @5 K 温升 / 外部 2700 W @1.8 LPM（入口 45 °C，PG25）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通道几何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格距 0.9 mm；通道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= 1.0 mm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 xml:space="preserve">翅片间距 </w:t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P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 xml:space="preserve"> 0.2–0.5 mm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Ecotherm 设计指南[14]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口径不同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：外部给的是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P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，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h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 xml:space="preserve"> = 2PL/(P+L) ≈ 2P ∈ [0.4,1.0]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mm；模型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为外部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h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的 1.0–2.5 倍，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r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4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惩罚 1.0–39.1×（利好模型 dp），且模型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1.0 mm &gt; 格距 0.9 mm，字面上通道重叠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芯片热流密度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1249 W/cm²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i7-14700K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98 W/cm²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（整 die）；GB200 冷板 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&gt;50、局部 150 W/cm²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TechPowerUp[16]；FiberMall（第三方）[19]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不一致：模型 25 集中格口径 / 外部整 die 或冷板局部面积；原“CPU ~50；H100 ~100；GB200 ~150”一行因白皮书 URL 不可追溯已撤下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四条结论</w:t>
      </w:r>
      <w:r>
        <w:rPr>
          <w:b w:val="0"/>
          <w:i w:val="0"/>
          <w:sz w:val="21"/>
          <w:rFonts w:eastAsia="宋体" w:ascii="Times New Roman" w:hAnsi="Times New Roman"/>
        </w:rPr>
        <w:t>：材料参数全部正确（k = 148 有多个独立来源），问题不在物性；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= 0.1403 °C/W（A7 修正后）比 OCP 实测区间 0.014–0.019 </w:t>
      </w:r>
      <w:r>
        <w:rPr>
          <w:b/>
          <w:i w:val="0"/>
          <w:sz w:val="21"/>
          <w:rFonts w:eastAsia="宋体" w:ascii="Times New Roman" w:hAnsi="Times New Roman"/>
        </w:rPr>
        <w:t>差 7.4–10.0 倍</w:t>
      </w:r>
      <w:r>
        <w:rPr>
          <w:b w:val="0"/>
          <w:i w:val="0"/>
          <w:sz w:val="21"/>
          <w:rFonts w:eastAsia="宋体" w:ascii="Times New Roman" w:hAnsi="Times New Roman"/>
        </w:rPr>
        <w:t xml:space="preserve">（该区间仅对应 1.5–3.5 LPM/coldplate，模型 0.73 L/min 不在其内）——旧稿"比最好值还低 26%、优于所有已发表实测"是漏乘量纲因子 13.6757 的算术错误，已作废，且该对比本身因口径不同（集中源 20.2 mm² vs 整 die）不可用；压降方面，约定 A 的纯黏性项为 </w:t>
      </w:r>
      <w:r>
        <w:rPr>
          <w:b/>
          <w:i w:val="0"/>
          <w:sz w:val="21"/>
          <w:rFonts w:eastAsia="宋体" w:ascii="Times New Roman" w:hAnsi="Times New Roman"/>
        </w:rPr>
        <w:t>0.0802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（253 W），是等材料对照的 6.20×（含接头与入口的模型族 4.1×–101.9×，量级预检、非结果），见 §6.3 / §16.4；模型通道 </w:t>
      </w:r>
      <w:r>
        <w:rPr>
          <w:b w:val="0"/>
          <w:i/>
          <w:sz w:val="21"/>
          <w:rFonts w:eastAsia="Times New Roman" w:ascii="Times New Roman" w:hAnsi="Times New Roman"/>
        </w:rPr>
        <w:t>D = 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mm（格距 0.9 mm），相对真实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2P = 0.4</w:t>
      </w:r>
      <w:r>
        <w:rPr>
          <w:b w:val="0"/>
          <w:i w:val="0"/>
          <w:sz w:val="21"/>
          <w:rFonts w:eastAsia="宋体" w:ascii="Times New Roman" w:hAnsi="Times New Roman"/>
        </w:rPr>
        <w:t>–</w:t>
      </w:r>
      <w:r>
        <w:rPr>
          <w:b w:val="0"/>
          <w:i w:val="0"/>
          <w:sz w:val="21"/>
          <w:rFonts w:eastAsia="Times New Roman" w:ascii="Times New Roman" w:hAnsi="Times New Roman"/>
        </w:rPr>
        <w:t>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惩罚为 </w:t>
      </w:r>
      <w:r>
        <w:rPr>
          <w:b/>
          <w:i w:val="0"/>
          <w:sz w:val="21"/>
          <w:rFonts w:eastAsia="宋体" w:ascii="Times New Roman" w:hAnsi="Times New Roman"/>
        </w:rPr>
        <w:t>1.0–39.1×</w:t>
      </w:r>
      <w:r>
        <w:rPr>
          <w:b w:val="0"/>
          <w:i w:val="0"/>
          <w:sz w:val="21"/>
          <w:rFonts w:eastAsia="宋体" w:ascii="Times New Roman" w:hAnsi="Times New Roman"/>
        </w:rPr>
        <w:t>（旧稿 16–100× 已作废，见 §6.3）。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压降口径（现行）</w:t>
      </w:r>
      <w:r>
        <w:rPr>
          <w:b w:val="0"/>
          <w:i w:val="0"/>
          <w:sz w:val="21"/>
          <w:rFonts w:eastAsia="宋体" w:ascii="Times New Roman" w:hAnsi="Times New Roman"/>
        </w:rPr>
        <w:t>：权威值是约定 A（最深根-叶路径）的</w:t>
      </w:r>
      <w:r>
        <w:rPr>
          <w:b/>
          <w:i w:val="0"/>
          <w:sz w:val="21"/>
          <w:rFonts w:eastAsia="宋体" w:ascii="Times New Roman" w:hAnsi="Times New Roman"/>
        </w:rPr>
        <w:t>纯黏性项 0.0802 kPa @253 W / 0.2220 kPa @700 W</w:t>
      </w:r>
      <w:r>
        <w:rPr>
          <w:b w:val="0"/>
          <w:i w:val="0"/>
          <w:sz w:val="21"/>
          <w:rFonts w:eastAsia="宋体" w:ascii="Times New Roman" w:hAnsi="Times New Roman"/>
        </w:rPr>
        <w:t>。6.42 kPa 曾是 §6.3 引用的绝对量，现已被 dp 定义审计判定为 399 段串联求和的过计值（对约定 A 为 80.04×），完整改判过程见 §16.4 与 §17b 台账。</w:t>
      </w:r>
      <w:r>
        <w:rPr>
          <w:b/>
          <w:i w:val="0"/>
          <w:sz w:val="21"/>
          <w:rFonts w:eastAsia="宋体" w:ascii="Times New Roman" w:hAnsi="Times New Roman"/>
        </w:rPr>
        <w:t>"在 20 kPa 预算内"这一推论不恢复</w:t>
      </w:r>
      <w:r>
        <w:rPr>
          <w:b w:val="0"/>
          <w:i w:val="0"/>
          <w:sz w:val="21"/>
          <w:rFonts w:eastAsia="宋体" w:ascii="Times New Roman" w:hAnsi="Times New Roman"/>
        </w:rPr>
        <w:t xml:space="preserve">：接头项的量级预检给出 4.1×–101.9×，真实翅片间距的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惩罚另可放大 1.0–39.1×；两者叠加前不能给出单一倍数。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详见 §17 修订台账与协议 v5 预登记。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15 多热源 + 真实尺度耦合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把源铺开到整个 die footprint（17×17 格 = 234 mm²），每 die 253 W，得 </w:t>
      </w:r>
      <w:r>
        <w:rPr>
          <w:b/>
          <w:i w:val="0"/>
          <w:sz w:val="21"/>
          <w:rFonts w:eastAsia="宋体" w:ascii="Times New Roman" w:hAnsi="Times New Roman"/>
        </w:rPr>
        <w:t>108 W/cm²</w:t>
      </w:r>
      <w:r>
        <w:rPr>
          <w:b w:val="0"/>
          <w:i w:val="0"/>
          <w:sz w:val="21"/>
          <w:rFonts w:eastAsia="宋体" w:ascii="Times New Roman" w:hAnsi="Times New Roman"/>
        </w:rPr>
        <w:t>——与真实 98 W/cm² 相差 10%。3 dies = 759 W。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 xml:space="preserve">表30 铺开源的效果（R20；A7 修复后两列均为物理 °C）。注意两组总功率不同（253 W vs 759 W），peak 与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/>
          <w:i w:val="0"/>
          <w:sz w:val="21"/>
          <w:rFonts w:eastAsia="黑体" w:ascii="Times New Roman" w:hAnsi="Times New Roman"/>
        </w:rPr>
        <w:t xml:space="preserve"> 不可作等功率对比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指标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集中源（§14）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铺开源（本节）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功率密度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1249 W/cm²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108 W/cm²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源格点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 / 2500 (1.0%)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867 / 2500 (34.7%)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热活跃格点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 (1.0%)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2122 (84.88%)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peak（°C，钉住参照）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60.5042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65.3562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mean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（°C，钉住参照）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25.2682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37.3900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R20 完全修复</w:t>
      </w:r>
      <w:r>
        <w:rPr>
          <w:b w:val="0"/>
          <w:i w:val="0"/>
          <w:sz w:val="21"/>
          <w:rFonts w:eastAsia="宋体" w:ascii="Times New Roman" w:hAnsi="Times New Roman"/>
        </w:rPr>
        <w:t>：热活跃格点从 1.0% 升到 84.88%，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 25.27 升到 37.39，且随流量变化（51.61 → 38.52 °C，表31 配套 </w:t>
      </w:r>
      <w:r>
        <w:rPr>
          <w:b w:val="0"/>
          <w:i w:val="0"/>
          <w:sz w:val="21"/>
          <w:rFonts w:eastAsia="Consolas" w:ascii="Consolas" w:hAnsi="Consolas"/>
        </w:rPr>
        <w:t>conjugate_multi_real.json</w:t>
      </w:r>
      <w:r>
        <w:rPr>
          <w:b w:val="0"/>
          <w:i w:val="0"/>
          <w:sz w:val="21"/>
          <w:rFonts w:eastAsia="宋体" w:ascii="Times New Roman" w:hAnsi="Times New Roman"/>
        </w:rPr>
        <w:t>）——均值终于是一个会动的量。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R21：</w:t>
      </w:r>
      <w:r>
        <w:rPr>
          <w:b/>
          <w:i/>
          <w:sz w:val="21"/>
          <w:rFonts w:eastAsia="Times New Roman" w:ascii="Times New Roman" w:hAnsi="Times New Roman"/>
        </w:rPr>
        <w:t>R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/>
          <w:i w:val="0"/>
          <w:sz w:val="21"/>
          <w:rFonts w:eastAsia="宋体" w:ascii="Times New Roman" w:hAnsi="Times New Roman"/>
        </w:rPr>
        <w:t xml:space="preserve"> 高于 OCP 实测上限 2.9–3.8 倍（A7 修复后重算）。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收敛工况（</w:t>
      </w:r>
      <w:r>
        <w:rPr>
          <w:b w:val="0"/>
          <w:i/>
          <w:sz w:val="21"/>
          <w:rFonts w:eastAsia="Times New Roman" w:ascii="Times New Roman" w:hAnsi="Times New Roman"/>
        </w:rPr>
        <w:t>Q ≥ 1.8</w:t>
      </w:r>
      <w:r>
        <w:rPr>
          <w:b w:val="0"/>
          <w:i w:val="0"/>
          <w:sz w:val="21"/>
          <w:rFonts w:eastAsia="宋体" w:ascii="Times New Roman" w:hAnsi="Times New Roman"/>
        </w:rPr>
        <w:t xml:space="preserve"> L/min）下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(peak) = </w:t>
      </w:r>
      <w:r>
        <w:rPr>
          <w:b/>
          <w:i w:val="0"/>
          <w:sz w:val="21"/>
          <w:rFonts w:eastAsia="宋体" w:ascii="Times New Roman" w:hAnsi="Times New Roman"/>
        </w:rPr>
        <w:t>0.0717–0.0559 °C/W</w:t>
      </w:r>
      <w:r>
        <w:rPr>
          <w:b w:val="0"/>
          <w:i w:val="0"/>
          <w:sz w:val="21"/>
          <w:rFonts w:eastAsia="宋体" w:ascii="Times New Roman" w:hAnsi="Times New Roman"/>
        </w:rPr>
        <w:t xml:space="preserve">（OCP 上限 0.019 的 3.8–2.9 倍），而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(mean) = </w:t>
      </w:r>
      <w:r>
        <w:rPr>
          <w:b/>
          <w:i w:val="0"/>
          <w:sz w:val="21"/>
          <w:rFonts w:eastAsia="宋体" w:ascii="Times New Roman" w:hAnsi="Times New Roman"/>
        </w:rPr>
        <w:t>0.0260–0.0178 °C/W</w:t>
      </w:r>
      <w:r>
        <w:rPr>
          <w:b w:val="0"/>
          <w:i w:val="0"/>
          <w:sz w:val="21"/>
          <w:rFonts w:eastAsia="宋体" w:ascii="Times New Roman" w:hAnsi="Times New Roman"/>
        </w:rPr>
        <w:t xml:space="preserve">：0.0178 落入 0.014–0.019 区间、0.0260 超出上限。两个数给出相反判定，说明用峰值还是均值定义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会改变结论。</w:t>
      </w:r>
      <w:r>
        <w:rPr>
          <w:b w:val="0"/>
          <w:i/>
          <w:sz w:val="21"/>
          <w:rFonts w:eastAsia="Times New Roman" w:ascii="Times New Roman" w:hAnsi="Times New Roman"/>
        </w:rPr>
        <w:t>Q = 0.73</w:t>
      </w:r>
      <w:r>
        <w:rPr>
          <w:b w:val="0"/>
          <w:i w:val="0"/>
          <w:sz w:val="21"/>
          <w:rFonts w:eastAsia="宋体" w:ascii="Times New Roman" w:hAnsi="Times New Roman"/>
        </w:rPr>
        <w:t xml:space="preserve"> L/min 现已收敛（262 次迭代），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(peak) = </w:t>
      </w:r>
      <w:r>
        <w:rPr>
          <w:b/>
          <w:i w:val="0"/>
          <w:sz w:val="21"/>
          <w:rFonts w:eastAsia="宋体" w:ascii="Times New Roman" w:hAnsi="Times New Roman"/>
        </w:rPr>
        <w:t>0.0870</w:t>
      </w:r>
      <w:r>
        <w:rPr>
          <w:b w:val="0"/>
          <w:i w:val="0"/>
          <w:sz w:val="21"/>
          <w:rFonts w:eastAsia="宋体" w:ascii="Times New Roman" w:hAnsi="Times New Roman"/>
        </w:rPr>
        <w:t>（上限的 4.6 倍），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(mean) = 0.0351。（这两个倍数的口径问题见 §16.1：OCP 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case</w:t>
      </w:r>
      <w:r>
        <w:rPr>
          <w:b w:val="0"/>
          <w:i w:val="0"/>
          <w:sz w:val="21"/>
          <w:rFonts w:eastAsia="宋体" w:ascii="Times New Roman" w:hAnsi="Times New Roman"/>
        </w:rPr>
        <w:t>，模型没有封装层，给不出 case 温度，故此比较不可比。）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R22：多热源使分流加倍。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边数 399 </w:t>
      </w:r>
      <w:r>
        <w:rPr>
          <w:b w:val="0"/>
          <w:i/>
          <w:sz w:val="21"/>
          <w:rFonts w:eastAsia="Times New Roman" w:ascii="Times New Roman" w:hAnsi="Times New Roman"/>
        </w:rPr>
        <w:t>→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/>
          <w:i w:val="0"/>
          <w:sz w:val="21"/>
          <w:rFonts w:eastAsia="宋体" w:ascii="Times New Roman" w:hAnsi="Times New Roman"/>
        </w:rPr>
        <w:t>799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，叶数 61 </w:t>
      </w:r>
      <w:r>
        <w:rPr>
          <w:b w:val="0"/>
          <w:i/>
          <w:sz w:val="21"/>
          <w:rFonts w:eastAsia="Times New Roman" w:ascii="Times New Roman" w:hAnsi="Times New Roman"/>
        </w:rPr>
        <w:t>→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/>
          <w:i w:val="0"/>
          <w:sz w:val="21"/>
          <w:rFonts w:eastAsia="宋体" w:ascii="Times New Roman" w:hAnsi="Times New Roman"/>
        </w:rPr>
        <w:t>99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，最坏支路只拿 </w:t>
      </w:r>
      <w:r>
        <w:rPr>
          <w:b/>
          <w:i w:val="0"/>
          <w:sz w:val="21"/>
          <w:rFonts w:eastAsia="宋体" w:ascii="Times New Roman" w:hAnsi="Times New Roman"/>
        </w:rPr>
        <w:t>1.01%</w:t>
      </w:r>
      <w:r>
        <w:rPr>
          <w:b w:val="0"/>
          <w:i w:val="0"/>
          <w:sz w:val="21"/>
          <w:rFonts w:eastAsia="宋体" w:ascii="Times New Roman" w:hAnsi="Times New Roman"/>
        </w:rPr>
        <w:t xml:space="preserve"> 流量（单源为 1/61 = 1.64%）。叶份额和仍精确等于 1.000000000。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 xml:space="preserve">表31 树出口 vs 单程直管（759 W；A7 修复后重跑，来源 </w:t>
      </w:r>
      <w:r>
        <w:rPr>
          <w:b/>
          <w:i w:val="0"/>
          <w:sz w:val="21"/>
          <w:rFonts w:eastAsia="Consolas" w:ascii="Consolas" w:hAnsi="Consolas"/>
        </w:rPr>
        <w:t>conjugate_multi_real.json</w:t>
      </w:r>
      <w:r>
        <w:rPr>
          <w:b/>
          <w:i w:val="0"/>
          <w:sz w:val="21"/>
          <w:rFonts w:eastAsia="黑体" w:ascii="Times New Roman" w:hAnsi="Times New Roman"/>
        </w:rPr>
        <w:t>，五档全部收敛）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(L/min)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树出口 (°C)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单程直管 (°C)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 − 单程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冷却液温升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收敛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0.73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83.1104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39.9620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+43.1483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58.1104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是（262）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63.6340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31.0679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+32.5660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38.6340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是（88）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49.2256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28.0340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+21.1916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24.2256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是（42）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7.2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38.7055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26.5170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+12.1885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13.7055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是（37）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14.4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32.5432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25.7585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+6.7847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7.5432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是（37）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R23：不存在"符号反转"，树出口恒高于理想混流单程出口。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A7 修复后单源（§12）的差值为 </w:t>
      </w:r>
      <w:r>
        <w:rPr>
          <w:b/>
          <w:i w:val="0"/>
          <w:sz w:val="21"/>
          <w:rFonts w:eastAsia="宋体" w:ascii="Times New Roman" w:hAnsi="Times New Roman"/>
        </w:rPr>
        <w:t>+8.90 / +5.78 / +1.15 / +0.14 °C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，多源本节为 </w:t>
      </w:r>
      <w:r>
        <w:rPr>
          <w:b/>
          <w:i w:val="0"/>
          <w:sz w:val="21"/>
          <w:rFonts w:eastAsia="宋体" w:ascii="Times New Roman" w:hAnsi="Times New Roman"/>
        </w:rPr>
        <w:t>+43.15 / +32.57 / +21.19 / +12.19 / +6.78 °C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，两者同号。旧文"单源时树出口比单程低 4.16 °C"是 </w:t>
      </w:r>
      <w:r>
        <w:rPr>
          <w:b w:val="0"/>
          <w:i w:val="0"/>
          <w:sz w:val="21"/>
          <w:rFonts w:eastAsia="Consolas" w:ascii="Consolas" w:hAnsi="Consolas"/>
        </w:rPr>
        <w:t>power_w</w:t>
      </w:r>
      <w:r>
        <w:rPr>
          <w:b w:val="0"/>
          <w:i w:val="0"/>
          <w:sz w:val="21"/>
          <w:rFonts w:eastAsia="宋体" w:ascii="Times New Roman" w:hAnsi="Times New Roman"/>
        </w:rPr>
        <w:t xml:space="preserve"> 未传、冷却液能量平衡按 25 个源格计数而非 253 W 的伪影，已作废。同号的原因是两者定义不同：树出口取</w:t>
      </w:r>
      <w:r>
        <w:rPr>
          <w:b/>
          <w:i w:val="0"/>
          <w:sz w:val="21"/>
          <w:rFonts w:eastAsia="宋体" w:ascii="Times New Roman" w:hAnsi="Times New Roman"/>
        </w:rPr>
        <w:t>最深支路</w:t>
      </w:r>
      <w:r>
        <w:rPr>
          <w:b w:val="0"/>
          <w:i w:val="0"/>
          <w:sz w:val="21"/>
          <w:rFonts w:eastAsia="宋体" w:ascii="Times New Roman" w:hAnsi="Times New Roman"/>
        </w:rPr>
        <w:t>的最高节点温度（最不利支路），单程直管是</w:t>
      </w:r>
      <w:r>
        <w:rPr>
          <w:b/>
          <w:i w:val="0"/>
          <w:sz w:val="21"/>
          <w:rFonts w:eastAsia="宋体" w:ascii="Times New Roman" w:hAnsi="Times New Roman"/>
        </w:rPr>
        <w:t>完全混合</w:t>
      </w:r>
      <w:r>
        <w:rPr>
          <w:b w:val="0"/>
          <w:i w:val="0"/>
          <w:sz w:val="21"/>
          <w:rFonts w:eastAsia="宋体" w:ascii="Times New Roman" w:hAnsi="Times New Roman"/>
        </w:rPr>
        <w:t>的理想体均出口；本模型的所有工况里前者都更高，多源 99 叶 / 759 W 时差值最大。（该判据的口径问题见 §16.1：两者定义不同，此差值不携带拓扑优劣信息。）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表31 的功率口径。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conjugate_multi.py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 867 个源格按每 die 253 W / 289 格计算体功率，并显式传入 </w:t>
      </w:r>
      <w:r>
        <w:rPr>
          <w:b w:val="0"/>
          <w:i/>
          <w:sz w:val="21"/>
          <w:rFonts w:eastAsia="Times New Roman" w:ascii="Times New Roman" w:hAnsi="Times New Roman"/>
        </w:rPr>
        <w:t>P = 759</w:t>
      </w:r>
      <w:r>
        <w:rPr>
          <w:b w:val="0"/>
          <w:i w:val="0"/>
          <w:sz w:val="21"/>
          <w:rFonts w:eastAsia="宋体" w:ascii="Times New Roman" w:hAnsi="Times New Roman"/>
        </w:rPr>
        <w:t xml:space="preserve"> W；早期版本对每源格施加 </w:t>
      </w:r>
      <w:r>
        <w:rPr>
          <w:b w:val="0"/>
          <w:i/>
          <w:sz w:val="21"/>
          <w:rFonts w:eastAsia="Times New Roman" w:ascii="Times New Roman" w:hAnsi="Times New Roman"/>
        </w:rPr>
        <w:t>253/25 = 10.12</w:t>
      </w:r>
      <w:r>
        <w:rPr>
          <w:b w:val="0"/>
          <w:i w:val="0"/>
          <w:sz w:val="21"/>
          <w:rFonts w:eastAsia="宋体" w:ascii="Times New Roman" w:hAnsi="Times New Roman"/>
        </w:rPr>
        <w:t xml:space="preserve"> W，总功率达 8774 W（标称的 11.6 倍），该口径下的数值已作废（原出口差 +36.96…+6.60；现为 +43.15…+6.78，0.73 L/min 由不收敛变为 262 次迭代收敛）。教训：</w:t>
      </w:r>
      <w:r>
        <w:rPr>
          <w:b/>
          <w:i w:val="0"/>
          <w:sz w:val="21"/>
          <w:rFonts w:eastAsia="宋体" w:ascii="Times New Roman" w:hAnsi="Times New Roman"/>
        </w:rPr>
        <w:t>"修复后重跑"与"写进论文的数是哪一个"是两个环节，只验前一个等于没验</w:t>
      </w:r>
      <w:r>
        <w:rPr>
          <w:b w:val="0"/>
          <w:i w:val="0"/>
          <w:sz w:val="21"/>
          <w:rFonts w:eastAsia="宋体" w:ascii="Times New Roman" w:hAnsi="Times New Roman"/>
        </w:rPr>
        <w:t>——本次差异只能在把 JSON 逐位读回来时发现。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指标口径（A7 修复后）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：N3 修复前 </w:t>
      </w:r>
      <w:r>
        <w:rPr>
          <w:b w:val="0"/>
          <w:i w:val="0"/>
          <w:sz w:val="21"/>
          <w:rFonts w:eastAsia="Consolas" w:ascii="Consolas" w:hAnsi="Consolas"/>
        </w:rPr>
        <w:t>T_mean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在所有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下恒为 35.4732（无量纲标度），因为 </w:t>
      </w:r>
      <w:r>
        <w:rPr>
          <w:b w:val="0"/>
          <w:i w:val="0"/>
          <w:sz w:val="21"/>
          <w:rFonts w:eastAsia="Consolas" w:ascii="Consolas" w:hAnsi="Consolas"/>
        </w:rPr>
        <w:t>solid = ~channel_mask</w:t>
      </w:r>
      <w:r>
        <w:rPr>
          <w:b w:val="0"/>
          <w:i w:val="0"/>
          <w:sz w:val="21"/>
          <w:rFonts w:eastAsia="宋体" w:ascii="Times New Roman" w:hAnsi="Times New Roman"/>
        </w:rPr>
        <w:t xml:space="preserve"> 排除了通道格点而 coolant 升温只影响通道格点；N3 修复后该缺陷在耦合路径上消除，</w:t>
      </w:r>
      <w:r>
        <w:rPr>
          <w:b w:val="0"/>
          <w:i w:val="0"/>
          <w:sz w:val="21"/>
          <w:rFonts w:eastAsia="Consolas" w:ascii="Consolas" w:hAnsi="Consolas"/>
        </w:rPr>
        <w:t>T_mean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现随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变化（51.61 → 38.52 °C）。A7 修复后 §12 的集中源路径也不再出现peak 恒定现象（表26：110.38 → 60.66 °C），两种路径的失效模式均已关闭。有效指标为 peak 与 coolant 出口温度。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16 判决性实验：优势的适用边界与代价侧审计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本章把 §4–§9 的结论放到三个压力测试下：（i）Dirichlet 伪影假设——优势会不会只是理想冷汇的产物；（ii）节点预算与资源约定——优势会不会随预算口径翻转；（iii）代价侧——压降是否可泵送。三个实验均用预登记协议执行，锚校验先于判定。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16.1 铺开源重跑：真实功率密度下优势从"不存在"变成"全面存在"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§14 的功率密度审计（1249 W/cm²，真实的 12.7 倍）从未回流主流程：</w:t>
      </w:r>
      <w:r>
        <w:rPr>
          <w:b w:val="0"/>
          <w:i w:val="0"/>
          <w:sz w:val="21"/>
          <w:rFonts w:eastAsia="Consolas" w:ascii="Consolas" w:hAnsi="Consolas"/>
        </w:rPr>
        <w:t>multi_source.solve_layout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 w:val="0"/>
          <w:sz w:val="21"/>
          <w:rFonts w:eastAsia="Consolas" w:ascii="Consolas" w:hAnsi="Consolas"/>
        </w:rPr>
        <w:t>extend_surface.solve</w:t>
      </w:r>
      <w:r>
        <w:rPr>
          <w:b w:val="0"/>
          <w:i w:val="0"/>
          <w:sz w:val="21"/>
          <w:rFonts w:eastAsia="宋体" w:ascii="Times New Roman" w:hAnsi="Times New Roman"/>
        </w:rPr>
        <w:t xml:space="preserve"> 仍默认 </w:t>
      </w:r>
      <w:r>
        <w:rPr>
          <w:b w:val="0"/>
          <w:i w:val="0"/>
          <w:sz w:val="21"/>
          <w:rFonts w:eastAsia="Consolas" w:ascii="Consolas" w:hAnsi="Consolas"/>
        </w:rPr>
        <w:t>source_radius = 2.0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 w:val="0"/>
          <w:sz w:val="21"/>
          <w:rFonts w:eastAsia="Consolas" w:ascii="Consolas" w:hAnsi="Consolas"/>
        </w:rPr>
        <w:t>robin_boundary.py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的多热源分支此前同样沿用 2.0 合成源，即每芯片 25 格，本次一并改为 17×17 铺开源口径 </w:t>
      </w:r>
      <w:r>
        <w:rPr>
          <w:b w:val="0"/>
          <w:i/>
          <w:sz w:val="21"/>
          <w:rFonts w:eastAsia="Times New Roman" w:ascii="Times New Roman" w:hAnsi="Times New Roman"/>
        </w:rPr>
        <w:t>q = 25×3/867 = 0.0865</w:t>
      </w:r>
      <w:r>
        <w:rPr>
          <w:b w:val="0"/>
          <w:i w:val="0"/>
          <w:sz w:val="21"/>
          <w:rFonts w:eastAsia="宋体" w:ascii="Times New Roman" w:hAnsi="Times New Roman"/>
        </w:rPr>
        <w:t>/格，</w:t>
      </w:r>
      <w:r>
        <w:rPr>
          <w:b w:val="0"/>
          <w:i/>
          <w:sz w:val="21"/>
          <w:rFonts w:eastAsia="Times New Roman" w:ascii="Times New Roman" w:hAnsi="Times New Roman"/>
        </w:rPr>
        <w:t>h = 0</w:t>
      </w:r>
      <w:r>
        <w:rPr>
          <w:b w:val="0"/>
          <w:i w:val="0"/>
          <w:sz w:val="21"/>
          <w:rFonts w:eastAsia="宋体" w:ascii="Times New Roman" w:hAnsi="Times New Roman"/>
        </w:rPr>
        <w:t xml:space="preserve"> 行与 §4.3 的 3 芯片结果逐位一致；单热源分支保留 5×5 合成源，用于与直通道的逐位对照 R11）。本节第一次在主流程口径下重跑多热源对比。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修的过程中抓到同一个 bug 复现两次。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field.solve_heat_sources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</w:t>
      </w:r>
      <w:r>
        <w:rPr>
          <w:b w:val="0"/>
          <w:i w:val="0"/>
          <w:sz w:val="21"/>
          <w:rFonts w:eastAsia="Consolas" w:ascii="Consolas" w:hAnsi="Consolas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参数在 </w:t>
      </w:r>
      <w:r>
        <w:rPr>
          <w:b w:val="0"/>
          <w:i w:val="0"/>
          <w:sz w:val="21"/>
          <w:rFonts w:eastAsia="Consolas" w:ascii="Consolas" w:hAnsi="Consolas"/>
        </w:rPr>
        <w:t>powers=None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</w:t>
      </w:r>
      <w:r>
        <w:rPr>
          <w:b/>
          <w:i w:val="0"/>
          <w:sz w:val="21"/>
          <w:rFonts w:eastAsia="宋体" w:ascii="Times New Roman" w:hAnsi="Times New Roman"/>
        </w:rPr>
        <w:t>完全无效</w:t>
      </w:r>
      <w:r>
        <w:rPr>
          <w:b w:val="0"/>
          <w:i w:val="0"/>
          <w:sz w:val="21"/>
          <w:rFonts w:eastAsia="宋体" w:ascii="Times New Roman" w:hAnsi="Times New Roman"/>
        </w:rPr>
        <w:t>——</w:t>
      </w:r>
      <w:r>
        <w:rPr>
          <w:b w:val="0"/>
          <w:i w:val="0"/>
          <w:sz w:val="21"/>
          <w:rFonts w:eastAsia="Consolas" w:ascii="Consolas" w:hAnsi="Consolas"/>
        </w:rPr>
        <w:t>source_strength_multi</w:t>
      </w:r>
      <w:r>
        <w:rPr>
          <w:b w:val="0"/>
          <w:i w:val="0"/>
          <w:sz w:val="21"/>
          <w:rFonts w:eastAsia="宋体" w:ascii="Times New Roman" w:hAnsi="Times New Roman"/>
        </w:rPr>
        <w:t xml:space="preserve"> 把每格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硬编码为 1.0，而缩放被写在 </w:t>
      </w:r>
      <w:r>
        <w:rPr>
          <w:b w:val="0"/>
          <w:i w:val="0"/>
          <w:sz w:val="21"/>
          <w:rFonts w:eastAsia="Consolas" w:ascii="Consolas" w:hAnsi="Consolas"/>
        </w:rPr>
        <w:t>if powers is not None</w:t>
      </w:r>
      <w:r>
        <w:rPr>
          <w:b w:val="0"/>
          <w:i w:val="0"/>
          <w:sz w:val="21"/>
          <w:rFonts w:eastAsia="宋体" w:ascii="Times New Roman" w:hAnsi="Times New Roman"/>
        </w:rPr>
        <w:t xml:space="preserve"> 里。</w:t>
      </w:r>
      <w:r>
        <w:rPr>
          <w:b w:val="0"/>
          <w:i w:val="0"/>
          <w:sz w:val="21"/>
          <w:rFonts w:eastAsia="Consolas" w:ascii="Consolas" w:hAnsi="Consolas"/>
        </w:rPr>
        <w:t>powers=None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是绝大多数调用，所以传入的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被静默丢弃，"保持 die 总功率不变"无法通过公开 API 实现。已改为无条件缩放；5 项回归确认 </w:t>
      </w:r>
      <w:r>
        <w:rPr>
          <w:b w:val="0"/>
          <w:i/>
          <w:sz w:val="21"/>
          <w:rFonts w:eastAsia="Times New Roman" w:ascii="Times New Roman" w:hAnsi="Times New Roman"/>
        </w:rPr>
        <w:t>q=1.0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的历史结果逐位不变（最大差 </w:t>
      </w:r>
      <w:r>
        <w:rPr>
          <w:b w:val="0"/>
          <w:i/>
          <w:sz w:val="21"/>
          <w:rFonts w:eastAsia="Times New Roman" w:ascii="Times New Roman" w:hAnsi="Times New Roman"/>
        </w:rPr>
        <w:t>0.000×10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0</w:t>
      </w:r>
      <w:r>
        <w:rPr>
          <w:b w:val="0"/>
          <w:i w:val="0"/>
          <w:sz w:val="21"/>
          <w:rFonts w:eastAsia="宋体" w:ascii="Times New Roman" w:hAnsi="Times New Roman"/>
        </w:rPr>
        <w:t>），</w:t>
      </w:r>
      <w:r>
        <w:rPr>
          <w:b w:val="0"/>
          <w:i/>
          <w:sz w:val="21"/>
          <w:rFonts w:eastAsia="Times New Roman" w:ascii="Times New Roman" w:hAnsi="Times New Roman"/>
        </w:rPr>
        <w:t>q=0.5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时场严格减半（比值 2.000000000086，残差 </w:t>
      </w:r>
      <w:r>
        <w:rPr>
          <w:b w:val="0"/>
          <w:i/>
          <w:sz w:val="21"/>
          <w:rFonts w:eastAsia="Times New Roman" w:ascii="Times New Roman" w:hAnsi="Times New Roman"/>
        </w:rPr>
        <w:t>8.6×10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-11</w:t>
      </w:r>
      <w:r>
        <w:rPr>
          <w:b w:val="0"/>
          <w:i w:val="0"/>
          <w:sz w:val="21"/>
          <w:rFonts w:eastAsia="宋体" w:ascii="Times New Roman" w:hAnsi="Times New Roman"/>
        </w:rPr>
        <w:t xml:space="preserve"> 来自 Jacobi 容差）。</w:t>
      </w:r>
      <w:r>
        <w:rPr>
          <w:b/>
          <w:i w:val="0"/>
          <w:sz w:val="21"/>
          <w:rFonts w:eastAsia="宋体" w:ascii="Times New Roman" w:hAnsi="Times New Roman"/>
        </w:rPr>
        <w:t>同一模式在新脚本里又犯一次</w:t>
      </w:r>
      <w:r>
        <w:rPr>
          <w:b w:val="0"/>
          <w:i w:val="0"/>
          <w:sz w:val="21"/>
          <w:rFonts w:eastAsia="宋体" w:ascii="Times New Roman" w:hAnsi="Times New Roman"/>
        </w:rPr>
        <w:t>，第一次铺开源运行因此报出 peak = 61.67 °C（真实 28.17 °C，虚高 2.19 倍），靠与 §15 的 JSON 对不齐才抓到。教训：这不是笔误，是接口设计允许的静默失败——凡以显式传参表达物理量的接口，都该有一个"该参数真的改变了输出"的回归。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公平性三重约束全部实测</w:t>
      </w:r>
      <w:r>
        <w:rPr>
          <w:b w:val="0"/>
          <w:i w:val="0"/>
          <w:sz w:val="21"/>
          <w:rFonts w:eastAsia="宋体" w:ascii="Times New Roman" w:hAnsi="Times New Roman"/>
        </w:rPr>
        <w:t xml:space="preserve">：等钉住格点 </w:t>
      </w:r>
      <w:r>
        <w:rPr>
          <w:b/>
          <w:i w:val="0"/>
          <w:sz w:val="21"/>
          <w:rFonts w:eastAsia="宋体" w:ascii="Times New Roman" w:hAnsi="Times New Roman"/>
        </w:rPr>
        <w:t>18/18 零违规</w:t>
      </w:r>
      <w:r>
        <w:rPr>
          <w:b w:val="0"/>
          <w:i w:val="0"/>
          <w:sz w:val="21"/>
          <w:rFonts w:eastAsia="宋体" w:ascii="Times New Roman" w:hAnsi="Times New Roman"/>
        </w:rPr>
        <w:t>；等截面积（对照组直接领用树实测的 material area）；等总功率（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per cell</w:t>
      </w:r>
      <w:r>
        <w:rPr>
          <w:b w:val="0"/>
          <w:i/>
          <w:sz w:val="21"/>
          <w:rFonts w:eastAsia="Times New Roman" w:ascii="Times New Roman" w:hAnsi="Times New Roman"/>
        </w:rPr>
        <w:t xml:space="preserve"> = 25/289 = 0.086505</w:t>
      </w:r>
      <w:r>
        <w:rPr>
          <w:b w:val="0"/>
          <w:i w:val="0"/>
          <w:sz w:val="21"/>
          <w:rFonts w:eastAsia="宋体" w:ascii="Times New Roman" w:hAnsi="Times New Roman"/>
        </w:rPr>
        <w:t>，每 die 总功率守恒）。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R25 的对照组是二分单点，不是 pitch 扫描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——这是本表与 §9.6 表21 数字口径不同的唯一原因。本表的格状网由 </w:t>
      </w:r>
      <w:r>
        <w:rPr>
          <w:b w:val="0"/>
          <w:i w:val="0"/>
          <w:sz w:val="21"/>
          <w:rFonts w:eastAsia="Consolas" w:ascii="Consolas" w:hAnsi="Consolas"/>
        </w:rPr>
        <w:t>verify.lattice_group</w:t>
      </w:r>
      <w:r>
        <w:rPr>
          <w:b w:val="0"/>
          <w:i w:val="0"/>
          <w:sz w:val="21"/>
          <w:rFonts w:eastAsia="宋体" w:ascii="Times New Roman" w:hAnsi="Times New Roman"/>
        </w:rPr>
        <w:t xml:space="preserve"> 按钉住数二分出</w:t>
      </w:r>
      <w:r>
        <w:rPr>
          <w:b/>
          <w:i w:val="0"/>
          <w:sz w:val="21"/>
          <w:rFonts w:eastAsia="宋体" w:ascii="Times New Roman" w:hAnsi="Times New Roman"/>
        </w:rPr>
        <w:t>最稀疏的可行 pitch</w:t>
      </w:r>
      <w:r>
        <w:rPr>
          <w:b w:val="0"/>
          <w:i w:val="0"/>
          <w:sz w:val="21"/>
          <w:rFonts w:eastAsia="宋体" w:ascii="Times New Roman" w:hAnsi="Times New Roman"/>
        </w:rPr>
        <w:t>（取仍使实测钉住数不低于树的最大 pitch，再逐格削减到恰好相等），pitch 并未作为自由参数放开。注意这个单点基线偏弱：它把格距推到可行上限、只留 4–13 条通道。§9.6 表21 把 pitch 1–13 全部放开后取</w:t>
      </w:r>
      <w:r>
        <w:rPr>
          <w:b/>
          <w:i w:val="0"/>
          <w:sz w:val="21"/>
          <w:rFonts w:eastAsia="宋体" w:ascii="Times New Roman" w:hAnsi="Times New Roman"/>
        </w:rPr>
        <w:t>最优</w:t>
      </w:r>
      <w:r>
        <w:rPr>
          <w:b w:val="0"/>
          <w:i w:val="0"/>
          <w:sz w:val="21"/>
          <w:rFonts w:eastAsia="宋体" w:ascii="Times New Roman" w:hAnsi="Times New Roman"/>
        </w:rPr>
        <w:t xml:space="preserve">对照，得到"树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11 胜 7 负、最大劣势 0.50 °C"。两者方向一致（都是 2/3 芯片树领先、4 芯片树落后），但</w:t>
      </w:r>
      <w:r>
        <w:rPr>
          <w:b/>
          <w:i w:val="0"/>
          <w:sz w:val="21"/>
          <w:rFonts w:eastAsia="宋体" w:ascii="Times New Roman" w:hAnsi="Times New Roman"/>
        </w:rPr>
        <w:t>凡引用"树胜/败格状"必须声明所用 pitch 规则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表32 铺开源下的多热源对比（4 布局 × 6 预算 = 24 case；5 芯片 6 个 case 被 N4b 几何门排除，verdict 分母为 18）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判据</w:t>
            </w:r>
          </w:p>
        </w:tc>
        <w:tc>
          <w:tcPr>
            <w:tcW w:type="dxa" w:w="4323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结果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R24 树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低于"一管一芯片"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18/18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R25 树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低于等钉住单点格状网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12/18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树高温区小于径向（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&gt;1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mm²，同阈值）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18/18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树高温区小于格状网（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&gt;1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mm²，同阈值）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12/18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等钉住违规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0/18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 xml:space="preserve">判定：在真实功率密度下，树的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优势从"不存在"（§4 集中源下三拓扑逐位相同）变成"18/18 全面存在"。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§14 说的"模型测的是阈值以上面积而非拓扑"在铺开源后不再成立。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 xml:space="preserve">高温区指标与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同向，但 4 芯片例外。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把四组放到同一绝对阈值（26.0 °C）后：树的高温区对径向 </w:t>
      </w:r>
      <w:r>
        <w:rPr>
          <w:b/>
          <w:i w:val="0"/>
          <w:sz w:val="21"/>
          <w:rFonts w:eastAsia="宋体" w:ascii="Times New Roman" w:hAnsi="Times New Roman"/>
        </w:rPr>
        <w:t>18/18</w:t>
      </w:r>
      <w:r>
        <w:rPr>
          <w:b w:val="0"/>
          <w:i w:val="0"/>
          <w:sz w:val="21"/>
          <w:rFonts w:eastAsia="宋体" w:ascii="Times New Roman" w:hAnsi="Times New Roman"/>
        </w:rPr>
        <w:t xml:space="preserve"> 更小，对等钉住单点格状网 </w:t>
      </w:r>
      <w:r>
        <w:rPr>
          <w:b/>
          <w:i w:val="0"/>
          <w:sz w:val="21"/>
          <w:rFonts w:eastAsia="宋体" w:ascii="Times New Roman" w:hAnsi="Times New Roman"/>
        </w:rPr>
        <w:t>12/18</w:t>
      </w:r>
      <w:r>
        <w:rPr>
          <w:b w:val="0"/>
          <w:i w:val="0"/>
          <w:sz w:val="21"/>
          <w:rFonts w:eastAsia="宋体" w:ascii="Times New Roman" w:hAnsi="Times New Roman"/>
        </w:rPr>
        <w:t xml:space="preserve"> 更小（2 芯片 6/6、3 芯片 6/6），4 芯片则 6/6 更大（多 156–474 mm²）。旧文"对径向输 6/19、对格状网输 8/19"是每组各按自己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取阈值的偏差口径产物，已作废（见下段）。4 芯片的例外仍是真实拓扑劣势：树的冷格集中在 die 附近，把峰值压下来了，但没有把整片区域温度都拉低——</w:t>
      </w:r>
      <w:r>
        <w:rPr>
          <w:b/>
          <w:i w:val="0"/>
          <w:sz w:val="21"/>
          <w:rFonts w:eastAsia="宋体" w:ascii="Times New Roman" w:hAnsi="Times New Roman"/>
        </w:rPr>
        <w:t>树优化的是最坏点，不是总体分布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hotspot 指标的阈值偏差，方向与预期相反。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Group.from_field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的高温区阈值是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 xml:space="preserve"> + 0.25 (T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/>
          <w:sz w:val="21"/>
          <w:rFonts w:eastAsia="Times New Roman" w:ascii="Times New Roman" w:hAnsi="Times New Roman"/>
        </w:rPr>
        <w:t>-T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/>
          <w:i w:val="0"/>
          <w:sz w:val="21"/>
          <w:rFonts w:eastAsia="宋体" w:ascii="Times New Roman" w:hAnsi="Times New Roman"/>
        </w:rPr>
        <w:t xml:space="preserve">每组各按自己的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算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低的那组拿到更低的阈值即更严的测试。用同一绝对阈值重测（已给 </w:t>
      </w:r>
      <w:r>
        <w:rPr>
          <w:b w:val="0"/>
          <w:i w:val="0"/>
          <w:sz w:val="21"/>
          <w:rFonts w:eastAsia="Consolas" w:ascii="Consolas" w:hAnsi="Consolas"/>
        </w:rPr>
        <w:t>Group</w:t>
      </w:r>
      <w:r>
        <w:rPr>
          <w:b w:val="0"/>
          <w:i w:val="0"/>
          <w:sz w:val="21"/>
          <w:rFonts w:eastAsia="宋体" w:ascii="Times New Roman" w:hAnsi="Times New Roman"/>
        </w:rPr>
        <w:t xml:space="preserve"> 加 </w:t>
      </w:r>
      <w:r>
        <w:rPr>
          <w:b w:val="0"/>
          <w:i w:val="0"/>
          <w:sz w:val="21"/>
          <w:rFonts w:eastAsia="Consolas" w:ascii="Consolas" w:hAnsi="Consolas"/>
        </w:rPr>
        <w:t>pinned_mask</w:t>
      </w:r>
      <w:r>
        <w:rPr>
          <w:b w:val="0"/>
          <w:i w:val="0"/>
          <w:sz w:val="21"/>
          <w:rFonts w:eastAsia="宋体" w:ascii="Times New Roman" w:hAnsi="Times New Roman"/>
        </w:rPr>
        <w:t xml:space="preserve"> 字段）：集中源下树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 xml:space="preserve"> 径向从报告的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 xml:space="preserve">632 格变为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 xml:space="preserve">789 格；铺开源下 18 档平均从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 xml:space="preserve">213 格变为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>518 格。</w:t>
      </w:r>
      <w:r>
        <w:rPr>
          <w:b/>
          <w:i w:val="0"/>
          <w:sz w:val="21"/>
          <w:rFonts w:eastAsia="宋体" w:ascii="Times New Roman" w:hAnsi="Times New Roman"/>
        </w:rPr>
        <w:t>偏差方向对树不利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，修正后树的优势更大——这排除了"指标被动手脚利于树"的可能，是反向证据。缺陷本身仍成立：跨组比较用一个随本组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浮动的阈值不可比。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R26：非均功率 × 铺开源，"自适应"部分成立。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旧版 §10 的签名（每 die 高温区恒为 25/25/25）在铺开源下不存在，改为每 die 源格平均温度。关键：不均功率本身就会造成温度不均，所以判据必须是"树的离散度小于对照组"，而不是"离散度随功率比增大"。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表33 非均功率 × 铺开源下的 per-die 温度签名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功率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 per-die mean (°C)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树离散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径向离散</w:t>
            </w:r>
          </w:p>
        </w:tc>
        <w:tc>
          <w:tcPr>
            <w:tcW w:type="dxa" w:w="1729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径向 − 树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[26.99, 27.07, 26.98]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0.088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1.696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+1.61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1/2/3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[27.21, 29.79, 28.92]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2.582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7.340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+4.76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3/1/1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[30.49, 27.30, 27.08]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3.419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2.635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−0.78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1/1/5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[27.31, 31.95, 27.29]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4.655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10.808</w:t>
            </w:r>
          </w:p>
        </w:tc>
        <w:tc>
          <w:tcPr>
            <w:tcW w:type="dxa" w:w="1729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+6.15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"树完全不动"这一旧判断被推翻——树确实把冷容量挪向高功率 die（1/1/5 时树离散 4.66 °C，径向 10.81 °C）。但 </w:t>
      </w:r>
      <w:r>
        <w:rPr>
          <w:b/>
          <w:i w:val="0"/>
          <w:sz w:val="21"/>
          <w:rFonts w:eastAsia="宋体" w:ascii="Times New Roman" w:hAnsi="Times New Roman"/>
        </w:rPr>
        <w:t>3/1/1 下径向反而更平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>0.78 °C）：最高功率放在 die 0 时树的优势消失，说明自适应效果依赖高功率 die 的位置。这与 §10 的改判一致：</w:t>
      </w:r>
      <w:r>
        <w:rPr>
          <w:b/>
          <w:i w:val="0"/>
          <w:sz w:val="21"/>
          <w:rFonts w:eastAsia="宋体" w:ascii="Times New Roman" w:hAnsi="Times New Roman"/>
        </w:rPr>
        <w:t>自适应存在，但强度与稳健性都弱于可自由选距的均匀格状网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16.2 三条判据的根因分析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 xml:space="preserve">R21：peak 与 mean 为何给出相反的 </w:t>
      </w:r>
      <w:r>
        <w:rPr>
          <w:b/>
          <w:i/>
          <w:sz w:val="21"/>
          <w:rFonts w:eastAsia="Times New Roman" w:ascii="Times New Roman" w:hAnsi="Times New Roman"/>
        </w:rPr>
        <w:t>R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/>
          <w:i w:val="0"/>
          <w:sz w:val="21"/>
          <w:rFonts w:eastAsia="宋体" w:ascii="Times New Roman" w:hAnsi="Times New Roman"/>
        </w:rPr>
        <w:t xml:space="preserve"> 判定？</w:t>
      </w:r>
      <w:r>
        <w:rPr>
          <w:b w:val="0"/>
          <w:i w:val="0"/>
          <w:sz w:val="21"/>
          <w:rFonts w:eastAsia="宋体" w:ascii="Times New Roman" w:hAnsi="Times New Roman"/>
        </w:rPr>
        <w:t xml:space="preserve"> 因为两者都不是 OCP 的口径。查 OCP 原文（OAI System Liquid Cooling Guidelines, 2023-03-03 update, §6.3.3）：</w:t>
      </w:r>
      <w:r>
        <w:rPr>
          <w:b w:val="0"/>
          <w:i/>
          <w:sz w:val="21"/>
          <w:rFonts w:eastAsia="Times New Roman" w:ascii="Times New Roman" w:hAnsi="Times New Roman"/>
        </w:rPr>
        <w:t>R = (T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case</w:t>
      </w:r>
      <w:r>
        <w:rPr>
          <w:b w:val="0"/>
          <w:i/>
          <w:sz w:val="21"/>
          <w:rFonts w:eastAsia="Times New Roman" w:ascii="Times New Roman" w:hAnsi="Times New Roman"/>
        </w:rPr>
        <w:t xml:space="preserve"> -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inlet</w:t>
      </w:r>
      <w:r>
        <w:rPr>
          <w:b w:val="0"/>
          <w:i/>
          <w:sz w:val="21"/>
          <w:rFonts w:eastAsia="Times New Roman" w:ascii="Times New Roman" w:hAnsi="Times New Roman"/>
        </w:rPr>
        <w:t>)/Q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case</w:t>
      </w:r>
      <w:r>
        <w:rPr>
          <w:b/>
          <w:i w:val="0"/>
          <w:sz w:val="21"/>
          <w:rFonts w:eastAsia="宋体" w:ascii="Times New Roman" w:hAnsi="Times New Roman"/>
        </w:rPr>
        <w:t xml:space="preserve"> 是热元件外壳温度</w:t>
      </w:r>
      <w:r>
        <w:rPr>
          <w:b w:val="0"/>
          <w:i w:val="0"/>
          <w:sz w:val="21"/>
          <w:rFonts w:eastAsia="宋体" w:ascii="Times New Roman" w:hAnsi="Times New Roman"/>
        </w:rPr>
        <w:t xml:space="preserve">。模型是二维均质板 + 布尔源掩码，没有封装层级（无 die、无 TIM、无 lid、无 case），所以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（最热源格）与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>（固相平均）都不是 case。任何近似都要引入新的未标定参数（TIM/接触/扩散热阻），而项目没有这些数据。</w:t>
      </w:r>
      <w:r>
        <w:rPr>
          <w:b/>
          <w:i w:val="0"/>
          <w:sz w:val="21"/>
          <w:rFonts w:eastAsia="宋体" w:ascii="Times New Roman" w:hAnsi="Times New Roman"/>
        </w:rPr>
        <w:t>bedrock：项目缺少"指标定义 ↔ 外部数据源定义"的对照表</w:t>
      </w:r>
      <w:r>
        <w:rPr>
          <w:b w:val="0"/>
          <w:i w:val="0"/>
          <w:sz w:val="21"/>
          <w:rFonts w:eastAsia="宋体" w:ascii="Times New Roman" w:hAnsi="Times New Roman"/>
        </w:rPr>
        <w:t>，每个对外比较都默认双方口径相同，而这个假设从未被验证。修订：R21 判定改为</w:t>
      </w:r>
      <w:r>
        <w:rPr>
          <w:b/>
          <w:i w:val="0"/>
          <w:sz w:val="21"/>
          <w:rFonts w:eastAsia="宋体" w:ascii="Times New Roman" w:hAnsi="Times New Roman"/>
        </w:rPr>
        <w:t>不可比</w:t>
      </w:r>
      <w:r>
        <w:rPr>
          <w:b w:val="0"/>
          <w:i w:val="0"/>
          <w:sz w:val="21"/>
          <w:rFonts w:eastAsia="宋体" w:ascii="Times New Roman" w:hAnsi="Times New Roman"/>
        </w:rPr>
        <w:t>，不再给倍数。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R22：为何多源树分支从 61 涨到 99？</w:t>
      </w:r>
      <w:r>
        <w:rPr>
          <w:b w:val="0"/>
          <w:i w:val="0"/>
          <w:sz w:val="21"/>
          <w:rFonts w:eastAsia="宋体" w:ascii="Times New Roman" w:hAnsi="Times New Roman"/>
        </w:rPr>
        <w:t xml:space="preserve"> 节点预算从 400 涨到 800（</w:t>
      </w:r>
      <w:r>
        <w:rPr>
          <w:b w:val="0"/>
          <w:i w:val="0"/>
          <w:sz w:val="21"/>
          <w:rFonts w:eastAsia="Consolas" w:ascii="Consolas" w:hAnsi="Consolas"/>
        </w:rPr>
        <w:t>CONNECTED_FROM = 700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是项目自定的连通下限），且铺开源后树必须进入 3 个 die footprint（实测 153/180/144 格）。连通性成为约束是因为对照组"一管一芯片"天然连通；树若不连通，"树更差"测的就是预算而非拓扑。</w:t>
      </w:r>
      <w:r>
        <w:rPr>
          <w:b/>
          <w:i w:val="0"/>
          <w:sz w:val="21"/>
          <w:rFonts w:eastAsia="宋体" w:ascii="Times New Roman" w:hAnsi="Times New Roman"/>
        </w:rPr>
        <w:t>bedrock：节点预算是整个项目最大的未受控自由参数</w:t>
      </w:r>
      <w:r>
        <w:rPr>
          <w:b w:val="0"/>
          <w:i w:val="0"/>
          <w:sz w:val="21"/>
          <w:rFonts w:eastAsia="宋体" w:ascii="Times New Roman" w:hAnsi="Times New Roman"/>
        </w:rPr>
        <w:t>，所有"树 vs 控制"的结论都在某个未论证的预算点上成立。修订：R22 限定为"在使树连通的最小预算下分流加倍"，不推广。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R23：为何"树出口 − 单程出口"不携带拓扑信息？</w:t>
      </w:r>
      <w:r>
        <w:rPr>
          <w:b w:val="0"/>
          <w:i w:val="0"/>
          <w:sz w:val="21"/>
          <w:rFonts w:eastAsia="宋体" w:ascii="Times New Roman" w:hAnsi="Times New Roman"/>
        </w:rPr>
        <w:t xml:space="preserve"> 先纠正一个旧描述：树出口不是"各叶支路沿程温升的流量加权混合"，</w:t>
      </w:r>
      <w:r>
        <w:rPr>
          <w:b w:val="0"/>
          <w:i w:val="0"/>
          <w:sz w:val="21"/>
          <w:rFonts w:eastAsia="Consolas" w:ascii="Consolas" w:hAnsi="Consolas"/>
        </w:rPr>
        <w:t>conjugate.solve_conjugate</w:t>
      </w:r>
      <w:r>
        <w:rPr>
          <w:b w:val="0"/>
          <w:i w:val="0"/>
          <w:sz w:val="21"/>
          <w:rFonts w:eastAsia="宋体" w:ascii="Times New Roman" w:hAnsi="Times New Roman"/>
        </w:rPr>
        <w:t xml:space="preserve"> 返回的是 </w:t>
      </w:r>
      <w:r>
        <w:rPr>
          <w:b w:val="0"/>
          <w:i w:val="0"/>
          <w:sz w:val="21"/>
          <w:rFonts w:eastAsia="Consolas" w:ascii="Consolas" w:hAnsi="Consolas"/>
        </w:rPr>
        <w:t>info["coolant_out_c"] = wall.max()</w:t>
      </w:r>
      <w:r>
        <w:rPr>
          <w:b w:val="0"/>
          <w:i w:val="0"/>
          <w:sz w:val="21"/>
          <w:rFonts w:eastAsia="宋体" w:ascii="Times New Roman" w:hAnsi="Times New Roman"/>
        </w:rPr>
        <w:t>——</w:t>
      </w:r>
      <w:r>
        <w:rPr>
          <w:b/>
          <w:i w:val="0"/>
          <w:sz w:val="21"/>
          <w:rFonts w:eastAsia="宋体" w:ascii="Times New Roman" w:hAnsi="Times New Roman"/>
        </w:rPr>
        <w:t>所有通道节点中最热的那个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，即最深、沿途吸热最多的支路末端。单程直管出口 </w:t>
      </w:r>
      <w:r>
        <w:rPr>
          <w:b w:val="0"/>
          <w:i/>
          <w:sz w:val="21"/>
          <w:rFonts w:eastAsia="Times New Roman" w:ascii="Times New Roman" w:hAnsi="Times New Roman"/>
        </w:rPr>
        <w:t>=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 xml:space="preserve"> +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total</w:t>
      </w:r>
      <w:r>
        <w:rPr>
          <w:b w:val="0"/>
          <w:i/>
          <w:sz w:val="21"/>
          <w:rFonts w:eastAsia="Times New Roman" w:ascii="Times New Roman" w:hAnsi="Times New Roman"/>
        </w:rPr>
        <w:t>/(ρ c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total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 w:val="0"/>
          <w:sz w:val="21"/>
          <w:rFonts w:eastAsia="宋体" w:ascii="Times New Roman" w:hAnsi="Times New Roman"/>
        </w:rPr>
        <w:t>，假设</w:t>
      </w:r>
      <w:r>
        <w:rPr>
          <w:b/>
          <w:i w:val="0"/>
          <w:sz w:val="21"/>
          <w:rFonts w:eastAsia="宋体" w:ascii="Times New Roman" w:hAnsi="Times New Roman"/>
        </w:rPr>
        <w:t>全部流量一次性带走全部热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，是完全混合的体均出口。所以"树出口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 xml:space="preserve"> 单程出口"比较的是</w:t>
      </w:r>
      <w:r>
        <w:rPr>
          <w:b/>
          <w:i w:val="0"/>
          <w:sz w:val="21"/>
          <w:rFonts w:eastAsia="宋体" w:ascii="Times New Roman" w:hAnsi="Times New Roman"/>
        </w:rPr>
        <w:t>最不利支路 vs 理想混合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，不是两种拓扑的冷却性能——其数值在任何流量下都不携带拓扑信息。A7 修复后两者同号（单源 +0.14…+8.90 °C，多源 +6.78…+43.15 °C），旧文的"符号反转"是 </w:t>
      </w:r>
      <w:r>
        <w:rPr>
          <w:b w:val="0"/>
          <w:i w:val="0"/>
          <w:sz w:val="21"/>
          <w:rFonts w:eastAsia="Consolas" w:ascii="Consolas" w:hAnsi="Consolas"/>
        </w:rPr>
        <w:t>power_w</w:t>
      </w:r>
      <w:r>
        <w:rPr>
          <w:b w:val="0"/>
          <w:i w:val="0"/>
          <w:sz w:val="21"/>
          <w:rFonts w:eastAsia="宋体" w:ascii="Times New Roman" w:hAnsi="Times New Roman"/>
        </w:rPr>
        <w:t xml:space="preserve"> 未传的伪影，已不存在。顺带一个量级事实：模型 759 W / 14.4 L/min = 52.7 W/LPM，只有 GB200 NVL72（2700 W / 1.8 LPM = 1500 W/LPM，</w:t>
      </w:r>
      <w:r>
        <w:rPr>
          <w:b w:val="0"/>
          <w:i/>
          <w:sz w:val="21"/>
          <w:rFonts w:eastAsia="Times New Roman" w:ascii="Times New Roman" w:hAnsi="Times New Roman"/>
        </w:rPr>
        <w:t>≈</w:t>
      </w:r>
      <w:r>
        <w:rPr>
          <w:b w:val="0"/>
          <w:i w:val="0"/>
          <w:sz w:val="21"/>
          <w:rFonts w:eastAsia="宋体" w:ascii="Times New Roman" w:hAnsi="Times New Roman"/>
        </w:rPr>
        <w:t xml:space="preserve">1.5 LPM/kW，多来源一致）的 </w:t>
      </w:r>
      <w:r>
        <w:rPr>
          <w:b/>
          <w:i w:val="0"/>
          <w:sz w:val="21"/>
          <w:rFonts w:eastAsia="宋体" w:ascii="Times New Roman" w:hAnsi="Times New Roman"/>
        </w:rPr>
        <w:t>1/28</w:t>
      </w:r>
      <w:r>
        <w:rPr>
          <w:b w:val="0"/>
          <w:i w:val="0"/>
          <w:sz w:val="21"/>
          <w:rFonts w:eastAsia="宋体" w:ascii="Times New Roman" w:hAnsi="Times New Roman"/>
        </w:rPr>
        <w:t>；而 1.5 LPM/kW 下 759 W 只需 1.14 L/min。修订：该指标口径不一致，</w:t>
      </w:r>
      <w:r>
        <w:rPr>
          <w:b/>
          <w:i w:val="0"/>
          <w:sz w:val="21"/>
          <w:rFonts w:eastAsia="宋体" w:ascii="Times New Roman" w:hAnsi="Times New Roman"/>
        </w:rPr>
        <w:t>应废弃</w:t>
      </w:r>
      <w:r>
        <w:rPr>
          <w:b w:val="0"/>
          <w:i w:val="0"/>
          <w:sz w:val="21"/>
          <w:rFonts w:eastAsia="宋体" w:ascii="Times New Roman" w:hAnsi="Times New Roman"/>
        </w:rPr>
        <w:t>；若要比，必须把树的出口也定义为多支路按流量加权的混合温度。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修订汇总。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R21：曾报超上限 2.4 倍，A7 重算为 2.9–3.8 倍，仍判</w:t>
      </w:r>
      <w:r>
        <w:rPr>
          <w:b/>
          <w:i w:val="0"/>
          <w:sz w:val="21"/>
          <w:rFonts w:eastAsia="宋体" w:ascii="Times New Roman" w:hAnsi="Times New Roman"/>
        </w:rPr>
        <w:t>不可比</w:t>
      </w:r>
      <w:r>
        <w:rPr>
          <w:b w:val="0"/>
          <w:i w:val="0"/>
          <w:sz w:val="21"/>
          <w:rFonts w:eastAsia="宋体" w:ascii="Times New Roman" w:hAnsi="Times New Roman"/>
        </w:rPr>
        <w:t xml:space="preserve">（OCP 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case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，模型无封装层）；R22：多源必然恶化分流 → </w:t>
      </w:r>
      <w:r>
        <w:rPr>
          <w:b/>
          <w:i w:val="0"/>
          <w:sz w:val="21"/>
          <w:rFonts w:eastAsia="宋体" w:ascii="Times New Roman" w:hAnsi="Times New Roman"/>
        </w:rPr>
        <w:t>限定成立</w:t>
      </w:r>
      <w:r>
        <w:rPr>
          <w:b w:val="0"/>
          <w:i w:val="0"/>
          <w:sz w:val="21"/>
          <w:rFonts w:eastAsia="宋体" w:ascii="Times New Roman" w:hAnsi="Times New Roman"/>
        </w:rPr>
        <w:t xml:space="preserve">（预算未受控）；R23：符号反转 → </w:t>
      </w:r>
      <w:r>
        <w:rPr>
          <w:b/>
          <w:i w:val="0"/>
          <w:sz w:val="21"/>
          <w:rFonts w:eastAsia="宋体" w:ascii="Times New Roman" w:hAnsi="Times New Roman"/>
        </w:rPr>
        <w:t>不存在</w:t>
      </w:r>
      <w:r>
        <w:rPr>
          <w:b w:val="0"/>
          <w:i w:val="0"/>
          <w:sz w:val="21"/>
          <w:rFonts w:eastAsia="宋体" w:ascii="Times New Roman" w:hAnsi="Times New Roman"/>
        </w:rPr>
        <w:t>（A7 伪影）；差值口径不一致，该判据</w:t>
      </w:r>
      <w:r>
        <w:rPr>
          <w:b/>
          <w:i w:val="0"/>
          <w:sz w:val="21"/>
          <w:rFonts w:eastAsia="宋体" w:ascii="Times New Roman" w:hAnsi="Times New Roman"/>
        </w:rPr>
        <w:t>应废弃</w:t>
      </w:r>
      <w:r>
        <w:rPr>
          <w:b w:val="0"/>
          <w:i w:val="0"/>
          <w:sz w:val="21"/>
          <w:rFonts w:eastAsia="宋体" w:ascii="Times New Roman" w:hAnsi="Times New Roman"/>
        </w:rPr>
        <w:t xml:space="preserve">。同时新增一条 §15 没有的正面结论：铺开源后树在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上 </w:t>
      </w:r>
      <w:r>
        <w:rPr>
          <w:b/>
          <w:i w:val="0"/>
          <w:sz w:val="21"/>
          <w:rFonts w:eastAsia="宋体" w:ascii="Times New Roman" w:hAnsi="Times New Roman"/>
        </w:rPr>
        <w:t>18/18 胜径向、12/18 胜格状网</w:t>
      </w:r>
      <w:r>
        <w:rPr>
          <w:b w:val="0"/>
          <w:i w:val="0"/>
          <w:sz w:val="21"/>
          <w:rFonts w:eastAsia="宋体" w:ascii="Times New Roman" w:hAnsi="Times New Roman"/>
        </w:rPr>
        <w:t>（等钉住零违规，connected 18/18，6 个 case 因 N4b 五芯片几何不成立被门排除）。§4 的"三拓扑逐位相同"是 1249 W/cm² 的产物，不是拓扑的结论。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本表的两处口径守卫。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（i）总功率按</w:t>
      </w:r>
      <w:r>
        <w:rPr>
          <w:b/>
          <w:i w:val="0"/>
          <w:sz w:val="21"/>
          <w:rFonts w:eastAsia="宋体" w:ascii="Times New Roman" w:hAnsi="Times New Roman"/>
        </w:rPr>
        <w:t>实测源格数</w:t>
      </w:r>
      <w:r>
        <w:rPr>
          <w:b w:val="0"/>
          <w:i w:val="0"/>
          <w:sz w:val="21"/>
          <w:rFonts w:eastAsia="宋体" w:ascii="Times New Roman" w:hAnsi="Times New Roman"/>
        </w:rPr>
        <w:t xml:space="preserve">反算并加断言，不按 </w:t>
      </w:r>
      <w:r>
        <w:rPr>
          <w:b w:val="0"/>
          <w:i w:val="0"/>
          <w:sz w:val="21"/>
          <w:rFonts w:eastAsia="Consolas" w:ascii="Consolas" w:hAnsi="Consolas"/>
        </w:rPr>
        <w:t>n_chips × 289</w:t>
      </w:r>
      <w:r>
        <w:rPr>
          <w:b w:val="0"/>
          <w:i w:val="0"/>
          <w:sz w:val="21"/>
          <w:rFonts w:eastAsia="宋体" w:ascii="Times New Roman" w:hAnsi="Times New Roman"/>
        </w:rPr>
        <w:t xml:space="preserve"> 估算——17×17 源块在 50 mm 板上相互搭接，实际源格数随布局变化（5 芯片 1381/1445 = 0.956×，2 芯片 d=6 为 391/578 = 0.676×），按芯片数估算会让总功率再次成为调用方算术的副产品；（ii）5 芯片布局在 r=8.0 下中心块与四角块直接相接（gap=0），1381 格融成单一连通区，"5 个独立热区"的物理解读失效，故该布局 6 个 case 全部排除且</w:t>
      </w:r>
      <w:r>
        <w:rPr>
          <w:b/>
          <w:i w:val="0"/>
          <w:sz w:val="21"/>
          <w:rFonts w:eastAsia="宋体" w:ascii="Times New Roman" w:hAnsi="Times New Roman"/>
        </w:rPr>
        <w:t>不计入任何 verdict 分母</w:t>
      </w:r>
      <w:r>
        <w:rPr>
          <w:b w:val="0"/>
          <w:i w:val="0"/>
          <w:sz w:val="21"/>
          <w:rFonts w:eastAsia="宋体" w:ascii="Times New Roman" w:hAnsi="Times New Roman"/>
        </w:rPr>
        <w:t xml:space="preserve">。修复后重跑：树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低于径向 </w:t>
      </w:r>
      <w:r>
        <w:rPr>
          <w:b/>
          <w:i w:val="0"/>
          <w:sz w:val="21"/>
          <w:rFonts w:eastAsia="宋体" w:ascii="Times New Roman" w:hAnsi="Times New Roman"/>
        </w:rPr>
        <w:t>18/18</w:t>
      </w:r>
      <w:r>
        <w:rPr>
          <w:b w:val="0"/>
          <w:i w:val="0"/>
          <w:sz w:val="21"/>
          <w:rFonts w:eastAsia="宋体" w:ascii="Times New Roman" w:hAnsi="Times New Roman"/>
        </w:rPr>
        <w:t xml:space="preserve">、低于格状网 </w:t>
      </w:r>
      <w:r>
        <w:rPr>
          <w:b/>
          <w:i w:val="0"/>
          <w:sz w:val="21"/>
          <w:rFonts w:eastAsia="宋体" w:ascii="Times New Roman" w:hAnsi="Times New Roman"/>
        </w:rPr>
        <w:t>12/18</w:t>
      </w:r>
      <w:r>
        <w:rPr>
          <w:b w:val="0"/>
          <w:i w:val="0"/>
          <w:sz w:val="21"/>
          <w:rFonts w:eastAsia="宋体" w:ascii="Times New Roman" w:hAnsi="Times New Roman"/>
        </w:rPr>
        <w:t xml:space="preserve">（格状网按二分取最密可行 pitch，是单点；pitch 1–13 全放开取最优后为 11 胜 7 负，见 §9.6），树侧 peak 为 </w:t>
      </w:r>
      <w:r>
        <w:rPr>
          <w:b/>
          <w:i w:val="0"/>
          <w:sz w:val="21"/>
          <w:rFonts w:eastAsia="宋体" w:ascii="Times New Roman" w:hAnsi="Times New Roman"/>
        </w:rPr>
        <w:t>27.06–28.68 °C</w:t>
      </w:r>
      <w:r>
        <w:rPr>
          <w:b w:val="0"/>
          <w:i w:val="0"/>
          <w:sz w:val="21"/>
          <w:rFonts w:eastAsia="宋体" w:ascii="Times New Roman" w:hAnsi="Times New Roman"/>
        </w:rPr>
        <w:t>（径向 28.68–32.95 °C、单点格状网 27.21–34.04 °C）。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主表路径已与权威入口统一。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multi_source.py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此前走 </w:t>
      </w:r>
      <w:r>
        <w:rPr>
          <w:b w:val="0"/>
          <w:i w:val="0"/>
          <w:sz w:val="21"/>
          <w:rFonts w:eastAsia="Consolas" w:ascii="Consolas" w:hAnsi="Consolas"/>
        </w:rPr>
        <w:t>solve_layout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的默认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路径，与权威入口 </w:t>
      </w:r>
      <w:r>
        <w:rPr>
          <w:b w:val="0"/>
          <w:i w:val="0"/>
          <w:sz w:val="21"/>
          <w:rFonts w:eastAsia="Consolas" w:ascii="Consolas" w:hAnsi="Consolas"/>
        </w:rPr>
        <w:t>solve_spread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的场差 </w:t>
      </w:r>
      <w:r>
        <w:rPr>
          <w:b w:val="0"/>
          <w:i/>
          <w:sz w:val="21"/>
          <w:rFonts w:eastAsia="Times New Roman" w:ascii="Times New Roman" w:hAnsi="Times New Roman"/>
        </w:rPr>
        <w:t>5.9×10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-4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°C，已足以让 </w:t>
      </w:r>
      <w:r>
        <w:rPr>
          <w:b w:val="0"/>
          <w:i w:val="0"/>
          <w:sz w:val="21"/>
          <w:rFonts w:eastAsia="Consolas" w:ascii="Consolas" w:hAnsi="Consolas"/>
        </w:rPr>
        <w:t>grow_tree</w:t>
      </w:r>
      <w:r>
        <w:rPr>
          <w:b w:val="0"/>
          <w:i w:val="0"/>
          <w:sz w:val="21"/>
          <w:rFonts w:eastAsia="宋体" w:ascii="Times New Roman" w:hAnsi="Times New Roman"/>
        </w:rPr>
        <w:t xml:space="preserve"> 走不同分支。现该函数直接委托 </w:t>
      </w:r>
      <w:r>
        <w:rPr>
          <w:b w:val="0"/>
          <w:i w:val="0"/>
          <w:sz w:val="21"/>
          <w:rFonts w:eastAsia="Consolas" w:ascii="Consolas" w:hAnsi="Consolas"/>
        </w:rPr>
        <w:t>solve_spread</w:t>
      </w:r>
      <w:r>
        <w:rPr>
          <w:b w:val="0"/>
          <w:i w:val="0"/>
          <w:sz w:val="21"/>
          <w:rFonts w:eastAsia="宋体" w:ascii="Times New Roman" w:hAnsi="Times New Roman"/>
        </w:rPr>
        <w:t xml:space="preserve"> 并把 </w:t>
      </w:r>
      <w:r>
        <w:rPr>
          <w:b w:val="0"/>
          <w:i w:val="0"/>
          <w:sz w:val="21"/>
          <w:rFonts w:eastAsia="Consolas" w:ascii="Consolas" w:hAnsi="Consolas"/>
        </w:rPr>
        <w:t>strength</w:t>
      </w:r>
      <w:r>
        <w:rPr>
          <w:b w:val="0"/>
          <w:i w:val="0"/>
          <w:sz w:val="21"/>
          <w:rFonts w:eastAsia="宋体" w:ascii="Times New Roman" w:hAnsi="Times New Roman"/>
        </w:rPr>
        <w:t xml:space="preserve"> 贯通到 </w:t>
      </w:r>
      <w:r>
        <w:rPr>
          <w:b w:val="0"/>
          <w:i w:val="0"/>
          <w:sz w:val="21"/>
          <w:rFonts w:eastAsia="Consolas" w:ascii="Consolas" w:hAnsi="Consolas"/>
        </w:rPr>
        <w:t>tree_group</w:t>
      </w:r>
      <w:r>
        <w:rPr>
          <w:b w:val="0"/>
          <w:i w:val="0"/>
          <w:sz w:val="21"/>
          <w:rFonts w:eastAsia="宋体" w:ascii="Times New Roman" w:hAnsi="Times New Roman"/>
        </w:rPr>
        <w:t xml:space="preserve"> / </w:t>
      </w:r>
      <w:r>
        <w:rPr>
          <w:b w:val="0"/>
          <w:i w:val="0"/>
          <w:sz w:val="21"/>
          <w:rFonts w:eastAsia="Consolas" w:ascii="Consolas" w:hAnsi="Consolas"/>
        </w:rPr>
        <w:t>radial_group_pinned</w:t>
      </w:r>
      <w:r>
        <w:rPr>
          <w:b w:val="0"/>
          <w:i w:val="0"/>
          <w:sz w:val="21"/>
          <w:rFonts w:eastAsia="宋体" w:ascii="Times New Roman" w:hAnsi="Times New Roman"/>
        </w:rPr>
        <w:t xml:space="preserve">，重跑后 </w:t>
      </w:r>
      <w:r>
        <w:rPr>
          <w:b/>
          <w:i w:val="0"/>
          <w:sz w:val="21"/>
          <w:rFonts w:eastAsia="宋体" w:ascii="Times New Roman" w:hAnsi="Times New Roman"/>
        </w:rPr>
        <w:t xml:space="preserve">18 个 connected case 与权威 CSV 的 pinned /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逐位一致（0 处不一致）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 xml:space="preserve">0.92 至 </w:t>
      </w:r>
      <w:r>
        <w:rPr>
          <w:b w:val="0"/>
          <w:i/>
          <w:sz w:val="21"/>
          <w:rFonts w:eastAsia="Times New Roman" w:ascii="Times New Roman" w:hAnsi="Times New Roman"/>
        </w:rPr>
        <w:t>-</w:t>
      </w:r>
      <w:r>
        <w:rPr>
          <w:b w:val="0"/>
          <w:i w:val="0"/>
          <w:sz w:val="21"/>
          <w:rFonts w:eastAsia="宋体" w:ascii="Times New Roman" w:hAnsi="Times New Roman"/>
        </w:rPr>
        <w:t>4.69 °C。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16.3 判决性实验 P0a：Dirichlet 伪影假设的裁决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§16.1 的正面结论建立在 Dirichlet 钉住口径上。威胁度表的最高行是：</w:t>
      </w:r>
      <w:r>
        <w:rPr>
          <w:b/>
          <w:i w:val="0"/>
          <w:sz w:val="21"/>
          <w:rFonts w:eastAsia="宋体" w:ascii="Times New Roman" w:hAnsi="Times New Roman"/>
        </w:rPr>
        <w:t>"树对径向的优势是 Dirichlet 伪影"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——因为树有 61–99 条支路、每支只分到 </w:t>
      </w:r>
      <w:r>
        <w:rPr>
          <w:b w:val="0"/>
          <w:i/>
          <w:sz w:val="21"/>
          <w:rFonts w:eastAsia="Times New Roman" w:ascii="Times New Roman" w:hAnsi="Times New Roman"/>
        </w:rPr>
        <w:t>Q/n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的冷却液，理想冷汇假设可能系统性地偏向树。该假设若成立，§16 及此前全部"树更优"的结论作废。本节用预登记协议裁决它。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协议（预登记于执行前）</w:t>
      </w:r>
      <w:r>
        <w:rPr>
          <w:b w:val="0"/>
          <w:i w:val="0"/>
          <w:sz w:val="21"/>
          <w:rFonts w:eastAsia="宋体" w:ascii="Times New Roman" w:hAnsi="Times New Roman"/>
        </w:rPr>
        <w:t>：（i）</w:t>
      </w:r>
      <w:r>
        <w:rPr>
          <w:b/>
          <w:i w:val="0"/>
          <w:sz w:val="21"/>
          <w:rFonts w:eastAsia="宋体" w:ascii="Times New Roman" w:hAnsi="Times New Roman"/>
        </w:rPr>
        <w:t>等总流量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——两臂同一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>；（ii）</w:t>
      </w:r>
      <w:r>
        <w:rPr>
          <w:b/>
          <w:i w:val="0"/>
          <w:sz w:val="21"/>
          <w:rFonts w:eastAsia="宋体" w:ascii="Times New Roman" w:hAnsi="Times New Roman"/>
        </w:rPr>
        <w:t>口径对</w:t>
      </w:r>
      <w:r>
        <w:rPr>
          <w:b w:val="0"/>
          <w:i w:val="0"/>
          <w:sz w:val="21"/>
          <w:rFonts w:eastAsia="宋体" w:ascii="Times New Roman" w:hAnsi="Times New Roman"/>
        </w:rPr>
        <w:t>——Dirichlet（理想冷汇）与 Coupled（共轭传热，冷却液沿程升温）各跑一遍；（iii）</w:t>
      </w:r>
      <w:r>
        <w:rPr>
          <w:b/>
          <w:i w:val="0"/>
          <w:sz w:val="21"/>
          <w:rFonts w:eastAsia="宋体" w:ascii="Times New Roman" w:hAnsi="Times New Roman"/>
        </w:rPr>
        <w:t>树 vs 径向星形</w:t>
      </w:r>
      <w:r>
        <w:rPr>
          <w:b w:val="0"/>
          <w:i w:val="0"/>
          <w:sz w:val="21"/>
          <w:rFonts w:eastAsia="宋体" w:ascii="Times New Roman" w:hAnsi="Times New Roman"/>
        </w:rPr>
        <w:t>——对照组等钉住 182 格、等材料 1336.8 mm²、18 根等长管、芯片端进水（与树根部种子同礼遇）、能量平衡同强制 759 W、同款离散 flux 核、自适应 Picard 阻尼；（iv）</w:t>
      </w:r>
      <w:r>
        <w:rPr>
          <w:b/>
          <w:i w:val="0"/>
          <w:sz w:val="21"/>
          <w:rFonts w:eastAsia="宋体" w:ascii="Times New Roman" w:hAnsi="Times New Roman"/>
        </w:rPr>
        <w:t>锚校验先行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——树臂 5 个流量点全部与 </w:t>
      </w:r>
      <w:r>
        <w:rPr>
          <w:b w:val="0"/>
          <w:i w:val="0"/>
          <w:sz w:val="21"/>
          <w:rFonts w:eastAsia="Consolas" w:ascii="Consolas" w:hAnsi="Consolas"/>
        </w:rPr>
        <w:t>conjugate_multi_real.json</w:t>
      </w:r>
      <w:r>
        <w:rPr>
          <w:b w:val="0"/>
          <w:i w:val="0"/>
          <w:sz w:val="21"/>
          <w:rFonts w:eastAsia="宋体" w:ascii="Times New Roman" w:hAnsi="Times New Roman"/>
        </w:rPr>
        <w:t xml:space="preserve"> 逐位对齐后才开跑对照臂。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表34 P0a 共轭口径下树 vs 径向星形（759 W，等流量等材料等钉住）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Q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(L/min)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 peak (°C)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径向 peak (°C)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树 − 径向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1.8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72.5861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110.07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−37.48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3.6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66.8227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108.83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−42.01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7.2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63.2248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108.14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−44.92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14.4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61.1951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107.76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−46.57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判定：ROBUST。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四个收敛流量点（0.73 LPM 树臂未收敛，按预登记规则排除）树全部领先，排名无翻转，</w:t>
      </w:r>
      <w:r>
        <w:rPr>
          <w:b/>
          <w:i w:val="0"/>
          <w:sz w:val="21"/>
          <w:rFonts w:eastAsia="宋体" w:ascii="Times New Roman" w:hAnsi="Times New Roman"/>
        </w:rPr>
        <w:t>Dirichlet 伪影假设否决</w:t>
      </w:r>
      <w:r>
        <w:rPr>
          <w:b w:val="0"/>
          <w:i w:val="0"/>
          <w:sz w:val="21"/>
          <w:rFonts w:eastAsia="宋体" w:ascii="Times New Roman" w:hAnsi="Times New Roman"/>
        </w:rPr>
        <w:t>。威胁度表最高行解除。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侵蚀不对称（真实的次生信号）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：Dirichlet 口径下树领先 48.25 °C，共轭口径下收窄至 30.21 °C——树的"让价"是对照的 </w:t>
      </w:r>
      <w:r>
        <w:rPr>
          <w:b/>
          <w:i w:val="0"/>
          <w:sz w:val="21"/>
          <w:rFonts w:eastAsia="宋体" w:ascii="Times New Roman" w:hAnsi="Times New Roman"/>
        </w:rPr>
        <w:t>4 倍</w:t>
      </w:r>
      <w:r>
        <w:rPr>
          <w:b w:val="0"/>
          <w:i w:val="0"/>
          <w:sz w:val="21"/>
          <w:rFonts w:eastAsia="宋体" w:ascii="Times New Roman" w:hAnsi="Times New Roman"/>
        </w:rPr>
        <w:t>（11.4 °C vs 2.8 °C）。这正是伪影假设的物理内核：树的 99 条支路确实在耦合口径下比理想冷汇吃亏。但 48.25 °C 的基数足以吸收 4 倍让价，优势不翻转。低流量（0.73 LPM）是树的真实弱点，只是不足以改变判定。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口径注记（重要）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：上述差距是 </w:t>
      </w:r>
      <w:r>
        <w:rPr>
          <w:b/>
          <w:i w:val="0"/>
          <w:sz w:val="21"/>
          <w:rFonts w:eastAsia="宋体" w:ascii="Times New Roman" w:hAnsi="Times New Roman"/>
        </w:rPr>
        <w:t>real-field 口径</w:t>
      </w:r>
      <w:r>
        <w:rPr>
          <w:b w:val="0"/>
          <w:i w:val="0"/>
          <w:sz w:val="21"/>
          <w:rFonts w:eastAsia="宋体" w:ascii="Times New Roman" w:hAnsi="Times New Roman"/>
        </w:rPr>
        <w:t>（绝对温度）。在 normalized 口径（峰值重缩放到 100 °C）下两臂差距只有 2–5 °C，同一侵蚀量可能翻转。故 ROBUST 判定以 real-field 为准；normalized 口径降级为无量纲比较装置，不用于裁决。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16.4 代价侧审计 P0b：dp 定义改判，"可泵"仍未建立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本节记录独立核验压降的过程，以及它为什么至今没有成立。</w:t>
      </w:r>
      <w:r>
        <w:rPr>
          <w:b/>
          <w:i w:val="0"/>
          <w:sz w:val="21"/>
          <w:rFonts w:eastAsia="宋体" w:ascii="Times New Roman" w:hAnsi="Times New Roman"/>
        </w:rPr>
        <w:t>结论先行：本节没有产出任何可出口的压降数字。</w:t>
      </w:r>
      <w:r>
        <w:rPr>
          <w:b w:val="0"/>
          <w:i w:val="0"/>
          <w:sz w:val="21"/>
          <w:rFonts w:eastAsia="宋体" w:ascii="Times New Roman" w:hAnsi="Times New Roman"/>
        </w:rPr>
        <w:t>A0 锚校验一度复现了 6.4234 kPa，但 dp 定义审计证明该值是 399 段</w:t>
      </w:r>
      <w:r>
        <w:rPr>
          <w:b/>
          <w:i w:val="0"/>
          <w:sz w:val="21"/>
          <w:rFonts w:eastAsia="宋体" w:ascii="Times New Roman" w:hAnsi="Times New Roman"/>
        </w:rPr>
        <w:t>串联求和</w:t>
      </w:r>
      <w:r>
        <w:rPr>
          <w:b w:val="0"/>
          <w:i w:val="0"/>
          <w:sz w:val="21"/>
          <w:rFonts w:eastAsia="宋体" w:ascii="Times New Roman" w:hAnsi="Times New Roman"/>
        </w:rPr>
        <w:t xml:space="preserve">的过计，对约定 A 为 </w:t>
      </w:r>
      <w:r>
        <w:rPr>
          <w:b/>
          <w:i w:val="0"/>
          <w:sz w:val="21"/>
          <w:rFonts w:eastAsia="宋体" w:ascii="Times New Roman" w:hAnsi="Times New Roman"/>
        </w:rPr>
        <w:t>80.04×</w:t>
      </w:r>
      <w:r>
        <w:rPr>
          <w:b w:val="0"/>
          <w:i w:val="0"/>
          <w:sz w:val="21"/>
          <w:rFonts w:eastAsia="宋体" w:ascii="Times New Roman" w:hAnsi="Times New Roman"/>
        </w:rPr>
        <w:t xml:space="preserve">；权威值因此改为 </w:t>
      </w:r>
      <w:r>
        <w:rPr>
          <w:b/>
          <w:i w:val="0"/>
          <w:sz w:val="21"/>
          <w:rFonts w:eastAsia="宋体" w:ascii="Times New Roman" w:hAnsi="Times New Roman"/>
        </w:rPr>
        <w:t>0.080248 kPa @253 W</w:t>
      </w:r>
      <w:r>
        <w:rPr>
          <w:b w:val="0"/>
          <w:i w:val="0"/>
          <w:sz w:val="21"/>
          <w:rFonts w:eastAsia="宋体" w:ascii="Times New Roman" w:hAnsi="Times New Roman"/>
        </w:rPr>
        <w:t>（纯黏性项）。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失败一（v1）：等材料 + 扫叶半径，扫描是空操作。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材料总量固定时缩放全部半径再归一化，返回的是同一个网络——6 个叶半径取值下 dp 逐位相同。同时对照组只剩 3 根 r≈10 mm 的粗管，dp≈0.001 kPa，"比值 66478×"是伪影。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失败二（v2）：固定生产宽度 0.3 mm，静默改掉三个已验证参数。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叶半径 0.5→0.15 mm、段数 399→599、流量 0.73→7.2 LPM。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惩罚下 dp 从 6.42 kPa 变成 9.27 MPa，然后</w:t>
      </w:r>
      <w:r>
        <w:rPr>
          <w:b/>
          <w:i w:val="0"/>
          <w:sz w:val="21"/>
          <w:rFonts w:eastAsia="宋体" w:ascii="Times New Roman" w:hAnsi="Times New Roman"/>
        </w:rPr>
        <w:t>忠实地报告"两臂都超预算 460 倍"</w:t>
      </w:r>
      <w:r>
        <w:rPr>
          <w:b w:val="0"/>
          <w:i w:val="0"/>
          <w:sz w:val="21"/>
          <w:rFonts w:eastAsia="宋体" w:ascii="Times New Roman" w:hAnsi="Times New Roman"/>
        </w:rPr>
        <w:t>——这是关于被改过的机器的陈述，不是关于本项目的树。另有一个量纲错误：接头项拿全流量除单管截面积，v 虚增 599 倍。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失败三（v3）：回到 §6.3 已验证配置，锚校验失败。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v3 出现了一个强验证信号：w=0.30、K=1.0 时树 dp = 6.422 kPa，与当时 §6.3 所记的 6.42 kPa 吻合，看着像成功了。但用 </w:t>
      </w:r>
      <w:r>
        <w:rPr>
          <w:b w:val="0"/>
          <w:i w:val="0"/>
          <w:sz w:val="21"/>
          <w:rFonts w:eastAsia="Consolas" w:ascii="Consolas" w:hAnsi="Consolas"/>
        </w:rPr>
        <w:t>calibrate.py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自己的 </w:t>
      </w:r>
      <w:r>
        <w:rPr>
          <w:b w:val="0"/>
          <w:i w:val="0"/>
          <w:sz w:val="21"/>
          <w:rFonts w:eastAsia="Consolas" w:ascii="Consolas" w:hAnsi="Consolas"/>
        </w:rPr>
        <w:t>tree_dp_pa</w:t>
      </w:r>
      <w:r>
        <w:rPr>
          <w:b w:val="0"/>
          <w:i w:val="0"/>
          <w:sz w:val="21"/>
          <w:rFonts w:eastAsia="宋体" w:ascii="Times New Roman" w:hAnsi="Times New Roman"/>
        </w:rPr>
        <w:t xml:space="preserve"> 跑同一棵树做锚校验，</w:t>
      </w:r>
      <w:r>
        <w:rPr>
          <w:b/>
          <w:i w:val="0"/>
          <w:sz w:val="21"/>
          <w:rFonts w:eastAsia="宋体" w:ascii="Times New Roman" w:hAnsi="Times New Roman"/>
        </w:rPr>
        <w:t>材料面积差 47%、dp 差 16 倍</w:t>
      </w:r>
      <w:r>
        <w:rPr>
          <w:b w:val="0"/>
          <w:i w:val="0"/>
          <w:sz w:val="21"/>
          <w:rFonts w:eastAsia="宋体" w:ascii="Times New Roman" w:hAnsi="Times New Roman"/>
        </w:rPr>
        <w:t xml:space="preserve">。根因是格距口径：calibrate 用 </w:t>
      </w:r>
      <w:r>
        <w:rPr>
          <w:b w:val="0"/>
          <w:i w:val="0"/>
          <w:sz w:val="21"/>
          <w:rFonts w:eastAsia="Consolas" w:ascii="Consolas" w:hAnsi="Consolas"/>
        </w:rPr>
        <w:t>grid_mm = 0.9</w:t>
      </w:r>
      <w:r>
        <w:rPr>
          <w:b w:val="0"/>
          <w:i w:val="0"/>
          <w:sz w:val="21"/>
          <w:rFonts w:eastAsia="宋体" w:ascii="Times New Roman" w:hAnsi="Times New Roman"/>
        </w:rPr>
        <w:t xml:space="preserve">，v3 用了 </w:t>
      </w:r>
      <w:r>
        <w:rPr>
          <w:b w:val="0"/>
          <w:i w:val="0"/>
          <w:sz w:val="21"/>
          <w:rFonts w:eastAsia="Consolas" w:ascii="Consolas" w:hAnsi="Consolas"/>
        </w:rPr>
        <w:t>PITCH_MM = 1.0</w:t>
      </w:r>
      <w:r>
        <w:rPr>
          <w:b w:val="0"/>
          <w:i w:val="0"/>
          <w:sz w:val="21"/>
          <w:rFonts w:eastAsia="宋体" w:ascii="Times New Roman" w:hAnsi="Times New Roman"/>
        </w:rPr>
        <w:t>。差 10% 格距，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放大成 52% 单段流阻。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v3 的锚值本身也是错的，其"偏差"被夸大。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当时记录的锚是"材料 954.51 mm²、dp 7.8189 kPa"，经复核：（i）954.51 mm² 是</w:t>
      </w:r>
      <w:r>
        <w:rPr>
          <w:b/>
          <w:i w:val="0"/>
          <w:sz w:val="21"/>
          <w:rFonts w:eastAsia="宋体" w:ascii="Times New Roman" w:hAnsi="Times New Roman"/>
        </w:rPr>
        <w:t>按段累加、接头重复计</w:t>
      </w:r>
      <w:r>
        <w:rPr>
          <w:b w:val="0"/>
          <w:i w:val="0"/>
          <w:sz w:val="21"/>
          <w:rFonts w:eastAsia="宋体" w:ascii="Times New Roman" w:hAnsi="Times New Roman"/>
        </w:rPr>
        <w:t>的产物，</w:t>
      </w:r>
      <w:r>
        <w:rPr>
          <w:b w:val="0"/>
          <w:i w:val="0"/>
          <w:sz w:val="21"/>
          <w:rFonts w:eastAsia="Consolas" w:ascii="Consolas" w:hAnsi="Consolas"/>
        </w:rPr>
        <w:t>verify.tree_material_mm2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docstring 明确该算法会造出"unbuildable control group"，权威值 </w:t>
      </w:r>
      <w:r>
        <w:rPr>
          <w:b w:val="0"/>
          <w:i w:val="0"/>
          <w:sz w:val="21"/>
          <w:rFonts w:eastAsia="Consolas" w:ascii="Consolas" w:hAnsi="Consolas"/>
        </w:rPr>
        <w:t>outputs/run_report.json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与实测均为 </w:t>
      </w:r>
      <w:r>
        <w:rPr>
          <w:b/>
          <w:i w:val="0"/>
          <w:sz w:val="21"/>
          <w:rFonts w:eastAsia="宋体" w:ascii="Times New Roman" w:hAnsi="Times New Roman"/>
        </w:rPr>
        <w:t>651.461 mm²</w:t>
      </w:r>
      <w:r>
        <w:rPr>
          <w:b w:val="0"/>
          <w:i w:val="0"/>
          <w:sz w:val="21"/>
          <w:rFonts w:eastAsia="宋体" w:ascii="Times New Roman" w:hAnsi="Times New Roman"/>
        </w:rPr>
        <w:t xml:space="preserve">；（ii）7.8189 kPa 在代码与 JSON 中均无出处，权威入口 </w:t>
      </w:r>
      <w:r>
        <w:rPr>
          <w:b w:val="0"/>
          <w:i w:val="0"/>
          <w:sz w:val="21"/>
          <w:rFonts w:eastAsia="Consolas" w:ascii="Consolas" w:hAnsi="Consolas"/>
        </w:rPr>
        <w:t>calibrate.tree_dp_pa</w:t>
      </w:r>
      <w:r>
        <w:rPr>
          <w:b w:val="0"/>
          <w:i w:val="0"/>
          <w:sz w:val="21"/>
          <w:rFonts w:eastAsia="宋体" w:ascii="Times New Roman" w:hAnsi="Times New Roman"/>
        </w:rPr>
        <w:t xml:space="preserve"> 给出 </w:t>
      </w:r>
      <w:r>
        <w:rPr>
          <w:b/>
          <w:i w:val="0"/>
          <w:sz w:val="21"/>
          <w:rFonts w:eastAsia="宋体" w:ascii="Times New Roman" w:hAnsi="Times New Roman"/>
        </w:rPr>
        <w:t>6.4234 kPa</w:t>
      </w:r>
      <w:r>
        <w:rPr>
          <w:b w:val="0"/>
          <w:i w:val="0"/>
          <w:sz w:val="21"/>
          <w:rFonts w:eastAsia="宋体" w:ascii="Times New Roman" w:hAnsi="Times New Roman"/>
        </w:rPr>
        <w:t>（该值随后又被 dp 定义审计判为串联过计，见下段）。所以 v3 的真实问题是格距口径混用（这一点成立），但"差 47% / 16 倍"的表述把一个错误锚当成了真值。两个错误锚已从锚位撤下（§17b 台账）。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A0 锚校验（2026-10-18，协议 v4 的门槛）：通过——但只证明可复现，不证明正确。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按 §6.3 同一路径生长同一棵树（399 段 / 400 节点，归一化场 + </w:t>
      </w:r>
      <w:r>
        <w:rPr>
          <w:b w:val="0"/>
          <w:i w:val="0"/>
          <w:sz w:val="21"/>
          <w:rFonts w:eastAsia="Consolas" w:ascii="Consolas" w:hAnsi="Consolas"/>
        </w:rPr>
        <w:t>grow_tree(max_nodes=400)</w:t>
      </w:r>
      <w:r>
        <w:rPr>
          <w:b w:val="0"/>
          <w:i w:val="0"/>
          <w:sz w:val="21"/>
          <w:rFonts w:eastAsia="宋体" w:ascii="Times New Roman" w:hAnsi="Times New Roman"/>
        </w:rPr>
        <w:t xml:space="preserve"> + </w:t>
      </w:r>
      <w:r>
        <w:rPr>
          <w:b w:val="0"/>
          <w:i w:val="0"/>
          <w:sz w:val="21"/>
          <w:rFonts w:eastAsia="Consolas" w:ascii="Consolas" w:hAnsi="Consolas"/>
        </w:rPr>
        <w:t>assign_radii(r0=0.5)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），格距经 </w:t>
      </w:r>
      <w:r>
        <w:rPr>
          <w:b w:val="0"/>
          <w:i w:val="0"/>
          <w:sz w:val="21"/>
          <w:rFonts w:eastAsia="Consolas" w:ascii="Consolas" w:hAnsi="Consolas"/>
        </w:rPr>
        <w:t>paper_grid_mm()</w:t>
      </w:r>
      <w:r>
        <w:rPr>
          <w:b w:val="0"/>
          <w:i w:val="0"/>
          <w:sz w:val="21"/>
          <w:rFonts w:eastAsia="宋体" w:ascii="Times New Roman" w:hAnsi="Times New Roman"/>
        </w:rPr>
        <w:t xml:space="preserve"> 取 0.9 mm，材料面积由</w:t>
      </w:r>
      <w:r>
        <w:rPr>
          <w:b w:val="0"/>
          <w:i w:val="0"/>
          <w:sz w:val="21"/>
          <w:rFonts w:eastAsia="Consolas" w:ascii="Consolas" w:hAnsi="Consolas"/>
        </w:rPr>
        <w:t>tree_material_mm2</w:t>
      </w:r>
      <w:r>
        <w:rPr>
          <w:b w:val="0"/>
          <w:i w:val="0"/>
          <w:sz w:val="21"/>
          <w:rFonts w:eastAsia="宋体" w:ascii="Times New Roman" w:hAnsi="Times New Roman"/>
        </w:rPr>
        <w:t xml:space="preserve"> 实测反算：</w:t>
      </w:r>
      <w:r>
        <w:rPr>
          <w:b w:val="0"/>
          <w:i w:val="0"/>
          <w:sz w:val="21"/>
          <w:rFonts w:eastAsia="Consolas" w:ascii="Consolas" w:hAnsi="Consolas"/>
        </w:rPr>
        <w:t>tree_material_mm2</w:t>
      </w:r>
      <w:r>
        <w:rPr>
          <w:b w:val="0"/>
          <w:i w:val="0"/>
          <w:sz w:val="21"/>
          <w:rFonts w:eastAsia="宋体" w:ascii="Times New Roman" w:hAnsi="Times New Roman"/>
        </w:rPr>
        <w:t xml:space="preserve"> = </w:t>
      </w:r>
      <w:r>
        <w:rPr>
          <w:b/>
          <w:i w:val="0"/>
          <w:sz w:val="21"/>
          <w:rFonts w:eastAsia="宋体" w:ascii="Times New Roman" w:hAnsi="Times New Roman"/>
        </w:rPr>
        <w:t>651.4613 mm²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 w:val="0"/>
          <w:sz w:val="21"/>
          <w:rFonts w:eastAsia="Consolas" w:ascii="Consolas" w:hAnsi="Consolas"/>
        </w:rPr>
        <w:t>run_report.json</w:t>
      </w:r>
      <w:r>
        <w:rPr>
          <w:b w:val="0"/>
          <w:i w:val="0"/>
          <w:sz w:val="21"/>
          <w:rFonts w:eastAsia="宋体" w:ascii="Times New Roman" w:hAnsi="Times New Roman"/>
        </w:rPr>
        <w:t xml:space="preserve"> 逐位一致；</w:t>
      </w:r>
      <w:r>
        <w:rPr>
          <w:b w:val="0"/>
          <w:i w:val="0"/>
          <w:sz w:val="21"/>
          <w:rFonts w:eastAsia="Consolas" w:ascii="Consolas" w:hAnsi="Consolas"/>
        </w:rPr>
        <w:t>calibrate.tree_dp_pa</w:t>
      </w:r>
      <w:r>
        <w:rPr>
          <w:b w:val="0"/>
          <w:i w:val="0"/>
          <w:sz w:val="21"/>
          <w:rFonts w:eastAsia="宋体" w:ascii="Times New Roman" w:hAnsi="Times New Roman"/>
        </w:rPr>
        <w:t xml:space="preserve"> 复现 </w:t>
      </w:r>
      <w:r>
        <w:rPr>
          <w:b/>
          <w:i w:val="0"/>
          <w:sz w:val="21"/>
          <w:rFonts w:eastAsia="宋体" w:ascii="Times New Roman" w:hAnsi="Times New Roman"/>
        </w:rPr>
        <w:t>6.4234 kPa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 w:val="0"/>
          <w:sz w:val="21"/>
          <w:rFonts w:eastAsia="Consolas" w:ascii="Consolas" w:hAnsi="Consolas"/>
        </w:rPr>
        <w:t>dp_ctrl</w:t>
      </w:r>
      <w:r>
        <w:rPr>
          <w:b w:val="0"/>
          <w:i w:val="0"/>
          <w:sz w:val="21"/>
          <w:rFonts w:eastAsia="宋体" w:ascii="Times New Roman" w:hAnsi="Times New Roman"/>
        </w:rPr>
        <w:t xml:space="preserve"> = </w:t>
      </w:r>
      <w:r>
        <w:rPr>
          <w:b/>
          <w:i w:val="0"/>
          <w:sz w:val="21"/>
          <w:rFonts w:eastAsia="宋体" w:ascii="Times New Roman" w:hAnsi="Times New Roman"/>
        </w:rPr>
        <w:t>0.01294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、700 W 档 </w:t>
      </w:r>
      <w:r>
        <w:rPr>
          <w:b/>
          <w:i w:val="0"/>
          <w:sz w:val="21"/>
          <w:rFonts w:eastAsia="宋体" w:ascii="Times New Roman" w:hAnsi="Times New Roman"/>
        </w:rPr>
        <w:t>17.77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，rel 误差 </w:t>
      </w:r>
      <w:r>
        <w:rPr>
          <w:b w:val="0"/>
          <w:i/>
          <w:sz w:val="21"/>
          <w:rFonts w:eastAsia="Times New Roman" w:ascii="Times New Roman" w:hAnsi="Times New Roman"/>
        </w:rPr>
        <w:t>2.7×10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-9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/>
          <w:i w:val="0"/>
          <w:sz w:val="21"/>
          <w:rFonts w:eastAsia="宋体" w:ascii="Times New Roman" w:hAnsi="Times New Roman"/>
        </w:rPr>
        <w:t>但这三个数字全部是"父节点计费串联"口径</w:t>
      </w:r>
      <w:r>
        <w:rPr>
          <w:b w:val="0"/>
          <w:i w:val="0"/>
          <w:sz w:val="21"/>
          <w:rFonts w:eastAsia="宋体" w:ascii="Times New Roman" w:hAnsi="Times New Roman"/>
        </w:rPr>
        <w:t xml:space="preserve">：dp 定义审计（§16.4）把 399 段按串联求和，而树是单入口 / 61 出口的分支网络，进出口压降只能取一条根-叶路径。过计因子分解为 </w:t>
      </w:r>
      <w:r>
        <w:rPr>
          <w:b w:val="0"/>
          <w:i/>
          <w:sz w:val="21"/>
          <w:rFonts w:eastAsia="Times New Roman" w:ascii="Times New Roman" w:hAnsi="Times New Roman"/>
        </w:rPr>
        <w:t>33.8476×</w:t>
      </w:r>
      <w:r>
        <w:rPr>
          <w:b w:val="0"/>
          <w:i w:val="0"/>
          <w:sz w:val="21"/>
          <w:rFonts w:eastAsia="宋体" w:ascii="Times New Roman" w:hAnsi="Times New Roman"/>
        </w:rPr>
        <w:t>（child-demand 串联 vs 约定 A）</w:t>
      </w:r>
      <w:r>
        <w:rPr>
          <w:b w:val="0"/>
          <w:i/>
          <w:sz w:val="21"/>
          <w:rFonts w:eastAsia="Times New Roman" w:ascii="Times New Roman" w:hAnsi="Times New Roman"/>
        </w:rPr>
        <w:t>× 2.3648</w:t>
      </w:r>
      <w:r>
        <w:rPr>
          <w:b w:val="0"/>
          <w:i w:val="0"/>
          <w:sz w:val="21"/>
          <w:rFonts w:eastAsia="宋体" w:ascii="Times New Roman" w:hAnsi="Times New Roman"/>
        </w:rPr>
        <w:t>（父节点计费 vs child-demand）</w:t>
      </w:r>
      <w:r>
        <w:rPr>
          <w:b w:val="0"/>
          <w:i/>
          <w:sz w:val="21"/>
          <w:rFonts w:eastAsia="Times New Roman" w:ascii="Times New Roman" w:hAnsi="Times New Roman"/>
        </w:rPr>
        <w:t>= 80.04×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，回归脚本 </w:t>
      </w:r>
      <w:r>
        <w:rPr>
          <w:b w:val="0"/>
          <w:i w:val="0"/>
          <w:sz w:val="21"/>
          <w:rFonts w:eastAsia="Consolas" w:ascii="Consolas" w:hAnsi="Consolas"/>
        </w:rPr>
        <w:t>p0b_dp_fix_regression.py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三项全 PASS。因此 A0 的结论只能写成"</w:t>
      </w:r>
      <w:r>
        <w:rPr>
          <w:b/>
          <w:i w:val="0"/>
          <w:sz w:val="21"/>
          <w:rFonts w:eastAsia="宋体" w:ascii="Times New Roman" w:hAnsi="Times New Roman"/>
        </w:rPr>
        <w:t>该定义可被独立复现</w:t>
      </w:r>
      <w:r>
        <w:rPr>
          <w:b w:val="0"/>
          <w:i w:val="0"/>
          <w:sz w:val="21"/>
          <w:rFonts w:eastAsia="宋体" w:ascii="Times New Roman" w:hAnsi="Times New Roman"/>
        </w:rPr>
        <w:t>"；它不能写成"该定义正确"。现行权威值：约定 A 的</w:t>
      </w:r>
      <w:r>
        <w:rPr>
          <w:b/>
          <w:i w:val="0"/>
          <w:sz w:val="21"/>
          <w:rFonts w:eastAsia="宋体" w:ascii="Times New Roman" w:hAnsi="Times New Roman"/>
        </w:rPr>
        <w:t>纯黏性项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/>
          <w:i w:val="0"/>
          <w:sz w:val="21"/>
          <w:rFonts w:eastAsia="宋体" w:ascii="Times New Roman" w:hAnsi="Times New Roman"/>
        </w:rPr>
        <w:t>0.080248 kPa @253 W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/>
          <w:i w:val="0"/>
          <w:sz w:val="21"/>
          <w:rFonts w:eastAsia="宋体" w:ascii="Times New Roman" w:hAnsi="Times New Roman"/>
        </w:rPr>
        <w:t>0.2220 kPa @700 W</w:t>
      </w:r>
      <w:r>
        <w:rPr>
          <w:b w:val="0"/>
          <w:i w:val="0"/>
          <w:sz w:val="21"/>
          <w:rFonts w:eastAsia="宋体" w:ascii="Times New Roman" w:hAnsi="Times New Roman"/>
        </w:rPr>
        <w:t>，等材料对照 0.01294 kPa（</w:t>
      </w:r>
      <w:r>
        <w:rPr>
          <w:b/>
          <w:i w:val="0"/>
          <w:sz w:val="21"/>
          <w:rFonts w:eastAsia="宋体" w:ascii="Times New Roman" w:hAnsi="Times New Roman"/>
        </w:rPr>
        <w:t>6.20×</w:t>
      </w:r>
      <w:r>
        <w:rPr>
          <w:b w:val="0"/>
          <w:i w:val="0"/>
          <w:sz w:val="21"/>
          <w:rFonts w:eastAsia="宋体" w:ascii="Times New Roman" w:hAnsi="Times New Roman"/>
        </w:rPr>
        <w:t>；含接头与入口的模型族 4.1×–101.9×），Kirchhoff 约定 B 0.067924 kPa（</w:t>
      </w:r>
      <w:r>
        <w:rPr>
          <w:b w:val="0"/>
          <w:i/>
          <w:sz w:val="21"/>
          <w:rFonts w:eastAsia="Times New Roman" w:ascii="Times New Roman" w:hAnsi="Times New Roman"/>
        </w:rPr>
        <w:t>0.8464×</w:t>
      </w:r>
      <w:r>
        <w:rPr>
          <w:b w:val="0"/>
          <w:i w:val="0"/>
          <w:sz w:val="21"/>
          <w:rFonts w:eastAsia="宋体" w:ascii="Times New Roman" w:hAnsi="Times New Roman"/>
        </w:rPr>
        <w:t xml:space="preserve"> A）。</w:t>
      </w:r>
      <w:r>
        <w:rPr>
          <w:b/>
          <w:i w:val="0"/>
          <w:sz w:val="21"/>
          <w:rFonts w:eastAsia="宋体" w:ascii="Times New Roman" w:hAnsi="Times New Roman"/>
        </w:rPr>
        <w:t>"可泵"仍未建立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——接头项只有量级预检；真实翅片间距的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修正为 1.0–39.1×（旧稿 16–100× 已作废，§6.3），尚未并入（§16.4.1）。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这三次失败的共同点值得记录</w:t>
      </w:r>
      <w:r>
        <w:rPr>
          <w:b w:val="0"/>
          <w:i w:val="0"/>
          <w:sz w:val="21"/>
          <w:rFonts w:eastAsia="宋体" w:ascii="Times New Roman" w:hAnsi="Times New Roman"/>
        </w:rPr>
        <w:t>：每一次都"看起来像结果"。v1 给出了一个巨大的比值，v2 给出了一个巨大的绝对压降，v3 给出了一个与历史数字吻合到三位有效数字的值。只有锚校验能区分"结果"和"关于错误配置的陈述"，而锚校验本身差点被 v3 的表面吻合骗过。</w:t>
      </w:r>
      <w:r>
        <w:rPr>
          <w:b/>
          <w:i w:val="0"/>
          <w:sz w:val="21"/>
          <w:rFonts w:eastAsia="宋体" w:ascii="Times New Roman" w:hAnsi="Times New Roman"/>
        </w:rPr>
        <w:t>A0 又补了一层教训</w:t>
      </w:r>
      <w:r>
        <w:rPr>
          <w:b w:val="0"/>
          <w:i w:val="0"/>
          <w:sz w:val="21"/>
          <w:rFonts w:eastAsia="宋体" w:ascii="Times New Roman" w:hAnsi="Times New Roman"/>
        </w:rPr>
        <w:t>：锚校验通过也只说明定义自洽且可复现，不说明定义选对了网络拓扑——dp 定义错误正是从这道门槛后面漏过去的。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16.4.1 比格距更根本的两个物理问题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问题一：接头损失系数 K 在层流区不是常数。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MATLAB Simscape 的 T 型接头默认 </w:t>
      </w:r>
      <w:r>
        <w:rPr>
          <w:b w:val="0"/>
          <w:i w:val="0"/>
          <w:sz w:val="21"/>
          <w:rFonts w:eastAsia="Consolas" w:ascii="Consolas" w:hAnsi="Consolas"/>
        </w:rPr>
        <w:t>Re_c = 150</w:t>
      </w:r>
      <w:r>
        <w:rPr>
          <w:b w:val="0"/>
          <w:i w:val="0"/>
          <w:sz w:val="21"/>
          <w:rFonts w:eastAsia="宋体" w:ascii="Times New Roman" w:hAnsi="Times New Roman"/>
        </w:rPr>
        <w:t xml:space="preserve">（层流上限），而本树的逐边 Re 实测为 </w:t>
      </w:r>
      <w:r>
        <w:rPr>
          <w:b/>
          <w:i w:val="0"/>
          <w:sz w:val="21"/>
          <w:rFonts w:eastAsia="宋体" w:ascii="Times New Roman" w:hAnsi="Times New Roman"/>
        </w:rPr>
        <w:t>202.7–2250.8</w:t>
      </w:r>
      <w:r>
        <w:rPr>
          <w:b w:val="0"/>
          <w:i w:val="0"/>
          <w:sz w:val="21"/>
          <w:rFonts w:eastAsia="宋体" w:ascii="Times New Roman" w:hAnsi="Times New Roman"/>
        </w:rPr>
        <w:t>（b=600，599 段）与</w:t>
      </w:r>
      <w:r>
        <w:rPr>
          <w:b/>
          <w:i w:val="0"/>
          <w:sz w:val="21"/>
          <w:rFonts w:eastAsia="宋体" w:ascii="Times New Roman" w:hAnsi="Times New Roman"/>
        </w:rPr>
        <w:t>252.5–2438.3</w:t>
      </w:r>
      <w:r>
        <w:rPr>
          <w:b w:val="0"/>
          <w:i w:val="0"/>
          <w:sz w:val="21"/>
          <w:rFonts w:eastAsia="宋体" w:ascii="Times New Roman" w:hAnsi="Times New Roman"/>
        </w:rPr>
        <w:t xml:space="preserve">（b=400，399 段），中位数分别等于各自最小值（大量串联链边只承载单叶流量），&gt;2300 的段仅 1 段（b=400）、0 段（b=600）。文献共识是 Re &gt; 1000 后 K 才与 Re 无关（Vazsonyi），Manchester 标准管件表给 T 型侧出口 K = 1.8，Simscape 的 Crane 相关式在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d3</w:t>
      </w:r>
      <w:r>
        <w:rPr>
          <w:b w:val="0"/>
          <w:i/>
          <w:sz w:val="21"/>
          <w:rFonts w:eastAsia="Times New Roman" w:ascii="Times New Roman" w:hAnsi="Times New Roman"/>
        </w:rPr>
        <w:t>=0.5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附近给 K ≈ 1.0–1.5。Kiser 等[9] 的 CFD 覆盖 Re 1–2000、入口 50 µm 的 180° T 型与 60° 斜三通，得到 </w:t>
      </w:r>
      <w:r>
        <w:rPr>
          <w:b w:val="0"/>
          <w:i/>
          <w:sz w:val="21"/>
          <w:rFonts w:eastAsia="Times New Roman" w:ascii="Times New Roman" w:hAnsi="Times New Roman"/>
        </w:rPr>
        <w:t>K=C/Re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d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的反比关系，但其拟合</w:t>
      </w:r>
      <w:r>
        <w:rPr>
          <w:b/>
          <w:i w:val="0"/>
          <w:sz w:val="21"/>
          <w:rFonts w:eastAsia="宋体" w:ascii="Times New Roman" w:hAnsi="Times New Roman"/>
        </w:rPr>
        <w:t xml:space="preserve">只在 </w:t>
      </w:r>
      <w:r>
        <w:rPr>
          <w:b/>
          <w:i/>
          <w:sz w:val="21"/>
          <w:rFonts w:eastAsia="Times New Roman" w:ascii="Times New Roman" w:hAnsi="Times New Roman"/>
        </w:rPr>
        <w:t>Re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d</w:t>
      </w:r>
      <w:r>
        <w:rPr>
          <w:b/>
          <w:i/>
          <w:sz w:val="21"/>
          <w:rFonts w:eastAsia="Times New Roman" w:ascii="Times New Roman" w:hAnsi="Times New Roman"/>
        </w:rPr>
        <w:t>∈[1,100]</w:t>
      </w:r>
      <w:r>
        <w:rPr>
          <w:b/>
          <w:i w:val="0"/>
          <w:sz w:val="21"/>
          <w:rFonts w:eastAsia="宋体" w:ascii="Times New Roman" w:hAnsi="Times New Roman"/>
        </w:rPr>
        <w:t xml:space="preserve"> 内有效</w:t>
      </w:r>
      <w:r>
        <w:rPr>
          <w:b w:val="0"/>
          <w:i w:val="0"/>
          <w:sz w:val="21"/>
          <w:rFonts w:eastAsia="宋体" w:ascii="Times New Roman" w:hAnsi="Times New Roman"/>
        </w:rPr>
        <w:t>（最大偏差 30%）；本树 Re 252.5–2438.3 已越出拟合区，只有部分落在 CFD 的模拟区间内。</w:t>
      </w:r>
      <w:r>
        <w:rPr>
          <w:b/>
          <w:i w:val="0"/>
          <w:sz w:val="21"/>
          <w:rFonts w:eastAsia="宋体" w:ascii="Times New Roman" w:hAnsi="Times New Roman"/>
        </w:rPr>
        <w:t>固定 K 网格在 Re ≈ 200 区间不严谨。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J1（Rennels 分流式）在本模型中被误用，须单独登记。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v5_order_estimate.py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现行实现为 </w:t>
      </w:r>
      <w:r>
        <w:rPr>
          <w:b w:val="0"/>
          <w:i/>
          <w:sz w:val="21"/>
          <w:rFonts w:eastAsia="Times New Roman" w:ascii="Times New Roman" w:hAnsi="Times New Roman"/>
        </w:rPr>
        <w:t>K=0.62-0.98s+0.36s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2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，其中 </w:t>
      </w:r>
      <w:r>
        <w:rPr>
          <w:b w:val="0"/>
          <w:i/>
          <w:sz w:val="21"/>
          <w:rFonts w:eastAsia="Times New Roman" w:ascii="Times New Roman" w:hAnsi="Times New Roman"/>
        </w:rPr>
        <w:t>s=q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main</w:t>
      </w:r>
      <w:r>
        <w:rPr>
          <w:b w:val="0"/>
          <w:i/>
          <w:sz w:val="21"/>
          <w:rFonts w:eastAsia="Times New Roman" w:ascii="Times New Roman" w:hAnsi="Times New Roman"/>
        </w:rPr>
        <w:t>/q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par</w:t>
      </w:r>
      <w:r>
        <w:rPr>
          <w:b w:val="0"/>
          <w:i w:val="0"/>
          <w:sz w:val="21"/>
          <w:rFonts w:eastAsia="宋体" w:ascii="Times New Roman" w:hAnsi="Times New Roman"/>
        </w:rPr>
        <w:t>。对照原始式（Rennels &amp; Hudson 2012, Eq. 16.5/16.6[10]；HydrauCalc 实现[11]；MathWorks T 型接头文档）有三处偏差：①</w:t>
      </w:r>
      <w:r>
        <w:rPr>
          <w:b/>
          <w:i w:val="0"/>
          <w:sz w:val="21"/>
          <w:rFonts w:eastAsia="宋体" w:ascii="Times New Roman" w:hAnsi="Times New Roman"/>
        </w:rPr>
        <w:t>漏第 4 项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0.03(ṁ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2</w:t>
      </w:r>
      <w:r>
        <w:rPr>
          <w:b w:val="0"/>
          <w:i/>
          <w:sz w:val="21"/>
          <w:rFonts w:eastAsia="Times New Roman" w:ascii="Times New Roman" w:hAnsi="Times New Roman"/>
        </w:rPr>
        <w:t>/ṁ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1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6</w:t>
      </w:r>
      <w:r>
        <w:rPr>
          <w:b w:val="0"/>
          <w:i w:val="0"/>
          <w:sz w:val="21"/>
          <w:rFonts w:eastAsia="宋体" w:ascii="Times New Roman" w:hAnsi="Times New Roman"/>
        </w:rPr>
        <w:t>；②</w:t>
      </w:r>
      <w:r>
        <w:rPr>
          <w:b/>
          <w:i w:val="0"/>
          <w:sz w:val="21"/>
          <w:rFonts w:eastAsia="宋体" w:ascii="Times New Roman" w:hAnsi="Times New Roman"/>
        </w:rPr>
        <w:t>自变量倒置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——原式比值是 </w:t>
      </w:r>
      <w:r>
        <w:rPr>
          <w:b w:val="0"/>
          <w:i/>
          <w:sz w:val="21"/>
          <w:rFonts w:eastAsia="Times New Roman" w:ascii="Times New Roman" w:hAnsi="Times New Roman"/>
        </w:rPr>
        <w:t>ṁ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1</w:t>
      </w:r>
      <w:r>
        <w:rPr>
          <w:b w:val="0"/>
          <w:i/>
          <w:sz w:val="21"/>
          <w:rFonts w:eastAsia="Times New Roman" w:ascii="Times New Roman" w:hAnsi="Times New Roman"/>
        </w:rPr>
        <w:t>/ṁ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2</w:t>
      </w:r>
      <w:r>
        <w:rPr>
          <w:b w:val="0"/>
          <w:i/>
          <w:sz w:val="21"/>
          <w:rFonts w:eastAsia="Times New Roman" w:ascii="Times New Roman" w:hAnsi="Times New Roman"/>
        </w:rPr>
        <w:t>=1/s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/>
          <w:sz w:val="21"/>
          <w:rFonts w:eastAsia="Times New Roman" w:ascii="Times New Roman" w:hAnsi="Times New Roman"/>
        </w:rPr>
        <w:t>ṁ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1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为主管进口流量、</w:t>
      </w:r>
      <w:r>
        <w:rPr>
          <w:b w:val="0"/>
          <w:i/>
          <w:sz w:val="21"/>
          <w:rFonts w:eastAsia="Times New Roman" w:ascii="Times New Roman" w:hAnsi="Times New Roman"/>
        </w:rPr>
        <w:t>ṁ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2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为主管出口流量），不是 </w:t>
      </w:r>
      <w:r>
        <w:rPr>
          <w:b w:val="0"/>
          <w:i/>
          <w:sz w:val="21"/>
          <w:rFonts w:eastAsia="Times New Roman" w:ascii="Times New Roman" w:hAnsi="Times New Roman"/>
        </w:rPr>
        <w:t>s</w:t>
      </w:r>
      <w:r>
        <w:rPr>
          <w:b w:val="0"/>
          <w:i w:val="0"/>
          <w:sz w:val="21"/>
          <w:rFonts w:eastAsia="宋体" w:ascii="Times New Roman" w:hAnsi="Times New Roman"/>
        </w:rPr>
        <w:t>；③</w:t>
      </w:r>
      <w:r>
        <w:rPr>
          <w:b/>
          <w:i w:val="0"/>
          <w:sz w:val="21"/>
          <w:rFonts w:eastAsia="宋体" w:ascii="Times New Roman" w:hAnsi="Times New Roman"/>
        </w:rPr>
        <w:t>超出适用区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——该式由湍流数据拟合，HydrauCalc 明确标注适用条件为 </w:t>
      </w:r>
      <w:r>
        <w:rPr>
          <w:b w:val="0"/>
          <w:i/>
          <w:sz w:val="21"/>
          <w:rFonts w:eastAsia="Times New Roman" w:ascii="Times New Roman" w:hAnsi="Times New Roman"/>
        </w:rPr>
        <w:t>N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Re1</w:t>
      </w:r>
      <w:r>
        <w:rPr>
          <w:b w:val="0"/>
          <w:i/>
          <w:sz w:val="21"/>
          <w:rFonts w:eastAsia="Times New Roman" w:ascii="Times New Roman" w:hAnsi="Times New Roman"/>
        </w:rPr>
        <w:t>≥10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>，而本树逐边 Re 为 252.5–2438.3。按正确式复算，</w:t>
      </w:r>
      <w:r>
        <w:rPr>
          <w:b w:val="0"/>
          <w:i/>
          <w:sz w:val="21"/>
          <w:rFonts w:eastAsia="Times New Roman" w:ascii="Times New Roman" w:hAnsi="Times New Roman"/>
        </w:rPr>
        <w:t>s=0.500/0.875/0.933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对应 </w:t>
      </w:r>
      <w:r>
        <w:rPr>
          <w:b w:val="0"/>
          <w:i/>
          <w:sz w:val="21"/>
          <w:rFonts w:eastAsia="Times New Roman" w:ascii="Times New Roman" w:hAnsi="Times New Roman"/>
        </w:rPr>
        <w:t>K=0.1005/-0.0163/0.0030</w:t>
      </w:r>
      <w:r>
        <w:rPr>
          <w:b w:val="0"/>
          <w:i w:val="0"/>
          <w:sz w:val="21"/>
          <w:rFonts w:eastAsia="宋体" w:ascii="Times New Roman" w:hAnsi="Times New Roman"/>
        </w:rPr>
        <w:t xml:space="preserve">；后两者为负，非物理，须 clip 或判该式失效。现行实现同三点分别给 0.220/0.038/0.019：在 </w:t>
      </w:r>
      <w:r>
        <w:rPr>
          <w:b w:val="0"/>
          <w:i/>
          <w:sz w:val="21"/>
          <w:rFonts w:eastAsia="Times New Roman" w:ascii="Times New Roman" w:hAnsi="Times New Roman"/>
        </w:rPr>
        <w:t>s=0.5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处高估 2.2×，在 </w:t>
      </w:r>
      <w:r>
        <w:rPr>
          <w:b w:val="0"/>
          <w:i/>
          <w:sz w:val="21"/>
          <w:rFonts w:eastAsia="Times New Roman" w:ascii="Times New Roman" w:hAnsi="Times New Roman"/>
        </w:rPr>
        <w:t>s=0.875/0.933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处则把原式的负值改写为正值，掩盖了该式的失效。</w:t>
      </w:r>
      <w:r>
        <w:rPr>
          <w:b/>
          <w:i w:val="0"/>
          <w:sz w:val="21"/>
          <w:rFonts w:eastAsia="宋体" w:ascii="Times New Roman" w:hAnsi="Times New Roman"/>
        </w:rPr>
        <w:t>影响边界</w:t>
      </w:r>
      <w:r>
        <w:rPr>
          <w:b w:val="0"/>
          <w:i w:val="0"/>
          <w:sz w:val="21"/>
          <w:rFonts w:eastAsia="宋体" w:ascii="Times New Roman" w:hAnsi="Times New Roman"/>
        </w:rPr>
        <w:t>：J1 总量仍低于 J2/J3，家族下界仍由 J0 的 0.3281 kPa 决定，故 §6.3 的 4.1×–101.9× 区间不变；但 J1 不得再作为“有文献支持的层流接头模型”引用，只能列为外推敏感性。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接头项的量级（v5 预登记的量级预检，非结果）</w:t>
      </w:r>
      <w:r>
        <w:rPr>
          <w:b w:val="0"/>
          <w:i w:val="0"/>
          <w:sz w:val="21"/>
          <w:rFonts w:eastAsia="宋体" w:ascii="Times New Roman" w:hAnsi="Times New Roman"/>
        </w:rPr>
        <w:t>：按修复后的逐叶路径求和（</w:t>
      </w:r>
      <w:r>
        <w:rPr>
          <w:b w:val="0"/>
          <w:i w:val="0"/>
          <w:sz w:val="21"/>
          <w:rFonts w:eastAsia="Consolas" w:ascii="Consolas" w:hAnsi="Consolas"/>
        </w:rPr>
        <w:t>calibrate.tree_dp_pa</w:t>
      </w:r>
      <w:r>
        <w:rPr>
          <w:b w:val="0"/>
          <w:i w:val="0"/>
          <w:sz w:val="21"/>
          <w:rFonts w:eastAsia="宋体" w:ascii="Times New Roman" w:hAnsi="Times New Roman"/>
        </w:rPr>
        <w:t>，F1/F2 已修），接头损失在 J2/J3 下</w:t>
      </w:r>
      <w:r>
        <w:rPr>
          <w:b/>
          <w:i w:val="0"/>
          <w:sz w:val="21"/>
          <w:rFonts w:eastAsia="宋体" w:ascii="Times New Roman" w:hAnsi="Times New Roman"/>
        </w:rPr>
        <w:t>主导</w:t>
      </w:r>
      <w:r>
        <w:rPr>
          <w:b w:val="0"/>
          <w:i w:val="0"/>
          <w:sz w:val="21"/>
          <w:rFonts w:eastAsia="宋体" w:ascii="Times New Roman" w:hAnsi="Times New Roman"/>
        </w:rPr>
        <w:t xml:space="preserve">总压降——最大非根接头 </w:t>
      </w:r>
      <w:r>
        <w:rPr>
          <w:b/>
          <w:i w:val="0"/>
          <w:sz w:val="21"/>
          <w:rFonts w:eastAsia="宋体" w:ascii="Times New Roman" w:hAnsi="Times New Roman"/>
        </w:rPr>
        <w:t>0.5559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（node 1274，三向），是全树黏性项 0.0802 kPa 的 </w:t>
      </w:r>
      <w:r>
        <w:rPr>
          <w:b/>
          <w:i w:val="0"/>
          <w:sz w:val="21"/>
          <w:rFonts w:eastAsia="宋体" w:ascii="Times New Roman" w:hAnsi="Times New Roman"/>
        </w:rPr>
        <w:t>6.9 倍</w:t>
      </w:r>
      <w:r>
        <w:rPr>
          <w:b w:val="0"/>
          <w:i w:val="0"/>
          <w:sz w:val="21"/>
          <w:rFonts w:eastAsia="宋体" w:ascii="Times New Roman" w:hAnsi="Times New Roman"/>
        </w:rPr>
        <w:t>；家族总量 J2 为 4.13 kPa（51.4× A）、J3 为 8.18 kPa（101.9× A）。旧值 538.45 kPa 是"侧支喉部当参考面积 + 57 个接头串联求和"的双重放大，已作废。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问题二：入口段效应，可能比接头损失更严重。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树段长 0.9 mm、直径 0.3–4.4 mm，</w:t>
      </w:r>
      <w:r>
        <w:rPr>
          <w:b w:val="0"/>
          <w:i/>
          <w:sz w:val="21"/>
          <w:rFonts w:eastAsia="Times New Roman" w:ascii="Times New Roman" w:hAnsi="Times New Roman"/>
        </w:rPr>
        <w:t>L/D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 3 到 0.2。文献（Kohl 等）明确 </w:t>
      </w:r>
      <w:r>
        <w:rPr>
          <w:b w:val="0"/>
          <w:i/>
          <w:sz w:val="21"/>
          <w:rFonts w:eastAsia="Times New Roman" w:ascii="Times New Roman" w:hAnsi="Times New Roman"/>
        </w:rPr>
        <w:t>L/D &lt; 300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时入口效应显著，即</w:t>
      </w:r>
      <w:r>
        <w:rPr>
          <w:b/>
          <w:i w:val="0"/>
          <w:sz w:val="21"/>
          <w:rFonts w:eastAsia="宋体" w:ascii="Times New Roman" w:hAnsi="Times New Roman"/>
        </w:rPr>
        <w:t>每一段都处于流动未充分发展状态</w:t>
      </w:r>
      <w:r>
        <w:rPr>
          <w:b w:val="0"/>
          <w:i w:val="0"/>
          <w:sz w:val="21"/>
          <w:rFonts w:eastAsia="宋体" w:ascii="Times New Roman" w:hAnsi="Times New Roman"/>
        </w:rPr>
        <w:t xml:space="preserve">，Poiseuille 的 </w:t>
      </w:r>
      <w:r>
        <w:rPr>
          <w:b w:val="0"/>
          <w:i/>
          <w:sz w:val="21"/>
          <w:rFonts w:eastAsia="Times New Roman" w:ascii="Times New Roman" w:hAnsi="Times New Roman"/>
        </w:rPr>
        <w:t>f · Re = 64</w:t>
      </w:r>
      <w:r>
        <w:rPr>
          <w:b w:val="0"/>
          <w:i w:val="0"/>
          <w:sz w:val="21"/>
          <w:rFonts w:eastAsia="宋体" w:ascii="Times New Roman" w:hAnsi="Times New Roman"/>
        </w:rPr>
        <w:t xml:space="preserve"> 不成立。好消息是入口段长度 </w:t>
      </w:r>
      <w:r>
        <w:rPr>
          <w:b w:val="0"/>
          <w:i/>
          <w:sz w:val="21"/>
          <w:rFonts w:eastAsia="Times New Roman" w:ascii="Times New Roman" w:hAnsi="Times New Roman"/>
        </w:rPr>
        <w:t>L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dev</w:t>
      </w:r>
      <w:r>
        <w:rPr>
          <w:b w:val="0"/>
          <w:i/>
          <w:sz w:val="21"/>
          <w:rFonts w:eastAsia="Times New Roman" w:ascii="Times New Roman" w:hAnsi="Times New Roman"/>
        </w:rPr>
        <w:t xml:space="preserve"> ∝ D · Re ∝ Q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，与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 w:val="0"/>
          <w:sz w:val="21"/>
          <w:rFonts w:eastAsia="宋体" w:ascii="Times New Roman" w:hAnsi="Times New Roman"/>
        </w:rPr>
        <w:t xml:space="preserve"> 无关，因此它表现为一个与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 w:val="0"/>
          <w:sz w:val="21"/>
          <w:rFonts w:eastAsia="宋体" w:ascii="Times New Roman" w:hAnsi="Times New Roman"/>
        </w:rPr>
        <w:t xml:space="preserve"> 无关的附加等效长度，不改变最优指数的函数形式——只把 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 xml:space="preserve"> 中的 </w:t>
      </w:r>
      <w:r>
        <w:rPr>
          <w:b w:val="0"/>
          <w:i/>
          <w:sz w:val="21"/>
          <w:rFonts w:eastAsia="Times New Roman" w:ascii="Times New Roman" w:hAnsi="Times New Roman"/>
        </w:rPr>
        <w:t>L</w:t>
      </w:r>
      <w:r>
        <w:rPr>
          <w:b w:val="0"/>
          <w:i w:val="0"/>
          <w:sz w:val="21"/>
          <w:rFonts w:eastAsia="宋体" w:ascii="Times New Roman" w:hAnsi="Times New Roman"/>
        </w:rPr>
        <w:t xml:space="preserve"> 换成 </w:t>
      </w:r>
      <w:r>
        <w:rPr>
          <w:b w:val="0"/>
          <w:i/>
          <w:sz w:val="21"/>
          <w:rFonts w:eastAsia="Times New Roman" w:ascii="Times New Roman" w:hAnsi="Times New Roman"/>
        </w:rPr>
        <w:t>L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eff</w:t>
      </w:r>
      <w:r>
        <w:rPr>
          <w:b w:val="0"/>
          <w:i w:val="0"/>
          <w:sz w:val="21"/>
          <w:rFonts w:eastAsia="宋体" w:ascii="Times New Roman" w:hAnsi="Times New Roman"/>
        </w:rPr>
        <w:t>。"设而不求"的框架因此仍然适用。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16.4.2 协议 v5（已预登记，尚未开跑）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 xml:space="preserve">自变量从 K 改为 </w:t>
      </w:r>
      <w:r>
        <w:rPr>
          <w:b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>（接头/黏性强度比，</w:t>
      </w:r>
      <w:r>
        <w:rPr>
          <w:b w:val="0"/>
          <w:i/>
          <w:sz w:val="21"/>
          <w:rFonts w:eastAsia="Times New Roman" w:ascii="Times New Roman" w:hAnsi="Times New Roman"/>
        </w:rPr>
        <w:t>β = Kρ Q/(16πμ L)</w:t>
      </w:r>
      <w:r>
        <w:rPr>
          <w:b w:val="0"/>
          <w:i w:val="0"/>
          <w:sz w:val="21"/>
          <w:rFonts w:eastAsia="宋体" w:ascii="Times New Roman" w:hAnsi="Times New Roman"/>
        </w:rPr>
        <w:t xml:space="preserve">），因为 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 xml:space="preserve"> 才是直接决定</w:t>
      </w:r>
      <w:r>
        <w:rPr>
          <w:b w:val="0"/>
          <w:i/>
          <w:sz w:val="21"/>
          <w:rFonts w:eastAsia="Times New Roman" w:ascii="Times New Roman" w:hAnsi="Times New Roman"/>
        </w:rPr>
        <w:t>α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local</w:t>
      </w:r>
      <w:r>
        <w:rPr>
          <w:b w:val="0"/>
          <w:i/>
          <w:sz w:val="21"/>
          <w:rFonts w:eastAsia="Times New Roman" w:ascii="Times New Roman" w:hAnsi="Times New Roman"/>
        </w:rPr>
        <w:t xml:space="preserve"> = 6(1+β)/(2+3β)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的量，且可从树几何 + 流体物性算出，不需要外部实测的 K。</w:t>
      </w:r>
      <w:r>
        <w:rPr>
          <w:b w:val="0"/>
          <w:i/>
          <w:sz w:val="21"/>
          <w:rFonts w:eastAsia="Times New Roman" w:ascii="Times New Roman" w:hAnsi="Times New Roman"/>
        </w:rPr>
        <w:t>β → 0</w:t>
      </w:r>
      <w:r>
        <w:rPr>
          <w:b w:val="0"/>
          <w:i w:val="0"/>
          <w:sz w:val="21"/>
          <w:rFonts w:eastAsia="宋体" w:ascii="Times New Roman" w:hAnsi="Times New Roman"/>
        </w:rPr>
        <w:t xml:space="preserve"> 精确恢复 Murray 指数 3；</w:t>
      </w:r>
      <w:r>
        <w:rPr>
          <w:b w:val="0"/>
          <w:i/>
          <w:sz w:val="21"/>
          <w:rFonts w:eastAsia="Times New Roman" w:ascii="Times New Roman" w:hAnsi="Times New Roman"/>
        </w:rPr>
        <w:t>β → ∞</w:t>
      </w:r>
      <w:r>
        <w:rPr>
          <w:b w:val="0"/>
          <w:i w:val="0"/>
          <w:sz w:val="21"/>
          <w:rFonts w:eastAsia="宋体" w:ascii="Times New Roman" w:hAnsi="Times New Roman"/>
        </w:rPr>
        <w:t xml:space="preserve"> 趋于 2（纯接头主导极限，严格变分推导结果，单调下降）。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判据（v5，按序裁决；已预登记、未开跑，阈值开跑前锁定）</w:t>
      </w:r>
      <w:r>
        <w:rPr>
          <w:b w:val="0"/>
          <w:i w:val="0"/>
          <w:sz w:val="21"/>
          <w:rFonts w:eastAsia="宋体" w:ascii="Times New Roman" w:hAnsi="Times New Roman"/>
        </w:rPr>
        <w:t>：</w:t>
      </w:r>
      <w:r>
        <w:rPr>
          <w:b/>
          <w:i w:val="0"/>
          <w:sz w:val="21"/>
          <w:rFonts w:eastAsia="宋体" w:ascii="Times New Roman" w:hAnsi="Times New Roman"/>
        </w:rPr>
        <w:t>A0-v5</w:t>
      </w:r>
      <w:r>
        <w:rPr>
          <w:b w:val="0"/>
          <w:i w:val="0"/>
          <w:sz w:val="21"/>
          <w:rFonts w:eastAsia="宋体" w:ascii="Times New Roman" w:hAnsi="Times New Roman"/>
        </w:rPr>
        <w:t xml:space="preserve"> 先行——J0 复现 </w:t>
      </w:r>
      <w:r>
        <w:rPr>
          <w:b/>
          <w:i w:val="0"/>
          <w:sz w:val="21"/>
          <w:rFonts w:eastAsia="宋体" w:ascii="Times New Roman" w:hAnsi="Times New Roman"/>
        </w:rPr>
        <w:t>0.080248475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（全精度，rel &lt;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-9</w:t>
      </w:r>
      <w:r>
        <w:rPr>
          <w:b w:val="0"/>
          <w:i w:val="0"/>
          <w:sz w:val="21"/>
          <w:rFonts w:eastAsia="宋体" w:ascii="Times New Roman" w:hAnsi="Times New Roman"/>
        </w:rPr>
        <w:t xml:space="preserve">）、伪分叉 </w:t>
      </w:r>
      <w:r>
        <w:rPr>
          <w:b/>
          <w:i w:val="0"/>
          <w:sz w:val="21"/>
          <w:rFonts w:eastAsia="宋体" w:ascii="Times New Roman" w:hAnsi="Times New Roman"/>
        </w:rPr>
        <w:t>15/57</w:t>
      </w:r>
      <w:r>
        <w:rPr>
          <w:b w:val="0"/>
          <w:i w:val="0"/>
          <w:sz w:val="21"/>
          <w:rFonts w:eastAsia="宋体" w:ascii="Times New Roman" w:hAnsi="Times New Roman"/>
        </w:rPr>
        <w:t xml:space="preserve">（严格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v</w:t>
      </w:r>
      <w:r>
        <w:rPr>
          <w:b w:val="0"/>
          <w:i/>
          <w:sz w:val="21"/>
          <w:rFonts w:eastAsia="Times New Roman" w:ascii="Times New Roman" w:hAnsi="Times New Roman"/>
        </w:rPr>
        <w:t>/q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main</w:t>
      </w:r>
      <w:r>
        <w:rPr>
          <w:b w:val="0"/>
          <w:i/>
          <w:sz w:val="21"/>
          <w:rFonts w:eastAsia="Times New Roman" w:ascii="Times New Roman" w:hAnsi="Times New Roman"/>
        </w:rPr>
        <w:t>&lt;1.1</w:t>
      </w:r>
      <w:r>
        <w:rPr>
          <w:b w:val="0"/>
          <w:i w:val="0"/>
          <w:sz w:val="21"/>
          <w:rFonts w:eastAsia="宋体" w:ascii="Times New Roman" w:hAnsi="Times New Roman"/>
        </w:rPr>
        <w:t>）、</w:t>
      </w:r>
      <w:r>
        <w:rPr>
          <w:b w:val="0"/>
          <w:i/>
          <w:sz w:val="21"/>
          <w:rFonts w:eastAsia="Times New Roman" w:ascii="Times New Roman" w:hAnsi="Times New Roman"/>
        </w:rPr>
        <w:t>s</w:t>
      </w:r>
      <w:r>
        <w:rPr>
          <w:b w:val="0"/>
          <w:i w:val="0"/>
          <w:sz w:val="21"/>
          <w:rFonts w:eastAsia="宋体" w:ascii="Times New Roman" w:hAnsi="Times New Roman"/>
        </w:rPr>
        <w:t xml:space="preserve"> 中位 0.875、根支 Re 3913.5、根分叉度 4，不过则整份 v5 作废；</w:t>
      </w:r>
      <w:r>
        <w:rPr>
          <w:b/>
          <w:i w:val="0"/>
          <w:sz w:val="21"/>
          <w:rFonts w:eastAsia="宋体" w:ascii="Times New Roman" w:hAnsi="Times New Roman"/>
        </w:rPr>
        <w:t>C1′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若 break-even 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 xml:space="preserve"> 不存在于扫描区间 → "可泵 + 树优势"维持；</w:t>
      </w:r>
      <w:r>
        <w:rPr>
          <w:b/>
          <w:i w:val="0"/>
          <w:sz w:val="21"/>
          <w:rFonts w:eastAsia="宋体" w:ascii="Times New Roman" w:hAnsi="Times New Roman"/>
        </w:rPr>
        <w:t>C2′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若存在 → 降级 CONDITIONAL，报临界 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α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*</w:t>
      </w:r>
      <w:r>
        <w:rPr>
          <w:b w:val="0"/>
          <w:i w:val="0"/>
          <w:sz w:val="21"/>
          <w:rFonts w:eastAsia="宋体" w:ascii="Times New Roman" w:hAnsi="Times New Roman"/>
        </w:rPr>
        <w:t>；</w:t>
      </w:r>
      <w:r>
        <w:rPr>
          <w:b/>
          <w:i w:val="0"/>
          <w:sz w:val="21"/>
          <w:rFonts w:eastAsia="宋体" w:ascii="Times New Roman" w:hAnsi="Times New Roman"/>
        </w:rPr>
        <w:t>C3′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α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*</w:t>
      </w:r>
      <w:r>
        <w:rPr>
          <w:b w:val="0"/>
          <w:i w:val="0"/>
          <w:sz w:val="21"/>
          <w:rFonts w:eastAsia="宋体" w:ascii="Times New Roman" w:hAnsi="Times New Roman"/>
        </w:rPr>
        <w:t xml:space="preserve"> 处最不利家族成员（J3）绝对 dp 须 ≤ 20 kPa，超限判"优势不可建造"而非"优势不存在"；</w:t>
      </w:r>
      <w:r>
        <w:rPr>
          <w:b/>
          <w:i w:val="0"/>
          <w:sz w:val="21"/>
          <w:rFonts w:eastAsia="宋体" w:ascii="Times New Roman" w:hAnsi="Times New Roman"/>
        </w:rPr>
        <w:t>C4′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α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*</w:t>
      </w:r>
      <w:r>
        <w:rPr>
          <w:b w:val="0"/>
          <w:i/>
          <w:sz w:val="21"/>
          <w:rFonts w:eastAsia="Times New Roman" w:ascii="Times New Roman" w:hAnsi="Times New Roman"/>
        </w:rPr>
        <w:t>(β)</w:t>
      </w:r>
      <w:r>
        <w:rPr>
          <w:b w:val="0"/>
          <w:i w:val="0"/>
          <w:sz w:val="21"/>
          <w:rFonts w:eastAsia="宋体" w:ascii="Times New Roman" w:hAnsi="Times New Roman"/>
        </w:rPr>
        <w:t xml:space="preserve"> 必须单调下降，非单调则实现有 bug、结果作废；</w:t>
      </w:r>
      <w:r>
        <w:rPr>
          <w:b/>
          <w:i w:val="0"/>
          <w:sz w:val="21"/>
          <w:rFonts w:eastAsia="宋体" w:ascii="Times New Roman" w:hAnsi="Times New Roman"/>
        </w:rPr>
        <w:t>C5′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β = 0</w:t>
      </w:r>
      <w:r>
        <w:rPr>
          <w:b w:val="0"/>
          <w:i w:val="0"/>
          <w:sz w:val="21"/>
          <w:rFonts w:eastAsia="宋体" w:ascii="Times New Roman" w:hAnsi="Times New Roman"/>
        </w:rPr>
        <w:t xml:space="preserve"> 时 </w:t>
      </w:r>
      <w:r>
        <w:rPr>
          <w:b w:val="0"/>
          <w:i/>
          <w:sz w:val="21"/>
          <w:rFonts w:eastAsia="Times New Roman" w:ascii="Times New Roman" w:hAnsi="Times New Roman"/>
        </w:rPr>
        <w:t>α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*</w:t>
      </w:r>
      <w:r>
        <w:rPr>
          <w:b w:val="0"/>
          <w:i w:val="0"/>
          <w:sz w:val="21"/>
          <w:rFonts w:eastAsia="宋体" w:ascii="Times New Roman" w:hAnsi="Times New Roman"/>
        </w:rPr>
        <w:t xml:space="preserve"> 必须回到 3.00 ± 0.05（Murray 回归不变式）；</w:t>
      </w:r>
      <w:r>
        <w:rPr>
          <w:b/>
          <w:i w:val="0"/>
          <w:sz w:val="21"/>
          <w:rFonts w:eastAsia="宋体" w:ascii="Times New Roman" w:hAnsi="Times New Roman"/>
        </w:rPr>
        <w:t>C6′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家族符号不变性——J1/J2/J3 × 伪分叉计/不计共六种组合下，"树 vs control"的方向必须同号，不同号则结论强制 CONDITIONAL并指明 K 模型是决定变量，</w:t>
      </w:r>
      <w:r>
        <w:rPr>
          <w:b/>
          <w:i w:val="0"/>
          <w:sz w:val="21"/>
          <w:rFonts w:eastAsia="宋体" w:ascii="Times New Roman" w:hAnsi="Times New Roman"/>
        </w:rPr>
        <w:t>禁止给出单一头条倍数</w:t>
      </w:r>
      <w:r>
        <w:rPr>
          <w:b w:val="0"/>
          <w:i w:val="0"/>
          <w:sz w:val="21"/>
          <w:rFonts w:eastAsia="宋体" w:ascii="Times New Roman" w:hAnsi="Times New Roman"/>
        </w:rPr>
        <w:t>；</w:t>
      </w:r>
      <w:r>
        <w:rPr>
          <w:b/>
          <w:i w:val="0"/>
          <w:sz w:val="21"/>
          <w:rFonts w:eastAsia="宋体" w:ascii="Times New Roman" w:hAnsi="Times New Roman"/>
        </w:rPr>
        <w:t>C7′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任何头条倍数必须带模型标签与家族区间，只给单值视为违规输出。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前置条件（下次开跑前必修）</w:t>
      </w:r>
      <w:r>
        <w:rPr>
          <w:b w:val="0"/>
          <w:i w:val="0"/>
          <w:sz w:val="21"/>
          <w:rFonts w:eastAsia="宋体" w:ascii="Times New Roman" w:hAnsi="Times New Roman"/>
        </w:rPr>
        <w:t>：（i）格距口径单一事实源——</w:t>
      </w:r>
      <w:r>
        <w:rPr>
          <w:b w:val="0"/>
          <w:i w:val="0"/>
          <w:sz w:val="21"/>
          <w:rFonts w:eastAsia="Consolas" w:ascii="Consolas" w:hAnsi="Consolas"/>
        </w:rPr>
        <w:t>verify.PITCH_MM = 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是无量纲玩具口径的定义性常数，</w:t>
      </w:r>
      <w:r>
        <w:rPr>
          <w:b w:val="0"/>
          <w:i w:val="0"/>
          <w:sz w:val="21"/>
          <w:rFonts w:eastAsia="Consolas" w:ascii="Consolas" w:hAnsi="Consolas"/>
        </w:rPr>
        <w:t>calibrate.grid_mm = 0.9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是真实口径的映射参数，二者</w:t>
      </w:r>
      <w:r>
        <w:rPr>
          <w:b/>
          <w:i w:val="0"/>
          <w:sz w:val="21"/>
          <w:rFonts w:eastAsia="宋体" w:ascii="Times New Roman" w:hAnsi="Times New Roman"/>
        </w:rPr>
        <w:t>不该统一</w:t>
      </w:r>
      <w:r>
        <w:rPr>
          <w:b w:val="0"/>
          <w:i w:val="0"/>
          <w:sz w:val="21"/>
          <w:rFonts w:eastAsia="宋体" w:ascii="Times New Roman" w:hAnsi="Times New Roman"/>
        </w:rPr>
        <w:t>；正确修法是让 dp 脚本显式从 calibrate 取口径；（ii）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从标量改为逐段计算（Re 跨两个量级）；（iii）过滤伪分叉（流量比 &lt; 1.1 的节点不开裂，否则接头数虚高）；（iv）DEFECT_REMEDIATION_PLAN.md §10.10 中 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root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241.6 K</w:t>
      </w:r>
      <w:r>
        <w:rPr>
          <w:b w:val="0"/>
          <w:i w:val="0"/>
          <w:sz w:val="21"/>
          <w:rFonts w:eastAsia="宋体" w:ascii="Times New Roman" w:hAnsi="Times New Roman"/>
        </w:rPr>
        <w:t xml:space="preserve"> 那张估计表已作废——它用了未验证的根段半径 2.2 mm（实测 1.6661 mm）和"单一 </w:t>
      </w:r>
      <w:r>
        <w:rPr>
          <w:b w:val="0"/>
          <w:i/>
          <w:sz w:val="21"/>
          <w:rFonts w:eastAsia="Times New Roman" w:ascii="Times New Roman" w:hAnsi="Times New Roman"/>
        </w:rPr>
        <w:t>β</w:t>
      </w:r>
      <w:r>
        <w:rPr>
          <w:b w:val="0"/>
          <w:i w:val="0"/>
          <w:sz w:val="21"/>
          <w:rFonts w:eastAsia="宋体" w:ascii="Times New Roman" w:hAnsi="Times New Roman"/>
        </w:rPr>
        <w:t>"假设。</w:t>
      </w:r>
      <w:r>
        <w:rPr>
          <w:b/>
          <w:i w:val="0"/>
          <w:sz w:val="21"/>
          <w:rFonts w:eastAsia="宋体" w:ascii="Times New Roman" w:hAnsi="Times New Roman"/>
        </w:rPr>
        <w:t>当前状态</w:t>
      </w:r>
      <w:r>
        <w:rPr>
          <w:b w:val="0"/>
          <w:i w:val="0"/>
          <w:sz w:val="21"/>
          <w:rFonts w:eastAsia="宋体" w:ascii="Times New Roman" w:hAnsi="Times New Roman"/>
        </w:rPr>
        <w:t xml:space="preserve">：（ii）（iii）已在 F1/F2 修复中落地（逐节点 </w:t>
      </w:r>
      <w:r>
        <w:rPr>
          <w:b w:val="0"/>
          <w:i/>
          <w:sz w:val="21"/>
          <w:rFonts w:eastAsia="Times New Roman" w:ascii="Times New Roman" w:hAnsi="Times New Roman"/>
        </w:rPr>
        <w:t>K(Re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v</w:t>
      </w:r>
      <w:r>
        <w:rPr>
          <w:b w:val="0"/>
          <w:i/>
          <w:sz w:val="21"/>
          <w:rFonts w:eastAsia="Times New Roman" w:ascii="Times New Roman" w:hAnsi="Times New Roman"/>
        </w:rPr>
        <w:t>,s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v</w:t>
      </w:r>
      <w:r>
        <w:rPr>
          <w:b w:val="0"/>
          <w:i/>
          <w:sz w:val="21"/>
          <w:rFonts w:eastAsia="Times New Roman" w:ascii="Times New Roman" w:hAnsi="Times New Roman"/>
        </w:rPr>
        <w:t>)</w:t>
      </w:r>
      <w:r>
        <w:rPr>
          <w:b w:val="0"/>
          <w:i w:val="0"/>
          <w:sz w:val="21"/>
          <w:rFonts w:eastAsia="宋体" w:ascii="Times New Roman" w:hAnsi="Times New Roman"/>
        </w:rPr>
        <w:t xml:space="preserve">、伪分叉按严格 </w:t>
      </w:r>
      <w:r>
        <w:rPr>
          <w:b w:val="0"/>
          <w:i/>
          <w:sz w:val="21"/>
          <w:rFonts w:eastAsia="Times New Roman" w:ascii="Times New Roman" w:hAnsi="Times New Roman"/>
        </w:rPr>
        <w:t>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v</w:t>
      </w:r>
      <w:r>
        <w:rPr>
          <w:b w:val="0"/>
          <w:i/>
          <w:sz w:val="21"/>
          <w:rFonts w:eastAsia="Times New Roman" w:ascii="Times New Roman" w:hAnsi="Times New Roman"/>
        </w:rPr>
        <w:t>/q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main</w:t>
      </w:r>
      <w:r>
        <w:rPr>
          <w:b w:val="0"/>
          <w:i/>
          <w:sz w:val="21"/>
          <w:rFonts w:eastAsia="Times New Roman" w:ascii="Times New Roman" w:hAnsi="Times New Roman"/>
        </w:rPr>
        <w:t>&lt;1.1</w:t>
      </w:r>
      <w:r>
        <w:rPr>
          <w:b w:val="0"/>
          <w:i w:val="0"/>
          <w:sz w:val="21"/>
          <w:rFonts w:eastAsia="宋体" w:ascii="Times New Roman" w:hAnsi="Times New Roman"/>
        </w:rPr>
        <w:t xml:space="preserve"> 剔除、参考面积取父支、根不计为接头、逐叶路径求和），A0 与回归测试全部 PASS；（i）（iv）仍待清理。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16.5 节点预算的裁决：等总通道格点约定下的对照实验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§16.1 的 18/18 与 12/18 建立在一个未受控的自由参数上：</w:t>
      </w:r>
      <w:r>
        <w:rPr>
          <w:b/>
          <w:i w:val="0"/>
          <w:sz w:val="21"/>
          <w:rFonts w:eastAsia="宋体" w:ascii="Times New Roman" w:hAnsi="Times New Roman"/>
        </w:rPr>
        <w:t>节点预算</w:t>
      </w:r>
      <w:r>
        <w:rPr>
          <w:b w:val="0"/>
          <w:i w:val="0"/>
          <w:sz w:val="21"/>
          <w:rFonts w:eastAsia="宋体" w:ascii="Times New Roman" w:hAnsi="Times New Roman"/>
        </w:rPr>
        <w:t>（§16.1 的 R22 已把它标为"整个项目最大的未受控自由参数"）。更尖锐地说，树和对照组甚至不是在同一个"资源"定义下被比较的——等钉住格点 + 等材料之外，还缺一个制造业真正在意的约定：</w:t>
      </w:r>
      <w:r>
        <w:rPr>
          <w:b/>
          <w:i w:val="0"/>
          <w:sz w:val="21"/>
          <w:rFonts w:eastAsia="宋体" w:ascii="Times New Roman" w:hAnsi="Times New Roman"/>
        </w:rPr>
        <w:t>等总通道格点</w:t>
      </w:r>
      <w:r>
        <w:rPr>
          <w:b w:val="0"/>
          <w:i w:val="0"/>
          <w:sz w:val="21"/>
          <w:rFonts w:eastAsia="宋体" w:ascii="Times New Roman" w:hAnsi="Times New Roman"/>
        </w:rPr>
        <w:t>（通道长度 × 宽度的占地代理，footprint 约定）。本节用预登记协议补上它。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先说清已知不对称（这决定结论怎么读）</w:t>
      </w:r>
      <w:r>
        <w:rPr>
          <w:b w:val="0"/>
          <w:i w:val="0"/>
          <w:sz w:val="21"/>
          <w:rFonts w:eastAsia="宋体" w:ascii="Times New Roman" w:hAnsi="Times New Roman"/>
        </w:rPr>
        <w:t>：树的约 b 个格点中相当部分落在源块内部，而模型规则下 src 格点不钉、热学惰性。等总格点的对照通常能把更多格点转化为活跃冷格。</w:t>
      </w:r>
      <w:r>
        <w:rPr>
          <w:b/>
          <w:i w:val="0"/>
          <w:sz w:val="21"/>
          <w:rFonts w:eastAsia="宋体" w:ascii="Times New Roman" w:hAnsi="Times New Roman"/>
        </w:rPr>
        <w:t>这是对树的模型内 handicap</w:t>
      </w:r>
      <w:r>
        <w:rPr>
          <w:b w:val="0"/>
          <w:i w:val="0"/>
          <w:sz w:val="21"/>
          <w:rFonts w:eastAsia="宋体" w:ascii="Times New Roman" w:hAnsi="Times New Roman"/>
        </w:rPr>
        <w:t>——真实冷板里 die 上方的通道恰恰是最高价值的格。若树带着这个 handicap 仍胜，结论双重稳健；若败，必须先做归因分解，不能直接判拓扑翻案。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协议（预登记于开跑前）</w:t>
      </w:r>
      <w:r>
        <w:rPr>
          <w:b w:val="0"/>
          <w:i w:val="0"/>
          <w:sz w:val="21"/>
          <w:rFonts w:eastAsia="宋体" w:ascii="Times New Roman" w:hAnsi="Times New Roman"/>
        </w:rPr>
        <w:t>：（i）对照组按</w:t>
      </w:r>
      <w:r>
        <w:rPr>
          <w:b/>
          <w:i w:val="0"/>
          <w:sz w:val="21"/>
          <w:rFonts w:eastAsia="宋体" w:ascii="Times New Roman" w:hAnsi="Times New Roman"/>
        </w:rPr>
        <w:t>总格点数</w:t>
      </w:r>
      <w:r>
        <w:rPr>
          <w:b w:val="0"/>
          <w:i w:val="0"/>
          <w:sz w:val="21"/>
          <w:rFonts w:eastAsia="宋体" w:ascii="Times New Roman" w:hAnsi="Times New Roman"/>
        </w:rPr>
        <w:t>匹配树（N = 树总格点 = 预算 b），材料仍保持相等（</w:t>
      </w:r>
      <w:r>
        <w:rPr>
          <w:b w:val="0"/>
          <w:i/>
          <w:sz w:val="21"/>
          <w:rFonts w:eastAsia="Times New Roman" w:ascii="Times New Roman" w:hAnsi="Times New Roman"/>
        </w:rPr>
        <w:t>r = √(A/(Nπ))</w:t>
      </w:r>
      <w:r>
        <w:rPr>
          <w:b w:val="0"/>
          <w:i w:val="0"/>
          <w:sz w:val="21"/>
          <w:rFonts w:eastAsia="宋体" w:ascii="Times New Roman" w:hAnsi="Times New Roman"/>
        </w:rPr>
        <w:t>），热区读共享阈值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cool</w:t>
      </w:r>
      <w:r>
        <w:rPr>
          <w:b w:val="0"/>
          <w:i/>
          <w:sz w:val="21"/>
          <w:rFonts w:eastAsia="Times New Roman" w:ascii="Times New Roman" w:hAnsi="Times New Roman"/>
        </w:rPr>
        <w:t xml:space="preserve"> + 1.0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°C；（ii）径向对照 = 过芯片线的</w:t>
      </w:r>
      <w:r>
        <w:rPr>
          <w:b/>
          <w:i w:val="0"/>
          <w:sz w:val="21"/>
          <w:rFonts w:eastAsia="宋体" w:ascii="Times New Roman" w:hAnsi="Times New Roman"/>
        </w:rPr>
        <w:t>全跨直管</w:t>
      </w:r>
      <w:r>
        <w:rPr>
          <w:b w:val="0"/>
          <w:i w:val="0"/>
          <w:sz w:val="21"/>
          <w:rFonts w:eastAsia="宋体" w:ascii="Times New Roman" w:hAnsi="Times New Roman"/>
        </w:rPr>
        <w:t xml:space="preserve">（整列/整行，偏移 </w:t>
      </w:r>
      <w:r>
        <w:rPr>
          <w:b w:val="0"/>
          <w:i/>
          <w:sz w:val="21"/>
          <w:rFonts w:eastAsia="Times New Roman" w:ascii="Times New Roman" w:hAnsi="Times New Roman"/>
        </w:rPr>
        <w:t>0,±1,±2,…</w:t>
      </w:r>
      <w:r>
        <w:rPr>
          <w:b w:val="0"/>
          <w:i w:val="0"/>
          <w:sz w:val="21"/>
          <w:rFonts w:eastAsia="宋体" w:ascii="Times New Roman" w:hAnsi="Times New Roman"/>
        </w:rPr>
        <w:t xml:space="preserve"> 扇开，芯片按簇序拼接流，取前 N 个去重格点）；格状对照 = 组合计数二分取</w:t>
      </w:r>
      <w:r>
        <w:rPr>
          <w:b/>
          <w:i w:val="0"/>
          <w:sz w:val="21"/>
          <w:rFonts w:eastAsia="宋体" w:ascii="Times New Roman" w:hAnsi="Times New Roman"/>
        </w:rPr>
        <w:t>total(p) ≤ N 的最小 p（最密格状）</w:t>
      </w:r>
      <w:r>
        <w:rPr>
          <w:b w:val="0"/>
          <w:i w:val="0"/>
          <w:sz w:val="21"/>
          <w:rFonts w:eastAsia="宋体" w:ascii="Times New Roman" w:hAnsi="Times New Roman"/>
        </w:rPr>
        <w:t>，再由心向外补足至恰好 N，末尾断言 len == N；（iii）判据 E0 锚校验先于一切（树行三个数与现行 CSV 逐位一致，任一不符整轮作废）；（iv）</w:t>
      </w:r>
      <w:r>
        <w:rPr>
          <w:b/>
          <w:i w:val="0"/>
          <w:sz w:val="21"/>
          <w:rFonts w:eastAsia="宋体" w:ascii="Times New Roman" w:hAnsi="Times New Roman"/>
        </w:rPr>
        <w:t>E2 翻案双条件</w:t>
      </w:r>
      <w:r>
        <w:rPr>
          <w:b w:val="0"/>
          <w:i w:val="0"/>
          <w:sz w:val="21"/>
          <w:rFonts w:eastAsia="宋体" w:ascii="Times New Roman" w:hAnsi="Times New Roman"/>
        </w:rPr>
        <w:t xml:space="preserve">：现行口径树胜 + 等总口径树败 = 候选翻案，但仅当翻转行 </w:t>
      </w:r>
      <w:r>
        <w:rPr>
          <w:b w:val="0"/>
          <w:i/>
          <w:sz w:val="21"/>
          <w:rFonts w:eastAsia="Times New Roman" w:ascii="Times New Roman" w:hAnsi="Times New Roman"/>
        </w:rPr>
        <w:t>Δ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pinned</w:t>
      </w:r>
      <w:r>
        <w:rPr>
          <w:b w:val="0"/>
          <w:i/>
          <w:sz w:val="21"/>
          <w:rFonts w:eastAsia="Times New Roman" w:ascii="Times New Roman" w:hAnsi="Times New Roman"/>
        </w:rPr>
        <w:t xml:space="preserve"> = 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对照 pinned − 树 pinned ≈ 0 （或翻转在等活跃格下保持）时才算</w:t>
      </w:r>
      <w:r>
        <w:rPr>
          <w:b/>
          <w:i w:val="0"/>
          <w:sz w:val="21"/>
          <w:rFonts w:eastAsia="宋体" w:ascii="Times New Roman" w:hAnsi="Times New Roman"/>
        </w:rPr>
        <w:t>真实拓扑翻案</w:t>
      </w:r>
      <w:r>
        <w:rPr>
          <w:b w:val="0"/>
          <w:i w:val="0"/>
          <w:sz w:val="21"/>
          <w:rFonts w:eastAsia="宋体" w:ascii="Times New Roman" w:hAnsi="Times New Roman"/>
        </w:rPr>
        <w:t>，否则归因为活跃格差（模型 artifact）。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执行中的一个真实 bug 及其捕获（按纪律记录）</w:t>
      </w:r>
      <w:r>
        <w:rPr>
          <w:b w:val="0"/>
          <w:i w:val="0"/>
          <w:sz w:val="21"/>
          <w:rFonts w:eastAsia="宋体" w:ascii="Times New Roman" w:hAnsi="Times New Roman"/>
        </w:rPr>
        <w:t>：格状二分的首版方向写反了——按字面"取最大 p"实现，在 50×50 板上找到的是 p=50 的最稀疏格状（2 条线 99 格），对照组被"饿死"在 196 格，树因此"18/18 全胜格状"。该伪影</w:t>
      </w:r>
      <w:r>
        <w:rPr>
          <w:b/>
          <w:i w:val="0"/>
          <w:sz w:val="21"/>
          <w:rFonts w:eastAsia="宋体" w:ascii="Times New Roman" w:hAnsi="Times New Roman"/>
        </w:rPr>
        <w:t>在任何 E 判定被消费之前</w:t>
      </w:r>
      <w:r>
        <w:rPr>
          <w:b w:val="0"/>
          <w:i w:val="0"/>
          <w:sz w:val="21"/>
          <w:rFonts w:eastAsia="宋体" w:ascii="Times New Roman" w:hAnsi="Times New Roman"/>
        </w:rPr>
        <w:t>被捕获：径向臂经三次独立手算验证无恙（128/422/722 逐值吻合），修正方向由已登记意图"等总格点"唯一确定，</w:t>
      </w:r>
      <w:r>
        <w:rPr>
          <w:b/>
          <w:i w:val="0"/>
          <w:sz w:val="21"/>
          <w:rFonts w:eastAsia="宋体" w:ascii="Times New Roman" w:hAnsi="Times New Roman"/>
        </w:rPr>
        <w:t>不是看结果调参</w:t>
      </w:r>
      <w:r>
        <w:rPr>
          <w:b w:val="0"/>
          <w:i w:val="0"/>
          <w:sz w:val="21"/>
          <w:rFonts w:eastAsia="宋体" w:ascii="Times New Roman" w:hAnsi="Times New Roman"/>
        </w:rPr>
        <w:t>。教训与 P0b v2 同类——机械正确的代码可以忠实地回答一个错的问题。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E0 锚校验：18/18 通过</w:t>
      </w:r>
      <w:r>
        <w:rPr>
          <w:b w:val="0"/>
          <w:i w:val="0"/>
          <w:sz w:val="21"/>
          <w:rFonts w:eastAsia="宋体" w:ascii="Times New Roman" w:hAnsi="Times New Roman"/>
        </w:rPr>
        <w:t xml:space="preserve">（树行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/ pinned / 共享热区与现行 CSV 逐位一致），数据可用。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三组读数（18 个 live case，5 芯片布局被 N4b 门排除）：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表35 两种资源约定下的方向对照（E0 锚 18/18）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比较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等钉住口径（现行）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等总格点口径（本节）</w:t>
            </w:r>
          </w:p>
        </w:tc>
        <w:tc>
          <w:tcPr>
            <w:tcW w:type="dxa" w:w="216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判定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 vs 径向，3/4 芯片（12 行）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12/12 树更冷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12/12 树更冷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（+0.80 ~ +2.31 / +1.18 ~ +2.08）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对约定稳健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 vs 径向，2 芯片（6 行）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6/6 树更冷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胜 / 1 平（b=1300，双方 pinned 同为 722，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 T = 0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）/ 2 败（b=400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pinned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=+77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；b=1000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pinned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=-4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）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约定依赖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 vs 格状，2/3 芯片（12 行）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12/12 树更冷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1 胜（2ch b=1300，+0.09）/ 1 刀锋平局（3ch b=1300，−0.0015）/ 10 败，翻转行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pinned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全部 +211 ~ +410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约定依赖（artifact）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树 vs 格状，4 芯片（6 行）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6/6 格状更冷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6/6 格状更冷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（−0.31 ~ −0.46）</w:t>
            </w:r>
          </w:p>
        </w:tc>
        <w:tc>
          <w:tcPr>
            <w:tcW w:type="dxa" w:w="2161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对约定稳健的劣势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E2 归因分解（本节的核心）</w:t>
      </w:r>
      <w:r>
        <w:rPr>
          <w:b w:val="0"/>
          <w:i w:val="0"/>
          <w:sz w:val="21"/>
          <w:rFonts w:eastAsia="宋体" w:ascii="Times New Roman" w:hAnsi="Times New Roman"/>
        </w:rPr>
        <w:t>：格状侧 11 行翻转，</w:t>
      </w:r>
      <w:r>
        <w:rPr>
          <w:b w:val="0"/>
          <w:i/>
          <w:sz w:val="21"/>
          <w:rFonts w:eastAsia="Times New Roman" w:ascii="Times New Roman" w:hAnsi="Times New Roman"/>
        </w:rPr>
        <w:t>Δ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pinned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全部为大正（+211 ~ +410）——等总格点下格状把绝大部分 footprint 转化为活跃冷格（2 芯片 b=400：对照 328 vs 树 51），而树的贪心生长把 50–90% 的预算花在模型内惰性的 src 格点上。</w:t>
      </w:r>
      <w:r>
        <w:rPr>
          <w:b/>
          <w:i w:val="0"/>
          <w:sz w:val="21"/>
          <w:rFonts w:eastAsia="宋体" w:ascii="Times New Roman" w:hAnsi="Times New Roman"/>
        </w:rPr>
        <w:t>按预登记双条件，这些翻转全部归因为活跃格差（模型 artifact），不判拓扑翻案。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径向侧 2 行翻转中，b=1000 一行 </w:t>
      </w:r>
      <w:r>
        <w:rPr>
          <w:b w:val="0"/>
          <w:i/>
          <w:sz w:val="21"/>
          <w:rFonts w:eastAsia="Times New Roman" w:ascii="Times New Roman" w:hAnsi="Times New Roman"/>
        </w:rPr>
        <w:t>Δ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pinned</w:t>
      </w:r>
      <w:r>
        <w:rPr>
          <w:b w:val="0"/>
          <w:i/>
          <w:sz w:val="21"/>
          <w:rFonts w:eastAsia="Times New Roman" w:ascii="Times New Roman" w:hAnsi="Times New Roman"/>
        </w:rPr>
        <w:t xml:space="preserve"> = -4 ≈ 0</w:t>
      </w:r>
      <w:r>
        <w:rPr>
          <w:b w:val="0"/>
          <w:i w:val="0"/>
          <w:sz w:val="21"/>
          <w:rFonts w:eastAsia="宋体" w:ascii="Times New Roman" w:hAnsi="Times New Roman"/>
        </w:rPr>
        <w:t>且对照 pinned 更少（422 vs 426）仍胜树 0.31 °C——</w:t>
      </w:r>
      <w:r>
        <w:rPr>
          <w:b/>
          <w:i w:val="0"/>
          <w:sz w:val="21"/>
          <w:rFonts w:eastAsia="宋体" w:ascii="Times New Roman" w:hAnsi="Times New Roman"/>
        </w:rPr>
        <w:t>满足双条件，是本节唯一的真实拓扑翻案</w:t>
      </w:r>
      <w:r>
        <w:rPr>
          <w:b w:val="0"/>
          <w:i w:val="0"/>
          <w:sz w:val="21"/>
          <w:rFonts w:eastAsia="宋体" w:ascii="Times New Roman" w:hAnsi="Times New Roman"/>
        </w:rPr>
        <w:t>。注意该对照是全跨度扇形径向（整列过芯片），比现行 marching 径向强得多：常规设计者拿到同等 footprint 并允许全跨度布管时，2 芯片布局可以追平乃至反超树。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对 §16 结论的修订（结论级，必须落账）</w:t>
      </w:r>
      <w:r>
        <w:rPr>
          <w:b w:val="0"/>
          <w:i w:val="0"/>
          <w:sz w:val="21"/>
          <w:rFonts w:eastAsia="宋体" w:ascii="Times New Roman" w:hAnsi="Times New Roman"/>
        </w:rPr>
        <w:t>：（i）</w:t>
      </w:r>
      <w:r>
        <w:rPr>
          <w:b/>
          <w:i w:val="0"/>
          <w:sz w:val="21"/>
          <w:rFonts w:eastAsia="宋体" w:ascii="Times New Roman" w:hAnsi="Times New Roman"/>
        </w:rPr>
        <w:t>R24"树胜径向 18/18"收窄</w:t>
      </w:r>
      <w:r>
        <w:rPr>
          <w:b w:val="0"/>
          <w:i w:val="0"/>
          <w:sz w:val="21"/>
          <w:rFonts w:eastAsia="宋体" w:ascii="Times New Roman" w:hAnsi="Times New Roman"/>
        </w:rPr>
        <w:t>为"≥3 芯片对约定稳健（12/12）；2 芯片依赖约定与对照设计（全跨度扇形径向在 b=1000 真实翻案，</w:t>
      </w:r>
      <w:r>
        <w:rPr>
          <w:b w:val="0"/>
          <w:i/>
          <w:sz w:val="21"/>
          <w:rFonts w:eastAsia="Times New Roman" w:ascii="Times New Roman" w:hAnsi="Times New Roman"/>
        </w:rPr>
        <w:t>Δ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pinned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0</w:t>
      </w:r>
      <w:r>
        <w:rPr>
          <w:b w:val="0"/>
          <w:i w:val="0"/>
          <w:sz w:val="21"/>
          <w:rFonts w:eastAsia="宋体" w:ascii="Times New Roman" w:hAnsi="Times New Roman"/>
        </w:rPr>
        <w:t>）"；（ii）</w:t>
      </w:r>
      <w:r>
        <w:rPr>
          <w:b/>
          <w:i w:val="0"/>
          <w:sz w:val="21"/>
          <w:rFonts w:eastAsia="宋体" w:ascii="Times New Roman" w:hAnsi="Times New Roman"/>
        </w:rPr>
        <w:t>R25"树胜格状 12/18"收窄</w:t>
      </w:r>
      <w:r>
        <w:rPr>
          <w:b w:val="0"/>
          <w:i w:val="0"/>
          <w:sz w:val="21"/>
          <w:rFonts w:eastAsia="宋体" w:ascii="Times New Roman" w:hAnsi="Times New Roman"/>
        </w:rPr>
        <w:t>为"仅在等活跃格口径内成立——footprint 口径下常规均匀布局以更多活跃格追平/反超，且该追平在模型内不可仲裁（src 格点惰性是模型 artifact；真实冷板中 die 上方通道恰是最高价值格，其有效性实验超出本 2D 模型能力）"；（iii）4 芯片布局对格状的劣势是</w:t>
      </w:r>
      <w:r>
        <w:rPr>
          <w:b/>
          <w:i w:val="0"/>
          <w:sz w:val="21"/>
          <w:rFonts w:eastAsia="宋体" w:ascii="Times New Roman" w:hAnsi="Times New Roman"/>
        </w:rPr>
        <w:t>对约定稳健的真实拓扑劣势</w:t>
      </w:r>
      <w:r>
        <w:rPr>
          <w:b w:val="0"/>
          <w:i w:val="0"/>
          <w:sz w:val="21"/>
          <w:rFonts w:eastAsia="宋体" w:ascii="Times New Roman" w:hAnsi="Times New Roman"/>
        </w:rPr>
        <w:t>（双约定同向）；（iv）两种约定下树的优势恰好在扫描上边界 b=1300 归零（2 芯片径向平局、3 芯片格状 −0.0015），</w:t>
      </w:r>
      <w:r>
        <w:rPr>
          <w:b/>
          <w:i w:val="0"/>
          <w:sz w:val="21"/>
          <w:rFonts w:eastAsia="宋体" w:ascii="Times New Roman" w:hAnsi="Times New Roman"/>
        </w:rPr>
        <w:t>出口一律带 [400, 1300] 区间限定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与 §9.6 表21 的交叉核对（2026-10-18 N4c 修复后，两处必须一起读）</w:t>
      </w:r>
      <w:r>
        <w:rPr>
          <w:b w:val="0"/>
          <w:i w:val="0"/>
          <w:sz w:val="21"/>
          <w:rFonts w:eastAsia="宋体" w:ascii="Times New Roman" w:hAnsi="Times New Roman"/>
        </w:rPr>
        <w:t xml:space="preserve">：表35 的"等钉住口径（现行）"列来自 </w:t>
      </w:r>
      <w:r>
        <w:rPr>
          <w:b w:val="0"/>
          <w:i w:val="0"/>
          <w:sz w:val="21"/>
          <w:rFonts w:eastAsia="Consolas" w:ascii="Consolas" w:hAnsi="Consolas"/>
        </w:rPr>
        <w:t>spread_source_scan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R24/R25 通道（对照组由二分取</w:t>
      </w:r>
      <w:r>
        <w:rPr>
          <w:b/>
          <w:i w:val="0"/>
          <w:sz w:val="21"/>
          <w:rFonts w:eastAsia="宋体" w:ascii="Times New Roman" w:hAnsi="Times New Roman"/>
        </w:rPr>
        <w:t>最密</w:t>
      </w:r>
      <w:r>
        <w:rPr>
          <w:b w:val="0"/>
          <w:i w:val="0"/>
          <w:sz w:val="21"/>
          <w:rFonts w:eastAsia="宋体" w:ascii="Times New Roman" w:hAnsi="Times New Roman"/>
        </w:rPr>
        <w:t xml:space="preserve">可行格状，是单点），而表21 来自 </w:t>
      </w:r>
      <w:r>
        <w:rPr>
          <w:b w:val="0"/>
          <w:i w:val="0"/>
          <w:sz w:val="21"/>
          <w:rFonts w:eastAsia="Consolas" w:ascii="Consolas" w:hAnsi="Consolas"/>
        </w:rPr>
        <w:t>lattice_scan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pitch 扫描通道（对照组 pitch 1–13 全放开后逐格删减，是最优点）。N4c 修复前表21 的树侧漏传 </w:t>
      </w:r>
      <w:r>
        <w:rPr>
          <w:b w:val="0"/>
          <w:i w:val="0"/>
          <w:sz w:val="21"/>
          <w:rFonts w:eastAsia="Consolas" w:ascii="Consolas" w:hAnsi="Consolas"/>
        </w:rPr>
        <w:t>strength</w:t>
      </w:r>
      <w:r>
        <w:rPr>
          <w:b w:val="0"/>
          <w:i w:val="0"/>
          <w:sz w:val="21"/>
          <w:rFonts w:eastAsia="宋体" w:ascii="Times New Roman" w:hAnsi="Times New Roman"/>
        </w:rPr>
        <w:t>，按 289 单位/die 重解，与对照的 25 单位/die 相差 11.56 倍；旧版因此写出的"对 2/3 芯片方向相反、2 芯片 0/6"是</w:t>
      </w:r>
      <w:r>
        <w:rPr>
          <w:b/>
          <w:i w:val="0"/>
          <w:sz w:val="21"/>
          <w:rFonts w:eastAsia="宋体" w:ascii="Times New Roman" w:hAnsi="Times New Roman"/>
        </w:rPr>
        <w:t>错标口径的产物，已作废</w:t>
      </w:r>
      <w:r>
        <w:rPr>
          <w:b w:val="0"/>
          <w:i w:val="0"/>
          <w:sz w:val="21"/>
          <w:rFonts w:eastAsia="宋体" w:ascii="Times New Roman" w:hAnsi="Times New Roman"/>
        </w:rPr>
        <w:t xml:space="preserve">。修复后两者方向一致：pitch 扫描 2 芯片 6/6 树胜、3 芯片 5/6 树胜（唯一例外 b=1000，树输 0.1929 °C）、4 芯片 0/6；R25 单点通道为 2 芯片 6/6、3 芯片 6/6、4 芯片 0/6，合计 12/18。剩余差异只在幅度与个别 case：单点对照与自由选距最优对照的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可差到 3.5 °C（2 芯片 b=600：32.6744 对 29.1445），单点树胜 0.39 °C 的 3 芯片 b=1000 在放开 pitch 后反输 0.19 °C。差异的根源正是 §9.6 已论证的"等钉住的 pitch 从不唯一"——单点读数不能代表 pitch 空间上的最优对照。</w:t>
      </w:r>
      <w:r>
        <w:rPr>
          <w:b/>
          <w:i w:val="0"/>
          <w:sz w:val="21"/>
          <w:rFonts w:eastAsia="宋体" w:ascii="Times New Roman" w:hAnsi="Times New Roman"/>
        </w:rPr>
        <w:t>凡引用"树胜/败格状"必须同时给出所用 pitch 的选择规则</w:t>
      </w:r>
      <w:r>
        <w:rPr>
          <w:b w:val="0"/>
          <w:i w:val="0"/>
          <w:sz w:val="21"/>
          <w:rFonts w:eastAsia="宋体" w:ascii="Times New Roman" w:hAnsi="Times New Roman"/>
        </w:rPr>
        <w:t>，否则该结论不可复现。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代价侧</w:t>
      </w:r>
      <w:r>
        <w:rPr>
          <w:b w:val="0"/>
          <w:i w:val="0"/>
          <w:sz w:val="21"/>
          <w:rFonts w:eastAsia="宋体" w:ascii="Times New Roman" w:hAnsi="Times New Roman"/>
        </w:rPr>
        <w:t xml:space="preserve">：dp 在本节只作描述性报告——dp 模型本身尚未通过锚校验（§16.4：通道宽与格距未解耦、真实翅片间距的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 1.0–39.1× 未并入、接头项仅做量级预检、协议 v5 已预登记但未开跑），故不用它支撑任何方向判定。顺带登记：</w:t>
      </w:r>
      <w:r>
        <w:rPr>
          <w:b w:val="0"/>
          <w:i w:val="0"/>
          <w:sz w:val="21"/>
          <w:rFonts w:eastAsia="Consolas" w:ascii="Consolas" w:hAnsi="Consolas"/>
        </w:rPr>
        <w:t>exempt_per_chip = 25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是集中源时代的过期常数（真实口径 289），只影响半径估计与 dp 报告，不影响温度场与钉住匹配。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16.6 约束驱动的生成器：把预算从自由参数改成约束解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§16.5 裁决了"预算 b 是自由参数"，但没有回答下一步：给定一个热源布局，</w:t>
      </w:r>
      <w:r>
        <w:rPr>
          <w:b/>
          <w:i w:val="0"/>
          <w:sz w:val="21"/>
          <w:rFonts w:eastAsia="宋体" w:ascii="Times New Roman" w:hAnsi="Times New Roman"/>
        </w:rPr>
        <w:t>该用哪个 b</w:t>
      </w:r>
      <w:r>
        <w:rPr>
          <w:b w:val="0"/>
          <w:i w:val="0"/>
          <w:sz w:val="21"/>
          <w:rFonts w:eastAsia="宋体" w:ascii="Times New Roman" w:hAnsi="Times New Roman"/>
        </w:rPr>
        <w:t xml:space="preserve">。本节把这个问题翻转——不再从一组候选预算里挑一个最好的，而是把预算变成约束问题的输出。实现为 </w:t>
      </w:r>
      <w:r>
        <w:rPr>
          <w:b w:val="0"/>
          <w:i w:val="0"/>
          <w:sz w:val="21"/>
          <w:rFonts w:eastAsia="Consolas" w:ascii="Consolas" w:hAnsi="Consolas"/>
        </w:rPr>
        <w:t>generator.py</w:t>
      </w:r>
      <w:r>
        <w:rPr>
          <w:b w:val="0"/>
          <w:i w:val="0"/>
          <w:sz w:val="21"/>
          <w:rFonts w:eastAsia="宋体" w:ascii="Times New Roman" w:hAnsi="Times New Roman"/>
        </w:rPr>
        <w:t>（</w:t>
      </w:r>
      <w:r>
        <w:rPr>
          <w:b w:val="0"/>
          <w:i w:val="0"/>
          <w:sz w:val="21"/>
          <w:rFonts w:eastAsia="Consolas" w:ascii="Consolas" w:hAnsi="Consolas"/>
        </w:rPr>
        <w:t>solve_design</w:t>
      </w:r>
      <w:r>
        <w:rPr>
          <w:b w:val="0"/>
          <w:i w:val="0"/>
          <w:sz w:val="21"/>
          <w:rFonts w:eastAsia="宋体" w:ascii="Times New Roman" w:hAnsi="Times New Roman"/>
        </w:rPr>
        <w:t>），输入只有热源布局与物理预算，输出是帕累托前沿与选点规则。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三条约束，全部来自仓库自身，无外部引入</w:t>
      </w:r>
      <w:r>
        <w:rPr>
          <w:b w:val="0"/>
          <w:i w:val="0"/>
          <w:sz w:val="21"/>
          <w:rFonts w:eastAsia="宋体" w:ascii="Times New Roman" w:hAnsi="Times New Roman"/>
        </w:rPr>
        <w:t>：（i）</w:t>
      </w:r>
      <w:r>
        <w:rPr>
          <w:b/>
          <w:i w:val="0"/>
          <w:sz w:val="21"/>
          <w:rFonts w:eastAsia="宋体" w:ascii="Times New Roman" w:hAnsi="Times New Roman"/>
        </w:rPr>
        <w:t>C1 热学可容许性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——通道网络必须物理进入每个芯片的 footprint（即 §16.5 的 </w:t>
      </w:r>
      <w:r>
        <w:rPr>
          <w:b w:val="0"/>
          <w:i/>
          <w:sz w:val="21"/>
          <w:rFonts w:eastAsia="Times New Roman" w:ascii="Times New Roman" w:hAnsi="Times New Roman"/>
        </w:rPr>
        <w:t>block_to_tree = 0</w:t>
      </w:r>
      <w:r>
        <w:rPr>
          <w:b w:val="0"/>
          <w:i w:val="0"/>
          <w:sz w:val="21"/>
          <w:rFonts w:eastAsia="宋体" w:ascii="Times New Roman" w:hAnsi="Times New Roman"/>
        </w:rPr>
        <w:t xml:space="preserve"> 门）；（ii）</w:t>
      </w:r>
      <w:r>
        <w:rPr>
          <w:b/>
          <w:i w:val="0"/>
          <w:sz w:val="21"/>
          <w:rFonts w:eastAsia="宋体" w:ascii="Times New Roman" w:hAnsi="Times New Roman"/>
        </w:rPr>
        <w:t>C2 几何可制造性</w:t>
      </w:r>
      <w:r>
        <w:rPr>
          <w:b w:val="0"/>
          <w:i w:val="0"/>
          <w:sz w:val="21"/>
          <w:rFonts w:eastAsia="宋体" w:ascii="Times New Roman" w:hAnsi="Times New Roman"/>
        </w:rPr>
        <w:t>——Murray 定律下根是最粗管，要求根半径不超过格距 0.9 mm。该约束的正确方向是</w:t>
      </w:r>
      <w:r>
        <w:rPr>
          <w:b/>
          <w:i w:val="0"/>
          <w:sz w:val="21"/>
          <w:rFonts w:eastAsia="宋体" w:ascii="Times New Roman" w:hAnsi="Times New Roman"/>
        </w:rPr>
        <w:t>由实际叶数反推叶半径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0</w:t>
      </w:r>
      <w:r>
        <w:rPr>
          <w:b w:val="0"/>
          <w:i/>
          <w:sz w:val="21"/>
          <w:rFonts w:eastAsia="Times New Roman" w:ascii="Times New Roman" w:hAnsi="Times New Roman"/>
        </w:rPr>
        <w:t xml:space="preserve"> = p / N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leaves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1/3</w:t>
      </w:r>
      <w:r>
        <w:rPr>
          <w:b w:val="0"/>
          <w:i w:val="0"/>
          <w:sz w:val="21"/>
          <w:rFonts w:eastAsia="宋体" w:ascii="Times New Roman" w:hAnsi="Times New Roman"/>
        </w:rPr>
        <w:t xml:space="preserve">：本项目自己的 61 叶树实测根半径 1.6661 mm &gt; 0.9 mm，本就违反 C2（即 §18 第 (6) 条记录的"模型自身不自洽"），所以固定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0</w:t>
      </w:r>
      <w:r>
        <w:rPr>
          <w:b w:val="0"/>
          <w:i w:val="0"/>
          <w:sz w:val="21"/>
          <w:rFonts w:eastAsia="宋体" w:ascii="Times New Roman" w:hAnsi="Times New Roman"/>
        </w:rPr>
        <w:t xml:space="preserve"> 再筛叶数会让每个设计都不可行；（iii）</w:t>
      </w:r>
      <w:r>
        <w:rPr>
          <w:b/>
          <w:i w:val="0"/>
          <w:sz w:val="21"/>
          <w:rFonts w:eastAsia="宋体" w:ascii="Times New Roman" w:hAnsi="Times New Roman"/>
        </w:rPr>
        <w:t>C3 水力预算</w:t>
      </w:r>
      <w:r>
        <w:rPr>
          <w:b w:val="0"/>
          <w:i w:val="0"/>
          <w:sz w:val="21"/>
          <w:rFonts w:eastAsia="宋体" w:ascii="Times New Roman" w:hAnsi="Times New Roman"/>
        </w:rPr>
        <w:t>——约定 A（最深根-叶路径）纯黏性压降不超过泵关死扬程 31700 Pa（Alphacool DDC-1RT 数据表[15]）。</w:t>
      </w:r>
      <w:r>
        <w:rPr>
          <w:b/>
          <w:i w:val="0"/>
          <w:sz w:val="21"/>
          <w:rFonts w:eastAsia="宋体" w:ascii="Times New Roman" w:hAnsi="Times New Roman"/>
        </w:rPr>
        <w:t>C1+C2+C3 无公共解时求解器直接报不可行</w:t>
      </w:r>
      <w:r>
        <w:rPr>
          <w:b w:val="0"/>
          <w:i w:val="0"/>
          <w:sz w:val="21"/>
          <w:rFonts w:eastAsia="宋体" w:ascii="Times New Roman" w:hAnsi="Times New Roman"/>
        </w:rPr>
        <w:t>，不返回"最好的坏设计"。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输出不是单点，是前沿。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目标空间 </w:t>
      </w:r>
      <w:r>
        <w:rPr>
          <w:b w:val="0"/>
          <w:i/>
          <w:sz w:val="21"/>
          <w:rFonts w:eastAsia="Times New Roman" w:ascii="Times New Roman" w:hAnsi="Times New Roman"/>
        </w:rPr>
        <w:t>(T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/>
          <w:sz w:val="21"/>
          <w:rFonts w:eastAsia="Times New Roman" w:ascii="Times New Roman" w:hAnsi="Times New Roman"/>
        </w:rPr>
        <w:t>, dp)</w:t>
      </w:r>
      <w:r>
        <w:rPr>
          <w:b w:val="0"/>
          <w:i w:val="0"/>
          <w:sz w:val="21"/>
          <w:rFonts w:eastAsia="宋体" w:ascii="Times New Roman" w:hAnsi="Times New Roman"/>
        </w:rPr>
        <w:t xml:space="preserve"> 双最小化，叶数扫描 4–200（实测叶数由 </w:t>
      </w:r>
      <w:r>
        <w:rPr>
          <w:b w:val="0"/>
          <w:i/>
          <w:sz w:val="21"/>
          <w:rFonts w:eastAsia="Times New Roman" w:ascii="Times New Roman" w:hAnsi="Times New Roman"/>
        </w:rPr>
        <w:t>n_leaves_of</w:t>
      </w:r>
      <w:r>
        <w:rPr>
          <w:b w:val="0"/>
          <w:i w:val="0"/>
          <w:sz w:val="21"/>
          <w:rFonts w:eastAsia="宋体" w:ascii="Times New Roman" w:hAnsi="Times New Roman"/>
        </w:rPr>
        <w:t xml:space="preserve"> 从边表实计——</w:t>
      </w:r>
      <w:r>
        <w:rPr>
          <w:b w:val="0"/>
          <w:i w:val="0"/>
          <w:sz w:val="21"/>
          <w:rFonts w:eastAsia="Consolas" w:ascii="Consolas" w:hAnsi="Consolas"/>
        </w:rPr>
        <w:t>grow_tree</w:t>
      </w:r>
      <w:r>
        <w:rPr>
          <w:b w:val="0"/>
          <w:i w:val="0"/>
          <w:sz w:val="21"/>
          <w:rFonts w:eastAsia="宋体" w:ascii="Times New Roman" w:hAnsi="Times New Roman"/>
        </w:rPr>
        <w:t xml:space="preserve"> 按堆停止，目标叶数从不等于实际叶数，用目标数推半径曾让 C2 通过在一个从未构建的几何上）。选点规则为 </w:t>
      </w:r>
      <w:r>
        <w:rPr>
          <w:b w:val="0"/>
          <w:i/>
          <w:sz w:val="21"/>
          <w:rFonts w:eastAsia="Times New Roman" w:ascii="Times New Roman" w:hAnsi="Times New Roman"/>
        </w:rPr>
        <w:t>\varepsilon</w:t>
      </w:r>
      <w:r>
        <w:rPr>
          <w:b w:val="0"/>
          <w:i w:val="0"/>
          <w:sz w:val="21"/>
          <w:rFonts w:eastAsia="宋体" w:ascii="Times New Roman" w:hAnsi="Times New Roman"/>
        </w:rPr>
        <w:t xml:space="preserve">-约束：在距前沿最优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不超过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tol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的设计中取 dp 最小者。</w:t>
      </w:r>
      <w:r>
        <w:rPr>
          <w:b/>
          <w:i w:val="0"/>
          <w:sz w:val="21"/>
          <w:rFonts w:eastAsia="宋体" w:ascii="Times New Roman" w:hAnsi="Times New Roman"/>
        </w:rPr>
        <w:t>选择规则的全部信息量在容忍度上</w:t>
      </w:r>
      <w:r>
        <w:rPr>
          <w:b w:val="0"/>
          <w:i w:val="0"/>
          <w:sz w:val="21"/>
          <w:rFonts w:eastAsia="宋体" w:ascii="Times New Roman" w:hAnsi="Times New Roman"/>
        </w:rPr>
        <w:t>，因此求解器在六个容忍度（0.01/0.1/0.5/1/2/5 K）上报告 knee 的移动，而不是把一个魔法数字藏进代码。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四个布局的实测前沿（C2 修复后根半径精确等于 0.9000 mm）：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表36 约束驱动生成器的帕累托前沿端点（</w:t>
      </w:r>
      <w:r>
        <w:rPr>
          <w:b/>
          <w:i/>
          <w:sz w:val="21"/>
          <w:rFonts w:eastAsia="Times New Roman" w:ascii="Times New Roman" w:hAnsi="Times New Roman"/>
        </w:rPr>
        <w:t>\varepsilon</w:t>
      </w:r>
      <w:r>
        <w:rPr>
          <w:b/>
          <w:i w:val="0"/>
          <w:sz w:val="21"/>
          <w:rFonts w:eastAsia="黑体" w:ascii="Times New Roman" w:hAnsi="Times New Roman"/>
        </w:rPr>
        <w:t xml:space="preserve"> 列为膝盖选点）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布局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叶数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节点预算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/>
                <w:sz w:val="21"/>
                <w:rFonts w:eastAsia="Times New Roman" w:ascii="Times New Roman" w:hAnsi="Times New Roman"/>
              </w:rPr>
              <w:t>T</w:t>
            </w:r>
            <w:r>
              <w:rPr>
                <w:b/>
                <w:i/>
                <w:sz w:val="17"/>
                <w:rFonts w:eastAsia="Times New Roman" w:ascii="Times New Roman" w:hAnsi="Times New Roman"/>
                <w:vertAlign w:val="subscript"/>
              </w:rPr>
              <w:t>max</w:t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 xml:space="preserve"> (°C)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dp (Pa)</w:t>
            </w:r>
          </w:p>
        </w:tc>
        <w:tc>
          <w:tcPr>
            <w:tcW w:type="dxa" w:w="1441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钉住格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 芯片（最冷）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472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27.0598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2116.3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235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芯片（最冷）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771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27.1032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10605.6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731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芯片（最冷）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142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926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27.6244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16587.3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531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芯片（最冷）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151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984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27.7016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18715.1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455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 芯片（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\varepsilon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=5 K）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30.9840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338.4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 芯片（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\varepsilon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=2 K）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210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29.0246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2514.0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3 芯片（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\varepsilon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=0.1 K）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119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776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27.7232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13136.3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307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 芯片（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\varepsilon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=1 K）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88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574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27.9636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12391.7</w:t>
            </w:r>
          </w:p>
        </w:tc>
        <w:tc>
          <w:tcPr>
            <w:tcW w:type="dxa" w:w="1441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292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两个结构性读数（四布局一致，非个例）</w:t>
      </w:r>
      <w:r>
        <w:rPr>
          <w:b w:val="0"/>
          <w:i w:val="0"/>
          <w:sz w:val="21"/>
          <w:rFonts w:eastAsia="宋体" w:ascii="Times New Roman" w:hAnsi="Times New Roman"/>
        </w:rPr>
        <w:t>：（i）</w:t>
      </w:r>
      <w:r>
        <w:rPr>
          <w:b/>
          <w:i w:val="0"/>
          <w:sz w:val="21"/>
          <w:rFonts w:eastAsia="宋体" w:ascii="Times New Roman" w:hAnsi="Times New Roman"/>
        </w:rPr>
        <w:t>单热源的前沿退化为 4 点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——源区本身是最热的未钉住格，64 叶之后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逐位相同（27.0616 → 27.0598），"最优拓扑"问题在单热源下不存在，这是 §4 结论的生成器版本；（ii）</w:t>
      </w:r>
      <w:r>
        <w:rPr>
          <w:b/>
          <w:i w:val="0"/>
          <w:sz w:val="21"/>
          <w:rFonts w:eastAsia="宋体" w:ascii="Times New Roman" w:hAnsi="Times New Roman"/>
        </w:rPr>
        <w:t>多热源前沿 8–10 点真实存在，且 dp 随预算上升</w:t>
      </w:r>
      <w:r>
        <w:rPr>
          <w:b w:val="0"/>
          <w:i w:val="0"/>
          <w:sz w:val="21"/>
          <w:rFonts w:eastAsia="宋体" w:ascii="Times New Roman" w:hAnsi="Times New Roman"/>
        </w:rPr>
        <w:t xml:space="preserve">（Murray 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惩罚），树因此有真实的双目标权衡。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对照判决（同一约束框架，两种资源口径）</w:t>
      </w:r>
      <w:r>
        <w:rPr>
          <w:b w:val="0"/>
          <w:i w:val="0"/>
          <w:sz w:val="21"/>
          <w:rFonts w:eastAsia="宋体" w:ascii="Times New Roman" w:hAnsi="Times New Roman"/>
        </w:rPr>
        <w:t>：把 §16.5 的两种对照放进同一框架（</w:t>
      </w:r>
      <w:r>
        <w:rPr>
          <w:b w:val="0"/>
          <w:i w:val="0"/>
          <w:sz w:val="21"/>
          <w:rFonts w:eastAsia="Consolas" w:ascii="Consolas" w:hAnsi="Consolas"/>
        </w:rPr>
        <w:t>control_front</w:t>
      </w:r>
      <w:r>
        <w:rPr>
          <w:b w:val="0"/>
          <w:i w:val="0"/>
          <w:sz w:val="21"/>
          <w:rFonts w:eastAsia="宋体" w:ascii="Times New Roman" w:hAnsi="Times New Roman"/>
        </w:rPr>
        <w:t xml:space="preserve"> 等钉住口径、</w:t>
      </w:r>
      <w:r>
        <w:rPr>
          <w:b w:val="0"/>
          <w:i w:val="0"/>
          <w:sz w:val="21"/>
          <w:rFonts w:eastAsia="Consolas" w:ascii="Consolas" w:hAnsi="Consolas"/>
        </w:rPr>
        <w:t>control_front_total</w:t>
      </w:r>
      <w:r>
        <w:rPr>
          <w:b w:val="0"/>
          <w:i w:val="0"/>
          <w:sz w:val="21"/>
          <w:rFonts w:eastAsia="宋体" w:ascii="Times New Roman" w:hAnsi="Times New Roman"/>
        </w:rPr>
        <w:t xml:space="preserve"> 等总口径，dp 用与论文权威值相同的 </w:t>
      </w:r>
      <w:r>
        <w:rPr>
          <w:b w:val="0"/>
          <w:i w:val="0"/>
          <w:sz w:val="21"/>
          <w:rFonts w:eastAsia="Consolas" w:ascii="Consolas" w:hAnsi="Consolas"/>
        </w:rPr>
        <w:t>calibrate.report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对照约定），实测结论四布局一致：</w:t>
      </w:r>
      <w:r>
        <w:rPr>
          <w:b/>
          <w:i w:val="0"/>
          <w:sz w:val="21"/>
          <w:rFonts w:eastAsia="宋体" w:ascii="Times New Roman" w:hAnsi="Times New Roman"/>
        </w:rPr>
        <w:t>等钉住口径下两个对照前沿各塌缩为 1 点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——直管族的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dp 随预算同向改善（更多格 = 更多并联路径且总截面更大），最大预算支配一切；</w:t>
      </w:r>
      <w:r>
        <w:rPr>
          <w:b/>
          <w:i w:val="0"/>
          <w:sz w:val="21"/>
          <w:rFonts w:eastAsia="宋体" w:ascii="Times New Roman" w:hAnsi="Times New Roman"/>
        </w:rPr>
        <w:t>等总格点口径（C5）下树被完全支配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——1309 总格处径向/格状对照的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与树最优持平（1/2 芯片）或更优（3 芯片 27.2124 对 27.6244；4 芯片 27.2048 对 27.7016），而 dp 低三个数量级（1.4–5.6 Pa 对 2.1–18.7 kPa）。即：在树自己最擅长的双目标平面上，给定等量通道占地，常规直管/均匀布局全面占优。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因此本节的定位是方法贡献而非优势主张。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生成器的价值在于：给定任意热源分布与压降预算，输出一个帕累托最优的通道网络，且每个约束、每个数字的来源可追溯（C1 来自 §16.5 的门，C2 来自 §18 第 (6) 条的自检，C3 来自文献 [15] 的数据表）。它不声称树更好——实测相反；它提供的是把"树 vs 直管"从预算依赖的胜负改写成前沿结构比较的装置。诚实的边界：junction 损失 K（协议 v5 未开跑）与 0.2–0.5 mm 翅片间距的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修正（1.0–39.1×）均未计入，dp 是纯黏性项；最冷设计距泵限仅 1.2–1.7 倍余量，泵选型必须取非零热容忍度下的膝盖点，而非 </w:t>
      </w:r>
      <w:r>
        <w:rPr>
          <w:b w:val="0"/>
          <w:i/>
          <w:sz w:val="21"/>
          <w:rFonts w:eastAsia="Times New Roman" w:ascii="Times New Roman" w:hAnsi="Times New Roman"/>
        </w:rPr>
        <w:t>\varepsilon → 0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的最冷点。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17 STL 几何与封装级冷却通道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本节区分三个不同层级，三者不能互相替代：（i）</w:t>
      </w:r>
      <w:r>
        <w:rPr>
          <w:b/>
          <w:i w:val="0"/>
          <w:sz w:val="21"/>
          <w:rFonts w:eastAsia="宋体" w:ascii="Times New Roman" w:hAnsi="Times New Roman"/>
        </w:rPr>
        <w:t>闭合</w:t>
      </w:r>
      <w:r>
        <w:rPr>
          <w:b w:val="0"/>
          <w:i w:val="0"/>
          <w:sz w:val="21"/>
          <w:rFonts w:eastAsia="宋体" w:ascii="Times New Roman" w:hAnsi="Times New Roman"/>
        </w:rPr>
        <w:t>——每条有向边与其反向出现次数相同，即没有缺面；（ii）</w:t>
      </w:r>
      <w:r>
        <w:rPr>
          <w:b/>
          <w:i w:val="0"/>
          <w:sz w:val="21"/>
          <w:rFonts w:eastAsia="宋体" w:ascii="Times New Roman" w:hAnsi="Times New Roman"/>
        </w:rPr>
        <w:t>流形</w:t>
      </w:r>
      <w:r>
        <w:rPr>
          <w:b w:val="0"/>
          <w:i w:val="0"/>
          <w:sz w:val="21"/>
          <w:rFonts w:eastAsia="宋体" w:ascii="Times New Roman" w:hAnsi="Times New Roman"/>
        </w:rPr>
        <w:t>——每条边恰被两个面共享，即单一 2-流形边界；（iii）</w:t>
      </w:r>
      <w:r>
        <w:rPr>
          <w:b/>
          <w:i w:val="0"/>
          <w:sz w:val="21"/>
          <w:rFonts w:eastAsia="宋体" w:ascii="Times New Roman" w:hAnsi="Times New Roman"/>
        </w:rPr>
        <w:t>可切片</w:t>
      </w:r>
      <w:r>
        <w:rPr>
          <w:b w:val="0"/>
          <w:i w:val="0"/>
          <w:sz w:val="21"/>
          <w:rFonts w:eastAsia="宋体" w:ascii="Times New Roman" w:hAnsi="Times New Roman"/>
        </w:rPr>
        <w:t>——布尔并集后为单一实体。前两级由解析二进制 STL 逐三角形核验（mesh.stl_manifold_report），第三级</w:t>
      </w:r>
      <w:r>
        <w:rPr>
          <w:b/>
          <w:i w:val="0"/>
          <w:sz w:val="21"/>
          <w:rFonts w:eastAsia="宋体" w:ascii="Times New Roman" w:hAnsi="Times New Roman"/>
        </w:rPr>
        <w:t>未执行</w:t>
      </w:r>
      <w:r>
        <w:rPr>
          <w:b w:val="0"/>
          <w:i w:val="0"/>
          <w:sz w:val="21"/>
          <w:rFonts w:eastAsia="宋体" w:ascii="Times New Roman" w:hAnsi="Times New Roman"/>
        </w:rPr>
        <w:t>：本节的任何数字都不构成"已可打印"的证明。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表37 两件可复现 STL 的几何核验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项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tree.stl（芯片层树）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manifold_assembly.stl（A2 装配）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三角形 / 顶点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19152 / 5790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25136 / 8772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文件字节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957684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1256884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包围盒 (mm)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19.8 × 19.8 × 3.936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45 × 45 × 11.468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z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范围 (mm)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0.531751 … 4.468248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0.031750 … 11.500000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边界边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闭合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非流形边（重数≥3）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228（重数 3：220；重数 4：8）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236（重数 3：228；重数 4：8）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顶点连通分量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1（5790 顶点）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2（8756 + 16 顶点）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有向体积 (mm³)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+459.321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+3228.560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生成器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heat_tree.py + mesh.py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ports_manifold.py</w:t>
            </w:r>
          </w:p>
        </w:tc>
      </w:tr>
    </w:tbl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（1）共面中平面与厚度口径。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tree.stl 的全部通道现在画在同一平面 </w:t>
      </w:r>
      <w:r>
        <w:rPr>
          <w:b w:val="0"/>
          <w:i/>
          <w:sz w:val="21"/>
          <w:rFonts w:eastAsia="Times New Roman" w:ascii="Times New Roman" w:hAnsi="Times New Roman"/>
        </w:rPr>
        <w:t>z=2.5</w:t>
      </w:r>
      <w:r>
        <w:rPr>
          <w:b w:val="0"/>
          <w:i w:val="0"/>
          <w:sz w:val="21"/>
          <w:rFonts w:eastAsia="宋体" w:ascii="Times New Roman" w:hAnsi="Times New Roman"/>
        </w:rPr>
        <w:t xml:space="preserve">：17556 个端盖顶点精确落在 </w:t>
      </w:r>
      <w:r>
        <w:rPr>
          <w:b w:val="0"/>
          <w:i w:val="0"/>
          <w:sz w:val="21"/>
          <w:rFonts w:eastAsia="Times New Roman" w:ascii="Times New Roman" w:hAnsi="Times New Roman"/>
        </w:rPr>
        <w:t>2.500000</w:t>
      </w:r>
      <w:r>
        <w:rPr>
          <w:b w:val="0"/>
          <w:i w:val="0"/>
          <w:sz w:val="21"/>
          <w:rFonts w:eastAsia="宋体" w:ascii="Times New Roman" w:hAnsi="Times New Roman"/>
        </w:rPr>
        <w:t xml:space="preserve">，父端与子端端盖共圆心、同半径，节点处体积重叠，顶点连通分量由旧版的 30 降为 </w:t>
      </w:r>
      <w:r>
        <w:rPr>
          <w:b/>
          <w:i w:val="0"/>
          <w:sz w:val="21"/>
          <w:rFonts w:eastAsia="宋体" w:ascii="Times New Roman" w:hAnsi="Times New Roman"/>
        </w:rPr>
        <w:t>1</w:t>
      </w:r>
      <w:r>
        <w:rPr>
          <w:b w:val="0"/>
          <w:i w:val="0"/>
          <w:sz w:val="21"/>
          <w:rFonts w:eastAsia="宋体" w:ascii="Times New Roman" w:hAnsi="Times New Roman"/>
        </w:rPr>
        <w:t xml:space="preserve">（DEFECT_REMEDIATION_PLAN.md §10.20）。共面后每条边的轴线都水平，端盖是垂直于轴的竖直圆盘，故 </w:t>
      </w:r>
      <w:r>
        <w:rPr>
          <w:b w:val="0"/>
          <w:i/>
          <w:sz w:val="21"/>
          <w:rFonts w:eastAsia="Times New Roman" w:ascii="Times New Roman" w:hAnsi="Times New Roman"/>
        </w:rPr>
        <w:t>z</w:t>
      </w:r>
      <w:r>
        <w:rPr>
          <w:b w:val="0"/>
          <w:i w:val="0"/>
          <w:sz w:val="21"/>
          <w:rFonts w:eastAsia="宋体" w:ascii="Times New Roman" w:hAnsi="Times New Roman"/>
        </w:rPr>
        <w:t xml:space="preserve"> 半厚等于最大半径 </w:t>
      </w:r>
      <w:r>
        <w:rPr>
          <w:b w:val="0"/>
          <w:i w:val="0"/>
          <w:sz w:val="21"/>
          <w:rFonts w:eastAsia="Times New Roman" w:ascii="Times New Roman" w:hAnsi="Times New Roman"/>
        </w:rPr>
        <w:t>1.96825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mm，全长 </w:t>
      </w:r>
      <w:r>
        <w:rPr>
          <w:b w:val="0"/>
          <w:i/>
          <w:sz w:val="21"/>
          <w:rFonts w:eastAsia="Times New Roman" w:ascii="Times New Roman" w:hAnsi="Times New Roman"/>
        </w:rPr>
        <w:t>3.936497 = 2 × 1.96825</w:t>
      </w:r>
      <w:r>
        <w:rPr>
          <w:b w:val="0"/>
          <w:i w:val="0"/>
          <w:sz w:val="21"/>
          <w:rFonts w:eastAsia="宋体" w:ascii="Times New Roman" w:hAnsi="Times New Roman"/>
        </w:rPr>
        <w:t xml:space="preserve"> mm。</w:t>
      </w:r>
      <w:r>
        <w:rPr>
          <w:b/>
          <w:i w:val="0"/>
          <w:sz w:val="21"/>
          <w:rFonts w:eastAsia="宋体" w:ascii="Times New Roman" w:hAnsi="Times New Roman"/>
        </w:rPr>
        <w:t>--height 5.0 只决定中平面的位置，不是型腔厚度</w:t>
      </w:r>
      <w:r>
        <w:rPr>
          <w:b w:val="0"/>
          <w:i w:val="0"/>
          <w:sz w:val="21"/>
          <w:rFonts w:eastAsia="宋体" w:ascii="Times New Roman" w:hAnsi="Times New Roman"/>
        </w:rPr>
        <w:t xml:space="preserve">；旧稿"凸模高 5 mm、段间相切、接缝涂凡士林"的叙述已作废——旧几何在节点处的最小间隙实测为 </w:t>
      </w:r>
      <w:r>
        <w:rPr>
          <w:b w:val="0"/>
          <w:i w:val="0"/>
          <w:sz w:val="21"/>
          <w:rFonts w:eastAsia="Times New Roman" w:ascii="Times New Roman" w:hAnsi="Times New Roman"/>
        </w:rPr>
        <w:t>4.227989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mm，连相切都不成立，399 段互相分离（30 个顶点连通分量）。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（2）非流形边 228 条的精确成因。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57 个分叉节点（度 3 或 4）各贡献 4 条：节点处 </w:t>
      </w:r>
      <w:r>
        <w:rPr>
          <w:b w:val="0"/>
          <w:i/>
          <w:sz w:val="21"/>
          <w:rFonts w:eastAsia="Times New Roman" w:ascii="Times New Roman" w:hAnsi="Times New Roman"/>
        </w:rPr>
        <w:t>k</w:t>
      </w:r>
      <w:r>
        <w:rPr>
          <w:b w:val="0"/>
          <w:i w:val="0"/>
          <w:sz w:val="21"/>
          <w:rFonts w:eastAsia="宋体" w:ascii="Times New Roman" w:hAnsi="Times New Roman"/>
        </w:rPr>
        <w:t xml:space="preserve"> 个端盖共面重合（</w:t>
      </w:r>
      <w:r>
        <w:rPr>
          <w:b w:val="0"/>
          <w:i/>
          <w:sz w:val="21"/>
          <w:rFonts w:eastAsia="Times New Roman" w:ascii="Times New Roman" w:hAnsi="Times New Roman"/>
        </w:rPr>
        <w:t>k=3</w:t>
      </w:r>
      <w:r>
        <w:rPr>
          <w:b w:val="0"/>
          <w:i w:val="0"/>
          <w:sz w:val="21"/>
          <w:rFonts w:eastAsia="宋体" w:ascii="Times New Roman" w:hAnsi="Times New Roman"/>
        </w:rPr>
        <w:t xml:space="preserve"> 或 </w:t>
      </w:r>
      <w:r>
        <w:rPr>
          <w:b w:val="0"/>
          <w:i w:val="0"/>
          <w:sz w:val="21"/>
          <w:rFonts w:eastAsia="Times New Roman" w:ascii="Times New Roman" w:hAnsi="Times New Roman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，含入边端盖；根节点只有出边端盖），两个共享 rim 点沿 </w:t>
      </w:r>
      <w:r>
        <w:rPr>
          <w:b w:val="0"/>
          <w:i/>
          <w:sz w:val="21"/>
          <w:rFonts w:eastAsia="Times New Roman" w:ascii="Times New Roman" w:hAnsi="Times New Roman"/>
        </w:rPr>
        <w:t>z</w:t>
      </w:r>
      <w:r>
        <w:rPr>
          <w:b w:val="0"/>
          <w:i w:val="0"/>
          <w:sz w:val="21"/>
          <w:rFonts w:eastAsia="宋体" w:ascii="Times New Roman" w:hAnsi="Times New Roman"/>
        </w:rPr>
        <w:t xml:space="preserve"> 正负两侧各产生一条边，再乘两个方向，即 </w:t>
      </w:r>
      <w:r>
        <w:rPr>
          <w:b w:val="0"/>
          <w:i/>
          <w:sz w:val="21"/>
          <w:rFonts w:eastAsia="Times New Roman" w:ascii="Times New Roman" w:hAnsi="Times New Roman"/>
        </w:rPr>
        <w:t>2×2=4</w:t>
      </w:r>
      <w:r>
        <w:rPr>
          <w:b w:val="0"/>
          <w:i w:val="0"/>
          <w:sz w:val="21"/>
          <w:rFonts w:eastAsia="宋体" w:ascii="Times New Roman" w:hAnsi="Times New Roman"/>
        </w:rPr>
        <w:t>。其中 55 个节点有 3 个共面端盖（重数 3，220 条），2 个节点有 4 个（重数 4，8 条），</w:t>
      </w:r>
      <w:r>
        <w:rPr>
          <w:b w:val="0"/>
          <w:i/>
          <w:sz w:val="21"/>
          <w:rFonts w:eastAsia="Times New Roman" w:ascii="Times New Roman" w:hAnsi="Times New Roman"/>
        </w:rPr>
        <w:t>220+8=228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与实测逐位一致。这些重合端盖是实体内部的零厚度界面，因此：closed=True 只证明每个 primitive 没有缺面；is_manifold=False 说明整件不是单一流形实体；切片前必须做布尔并集，本文未做。旧稿把"重数 2 的边"当作相切产物、把 unpaired_edges=0 当作通过条件，两者都不成立：修复后的 228 条是真实的重数 ≥3 边，不是可忽略的接缝计数。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（3）A2 封装级装配。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manifold_assembly.stl 把芯片层平面通道、每叶垂直过孔、盖板层径向槽、方形集流环与顶部单出口端口合成一件（几何与假设见 DEFECT_REMEDIATION_PLAN.md §10.19）：25136 三角形、边界边 0、闭合；非流形边 236 条，比单层树多的 8 条来自根部 4 条共线径向辐条的水平端盖。顶点连通分量为 2：主体 8756 个顶点 + 16 顶点的集流环。环与径向槽在</w:t>
      </w:r>
      <w:r>
        <w:rPr>
          <w:b/>
          <w:i w:val="0"/>
          <w:sz w:val="21"/>
          <w:rFonts w:eastAsia="宋体" w:ascii="Times New Roman" w:hAnsi="Times New Roman"/>
        </w:rPr>
        <w:t>体积上</w:t>
      </w:r>
      <w:r>
        <w:rPr>
          <w:b w:val="0"/>
          <w:i w:val="0"/>
          <w:sz w:val="21"/>
          <w:rFonts w:eastAsia="宋体" w:ascii="Times New Roman" w:hAnsi="Times New Roman"/>
        </w:rPr>
        <w:t xml:space="preserve">重叠（槽端伸入环内），但由独立 primitive 生成、不共享顶点，故按顶点判据分为两件；这与"两件互不连通"不是一回事，也不能据此宣称已合并为单一实体。该装配件的附加损失为 </w:t>
      </w:r>
      <w:r>
        <w:rPr>
          <w:b/>
          <w:i w:val="0"/>
          <w:sz w:val="21"/>
          <w:rFonts w:eastAsia="宋体" w:ascii="Times New Roman" w:hAnsi="Times New Roman"/>
        </w:rPr>
        <w:t>924.3 Pa</w:t>
      </w:r>
      <w:r>
        <w:rPr>
          <w:b w:val="0"/>
          <w:i w:val="0"/>
          <w:sz w:val="21"/>
          <w:rFonts w:eastAsia="宋体" w:ascii="Times New Roman" w:hAnsi="Times New Roman"/>
        </w:rPr>
        <w:t>（最深路径，</w:t>
      </w:r>
      <w:r>
        <w:rPr>
          <w:b w:val="0"/>
          <w:i/>
          <w:sz w:val="21"/>
          <w:rFonts w:eastAsia="Times New Roman" w:ascii="Times New Roman" w:hAnsi="Times New Roman"/>
        </w:rPr>
        <w:t>11.52×</w:t>
      </w:r>
      <w:r>
        <w:rPr>
          <w:b w:val="0"/>
          <w:i w:val="0"/>
          <w:sz w:val="21"/>
          <w:rFonts w:eastAsia="宋体" w:ascii="Times New Roman" w:hAnsi="Times New Roman"/>
        </w:rPr>
        <w:t xml:space="preserve"> 树黏性压降 </w:t>
      </w:r>
      <w:r>
        <w:rPr>
          <w:b w:val="0"/>
          <w:i w:val="0"/>
          <w:sz w:val="21"/>
          <w:rFonts w:eastAsia="Times New Roman" w:ascii="Times New Roman" w:hAnsi="Times New Roman"/>
        </w:rPr>
        <w:t>80.248</w:t>
      </w:r>
      <w:r>
        <w:rPr>
          <w:b w:val="0"/>
          <w:i w:val="0"/>
          <w:sz w:val="21"/>
          <w:rFonts w:eastAsia="宋体" w:ascii="Times New Roman" w:hAnsi="Times New Roman"/>
        </w:rPr>
        <w:t xml:space="preserve"> Pa；扣除出口损失后 </w:t>
      </w:r>
      <w:r>
        <w:rPr>
          <w:b w:val="0"/>
          <w:i w:val="0"/>
          <w:sz w:val="21"/>
          <w:rFonts w:eastAsia="Times New Roman" w:ascii="Times New Roman" w:hAnsi="Times New Roman"/>
        </w:rPr>
        <w:t>428.7</w:t>
      </w:r>
      <w:r>
        <w:rPr>
          <w:b w:val="0"/>
          <w:i w:val="0"/>
          <w:sz w:val="21"/>
          <w:rFonts w:eastAsia="宋体" w:ascii="Times New Roman" w:hAnsi="Times New Roman"/>
        </w:rPr>
        <w:t xml:space="preserve"> Pa，</w:t>
      </w:r>
      <w:r>
        <w:rPr>
          <w:b w:val="0"/>
          <w:i/>
          <w:sz w:val="21"/>
          <w:rFonts w:eastAsia="Times New Roman" w:ascii="Times New Roman" w:hAnsi="Times New Roman"/>
        </w:rPr>
        <w:t>5.34×</w:t>
      </w:r>
      <w:r>
        <w:rPr>
          <w:b w:val="0"/>
          <w:i w:val="0"/>
          <w:sz w:val="21"/>
          <w:rFonts w:eastAsia="宋体" w:ascii="Times New Roman" w:hAnsi="Times New Roman"/>
        </w:rPr>
        <w:t>），其中出口损失占 53.6%。这组损失是</w:t>
      </w:r>
      <w:r>
        <w:rPr>
          <w:b/>
          <w:i w:val="0"/>
          <w:sz w:val="21"/>
          <w:rFonts w:eastAsia="宋体" w:ascii="Times New Roman" w:hAnsi="Times New Roman"/>
        </w:rPr>
        <w:t>预估值</w:t>
      </w:r>
      <w:r>
        <w:rPr>
          <w:b w:val="0"/>
          <w:i w:val="0"/>
          <w:sz w:val="21"/>
          <w:rFonts w:eastAsia="宋体" w:ascii="Times New Roman" w:hAnsi="Times New Roman"/>
        </w:rPr>
        <w:t>，未并入 calibrate.tree_dp_pa，也不支撑任何方向判定（§16.4）。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（4）耦合树 STL 的 provenance 缺口。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tree_dynamic.stl 只有 19152 个三角形，但它是旧 </w:t>
      </w:r>
      <w:r>
        <w:rPr>
          <w:b w:val="0"/>
          <w:i/>
          <w:sz w:val="21"/>
          <w:rFonts w:eastAsia="Times New Roman" w:ascii="Times New Roman" w:hAnsi="Times New Roman"/>
        </w:rPr>
        <w:t>z</w:t>
      </w:r>
      <w:r>
        <w:rPr>
          <w:b w:val="0"/>
          <w:i w:val="0"/>
          <w:sz w:val="21"/>
          <w:rFonts w:eastAsia="宋体" w:ascii="Times New Roman" w:hAnsi="Times New Roman"/>
        </w:rPr>
        <w:t xml:space="preserve"> 约定的产物，且</w:t>
      </w:r>
      <w:r>
        <w:rPr>
          <w:b/>
          <w:i w:val="0"/>
          <w:sz w:val="21"/>
          <w:rFonts w:eastAsia="宋体" w:ascii="Times New Roman" w:hAnsi="Times New Roman"/>
        </w:rPr>
        <w:t>不可复现</w:t>
      </w:r>
      <w:r>
        <w:rPr>
          <w:b w:val="0"/>
          <w:i w:val="0"/>
          <w:sz w:val="21"/>
          <w:rFonts w:eastAsia="宋体" w:ascii="Times New Roman" w:hAnsi="Times New Roman"/>
        </w:rPr>
        <w:t>，因此不进入任何可制造性主张：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表38 不可复现产物的实测与处置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项</w:t>
            </w:r>
          </w:p>
        </w:tc>
        <w:tc>
          <w:tcPr>
            <w:tcW w:type="dxa" w:w="4323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tree_dynamic.stl 实测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三角形 / 顶点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19152 / 10201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包围盒 (mm)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48.120 × 45.211 × 5.615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z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范围 (mm)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-0.332536 … 5.282848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（父端 8778 顶点在 0、子端 8778 在 5）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顶点连通分量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Times New Roman" w:ascii="Times New Roman" w:hAnsi="Times New Roman"/>
              </w:rPr>
              <w:t>294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边界边 / 非流形边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0 / 0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有向体积 (mm³)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−2891.090（法向朝内）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生成器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仓库内不存在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（全仓仅命中论文清单与数据字典）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tree_edges_dynamic.csv 列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parent_idx, child_idx, py, px, cy, cx；无半径列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与 45 mm 封装的关系</w:t>
            </w:r>
          </w:p>
        </w:tc>
        <w:tc>
          <w:tcPr>
            <w:tcW w:type="dxa" w:w="4323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48.120 &gt; 45，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超出封装</w:t>
            </w:r>
          </w:p>
        </w:tc>
      </w:tr>
    </w:tbl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 xml:space="preserve">两条否证必须一起读：（a）非流形边为 0 </w:t>
      </w:r>
      <w:r>
        <w:rPr>
          <w:b/>
          <w:i w:val="0"/>
          <w:sz w:val="21"/>
          <w:rFonts w:eastAsia="宋体" w:ascii="Times New Roman" w:hAnsi="Times New Roman"/>
        </w:rPr>
        <w:t>不代表质量更好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——它恰恰是节点处两族端盖相距 5 mm、完全不接触的副产物，294 个连通分量即为直接证据；（b）有向体积为负说明全部法向朝内（旧 cylinder_tris 绕向缺陷，DEFECT_REMEDIATION_PLAN.md §10.22），与 </w:t>
      </w:r>
      <w:r>
        <w:rPr>
          <w:b w:val="0"/>
          <w:i/>
          <w:sz w:val="21"/>
          <w:rFonts w:eastAsia="Times New Roman" w:ascii="Times New Roman" w:hAnsi="Times New Roman"/>
        </w:rPr>
        <w:t>z=0/5</w:t>
      </w:r>
      <w:r>
        <w:rPr>
          <w:b w:val="0"/>
          <w:i w:val="0"/>
          <w:sz w:val="21"/>
          <w:rFonts w:eastAsia="宋体" w:ascii="Times New Roman" w:hAnsi="Times New Roman"/>
        </w:rPr>
        <w:t xml:space="preserve"> 约定共同证明它早于本次修复。该文件按用户裁决保留为历史产物，不重生成、不参与可制造性讨论，也不得与 manifold_assembly.stl 按同一坐标系对接。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17b 作废台账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本项目在审计过程中产出过若干</w:t>
      </w:r>
      <w:r>
        <w:rPr>
          <w:b/>
          <w:i w:val="0"/>
          <w:sz w:val="21"/>
          <w:rFonts w:eastAsia="宋体" w:ascii="Times New Roman" w:hAnsi="Times New Roman"/>
        </w:rPr>
        <w:t>看起来像结果</w:t>
      </w:r>
      <w:r>
        <w:rPr>
          <w:b w:val="0"/>
          <w:i w:val="0"/>
          <w:sz w:val="21"/>
          <w:rFonts w:eastAsia="宋体" w:ascii="Times New Roman" w:hAnsi="Times New Roman"/>
        </w:rPr>
        <w:t>的数字，它们因协议违规、锚校验失败或口径变更而作废。本节按</w:t>
      </w:r>
      <w:r>
        <w:rPr>
          <w:b/>
          <w:i w:val="0"/>
          <w:sz w:val="21"/>
          <w:rFonts w:eastAsia="宋体" w:ascii="Times New Roman" w:hAnsi="Times New Roman"/>
        </w:rPr>
        <w:t>失效类型</w:t>
      </w:r>
      <w:r>
        <w:rPr>
          <w:b w:val="0"/>
          <w:i w:val="0"/>
          <w:sz w:val="21"/>
          <w:rFonts w:eastAsia="宋体" w:ascii="Times New Roman" w:hAnsi="Times New Roman"/>
        </w:rPr>
        <w:t xml:space="preserve">归类登记，目的是让任何读者都能区分"论文正在引用的数字"与"曾经出现过但已作废的数字"。全部条目均保留在版本历史与 </w:t>
      </w:r>
      <w:r>
        <w:rPr>
          <w:b w:val="0"/>
          <w:i w:val="0"/>
          <w:sz w:val="21"/>
          <w:rFonts w:eastAsia="Consolas" w:ascii="Consolas" w:hAnsi="Consolas"/>
        </w:rPr>
        <w:t>DEFECT_REMEDIATION_PLAN.md</w:t>
      </w:r>
      <w:r>
        <w:rPr>
          <w:b w:val="0"/>
          <w:i w:val="0"/>
          <w:sz w:val="21"/>
          <w:rFonts w:eastAsia="宋体" w:ascii="Times New Roman" w:hAnsi="Times New Roman"/>
        </w:rPr>
        <w:t xml:space="preserve"> 中，不删除。共 20 项，分四类：9 项机械正确但回答了错误的问题，3 项计算正确而论文数字转录错误，2 项公式/算术本身错误且当时通过了锚校验，其余 6 项为口径变更导致的整体替换。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 xml:space="preserve">表39 作废数字台账（20 项，按失效类型归类；逐项原值与现行值见 </w:t>
      </w:r>
      <w:r>
        <w:rPr>
          <w:b/>
          <w:i w:val="0"/>
          <w:sz w:val="21"/>
          <w:rFonts w:eastAsia="Consolas" w:ascii="Consolas" w:hAnsi="Consolas"/>
        </w:rPr>
        <w:t>DEFECT_REMEDIATION_PLAN.md</w:t>
      </w:r>
      <w:r>
        <w:rPr>
          <w:b/>
          <w:i w:val="0"/>
          <w:sz w:val="21"/>
          <w:rFonts w:eastAsia="黑体" w:ascii="Times New Roman" w:hAnsi="Times New Roman"/>
        </w:rPr>
        <w:t>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失效类型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代表条目（原值 → 现行）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机制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机械正确，但回答了错误的问题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（9 项）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P0b v1 半径扫描是空操作（ratio 66478×）→ 整轮作废；P0b v2 静默改三个已验证参数（dp = 9.27 MPa）→ 整轮作废；P0b v3 格距口径混用（6.422 kPa）→ v5 已预登记；等总格点首跑格状二分方向写反，树"18/18 全胜格状"实为对照饿死在 196 格 → 在任何 E 判定消费前捕获后重跑（§16.5）；DEFECT_REMEDIATION_PLAN.md §10.10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β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bscript"/>
              </w:rPr>
              <w:t>root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 xml:space="preserve"> ≈ 241.6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K 估计表把未验证的根段半径当输入 → 改为逐段 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β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计算全对，问题定义错了。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唯一能发现它的机制是锚校验与预登记协议——这也是本项目把"A0/E0 锚校验先于一切"写成硬规则的原因。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计算正确、权威文件正确、论文数字错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（3 项）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§15 表31 树出口五值 36.96…6.60 → 43.15 / 32.57 / 21.19 / 12.19 / 6.78；§15 R21 热阻 0.0551–0.0477 / 0.0191–0.0153 / 0.0765 → 0.0717–0.0559 / 0.0260–0.0178 / 0.0870；表6/表7 主表走另一条代码路径 → 委托 </w:t>
            </w:r>
            <w:r>
              <w:rPr>
                <w:b w:val="0"/>
                <w:i w:val="0"/>
                <w:sz w:val="21"/>
                <w:rFonts w:eastAsia="Consolas" w:ascii="Consolas" w:hAnsi="Consolas"/>
              </w:rPr>
              <w:t>solve_spread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后 18 case 与权威 CSV 逐位一致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数字来自"修复后重跑"的读数，但转录进论文时对错了行或对错了版本。只能靠</w:t>
            </w:r>
            <w:r>
              <w:rPr>
                <w:b/>
                <w:i w:val="0"/>
                <w:sz w:val="21"/>
                <w:rFonts w:eastAsia="宋体" w:ascii="Times New Roman" w:hAnsi="Times New Roman"/>
              </w:rPr>
              <w:t>把权威 JSON 逐位读回来、与论文字符串比对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发现。新增流程规则：凡论文引用 JSON/CSV 的数字，定稿前必须有一次机械读回校验，该校验与"重跑"是两个独立环节，互为不可替代。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公式与算术本身错误，且当时通过了锚校验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（2 项）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dp 定义：399 段串联求和（6.42 kPa @253 W）→ 约定 A 最深根-叶路径 0.0802 kPa，过计 80.04×；§12 分流算术：253/61 写成"约 40 W"、5 °C 需 7.02 L/min、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 P ∝ Q</w:t>
            </w:r>
            <w:r>
              <w:rPr>
                <w:b w:val="0"/>
                <w:i/>
                <w:sz w:val="17"/>
                <w:rFonts w:eastAsia="Times New Roman" w:ascii="Times New Roman" w:hAnsi="Times New Roman"/>
                <w:vertAlign w:val="superscript"/>
              </w:rPr>
              <w:t>2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→ 4.1475 W/叶、0.728 L/min、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Δ P ∝ Q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锚校验只能验证"实现是否符合定义"，不能验证"定义是否符合物理"。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dp 项把单入口/61 出口的分支网络当成串联电路求和，错误在把网络拓扑读错，因此同一份代码在两种口径下都能稳定复现。要抓这一类，必须另设一道"从拓扑/量纲出发的独立重推"，且不得复用被检验的代码路径。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/>
                <w:i w:val="0"/>
                <w:sz w:val="21"/>
                <w:rFonts w:eastAsia="宋体" w:ascii="Times New Roman" w:hAnsi="Times New Roman"/>
              </w:rPr>
              <w:t>口径变更导致的整体替换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（6 项）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5×5 集中源（1249 W/cm²）→ 17×17 铺开源（108 W/cm²）：表6/表7/§9.6 表21/§10 表22-23 全部重跑，"单调衰减"改为"整体衰减但非单调"（</w:t>
            </w:r>
            <w:r>
              <w:rPr>
                <w:b w:val="0"/>
                <w:i/>
                <w:sz w:val="21"/>
                <w:rFonts w:eastAsia="Times New Roman" w:ascii="Times New Roman" w:hAnsi="Times New Roman"/>
              </w:rPr>
              <w:t>d=20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mm 反弹）；</w:t>
            </w:r>
            <w:r>
              <w:rPr>
                <w:b w:val="0"/>
                <w:i w:val="0"/>
                <w:sz w:val="21"/>
                <w:rFonts w:eastAsia="Consolas" w:ascii="Consolas" w:hAnsi="Consolas"/>
              </w:rPr>
              <w:t>powers</w:t>
            </w:r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 xml:space="preserve"> 绝对乘子 → 归一化权重；N4c 两侧功率口径对齐（差 11.56×）后 R7 由 0/18 改判 12/18；N4b：5 芯片源块相接，该布局 6 case 全部不计入分母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口径错误比算术错误更危险：它让一串彼此一致、内部自洽的数字全部建在同一个错前提上。</w:t>
            </w:r>
          </w:p>
        </w:tc>
      </w:tr>
    </w:tbl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18 诚实的边界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本项目</w:t>
      </w:r>
      <w:r>
        <w:rPr>
          <w:b/>
          <w:i w:val="0"/>
          <w:sz w:val="21"/>
          <w:rFonts w:eastAsia="宋体" w:ascii="Times New Roman" w:hAnsi="Times New Roman"/>
        </w:rPr>
        <w:t>没有</w:t>
      </w:r>
      <w:r>
        <w:rPr>
          <w:b w:val="0"/>
          <w:i w:val="0"/>
          <w:sz w:val="21"/>
          <w:rFonts w:eastAsia="宋体" w:ascii="Times New Roman" w:hAnsi="Times New Roman"/>
        </w:rPr>
        <w:t>证明的事，逐条列明。本节只列模型的真实边界；凡已修复的缺陷只留一句留痕，过程记录见 §17b，不在正文铺陈。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（1）</w:t>
      </w:r>
      <w:r>
        <w:rPr>
          <w:b/>
          <w:i w:val="0"/>
          <w:sz w:val="21"/>
          <w:rFonts w:eastAsia="宋体" w:ascii="Times New Roman" w:hAnsi="Times New Roman"/>
        </w:rPr>
        <w:t>通道内没有 CFD。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通道按 Dirichlet 冷汇处理，无流场、无瞬态、无接触热阻。两项外沿已检验：板边 Dirichlet 无害（§11，原始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全程移动 0.16 °C（单热源）/ 0.48 °C（多热源）、排名 10/10 不变）；coolant 侧分流本身不放大温升（§12，等叶需求下每支 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与总体温升恒等），代价只落在压降。真正未计入的是壁面-主体温差、接触热阻与接头局部损失。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（2）</w:t>
      </w:r>
      <w:r>
        <w:rPr>
          <w:b/>
          <w:i w:val="0"/>
          <w:sz w:val="21"/>
          <w:rFonts w:eastAsia="宋体" w:ascii="Times New Roman" w:hAnsi="Times New Roman"/>
        </w:rPr>
        <w:t>形态仍是二维挤出，三维只做到导热。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树的几何仍是二维掩膜沿 </w:t>
      </w:r>
      <w:r>
        <w:rPr>
          <w:b w:val="0"/>
          <w:i/>
          <w:sz w:val="21"/>
          <w:rFonts w:eastAsia="Times New Roman" w:ascii="Times New Roman" w:hAnsi="Times New Roman"/>
        </w:rPr>
        <w:t>z</w:t>
      </w:r>
      <w:r>
        <w:rPr>
          <w:b w:val="0"/>
          <w:i w:val="0"/>
          <w:sz w:val="21"/>
          <w:rFonts w:eastAsia="宋体" w:ascii="Times New Roman" w:hAnsi="Times New Roman"/>
        </w:rPr>
        <w:t xml:space="preserve"> 拉伸（2.5D），真实三维树的形态与水力性能都会不同。§13 已在三维固体 + 一维冷却剂推进下检验了导热这一环（钉住极限两组持平，校准流量下树的壁温反而高出 1.81 °C），但该节不求解速度场、不含封装层，且只覆盖一对几何 × 三个流量，因此不构成关于三维水力性能的结论。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（3）</w:t>
      </w:r>
      <w:r>
        <w:rPr>
          <w:b/>
          <w:i w:val="0"/>
          <w:sz w:val="21"/>
          <w:rFonts w:eastAsia="宋体" w:ascii="Times New Roman" w:hAnsi="Times New Roman"/>
        </w:rPr>
        <w:t>流量分配是假设而非求解结果。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Murray 定律按"下游叶节点数"分配流量，是自认的近似；多源下只做了静态生长，耦合生长是否带来额外收益未测。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（4）</w:t>
      </w:r>
      <w:r>
        <w:rPr>
          <w:b/>
          <w:i w:val="0"/>
          <w:sz w:val="21"/>
          <w:rFonts w:eastAsia="宋体" w:ascii="Times New Roman" w:hAnsi="Times New Roman"/>
        </w:rPr>
        <w:t>"可泵"仍未建立。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权威压降为纯黏性项 0.0802 kPa @253 W / 0.2220 kPa @700 W（约定 A；等材料对照 6.20×，含接头与入口的模型族 4.1–101.9×，量级预检）。三项修正尚未并入：真实翅片间距 0.2–0.5 mm 对应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2P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 1.0–39.1×；T 型接头损失系数在层流区并非常数（本树逐边 Re 为 202.7–2250.8）；树段 </w:t>
      </w:r>
      <w:r>
        <w:rPr>
          <w:b w:val="0"/>
          <w:i/>
          <w:sz w:val="21"/>
          <w:rFonts w:eastAsia="Times New Roman" w:ascii="Times New Roman" w:hAnsi="Times New Roman"/>
        </w:rPr>
        <w:t>L/D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低至 0.2，Poiseuille 假设在短段上本身失效。协议 v5 已预登记（§16.4）未开跑。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（5）</w:t>
      </w:r>
      <w:r>
        <w:rPr>
          <w:b/>
          <w:i w:val="0"/>
          <w:sz w:val="21"/>
          <w:rFonts w:eastAsia="宋体" w:ascii="Times New Roman" w:hAnsi="Times New Roman"/>
        </w:rPr>
        <w:t>历史 hotspot 数字的功率密度口径不是真实的。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原模型把 253 W 塞进 25 格（20.2 mm²）得 1249 W/cm²，是真实 i7-14700K（257 mm²，98 W/cm²）的 12.7 倍；衍生后果是 hotspot 面积恒等于芯片面积、热活跃格仅 1.0%。§9 及其之前的 hotspot 数字均在该口径下取得，§16 是第一次在主流程铺开源口径（108 W/cm²）下重跑。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（6）</w:t>
      </w:r>
      <w:r>
        <w:rPr>
          <w:b/>
          <w:i w:val="0"/>
          <w:sz w:val="21"/>
          <w:rFonts w:eastAsia="宋体" w:ascii="Times New Roman" w:hAnsi="Times New Roman"/>
        </w:rPr>
        <w:t>通道宽与格距在模型里未解耦。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模型通道直径 1.0 mm 大于格距 0.9 mm，相邻通道中心距小于直径，字面上互相重叠——这是模型自身的自洽性缺陷，不能靠改倍数修掉。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（7）</w:t>
      </w:r>
      <w:r>
        <w:rPr>
          <w:b/>
          <w:i w:val="0"/>
          <w:sz w:val="21"/>
          <w:rFonts w:eastAsia="宋体" w:ascii="Times New Roman" w:hAnsi="Times New Roman"/>
        </w:rPr>
        <w:t>结论量级依赖基线选择与资源约定。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对"每芯片一根直管"基线，树/对照高温区比 0.57–1.06（18 档布局中 2 档树更差，3 芯片/400 格与 4 芯片/600 格）；换成等钉住单点格状网后为 0.52–1.32（12/18 树更小）；pitch 从反解改为扫描取最优后，树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11 胜 7 负（§9.6）。节点预算是最大的未受控自由参数：等钉住口径下树对径向 ≥3 芯片 12/12 稳健、2 芯片有 1 行真实翻案；对格状网的优势则是等活跃格口径内的 artifact（§16.5）。</w:t>
      </w:r>
      <w:r>
        <w:rPr>
          <w:b/>
          <w:i w:val="0"/>
          <w:sz w:val="21"/>
          <w:rFonts w:eastAsia="宋体" w:ascii="Times New Roman" w:hAnsi="Times New Roman"/>
        </w:rPr>
        <w:t>凡引用"树胜/败某基线"，必须同时给出该基线与 pitch 规则。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（8）</w:t>
      </w:r>
      <w:r>
        <w:rPr>
          <w:b/>
          <w:i w:val="0"/>
          <w:sz w:val="21"/>
          <w:rFonts w:eastAsia="宋体" w:ascii="Times New Roman" w:hAnsi="Times New Roman"/>
        </w:rPr>
        <w:t>五条已关闭缺陷留痕，均不影响现行结论。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field.solve_heat_sources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</w:t>
      </w:r>
      <w:r>
        <w:rPr>
          <w:b w:val="0"/>
          <w:i w:val="0"/>
          <w:sz w:val="21"/>
          <w:rFonts w:eastAsia="Consolas" w:ascii="Consolas" w:hAnsi="Consolas"/>
        </w:rPr>
        <w:t>q</w:t>
      </w:r>
      <w:r>
        <w:rPr>
          <w:b w:val="0"/>
          <w:i w:val="0"/>
          <w:sz w:val="21"/>
          <w:rFonts w:eastAsia="宋体" w:ascii="Times New Roman" w:hAnsi="Times New Roman"/>
        </w:rPr>
        <w:t xml:space="preserve"> 参数曾被静默丢弃（同类模式复现一次，虚高 2.19 倍）；</w:t>
      </w:r>
      <w:r>
        <w:rPr>
          <w:b w:val="0"/>
          <w:i w:val="0"/>
          <w:sz w:val="21"/>
          <w:rFonts w:eastAsia="Consolas" w:ascii="Consolas" w:hAnsi="Consolas"/>
        </w:rPr>
        <w:t>solid = ~channel_mask</w:t>
      </w:r>
      <w:r>
        <w:rPr>
          <w:b w:val="0"/>
          <w:i w:val="0"/>
          <w:sz w:val="21"/>
          <w:rFonts w:eastAsia="宋体" w:ascii="Times New Roman" w:hAnsi="Times New Roman"/>
        </w:rPr>
        <w:t xml:space="preserve"> 曾使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无法反映 coolant 升温（N3 修复后 51.61→38.52 °C）；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OCP 区间口径不可比（模型给不出 case 温度）；高温区阈值随本组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浮动，跨组比较不可比（§16 实测偏差方向不利于树）；§12/§15 的流量档位无来源，树出口与单程直管出口是两种不同定义，其数值不携带拓扑信息，应废弃。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（9）</w:t>
      </w:r>
      <w:r>
        <w:rPr>
          <w:b/>
          <w:i w:val="0"/>
          <w:sz w:val="21"/>
          <w:rFonts w:eastAsia="宋体" w:ascii="Times New Roman" w:hAnsi="Times New Roman"/>
        </w:rPr>
        <w:t>三项未验证。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未做打印实测，连通性与漏水只有打印后知道；Physarum 多源单汇落在 BMV 定理的弱保证区，本文三 case 是经验性观察；Simulink 验证的是同一图拉普拉斯的解，未验证动力学本身的演化。参数扫描只覆盖频率一个维度，</w:t>
      </w:r>
      <w:r>
        <w:rPr>
          <w:b w:val="0"/>
          <w:i w:val="0"/>
          <w:sz w:val="21"/>
          <w:rFonts w:eastAsia="Consolas" w:ascii="Consolas" w:hAnsi="Consolas"/>
        </w:rPr>
        <w:t>max_nodes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0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 w:val="0"/>
          <w:sz w:val="21"/>
          <w:rFonts w:eastAsia="Consolas" w:ascii="Consolas" w:hAnsi="Consolas"/>
        </w:rPr>
        <w:t>recalc_every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的交互以及非均功率下的布局维度均未探索。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19 结论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（1）</w:t>
      </w:r>
      <w:r>
        <w:rPr>
          <w:b/>
          <w:i w:val="0"/>
          <w:sz w:val="21"/>
          <w:rFonts w:eastAsia="宋体" w:ascii="Times New Roman" w:hAnsi="Times New Roman"/>
        </w:rPr>
        <w:t>公平性必须被验证，不能想当然。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六次修正（材料定义、等占用、等钉住、扩宽研究面、格状网 pitch 放开、功率口径对齐）每一次都足以让结论改变量级。等材料但不等占用会让对照组白拿 6.6 倍冷边界；等预算但不等钉住会让对照组白拿 72 个冷格点。</w:t>
      </w:r>
      <w:r>
        <w:rPr>
          <w:b/>
          <w:i w:val="0"/>
          <w:sz w:val="21"/>
          <w:rFonts w:eastAsia="宋体" w:ascii="Times New Roman" w:hAnsi="Times New Roman"/>
        </w:rPr>
        <w:t xml:space="preserve">最值得记的是最后两次。第一，等钉住真正补上（26 个可评 case 全部 </w:t>
      </w:r>
      <w:r>
        <w:rPr>
          <w:b/>
          <w:i/>
          <w:sz w:val="21"/>
          <w:rFonts w:eastAsia="Times New Roman" w:ascii="Times New Roman" w:hAnsi="Times New Roman"/>
        </w:rPr>
        <w:t>gap=0</w:t>
      </w:r>
      <w:r>
        <w:rPr>
          <w:b/>
          <w:i w:val="0"/>
          <w:sz w:val="21"/>
          <w:rFonts w:eastAsia="宋体" w:ascii="Times New Roman" w:hAnsi="Times New Roman"/>
        </w:rPr>
        <w:t>、每芯片都有管）之后，树在峰值温度上的优势仍然成立（</w:t>
      </w:r>
      <w:r>
        <w:rPr>
          <w:b/>
          <w:i/>
          <w:sz w:val="21"/>
          <w:rFonts w:eastAsia="Times New Roman" w:ascii="Times New Roman" w:hAnsi="Times New Roman"/>
        </w:rPr>
        <w:t>Δ 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全为负，</w:t>
      </w:r>
      <w:r>
        <w:rPr>
          <w:b/>
          <w:i/>
          <w:sz w:val="21"/>
          <w:rFonts w:eastAsia="Times New Roman" w:ascii="Times New Roman" w:hAnsi="Times New Roman"/>
        </w:rPr>
        <w:t>-</w:t>
      </w:r>
      <w:r>
        <w:rPr>
          <w:b/>
          <w:i w:val="0"/>
          <w:sz w:val="21"/>
          <w:rFonts w:eastAsia="宋体" w:ascii="Times New Roman" w:hAnsi="Times New Roman"/>
        </w:rPr>
        <w:t xml:space="preserve">0.92 至 </w:t>
      </w:r>
      <w:r>
        <w:rPr>
          <w:b/>
          <w:i/>
          <w:sz w:val="21"/>
          <w:rFonts w:eastAsia="Times New Roman" w:ascii="Times New Roman" w:hAnsi="Times New Roman"/>
        </w:rPr>
        <w:t>-</w:t>
      </w:r>
      <w:r>
        <w:rPr>
          <w:b/>
          <w:i w:val="0"/>
          <w:sz w:val="21"/>
          <w:rFonts w:eastAsia="宋体" w:ascii="Times New Roman" w:hAnsi="Times New Roman"/>
        </w:rPr>
        <w:t>4.69 °C），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/>
          <w:i w:val="0"/>
          <w:sz w:val="21"/>
          <w:rFonts w:eastAsia="宋体" w:ascii="Times New Roman" w:hAnsi="Times New Roman"/>
        </w:rPr>
        <w:t xml:space="preserve"> 优势也成立（</w:t>
      </w:r>
      <w:r>
        <w:rPr>
          <w:b/>
          <w:i/>
          <w:sz w:val="21"/>
          <w:rFonts w:eastAsia="Times New Roman" w:ascii="Times New Roman" w:hAnsi="Times New Roman"/>
        </w:rPr>
        <w:t>-</w:t>
      </w:r>
      <w:r>
        <w:rPr>
          <w:b/>
          <w:i w:val="0"/>
          <w:sz w:val="21"/>
          <w:rFonts w:eastAsia="宋体" w:ascii="Times New Roman" w:hAnsi="Times New Roman"/>
        </w:rPr>
        <w:t xml:space="preserve">0.52 至 </w:t>
      </w:r>
      <w:r>
        <w:rPr>
          <w:b/>
          <w:i/>
          <w:sz w:val="21"/>
          <w:rFonts w:eastAsia="Times New Roman" w:ascii="Times New Roman" w:hAnsi="Times New Roman"/>
        </w:rPr>
        <w:t>-</w:t>
      </w:r>
      <w:r>
        <w:rPr>
          <w:b/>
          <w:i w:val="0"/>
          <w:sz w:val="21"/>
          <w:rFonts w:eastAsia="宋体" w:ascii="Times New Roman" w:hAnsi="Times New Roman"/>
        </w:rPr>
        <w:t xml:space="preserve">2.03 °C）；但高温区优势并不普遍成立——树/对照面积比为 0.47–1.06，26 个 case 中有 2 个（3 芯片/400 格、4 芯片/600 格）树更差，旧文"高温区小 20 倍"的读数来自对照组只有第一颗芯片有管的缺陷，已随修复作废。第二，把格状网的 pitch 从"反解"改成"扫描"取最优后，树在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上 11 胜 7 负、最大劣势 0.50 °C，高温区 7 胜 11 负。更高价的一课是第六次：同一组"树全败"数字曾因两侧功率口径相差 11.56 倍而在本文中停留了一天。公平性做到位，不等于结论被推翻，但会暴露它原本有多依赖口径与基线的选择。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（2）</w:t>
      </w:r>
      <w:r>
        <w:rPr>
          <w:b/>
          <w:i w:val="0"/>
          <w:sz w:val="21"/>
          <w:rFonts w:eastAsia="宋体" w:ascii="Times New Roman" w:hAnsi="Times New Roman"/>
        </w:rPr>
        <w:t>仿生树的适用边界被精确定位。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单点热源 + 均质板下，三种截然不同的几何（静态树、耦合树、直通道）给出完全相同的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>，因为峰值温度由"热源旁边有多少冷面积"决定。</w:t>
      </w:r>
      <w:r>
        <w:rPr>
          <w:b/>
          <w:i w:val="0"/>
          <w:sz w:val="21"/>
          <w:rFonts w:eastAsia="宋体" w:ascii="Times New Roman" w:hAnsi="Times New Roman"/>
        </w:rPr>
        <w:t>连让树自己适应场都救不了它</w:t>
      </w:r>
      <w:r>
        <w:rPr>
          <w:b w:val="0"/>
          <w:i w:val="0"/>
          <w:sz w:val="21"/>
          <w:rFonts w:eastAsia="宋体" w:ascii="Times New Roman" w:hAnsi="Times New Roman"/>
        </w:rPr>
        <w:t>——这比单纯打平是更强的负面证据。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（3）</w:t>
      </w:r>
      <w:r>
        <w:rPr>
          <w:b/>
          <w:i w:val="0"/>
          <w:sz w:val="21"/>
          <w:rFonts w:eastAsia="宋体" w:ascii="Times New Roman" w:hAnsi="Times New Roman"/>
        </w:rPr>
        <w:t>多热源下树胜出，赢的机制是共享主干；但优势的大小强烈依赖对照组的选择。</w:t>
      </w:r>
      <w:r>
        <w:rPr>
          <w:b w:val="0"/>
          <w:i w:val="0"/>
          <w:sz w:val="21"/>
          <w:rFonts w:eastAsia="宋体" w:ascii="Times New Roman" w:hAnsi="Times New Roman"/>
        </w:rPr>
        <w:t xml:space="preserve">26 个可评 case 中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mean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 0.52–2.03 °C、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 0.92–4.69 °C，对"每芯片一根直管"基线高温区面积比为 0.47–1.06（26 档中 2 档树更差），真实单位下热阻低 51%；间距扫描显示优势随间距增大而衰减，</w:t>
      </w:r>
      <w:r>
        <w:rPr>
          <w:b w:val="0"/>
          <w:i/>
          <w:sz w:val="21"/>
          <w:rFonts w:eastAsia="Times New Roman" w:ascii="Times New Roman" w:hAnsi="Times New Roman"/>
        </w:rPr>
        <w:t>d = 30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时 </w:t>
      </w:r>
      <w:r>
        <w:rPr>
          <w:b w:val="0"/>
          <w:i/>
          <w:sz w:val="21"/>
          <w:rFonts w:eastAsia="Times New Roman" w:ascii="Times New Roman" w:hAnsi="Times New Roman"/>
        </w:rPr>
        <w:t>Δ 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优势从 −3.55 掉到 −1.02，同时 </w:t>
      </w:r>
      <w:r>
        <w:rPr>
          <w:b w:val="0"/>
          <w:i/>
          <w:sz w:val="21"/>
          <w:rFonts w:eastAsia="Times New Roman" w:ascii="Times New Roman" w:hAnsi="Times New Roman"/>
        </w:rPr>
        <w:t>Δ P</w:t>
      </w:r>
      <w:r>
        <w:rPr>
          <w:b w:val="0"/>
          <w:i w:val="0"/>
          <w:sz w:val="21"/>
          <w:rFonts w:eastAsia="宋体" w:ascii="Times New Roman" w:hAnsi="Times New Roman"/>
        </w:rPr>
        <w:t xml:space="preserve"> 代价比从 27.8× 升到 76.8×（均按约定 A）。</w:t>
      </w:r>
      <w:r>
        <w:rPr>
          <w:b/>
          <w:i w:val="0"/>
          <w:sz w:val="21"/>
          <w:rFonts w:eastAsia="宋体" w:ascii="Times New Roman" w:hAnsi="Times New Roman"/>
        </w:rPr>
        <w:t xml:space="preserve">但把基线换成等钉住的单点格状网后，高温区面积比变为 0.52–1.32（18 档中 12 档树更小、6 档树更大）；再把这个格状网的密度（pitch）从反解改成扫描并取最优，树在 </w:t>
      </w:r>
      <w:r>
        <w:rPr>
          <w:b/>
          <w:i/>
          <w:sz w:val="21"/>
          <w:rFonts w:eastAsia="Times New Roman" w:ascii="Times New Roman" w:hAnsi="Times New Roman"/>
        </w:rPr>
        <w:t>T</w:t>
      </w:r>
      <w:r>
        <w:rPr>
          <w:b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/>
          <w:i w:val="0"/>
          <w:sz w:val="21"/>
          <w:rFonts w:eastAsia="宋体" w:ascii="Times New Roman" w:hAnsi="Times New Roman"/>
        </w:rPr>
        <w:t xml:space="preserve"> 上 11 胜 7 负、最大劣势 0.50 °C，高温区 7 胜 11 负</w:t>
      </w:r>
      <w:r>
        <w:rPr>
          <w:b w:val="0"/>
          <w:i w:val="0"/>
          <w:sz w:val="21"/>
          <w:rFonts w:eastAsia="宋体" w:ascii="Times New Roman" w:hAnsi="Times New Roman"/>
        </w:rPr>
        <w:t>（§9.6）——树不落下风，但"树自适应"与"树只是覆盖多"这两个解释至今未被完全分离。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（4）</w:t>
      </w:r>
      <w:r>
        <w:rPr>
          <w:b/>
          <w:i w:val="0"/>
          <w:sz w:val="21"/>
          <w:rFonts w:eastAsia="宋体" w:ascii="Times New Roman" w:hAnsi="Times New Roman"/>
        </w:rPr>
        <w:t>自适应部分成立，但集中度弱于可自由选距的格状网。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非均功率下树的每芯片热区占比从等功率的约 90% 变到最低 18%，确实随功率比漂移；但同一工况下格状网做得更极端——1/1/5 下把两颗低功率芯片压到 0 mm²，几乎把全部冷量让给高功率芯片。树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 4 个功率集下 4/4 胜（−0.4170 至 −1.3078 °C），</w:t>
      </w:r>
      <w:r>
        <w:rPr>
          <w:b/>
          <w:i w:val="0"/>
          <w:sz w:val="21"/>
          <w:rFonts w:eastAsia="宋体" w:ascii="Times New Roman" w:hAnsi="Times New Roman"/>
        </w:rPr>
        <w:t>方向对，强度弱于可自由选距的均匀格状网</w:t>
      </w:r>
      <w:r>
        <w:rPr>
          <w:b w:val="0"/>
          <w:i w:val="0"/>
          <w:sz w:val="21"/>
          <w:rFonts w:eastAsia="宋体" w:ascii="Times New Roman" w:hAnsi="Times New Roman"/>
        </w:rPr>
        <w:t>（§10）。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（5）</w:t>
      </w:r>
      <w:r>
        <w:rPr>
          <w:b/>
          <w:i w:val="0"/>
          <w:sz w:val="21"/>
          <w:rFonts w:eastAsia="宋体" w:ascii="Times New Roman" w:hAnsi="Times New Roman"/>
        </w:rPr>
        <w:t>判决性实验 P0a 已裁决威胁度表最高行。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§16.1 的正面结论建立在 Dirichlet（理想冷汇）口径上，最高威胁是"树对径向的优势是 Dirichlet 伪影"——树有 61–99 条支路、每支只分 </w:t>
      </w:r>
      <w:r>
        <w:rPr>
          <w:b w:val="0"/>
          <w:i/>
          <w:sz w:val="21"/>
          <w:rFonts w:eastAsia="Times New Roman" w:ascii="Times New Roman" w:hAnsi="Times New Roman"/>
        </w:rPr>
        <w:t>Q/n</w:t>
      </w:r>
      <w:r>
        <w:rPr>
          <w:b w:val="0"/>
          <w:i w:val="0"/>
          <w:sz w:val="21"/>
          <w:rFonts w:eastAsia="宋体" w:ascii="Times New Roman" w:hAnsi="Times New Roman"/>
        </w:rPr>
        <w:t>，理想冷汇可能系统性偏向树。P0a 用预登记协议（等总流量 + Dirichlet/Coupled 口径对 + 树 vs 等钉住 182 格/等材料 1336.8 mm² 的径向星形，锚校验 5/5 先行）裁决：四个收敛流量点树全部领先（1.8 LPM 72.59 vs 110.07，14.4 LPM 61.20 vs 107.76），排名无翻转，</w:t>
      </w:r>
      <w:r>
        <w:rPr>
          <w:b/>
          <w:i w:val="0"/>
          <w:sz w:val="21"/>
          <w:rFonts w:eastAsia="宋体" w:ascii="Times New Roman" w:hAnsi="Times New Roman"/>
        </w:rPr>
        <w:t>伪影假设否决，判定 ROBUST</w:t>
      </w:r>
      <w:r>
        <w:rPr>
          <w:b w:val="0"/>
          <w:i w:val="0"/>
          <w:sz w:val="21"/>
          <w:rFonts w:eastAsia="宋体" w:ascii="Times New Roman" w:hAnsi="Times New Roman"/>
        </w:rPr>
        <w:t>。真实次生信号：侵蚀不对称——Dirichlet 口径下树领先 48.25 °C，共轭口径下收窄至 30.21 °C，树的"让价"是对照的 4 倍；基数足够吸收，优势不翻转。注意该判定以 real-field 口径为准；normalized 口径下差距仅 2–5 °C，已降级为无量纲比较装置。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（6）</w:t>
      </w:r>
      <w:r>
        <w:rPr>
          <w:b/>
          <w:i w:val="0"/>
          <w:sz w:val="21"/>
          <w:rFonts w:eastAsia="宋体" w:ascii="Times New Roman" w:hAnsi="Times New Roman"/>
        </w:rPr>
        <w:t>两个理想化的检验方向相同：板边无害，coolant 侧分流也不放大温升。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有限对流（Robin）板边使绝对温度最大上浮 0.16 °C（单热源）/ 0.48 °C（多热源），所有排名 10/10 不变；单热源口径下树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恒为 27.5962（无量纲标度）的原因是它是源区被冷却通道围住后的</w:t>
      </w:r>
      <w:r>
        <w:rPr>
          <w:b/>
          <w:i w:val="0"/>
          <w:sz w:val="21"/>
          <w:rFonts w:eastAsia="宋体" w:ascii="Times New Roman" w:hAnsi="Times New Roman"/>
        </w:rPr>
        <w:t>局部饱和值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，与板边无关（多热源下该值随 </w:t>
      </w:r>
      <w:r>
        <w:rPr>
          <w:b w:val="0"/>
          <w:i/>
          <w:sz w:val="21"/>
          <w:rFonts w:eastAsia="Times New Roman" w:ascii="Times New Roman" w:hAnsi="Times New Roman"/>
        </w:rPr>
        <w:t>h</w:t>
      </w:r>
      <w:r>
        <w:rPr>
          <w:b w:val="0"/>
          <w:i w:val="0"/>
          <w:sz w:val="21"/>
          <w:rFonts w:eastAsia="宋体" w:ascii="Times New Roman" w:hAnsi="Times New Roman"/>
        </w:rPr>
        <w:t xml:space="preserve"> 在 28.17–28.33 °C 内浮动 0.15 °C，排序不变）。coolant 侧的耦合模型显示，树把冷却液流量分到 </w:t>
      </w:r>
      <w:r>
        <w:rPr>
          <w:b/>
          <w:i w:val="0"/>
          <w:sz w:val="21"/>
          <w:rFonts w:eastAsia="宋体" w:ascii="Times New Roman" w:hAnsi="Times New Roman"/>
        </w:rPr>
        <w:t>61 条支路</w:t>
      </w:r>
      <w:r>
        <w:rPr>
          <w:b w:val="0"/>
          <w:i w:val="0"/>
          <w:sz w:val="21"/>
          <w:rFonts w:eastAsia="宋体" w:ascii="Times New Roman" w:hAnsi="Times New Roman"/>
        </w:rPr>
        <w:t xml:space="preserve">，但等叶需求下每支 </w:t>
      </w:r>
      <w:r>
        <w:rPr>
          <w:b w:val="0"/>
          <w:i/>
          <w:sz w:val="21"/>
          <w:rFonts w:eastAsia="Times New Roman" w:ascii="Times New Roman" w:hAnsi="Times New Roman"/>
        </w:rPr>
        <w:t>Δ T = P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total</w:t>
      </w:r>
      <w:r>
        <w:rPr>
          <w:b w:val="0"/>
          <w:i/>
          <w:sz w:val="21"/>
          <w:rFonts w:eastAsia="Times New Roman" w:ascii="Times New Roman" w:hAnsi="Times New Roman"/>
        </w:rPr>
        <w:t>/(ρ c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p</w:t>
      </w:r>
      <w:r>
        <w:rPr>
          <w:b w:val="0"/>
          <w:i/>
          <w:sz w:val="21"/>
          <w:rFonts w:eastAsia="Times New Roman" w:ascii="Times New Roman" w:hAnsi="Times New Roman"/>
        </w:rPr>
        <w:t xml:space="preserve"> Q)</w:t>
      </w:r>
      <w:r>
        <w:rPr>
          <w:b w:val="0"/>
          <w:i w:val="0"/>
          <w:sz w:val="21"/>
          <w:rFonts w:eastAsia="宋体" w:ascii="Times New Roman" w:hAnsi="Times New Roman"/>
        </w:rPr>
        <w:t>，</w:t>
      </w:r>
      <w:r>
        <w:rPr>
          <w:b/>
          <w:i w:val="0"/>
          <w:sz w:val="21"/>
          <w:rFonts w:eastAsia="宋体" w:ascii="Times New Roman" w:hAnsi="Times New Roman"/>
        </w:rPr>
        <w:t>与总体温升恒等</w:t>
      </w:r>
      <w:r>
        <w:rPr>
          <w:b w:val="0"/>
          <w:i w:val="0"/>
          <w:sz w:val="21"/>
          <w:rFonts w:eastAsia="宋体" w:ascii="Times New Roman" w:hAnsi="Times New Roman"/>
        </w:rPr>
        <w:t xml:space="preserve">——分流本身不产生额外的温度惩罚（§12；旧结论"5 °C 温升需 7.02 L/min"来自把 253/61 = 4.1475 W/叶误记为 40 W）。代价只落在压降：约定 A 的纯黏性项下 253 W 为 </w:t>
      </w:r>
      <w:r>
        <w:rPr>
          <w:b/>
          <w:i w:val="0"/>
          <w:sz w:val="21"/>
          <w:rFonts w:eastAsia="宋体" w:ascii="Times New Roman" w:hAnsi="Times New Roman"/>
        </w:rPr>
        <w:t>0.0802 kPa</w:t>
      </w:r>
      <w:r>
        <w:rPr>
          <w:b w:val="0"/>
          <w:i w:val="0"/>
          <w:sz w:val="21"/>
          <w:rFonts w:eastAsia="宋体" w:ascii="Times New Roman" w:hAnsi="Times New Roman"/>
        </w:rPr>
        <w:t xml:space="preserve">（等材料对照 0.01294 kPa 的 </w:t>
      </w:r>
      <w:r>
        <w:rPr>
          <w:b/>
          <w:i w:val="0"/>
          <w:sz w:val="21"/>
          <w:rFonts w:eastAsia="宋体" w:ascii="Times New Roman" w:hAnsi="Times New Roman"/>
        </w:rPr>
        <w:t>6.20 倍</w:t>
      </w:r>
      <w:r>
        <w:rPr>
          <w:b w:val="0"/>
          <w:i w:val="0"/>
          <w:sz w:val="21"/>
          <w:rFonts w:eastAsia="宋体" w:ascii="Times New Roman" w:hAnsi="Times New Roman"/>
        </w:rPr>
        <w:t xml:space="preserve">；计入接头与入口的模型族为 4.1–101.9 倍），700 W 为 0.2220 kPa；流量 2.753× 对应压降 2.766×，符合层流 </w:t>
      </w:r>
      <w:r>
        <w:rPr>
          <w:b w:val="0"/>
          <w:i/>
          <w:sz w:val="21"/>
          <w:rFonts w:eastAsia="Times New Roman" w:ascii="Times New Roman" w:hAnsi="Times New Roman"/>
        </w:rPr>
        <w:t>Δ P ∝ Q</w:t>
      </w:r>
      <w:r>
        <w:rPr>
          <w:b w:val="0"/>
          <w:i w:val="0"/>
          <w:sz w:val="21"/>
          <w:rFonts w:eastAsia="宋体" w:ascii="Times New Roman" w:hAnsi="Times New Roman"/>
        </w:rPr>
        <w:t>。</w:t>
      </w:r>
      <w:r>
        <w:rPr>
          <w:b/>
          <w:i w:val="0"/>
          <w:sz w:val="21"/>
          <w:rFonts w:eastAsia="宋体" w:ascii="Times New Roman" w:hAnsi="Times New Roman"/>
        </w:rPr>
        <w:t>该量级是否"可泵"仍未建立</w:t>
      </w:r>
      <w:r>
        <w:rPr>
          <w:b w:val="0"/>
          <w:i w:val="0"/>
          <w:sz w:val="21"/>
          <w:rFonts w:eastAsia="宋体" w:ascii="Times New Roman" w:hAnsi="Times New Roman"/>
        </w:rPr>
        <w:t xml:space="preserve">：真实翅片间距的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修正（1.0–39.1×）未并入，接头项只有量级预检（§6.3 / §16.4）。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（7）</w:t>
      </w:r>
      <w:r>
        <w:rPr>
          <w:b/>
          <w:i w:val="0"/>
          <w:sz w:val="21"/>
          <w:rFonts w:eastAsia="宋体" w:ascii="Times New Roman" w:hAnsi="Times New Roman"/>
        </w:rPr>
        <w:t>功率密度修对之后，结论翻转了一格。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原模型把 253 W 全塞进 25 格（20.2 mm²），得 </w:t>
      </w:r>
      <w:r>
        <w:rPr>
          <w:b/>
          <w:i w:val="0"/>
          <w:sz w:val="21"/>
          <w:rFonts w:eastAsia="宋体" w:ascii="Times New Roman" w:hAnsi="Times New Roman"/>
        </w:rPr>
        <w:t>1249 W/cm²</w:t>
      </w:r>
      <w:r>
        <w:rPr>
          <w:b w:val="0"/>
          <w:i w:val="0"/>
          <w:sz w:val="21"/>
          <w:rFonts w:eastAsia="宋体" w:ascii="Times New Roman" w:hAnsi="Times New Roman"/>
        </w:rPr>
        <w:t xml:space="preserve">，是真实 i7-14700K（257 mm²，98 W/cm²）的 </w:t>
      </w:r>
      <w:r>
        <w:rPr>
          <w:b/>
          <w:i w:val="0"/>
          <w:sz w:val="21"/>
          <w:rFonts w:eastAsia="宋体" w:ascii="Times New Roman" w:hAnsi="Times New Roman"/>
        </w:rPr>
        <w:t>12.7 倍</w:t>
      </w:r>
      <w:r>
        <w:rPr>
          <w:b w:val="0"/>
          <w:i w:val="0"/>
          <w:sz w:val="21"/>
          <w:rFonts w:eastAsia="宋体" w:ascii="Times New Roman" w:hAnsi="Times New Roman"/>
        </w:rPr>
        <w:t xml:space="preserve">；由此 hotspot 面积恒等于芯片面积（比值 1.000），§9 的 hotspot 比较测的是"阈值以上面积"而非芯片，热活跃格点仅 1.0%。改为 17×17 铺开源（108 W/cm²）后热活跃度恢复到 84.88%，集中源 5×5 成为必须显式传参的合成工况。集中源下三种拓扑的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逐位相同；铺开源后树在等钉住、等截面积、等总功率三重约束下</w:t>
      </w:r>
      <w:r>
        <w:rPr>
          <w:b/>
          <w:i w:val="0"/>
          <w:sz w:val="21"/>
          <w:rFonts w:eastAsia="宋体" w:ascii="Times New Roman" w:hAnsi="Times New Roman"/>
        </w:rPr>
        <w:t>18/18 胜"一管一芯片"、12/18 胜等钉住单点格状网，等钉住零违规</w:t>
      </w:r>
      <w:r>
        <w:rPr>
          <w:b w:val="0"/>
          <w:i w:val="0"/>
          <w:sz w:val="21"/>
          <w:rFonts w:eastAsia="宋体" w:ascii="Times New Roman" w:hAnsi="Times New Roman"/>
        </w:rPr>
        <w:t>（pitch 1–13 全放开取最优后为 11 胜 7 负）。</w:t>
      </w:r>
      <w:r>
        <w:rPr>
          <w:b/>
          <w:i w:val="0"/>
          <w:sz w:val="21"/>
          <w:rFonts w:eastAsia="宋体" w:ascii="Times New Roman" w:hAnsi="Times New Roman"/>
        </w:rPr>
        <w:t>§4 的"三拓扑逐位相同"因此是功率密度设置的产物，不是拓扑的结论。</w:t>
      </w:r>
      <w:r>
        <w:rPr>
          <w:b w:val="0"/>
          <w:i w:val="0"/>
          <w:sz w:val="21"/>
          <w:rFonts w:eastAsia="宋体" w:ascii="Times New Roman" w:hAnsi="Times New Roman"/>
        </w:rPr>
        <w:t>但同一个实验里，高温区面积指标</w:t>
      </w:r>
      <w:r>
        <w:rPr>
          <w:b/>
          <w:i w:val="0"/>
          <w:sz w:val="21"/>
          <w:rFonts w:eastAsia="宋体" w:ascii="Times New Roman" w:hAnsi="Times New Roman"/>
        </w:rPr>
        <w:t>方向相反</w:t>
      </w:r>
      <w:r>
        <w:rPr>
          <w:b w:val="0"/>
          <w:i w:val="0"/>
          <w:sz w:val="21"/>
          <w:rFonts w:eastAsia="宋体" w:ascii="Times New Roman" w:hAnsi="Times New Roman"/>
        </w:rPr>
        <w:t>：树对径向、对格状网均有输的 case。树优化的是最坏点，不是总体分布——说"树更好"或"树更差"都取决于选哪个指标。而 §16.5 进一步显示：</w:t>
      </w:r>
      <w:r>
        <w:rPr>
          <w:b/>
          <w:i w:val="0"/>
          <w:sz w:val="21"/>
          <w:rFonts w:eastAsia="宋体" w:ascii="Times New Roman" w:hAnsi="Times New Roman"/>
        </w:rPr>
        <w:t>这两个胜率还都只在等活跃格口径内成立</w:t>
      </w:r>
      <w:r>
        <w:rPr>
          <w:b w:val="0"/>
          <w:i w:val="0"/>
          <w:sz w:val="21"/>
          <w:rFonts w:eastAsia="宋体" w:ascii="Times New Roman" w:hAnsi="Times New Roman"/>
        </w:rPr>
        <w:t>，footprint（等总通道格点）约定下对格状网的优势是模型 artifact。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（8）</w:t>
      </w:r>
      <w:r>
        <w:rPr>
          <w:b/>
          <w:i w:val="0"/>
          <w:sz w:val="21"/>
          <w:rFonts w:eastAsia="宋体" w:ascii="Times New Roman" w:hAnsi="Times New Roman"/>
        </w:rPr>
        <w:t>与真实数据集的交叉验证</w:t>
      </w:r>
      <w:r>
        <w:rPr>
          <w:b w:val="0"/>
          <w:i w:val="0"/>
          <w:sz w:val="21"/>
          <w:rFonts w:eastAsia="宋体" w:ascii="Times New Roman" w:hAnsi="Times New Roman"/>
        </w:rPr>
        <w:t xml:space="preserve">：硅导热率 148 W/(m K)、i7-14700K die 257 mm²[16]、冷板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0.014–0.019 °C/W（OCP 官方实测，</w:t>
      </w:r>
      <w:r>
        <w:rPr>
          <w:b/>
          <w:i w:val="0"/>
          <w:sz w:val="21"/>
          <w:rFonts w:eastAsia="宋体" w:ascii="Times New Roman" w:hAnsi="Times New Roman"/>
        </w:rPr>
        <w:t>仅对应 1.5–3.5 LPM/coldplate</w:t>
      </w:r>
      <w:r>
        <w:rPr>
          <w:b w:val="0"/>
          <w:i w:val="0"/>
          <w:sz w:val="21"/>
          <w:rFonts w:eastAsia="宋体" w:ascii="Times New Roman" w:hAnsi="Times New Roman"/>
        </w:rPr>
        <w:t>）[12]、微通道翅片间距 0.2–0.5 mm[14] 与独立来源一致。</w:t>
      </w:r>
      <w:r>
        <w:rPr>
          <w:b/>
          <w:i w:val="0"/>
          <w:sz w:val="21"/>
          <w:rFonts w:eastAsia="宋体" w:ascii="Times New Roman" w:hAnsi="Times New Roman"/>
        </w:rPr>
        <w:t>GB200 的 2700 W / 1.8 L/min / 入口 45 °C 来自第三方冷板厂 LITEON 数据表[18] 与 FiberMall 博客[19]，不是 NVIDIA 官方规格；两者给出的压降上限互斥（&lt; 20 kPa 与 &lt; 10 psi ≈ 69 kPa，相差 3.4×），且冷却液为 PG25 而非纯水，故只能作量级参照，不能作“预算内”的判据。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模型的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th</w:t>
      </w:r>
      <w:r>
        <w:rPr>
          <w:b w:val="0"/>
          <w:i w:val="0"/>
          <w:sz w:val="21"/>
          <w:rFonts w:eastAsia="宋体" w:ascii="Times New Roman" w:hAnsi="Times New Roman"/>
        </w:rPr>
        <w:t xml:space="preserve"> = 0.1403 °C/W（A7 修正后）</w:t>
      </w:r>
      <w:r>
        <w:rPr>
          <w:b/>
          <w:i w:val="0"/>
          <w:sz w:val="21"/>
          <w:rFonts w:eastAsia="宋体" w:ascii="Times New Roman" w:hAnsi="Times New Roman"/>
        </w:rPr>
        <w:t>比 OCP 实测区间 0.014–0.019 差 7.4–10.0 倍</w:t>
      </w:r>
      <w:r>
        <w:rPr>
          <w:b w:val="0"/>
          <w:i w:val="0"/>
          <w:sz w:val="21"/>
          <w:rFonts w:eastAsia="宋体" w:ascii="Times New Roman" w:hAnsi="Times New Roman"/>
        </w:rPr>
        <w:t>——旧稿"比最好值还低 26%"漏乘了量纲因子 13.6757，已作废；且两者口径不同（模型集中源 20.2 mm² / 外部整 die），</w:t>
      </w:r>
      <w:r>
        <w:rPr>
          <w:b/>
          <w:i w:val="0"/>
          <w:sz w:val="21"/>
          <w:rFonts w:eastAsia="宋体" w:ascii="Times New Roman" w:hAnsi="Times New Roman"/>
        </w:rPr>
        <w:t>该对比不可用</w:t>
      </w:r>
      <w:r>
        <w:rPr>
          <w:b w:val="0"/>
          <w:i w:val="0"/>
          <w:sz w:val="21"/>
          <w:rFonts w:eastAsia="宋体" w:ascii="Times New Roman" w:hAnsi="Times New Roman"/>
        </w:rPr>
        <w:t>，不得作为模型验证。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（9）</w:t>
      </w:r>
      <w:r>
        <w:rPr>
          <w:b/>
          <w:i w:val="0"/>
          <w:sz w:val="21"/>
          <w:rFonts w:eastAsia="宋体" w:ascii="Times New Roman" w:hAnsi="Times New Roman"/>
        </w:rPr>
        <w:t>代价真实存在，"可承受"尚未建立。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现行权威值：</w:t>
      </w:r>
      <w:r>
        <w:rPr>
          <w:b/>
          <w:i w:val="0"/>
          <w:sz w:val="21"/>
          <w:rFonts w:eastAsia="宋体" w:ascii="Times New Roman" w:hAnsi="Times New Roman"/>
        </w:rPr>
        <w:t>0.080248 kPa @253 W</w:t>
      </w:r>
      <w:r>
        <w:rPr>
          <w:b w:val="0"/>
          <w:i w:val="0"/>
          <w:sz w:val="21"/>
          <w:rFonts w:eastAsia="宋体" w:ascii="Times New Roman" w:hAnsi="Times New Roman"/>
        </w:rPr>
        <w:t xml:space="preserve">（纯黏性项；等材料对照 0.01294 kPa 的 </w:t>
      </w:r>
      <w:r>
        <w:rPr>
          <w:b/>
          <w:i w:val="0"/>
          <w:sz w:val="21"/>
          <w:rFonts w:eastAsia="宋体" w:ascii="Times New Roman" w:hAnsi="Times New Roman"/>
        </w:rPr>
        <w:t>6.20 倍</w:t>
      </w:r>
      <w:r>
        <w:rPr>
          <w:b w:val="0"/>
          <w:i w:val="0"/>
          <w:sz w:val="21"/>
          <w:rFonts w:eastAsia="宋体" w:ascii="Times New Roman" w:hAnsi="Times New Roman"/>
        </w:rPr>
        <w:t>；含接头与入口的模型族 4.1–101.9 倍）、</w:t>
      </w:r>
      <w:r>
        <w:rPr>
          <w:b/>
          <w:i w:val="0"/>
          <w:sz w:val="21"/>
          <w:rFonts w:eastAsia="宋体" w:ascii="Times New Roman" w:hAnsi="Times New Roman"/>
        </w:rPr>
        <w:t>0.2220 kPa @700 W</w:t>
      </w:r>
      <w:r>
        <w:rPr>
          <w:b w:val="0"/>
          <w:i w:val="0"/>
          <w:sz w:val="21"/>
          <w:rFonts w:eastAsia="宋体" w:ascii="Times New Roman" w:hAnsi="Times New Roman"/>
        </w:rPr>
        <w:t xml:space="preserve">；玩具尺度下的代价表述为 310×（静态树）/ 3033×（耦合树）。有据的上界是 Alphacool DDC-1RT 数据表的 </w:t>
      </w:r>
      <w:r>
        <w:rPr>
          <w:b/>
          <w:i w:val="0"/>
          <w:sz w:val="21"/>
          <w:rFonts w:eastAsia="宋体" w:ascii="Times New Roman" w:hAnsi="Times New Roman"/>
        </w:rPr>
        <w:t>31.7 kPa 关死扬程</w:t>
      </w:r>
      <w:r>
        <w:rPr>
          <w:b w:val="0"/>
          <w:i w:val="0"/>
          <w:sz w:val="21"/>
          <w:rFonts w:eastAsia="宋体" w:ascii="Times New Roman" w:hAnsi="Times New Roman"/>
        </w:rPr>
        <w:t>[15]，且它不等于 0.73 L/min 工作点扬程（见 §6.3）；项目内曾引用的"20–100 kPa"区间无来源，已作废。</w:t>
      </w:r>
      <w:r>
        <w:rPr>
          <w:b/>
          <w:i w:val="0"/>
          <w:sz w:val="21"/>
          <w:rFonts w:eastAsia="宋体" w:ascii="Times New Roman" w:hAnsi="Times New Roman"/>
        </w:rPr>
        <w:t>"可泵"仍然敞口</w:t>
      </w:r>
      <w:r>
        <w:rPr>
          <w:b w:val="0"/>
          <w:i w:val="0"/>
          <w:sz w:val="21"/>
          <w:rFonts w:eastAsia="宋体" w:ascii="Times New Roman" w:hAnsi="Times New Roman"/>
        </w:rPr>
        <w:t xml:space="preserve">：真实翅片间距 0.2–0.5 mm 对应 </w:t>
      </w:r>
      <w:r>
        <w:rPr>
          <w:b w:val="0"/>
          <w:i/>
          <w:sz w:val="21"/>
          <w:rFonts w:eastAsia="Times New Roman" w:ascii="Times New Roman" w:hAnsi="Times New Roman"/>
        </w:rPr>
        <w:t>D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h</w:t>
      </w:r>
      <w:r>
        <w:rPr>
          <w:b w:val="0"/>
          <w:i/>
          <w:sz w:val="21"/>
          <w:rFonts w:eastAsia="Times New Roman" w:ascii="Times New Roman" w:hAnsi="Times New Roman"/>
        </w:rPr>
        <w:t xml:space="preserve"> ≈ 2P = 0.4</w:t>
      </w:r>
      <w:r>
        <w:rPr>
          <w:b w:val="0"/>
          <w:i w:val="0"/>
          <w:sz w:val="21"/>
          <w:rFonts w:eastAsia="宋体" w:ascii="Times New Roman" w:hAnsi="Times New Roman"/>
        </w:rPr>
        <w:t>–</w:t>
      </w:r>
      <w:r>
        <w:rPr>
          <w:b w:val="0"/>
          <w:i w:val="0"/>
          <w:sz w:val="21"/>
          <w:rFonts w:eastAsia="Times New Roman" w:ascii="Times New Roman" w:hAnsi="Times New Roman"/>
        </w:rPr>
        <w:t>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mm，对模型 </w:t>
      </w:r>
      <w:r>
        <w:rPr>
          <w:b w:val="0"/>
          <w:i/>
          <w:sz w:val="21"/>
          <w:rFonts w:eastAsia="Times New Roman" w:ascii="Times New Roman" w:hAnsi="Times New Roman"/>
        </w:rPr>
        <w:t>D = 1.0</w:t>
      </w:r>
      <w:r>
        <w:rPr>
          <w:b w:val="0"/>
          <w:i w:val="0"/>
          <w:sz w:val="21"/>
          <w:rFonts w:eastAsia="宋体" w:ascii="Times New Roman" w:hAnsi="Times New Roman"/>
        </w:rPr>
        <w:t xml:space="preserve"> mm 的 </w:t>
      </w:r>
      <w:r>
        <w:rPr>
          <w:b w:val="0"/>
          <w:i/>
          <w:sz w:val="21"/>
          <w:rFonts w:eastAsia="Times New Roman" w:ascii="Times New Roman" w:hAnsi="Times New Roman"/>
        </w:rPr>
        <w:t>r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4</w:t>
      </w:r>
      <w:r>
        <w:rPr>
          <w:b w:val="0"/>
          <w:i w:val="0"/>
          <w:sz w:val="21"/>
          <w:rFonts w:eastAsia="宋体" w:ascii="Times New Roman" w:hAnsi="Times New Roman"/>
        </w:rPr>
        <w:t xml:space="preserve"> 惩罚为 1.0–39.1×（旧稿 16–100× 已作废）；T 型接头损失系数在层流区并非常数（Simscape 默认临界 Re = 150，而本树逐边 Re 为 202.7–2250.8（b=600）/ 252.5–2438.3（b=400），中位数即最小值）；树段 </w:t>
      </w:r>
      <w:r>
        <w:rPr>
          <w:b w:val="0"/>
          <w:i/>
          <w:sz w:val="21"/>
          <w:rFonts w:eastAsia="Times New Roman" w:ascii="Times New Roman" w:hAnsi="Times New Roman"/>
        </w:rPr>
        <w:t>L/D</w:t>
      </w:r>
      <w:r>
        <w:rPr>
          <w:b w:val="0"/>
          <w:i w:val="0"/>
          <w:sz w:val="21"/>
          <w:rFonts w:eastAsia="宋体" w:ascii="Times New Roman" w:hAnsi="Times New Roman"/>
        </w:rPr>
        <w:t xml:space="preserve"> 低至 0.2，Poiseuille 假设在短段上本身失效。协议 v5 已预登记（§16.4）但未开跑，K 与翅片间距两项修正均未计入结论。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（10）</w:t>
      </w:r>
      <w:r>
        <w:rPr>
          <w:b/>
          <w:i w:val="0"/>
          <w:sz w:val="21"/>
          <w:rFonts w:eastAsia="宋体" w:ascii="Times New Roman" w:hAnsi="Times New Roman"/>
        </w:rPr>
        <w:t>Physarum 实现正确性有铁证。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两终端场景精确复现 BMV 定理预测（欧氏线长误差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-14</w:t>
      </w:r>
      <w:r>
        <w:rPr>
          <w:b w:val="0"/>
          <w:i w:val="0"/>
          <w:sz w:val="21"/>
          <w:rFonts w:eastAsia="宋体" w:ascii="Times New Roman" w:hAnsi="Times New Roman"/>
        </w:rPr>
        <w:t xml:space="preserve"> 到精确零）；Simscape 独立引擎交叉验证误差 </w:t>
      </w:r>
      <w:r>
        <w:rPr>
          <w:b w:val="0"/>
          <w:i w:val="0"/>
          <w:sz w:val="21"/>
          <w:rFonts w:eastAsia="Times New Roman" w:ascii="Times New Roman" w:hAnsi="Times New Roman"/>
        </w:rPr>
        <w:t>10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-7</w:t>
      </w:r>
      <w:r>
        <w:rPr>
          <w:b w:val="0"/>
          <w:i w:val="0"/>
          <w:sz w:val="21"/>
          <w:rFonts w:eastAsia="宋体" w:ascii="Times New Roman" w:hAnsi="Times New Roman"/>
        </w:rPr>
        <w:t>。多源单汇不产生 Steiner 树是模型性质而非缺陷：运输成本最优性成立（</w:t>
      </w:r>
      <w:r>
        <w:rPr>
          <w:b w:val="0"/>
          <w:i/>
          <w:sz w:val="21"/>
          <w:rFonts w:eastAsia="Times New Roman" w:ascii="Times New Roman" w:hAnsi="Times New Roman"/>
        </w:rPr>
        <w:t>∑ D</w:t>
      </w:r>
      <w:r>
        <w:rPr>
          <w:b w:val="0"/>
          <w:i w:val="0"/>
          <w:sz w:val="21"/>
          <w:rFonts w:eastAsia="宋体" w:ascii="Times New Roman" w:hAnsi="Times New Roman"/>
        </w:rPr>
        <w:t xml:space="preserve"> 精确等于 MST 长度），但空间结构是条带/团块，文献明确记载这一点，本文实测与之一致，并采用"阈值 + Prim MST"标准配方。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（11）</w:t>
      </w:r>
      <w:r>
        <w:rPr>
          <w:b/>
          <w:i w:val="0"/>
          <w:sz w:val="21"/>
          <w:rFonts w:eastAsia="宋体" w:ascii="Times New Roman" w:hAnsi="Times New Roman"/>
        </w:rPr>
        <w:t>一个不触发任何数值异常的装配错误，只能靠物理量检查发现。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/>
          <w:sz w:val="21"/>
          <w:rFonts w:eastAsia="Times New Roman" w:ascii="Times New Roman" w:hAnsi="Times New Roman"/>
        </w:rPr>
        <w:t>L = W + W</w:t>
      </w:r>
      <w:r>
        <w:rPr>
          <w:b w:val="0"/>
          <w:i/>
          <w:sz w:val="17"/>
          <w:rFonts w:eastAsia="Times New Roman" w:ascii="Times New Roman" w:hAnsi="Times New Roman"/>
          <w:vertAlign w:val="superscript"/>
        </w:rPr>
        <w:t>′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是邻接矩阵而非拉普拉斯，矩阵满秩、条件数良好、残差极低，所有常规健康检查都通过。发现它靠的是 </w:t>
      </w:r>
      <w:r>
        <w:rPr>
          <w:b w:val="0"/>
          <w:i/>
          <w:sz w:val="21"/>
          <w:rFonts w:eastAsia="Times New Roman" w:ascii="Times New Roman" w:hAnsi="Times New Roman"/>
        </w:rPr>
        <w:t>∑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/>
          <w:sz w:val="21"/>
          <w:rFonts w:eastAsia="Times New Roman" w:ascii="Times New Roman" w:hAnsi="Times New Roman"/>
        </w:rPr>
        <w:t xml:space="preserve"> q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e</w:t>
      </w:r>
      <w:r>
        <w:rPr>
          <w:b w:val="0"/>
          <w:i w:val="0"/>
          <w:sz w:val="21"/>
          <w:rFonts w:eastAsia="宋体" w:ascii="Times New Roman" w:hAnsi="Times New Roman"/>
        </w:rPr>
        <w:t xml:space="preserve"> 应等于 1 这个物理约束。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（12）</w:t>
      </w:r>
      <w:r>
        <w:rPr>
          <w:b/>
          <w:i w:val="0"/>
          <w:sz w:val="21"/>
          <w:rFonts w:eastAsia="宋体" w:ascii="Times New Roman" w:hAnsi="Times New Roman"/>
        </w:rPr>
        <w:t>对外比较必须先核口径，再比大小。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R21 报的"超 OCP 上限 2.9–3.8 倍"是无意义的：OCP 定义是 </w:t>
      </w:r>
      <w:r>
        <w:rPr>
          <w:b w:val="0"/>
          <w:i/>
          <w:sz w:val="21"/>
          <w:rFonts w:eastAsia="Times New Roman" w:ascii="Times New Roman" w:hAnsi="Times New Roman"/>
        </w:rPr>
        <w:t>R=(T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case</w:t>
      </w:r>
      <w:r>
        <w:rPr>
          <w:b w:val="0"/>
          <w:i/>
          <w:sz w:val="21"/>
          <w:rFonts w:eastAsia="Times New Roman" w:ascii="Times New Roman" w:hAnsi="Times New Roman"/>
        </w:rPr>
        <w:t>-T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inlet</w:t>
      </w:r>
      <w:r>
        <w:rPr>
          <w:b w:val="0"/>
          <w:i/>
          <w:sz w:val="21"/>
          <w:rFonts w:eastAsia="Times New Roman" w:ascii="Times New Roman" w:hAnsi="Times New Roman"/>
        </w:rPr>
        <w:t>)/Q</w:t>
      </w:r>
      <w:r>
        <w:rPr>
          <w:b w:val="0"/>
          <w:i w:val="0"/>
          <w:sz w:val="21"/>
          <w:rFonts w:eastAsia="宋体" w:ascii="Times New Roman" w:hAnsi="Times New Roman"/>
        </w:rPr>
        <w:t>，模型没有封装层，给不出 case 温度。R23 的"树出口 vs 单程出口"同样无意义：它比较的是最深支路最高节点与理想完全混合出口两种不同定义。</w:t>
      </w:r>
      <w:r>
        <w:rPr>
          <w:b/>
          <w:i w:val="0"/>
          <w:sz w:val="21"/>
          <w:rFonts w:eastAsia="宋体" w:ascii="Times New Roman" w:hAnsi="Times New Roman"/>
        </w:rPr>
        <w:t>两个判据在口径核对后失去意义</w:t>
      </w:r>
      <w:r>
        <w:rPr>
          <w:b w:val="0"/>
          <w:i w:val="0"/>
          <w:sz w:val="21"/>
          <w:rFonts w:eastAsia="宋体" w:ascii="Times New Roman" w:hAnsi="Times New Roman"/>
        </w:rPr>
        <w:t>，而它们都曾以精确到小数四位的数字形式出现在报告里。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（13）</w:t>
      </w:r>
      <w:r>
        <w:rPr>
          <w:b/>
          <w:i w:val="0"/>
          <w:sz w:val="21"/>
          <w:rFonts w:eastAsia="宋体" w:ascii="Times New Roman" w:hAnsi="Times New Roman"/>
        </w:rPr>
        <w:t>把预算从自由参数改成约束解之后，树在等总通道占地口径下被常规布局完全支配。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§16.6 的生成器用三条仓库自有约束（C1 进入每个芯片 footprint / C2 根半径 ≤ 格距 / C3 压降 ≤ 泵关死扬程 31700 Pa）输出帕累托前沿：单热源前沿退化为 4 点（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饱和，"最优拓扑"问题不存在），多热源前沿 8–10 点且 dp 随预算上升。把对照放进同一框架后，四个布局一致判决：等钉住口径下对照前沿塌缩为 1 点（直管族两目标同向改善）；等总口径下树被完全支配——1309 总格处对照的 </w:t>
      </w:r>
      <w:r>
        <w:rPr>
          <w:b w:val="0"/>
          <w:i/>
          <w:sz w:val="21"/>
          <w:rFonts w:eastAsia="Times New Roman" w:ascii="Times New Roman" w:hAnsi="Times New Roman"/>
        </w:rPr>
        <w:t>T</w:t>
      </w:r>
      <w:r>
        <w:rPr>
          <w:b w:val="0"/>
          <w:i/>
          <w:sz w:val="17"/>
          <w:rFonts w:eastAsia="Times New Roman" w:ascii="Times New Roman" w:hAnsi="Times New Roman"/>
          <w:vertAlign w:val="subscript"/>
        </w:rPr>
        <w:t>max</w:t>
      </w:r>
      <w:r>
        <w:rPr>
          <w:b w:val="0"/>
          <w:i w:val="0"/>
          <w:sz w:val="21"/>
          <w:rFonts w:eastAsia="宋体" w:ascii="Times New Roman" w:hAnsi="Times New Roman"/>
        </w:rPr>
        <w:t xml:space="preserve"> 持平或更优（3/4 芯片分别优 0.41/0.50 °C），dp 低三个数量级。</w:t>
      </w:r>
      <w:r>
        <w:rPr>
          <w:b/>
          <w:i w:val="0"/>
          <w:sz w:val="21"/>
          <w:rFonts w:eastAsia="宋体" w:ascii="Times New Roman" w:hAnsi="Times New Roman"/>
        </w:rPr>
        <w:t>生成器的贡献因此是把"树 vs 直管"从预算依赖的胜负改写为前沿结构比较的装置，而不是又一份"树更好"的证据——实测相反。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20 复现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协议载体。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本研究的判定协议——判据 R1–R29 的原文、通过门槛、作废项与逐步修复记录——由仓库根目录的 </w:t>
      </w:r>
      <w:r>
        <w:rPr>
          <w:b w:val="0"/>
          <w:i w:val="0"/>
          <w:sz w:val="21"/>
          <w:rFonts w:eastAsia="Consolas" w:ascii="Consolas" w:hAnsi="Consolas"/>
        </w:rPr>
        <w:t>DEFECT_REMEDIATION_PLAN.md</w:t>
      </w:r>
      <w:r>
        <w:rPr>
          <w:b w:val="0"/>
          <w:i w:val="0"/>
          <w:sz w:val="21"/>
          <w:rFonts w:eastAsia="宋体" w:ascii="Times New Roman" w:hAnsi="Times New Roman"/>
        </w:rPr>
        <w:t xml:space="preserve"> 承载，该文件随仓库公开分发，并包含在参考文献 [21] 所引的 Zenodo 归档内。下列命令与其产物清单对应协议的执行部分；判据本身不在此重复，以免两处漂移。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Python 部分：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heat_tree.py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默认中心热源、400 节点、8 根对照直通道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heat_tree.py --source-x 10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换热源位置，验证树形跟着变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heat_tree.py --max-nodes 800 --r0 1.2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压降实验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multi_source.py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4 种布局 × 6 档预算 + 8 档间距扫描（32 case）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extend_surface.py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扩宽研究面：非均功率 + 格状网 + 等压降代价（§9）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lattice_scan.py 0..3</w:t>
      </w:r>
      <w:r>
        <w:rPr>
          <w:b w:val="0"/>
          <w:i w:val="0"/>
          <w:sz w:val="21"/>
          <w:rFonts w:eastAsia="宋体" w:ascii="Times New Roman" w:hAnsi="Times New Roman"/>
        </w:rPr>
        <w:t xml:space="preserve"> 后 </w:t>
      </w:r>
      <w:r>
        <w:rPr>
          <w:b w:val="0"/>
          <w:i w:val="0"/>
          <w:sz w:val="21"/>
          <w:rFonts w:eastAsia="Consolas" w:ascii="Consolas" w:hAnsi="Consolas"/>
        </w:rPr>
        <w:t>python lattice_scan.py merge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格状网 pitch 扫描（§9.6，每块约 5 分钟）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unequal_pitch_scan.py 0</w:t>
      </w:r>
      <w:r>
        <w:rPr>
          <w:b w:val="0"/>
          <w:i w:val="0"/>
          <w:sz w:val="21"/>
          <w:rFonts w:eastAsia="宋体" w:ascii="Times New Roman" w:hAnsi="Times New Roman"/>
        </w:rPr>
        <w:t xml:space="preserve"> / </w:t>
      </w:r>
      <w:r>
        <w:rPr>
          <w:b w:val="0"/>
          <w:i w:val="0"/>
          <w:sz w:val="21"/>
          <w:rFonts w:eastAsia="Consolas" w:ascii="Consolas" w:hAnsi="Consolas"/>
        </w:rPr>
        <w:t>1</w:t>
      </w:r>
      <w:r>
        <w:rPr>
          <w:b w:val="0"/>
          <w:i w:val="0"/>
          <w:sz w:val="21"/>
          <w:rFonts w:eastAsia="宋体" w:ascii="Times New Roman" w:hAnsi="Times New Roman"/>
        </w:rPr>
        <w:t xml:space="preserve"> 后 </w:t>
      </w:r>
      <w:r>
        <w:rPr>
          <w:b w:val="0"/>
          <w:i w:val="0"/>
          <w:sz w:val="21"/>
          <w:rFonts w:eastAsia="Consolas" w:ascii="Consolas" w:hAnsi="Consolas"/>
        </w:rPr>
        <w:t>python unequal_pitch_scan.py merge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非均功率 × 格状网 pitch 扫描（§10，每块约 5.5 分钟）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robin_boundary.py b1</w:t>
      </w:r>
      <w:r>
        <w:rPr>
          <w:b w:val="0"/>
          <w:i w:val="0"/>
          <w:sz w:val="21"/>
          <w:rFonts w:eastAsia="宋体" w:ascii="Times New Roman" w:hAnsi="Times New Roman"/>
        </w:rPr>
        <w:t xml:space="preserve"> / </w:t>
      </w:r>
      <w:r>
        <w:rPr>
          <w:b w:val="0"/>
          <w:i w:val="0"/>
          <w:sz w:val="21"/>
          <w:rFonts w:eastAsia="Consolas" w:ascii="Consolas" w:hAnsi="Consolas"/>
        </w:rPr>
        <w:t>b2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有限对流（Robin）边界扫描（§11）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conjugate_run.py guard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流量-温度耦合回归守卫 R15（§12）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conjugate_run.py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流量-温度耦合 R16–R19（§12）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conjugate_3d_flow.py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固体三维导热 + 冷却剂一维沿程推进（§13）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conjugate_multi.py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多热源真实尺度耦合 R20–R23（§15）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spread_source_scan.py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铺开源重跑多热源对比 R24–R26（§16，4 布局 × 6 预算 = 24 case）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generator.py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约束驱动生成器：C1/C2/C3 约束求解 + 帕累托前沿 + 膝盖敏感性 + 对照组判决（§16.6，表36）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python calibrate.py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真实单位校准（§6 全表）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MATLAB 部分（通过 MATLAB MCP 执行）：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physarum_route_main()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Physarum 三 case + 步长敏感性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chip_route_iso()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严格同构的 Simulink 电路构建、仿真与交叉验证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Consolas" w:ascii="Consolas" w:hAnsi="Consolas"/>
        </w:rPr>
        <w:t>coupled_grow.m</w:t>
      </w:r>
      <w:r>
        <w:rPr>
          <w:b w:val="0"/>
          <w:i w:val="0"/>
          <w:sz w:val="21"/>
          <w:rFonts w:eastAsia="宋体" w:ascii="Times New Roman" w:hAnsi="Times New Roman"/>
        </w:rPr>
        <w:t xml:space="preserve"> — 耦合生长，含 </w:t>
      </w:r>
      <w:r>
        <w:rPr>
          <w:b w:val="0"/>
          <w:i w:val="0"/>
          <w:sz w:val="21"/>
          <w:rFonts w:eastAsia="Consolas" w:ascii="Consolas" w:hAnsi="Consolas"/>
        </w:rPr>
        <w:t>recalc_every</w:t>
      </w:r>
      <w:r>
        <w:rPr>
          <w:b w:val="0"/>
          <w:i w:val="0"/>
          <w:sz w:val="21"/>
          <w:rFonts w:eastAsia="宋体" w:ascii="Times New Roman" w:hAnsi="Times New Roman"/>
        </w:rPr>
        <w:t xml:space="preserve"> 参数扫描</w:t>
      </w:r>
    </w:p>
    <w:p>
      <w:pPr>
        <w:spacing w:before="240" w:after="120"/>
      </w:pPr>
      <w:r>
        <w:rPr>
          <w:b/>
          <w:i w:val="0"/>
          <w:sz w:val="24"/>
          <w:rFonts w:eastAsia="黑体" w:ascii="Times New Roman" w:hAnsi="Times New Roman"/>
        </w:rPr>
        <w:t>20.1 产物清单</w:t>
      </w:r>
    </w:p>
    <w:p>
      <w:pPr>
        <w:spacing w:after="120"/>
        <w:jc w:val="center"/>
      </w:pPr>
      <w:r>
        <w:rPr>
          <w:b/>
          <w:i w:val="0"/>
          <w:sz w:val="21"/>
          <w:rFonts w:eastAsia="黑体" w:ascii="Times New Roman" w:hAnsi="Times New Roman"/>
        </w:rPr>
        <w:t>表40 主要产物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文件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来源</w:t>
            </w:r>
          </w:p>
        </w:tc>
        <w:tc>
          <w:tcPr>
            <w:tcW w:type="dxa" w:w="2882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1"/>
                <w:rFonts w:eastAsia="黑体" w:ascii="Times New Roman" w:hAnsi="Times New Roman"/>
              </w:rPr>
              <w:t>内容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step1_heatmap.png, step2_tree.png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热场与静态树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step2c_coupled_tree.png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MATLAB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耦合树形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tree.stl, manifold_assembly.stl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芯片层树 STL / A2 封装级冷却通道装配 STL（表37）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tree_dynamic.stl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MATLAB（生成器未入库）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耦合树 STL，几何不可复现，不参与可制造性主张（表38）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tree_edges*.csv, murray_check.csv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边列表与 Murray 校核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matlab_coupled_summary.txt, COMPARISON.txt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MATLAB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形态统计与对比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scan_recalc_frequency.txt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MATLAB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重算频率扫描（表4）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multi_source_results.csv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24 case 全量数据（8.0 口径，18 live + 6 N4b-skip；表6、表7）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real_unit_calibration.txt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真实单位校准（表9–12）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physarum_route_summary.txt, physarum_route_results.csv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MATLAB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Physarum 三 case（表13–15）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chip_route_iso.png, chip_route_iso_summary.txt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MATLAB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Simulink 同构电路（表16–17）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extend_surface_results.csv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扩宽研究面（§9.1–9.5，表18–20）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lattice_pitch_scan.csv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格状网 pitch 扫描（8.0 口径，§9.6，表21）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lattice_pitch_summary.json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同上汇总（R5/R6/R7 计数）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unequal_power_pitch_scan.csv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非均功率 × pitch（17×17 口径，§10，表22/23）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unequal_power_pitch_summary.json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同上汇总（R8/R9/R10 计数）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robin_boundary_scan.csv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有限对流边界扫描（§11，表25）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conjugate_guard.json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耦合回归守卫 R15（§12，表26）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conjugate_single.json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耦合 R16–R19（§12，表27）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conjugate_3d_flow.json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三维导热 + 一维冷却剂推进（§13）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conjugate_multi_real.json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多源真实尺度耦合（§15，表30/31）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spread_source_thermal.csv, spread_source_thermal_summary.json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铺开源多热源对比（§16，表32/33）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generator.py 运行输出（前沿 + knee 敏感性 + 对照判决）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b w:val="0"/>
                <w:i w:val="0"/>
                <w:sz w:val="21"/>
                <w:rFonts w:eastAsia="Times New Roman" w:ascii="Times New Roman" w:hAnsi="Times New Roman"/>
              </w:rPr>
              <w:t>Python</w:t>
            </w:r>
          </w:p>
        </w:tc>
        <w:tc>
          <w:tcPr>
            <w:tcW w:type="dxa" w:w="2882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  <w:rFonts w:eastAsia="宋体" w:ascii="Times New Roman" w:hAnsi="Times New Roman"/>
              </w:rPr>
              <w:t>约束驱动生成器（§16.6，表36）</w:t>
            </w:r>
          </w:p>
        </w:tc>
      </w:tr>
    </w:tbl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21 数据可用性</w:t>
      </w:r>
    </w:p>
    <w:p>
      <w:pPr>
        <w:spacing w:line="360" w:lineRule="auto"/>
        <w:ind w:firstLine="420"/>
      </w:pPr>
      <w:r>
        <w:rPr>
          <w:b w:val="0"/>
          <w:i w:val="0"/>
          <w:sz w:val="21"/>
          <w:rFonts w:eastAsia="宋体" w:ascii="Times New Roman" w:hAnsi="Times New Roman"/>
        </w:rPr>
        <w:t>本节与下一节按 Nature Portfolio 的 Data availability / Code availability 条款撰写。两节只陈述截至 2026-10-24 的实际状态，不作超出证据的主张。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数据集位置与规模。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全部数值结果、图与几何文件位于随论文提供的 </w:t>
      </w:r>
      <w:r>
        <w:rPr>
          <w:b w:val="0"/>
          <w:i w:val="0"/>
          <w:sz w:val="21"/>
          <w:rFonts w:eastAsia="Consolas" w:ascii="Consolas" w:hAnsi="Consolas"/>
        </w:rPr>
        <w:t>outputs/</w:t>
      </w:r>
      <w:r>
        <w:rPr>
          <w:b w:val="0"/>
          <w:i w:val="0"/>
          <w:sz w:val="21"/>
          <w:rFonts w:eastAsia="宋体" w:ascii="Times New Roman" w:hAnsi="Times New Roman"/>
        </w:rPr>
        <w:t xml:space="preserve"> 目录，共 75 个文件、7,845,006 字节。每个文件的生成脚本、字段含义与单位状态见 </w:t>
      </w:r>
      <w:r>
        <w:rPr>
          <w:b w:val="0"/>
          <w:i w:val="0"/>
          <w:sz w:val="21"/>
          <w:rFonts w:eastAsia="Consolas" w:ascii="Consolas" w:hAnsi="Consolas"/>
        </w:rPr>
        <w:t>DATA_DICTIONARY.md</w:t>
      </w:r>
      <w:r>
        <w:rPr>
          <w:b w:val="0"/>
          <w:i w:val="0"/>
          <w:sz w:val="21"/>
          <w:rFonts w:eastAsia="宋体" w:ascii="Times New Roman" w:hAnsi="Times New Roman"/>
        </w:rPr>
        <w:t xml:space="preserve">；完整性由 </w:t>
      </w:r>
      <w:r>
        <w:rPr>
          <w:b w:val="0"/>
          <w:i w:val="0"/>
          <w:sz w:val="21"/>
          <w:rFonts w:eastAsia="Consolas" w:ascii="Consolas" w:hAnsi="Consolas"/>
        </w:rPr>
        <w:t>MANIFEST.sha256</w:t>
      </w:r>
      <w:r>
        <w:rPr>
          <w:b w:val="0"/>
          <w:i w:val="0"/>
          <w:sz w:val="21"/>
          <w:rFonts w:eastAsia="宋体" w:ascii="Times New Roman" w:hAnsi="Times New Roman"/>
        </w:rPr>
        <w:t xml:space="preserve"> 校验（185 项，SHA-256，覆盖 </w:t>
      </w:r>
      <w:r>
        <w:rPr>
          <w:b w:val="0"/>
          <w:i w:val="0"/>
          <w:sz w:val="21"/>
          <w:rFonts w:eastAsia="Consolas" w:ascii="Consolas" w:hAnsi="Consolas"/>
        </w:rPr>
        <w:t>outputs/</w:t>
      </w:r>
      <w:r>
        <w:rPr>
          <w:b w:val="0"/>
          <w:i w:val="0"/>
          <w:sz w:val="21"/>
          <w:rFonts w:eastAsia="宋体" w:ascii="Times New Roman" w:hAnsi="Times New Roman"/>
        </w:rPr>
        <w:t>、全部源码与本文 docx）。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单位警告（使用数据前必读）。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文件名带 </w:t>
      </w:r>
      <w:r>
        <w:rPr>
          <w:b w:val="0"/>
          <w:i w:val="0"/>
          <w:sz w:val="21"/>
          <w:rFonts w:eastAsia="Consolas" w:ascii="Consolas" w:hAnsi="Consolas"/>
        </w:rPr>
        <w:t>_C</w:t>
      </w:r>
      <w:r>
        <w:rPr>
          <w:b w:val="0"/>
          <w:i w:val="0"/>
          <w:sz w:val="21"/>
          <w:rFonts w:eastAsia="宋体" w:ascii="Times New Roman" w:hAnsi="Times New Roman"/>
        </w:rPr>
        <w:t xml:space="preserve"> 后缀</w:t>
      </w:r>
      <w:r>
        <w:rPr>
          <w:b/>
          <w:i w:val="0"/>
          <w:sz w:val="21"/>
          <w:rFonts w:eastAsia="宋体" w:ascii="Times New Roman" w:hAnsi="Times New Roman"/>
        </w:rPr>
        <w:t>不</w:t>
      </w:r>
      <w:r>
        <w:rPr>
          <w:b w:val="0"/>
          <w:i w:val="0"/>
          <w:sz w:val="21"/>
          <w:rFonts w:eastAsia="宋体" w:ascii="Times New Roman" w:hAnsi="Times New Roman"/>
        </w:rPr>
        <w:t>表示摄氏度。</w:t>
      </w:r>
      <w:r>
        <w:rPr>
          <w:b w:val="0"/>
          <w:i w:val="0"/>
          <w:sz w:val="21"/>
          <w:rFonts w:eastAsia="Consolas" w:ascii="Consolas" w:hAnsi="Consolas"/>
        </w:rPr>
        <w:t>bionic_placement_results.csv</w:t>
      </w:r>
      <w:r>
        <w:rPr>
          <w:b w:val="0"/>
          <w:i w:val="0"/>
          <w:sz w:val="21"/>
          <w:rFonts w:eastAsia="宋体" w:ascii="Times New Roman" w:hAnsi="Times New Roman"/>
        </w:rPr>
        <w:t>、</w:t>
      </w:r>
      <w:r>
        <w:rPr>
          <w:b w:val="0"/>
          <w:i w:val="0"/>
          <w:sz w:val="21"/>
          <w:rFonts w:eastAsia="Consolas" w:ascii="Consolas" w:hAnsi="Consolas"/>
        </w:rPr>
        <w:t>multisource_coupled_results.csv</w:t>
      </w:r>
      <w:r>
        <w:rPr>
          <w:b w:val="0"/>
          <w:i w:val="0"/>
          <w:sz w:val="21"/>
          <w:rFonts w:eastAsia="宋体" w:ascii="Times New Roman" w:hAnsi="Times New Roman"/>
        </w:rPr>
        <w:t xml:space="preserve"> 等 MATLAB 口径文件采用"峰值归一化到 100 后生长"的无量纲标度，</w:t>
      </w:r>
      <w:r>
        <w:rPr>
          <w:b w:val="0"/>
          <w:i w:val="0"/>
          <w:sz w:val="21"/>
          <w:rFonts w:eastAsia="Consolas" w:ascii="Consolas" w:hAnsi="Consolas"/>
        </w:rPr>
        <w:t>T_max_C = 27.5962</w:t>
      </w:r>
      <w:r>
        <w:rPr>
          <w:b w:val="0"/>
          <w:i w:val="0"/>
          <w:sz w:val="21"/>
          <w:rFonts w:eastAsia="宋体" w:ascii="Times New Roman" w:hAnsi="Times New Roman"/>
        </w:rPr>
        <w:t xml:space="preserve"> 是标度值而非温度。物理 °C 文件与无量纲文件的完整分类见 </w:t>
      </w:r>
      <w:r>
        <w:rPr>
          <w:b w:val="0"/>
          <w:i w:val="0"/>
          <w:sz w:val="21"/>
          <w:rFonts w:eastAsia="Consolas" w:ascii="Consolas" w:hAnsi="Consolas"/>
        </w:rPr>
        <w:t>README.md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的"数据与单位（必读）"一节；混用两类文件会直接产生量级错误。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不可得与作废。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tree_dynamic.stl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 MATLAB 生成器未入库，其几何不可复现，不参与任何可制造性主张；已作废的数字与结论集中登记在 §17b 的作废台账，引用旧值前须先核对该表。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第三方材料。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src_extract/</w:t>
      </w:r>
      <w:r>
        <w:rPr>
          <w:b w:val="0"/>
          <w:i w:val="0"/>
          <w:sz w:val="21"/>
          <w:rFonts w:eastAsia="宋体" w:ascii="Times New Roman" w:hAnsi="Times New Roman"/>
        </w:rPr>
        <w:t xml:space="preserve"> 与 </w:t>
      </w:r>
      <w:r>
        <w:rPr>
          <w:b w:val="0"/>
          <w:i w:val="0"/>
          <w:sz w:val="21"/>
          <w:rFonts w:eastAsia="Consolas" w:ascii="Consolas" w:hAnsi="Consolas"/>
        </w:rPr>
        <w:t>参考论文/</w:t>
      </w:r>
      <w:r>
        <w:rPr>
          <w:b w:val="0"/>
          <w:i w:val="0"/>
          <w:sz w:val="21"/>
          <w:rFonts w:eastAsia="宋体" w:ascii="Times New Roman" w:hAnsi="Times New Roman"/>
        </w:rPr>
        <w:t xml:space="preserve"> 为他人论文的 LaTeX 源码与 PDF，不在本数据集许可范围内，也未列入 </w:t>
      </w:r>
      <w:r>
        <w:rPr>
          <w:b w:val="0"/>
          <w:i w:val="0"/>
          <w:sz w:val="21"/>
          <w:rFonts w:eastAsia="Consolas" w:ascii="Consolas" w:hAnsi="Consolas"/>
        </w:rPr>
        <w:t>MANIFEST.sha256</w:t>
      </w:r>
      <w:r>
        <w:rPr>
          <w:b w:val="0"/>
          <w:i w:val="0"/>
          <w:sz w:val="21"/>
          <w:rFonts w:eastAsia="宋体" w:ascii="Times New Roman" w:hAnsi="Times New Roman"/>
        </w:rPr>
        <w:t xml:space="preserve">；二者已由 </w:t>
      </w:r>
      <w:r>
        <w:rPr>
          <w:b w:val="0"/>
          <w:i w:val="0"/>
          <w:sz w:val="21"/>
          <w:rFonts w:eastAsia="Consolas" w:ascii="Consolas" w:hAnsi="Consolas"/>
        </w:rPr>
        <w:t>.gitignore</w:t>
      </w:r>
      <w:r>
        <w:rPr>
          <w:b w:val="0"/>
          <w:i w:val="0"/>
          <w:sz w:val="21"/>
          <w:rFonts w:eastAsia="宋体" w:ascii="Times New Roman" w:hAnsi="Times New Roman"/>
        </w:rPr>
        <w:t xml:space="preserve"> 排除，不随本仓库或归档记录分发。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托管状态。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本数据集已永久归档于 Zenodo，概念 DOI 10.5281/zenodo.23620418 始终解析到最新归档版本；已归档快照的版本 DOI 包括 v1.0.0（10.5281/zenodo.23620419）、v1.0.1（10.5281/zenodo.23621256）与 v1.0.2（10.5281/zenodo.23622141），后续修订沿用同一概念 DOI，不再逐版更新本段。同一快照亦公开托管于 https://github.com/ice917/bionic-tree-microchannel。按 TOP 2025 的操作化定义，"公开托管 + 持久标识 + 参考文献引用"三项条件均已具备，数据集引用见参考文献 [21]。作者姓名与版权人已由占位符替换为 Wu, Haoran。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研究注册。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本研究为纯计算研究，未进行预注册。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22 代码可用性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代码位置。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求解、扫描、绘图与论文生成脚本（46 个 </w:t>
      </w:r>
      <w:r>
        <w:rPr>
          <w:b w:val="0"/>
          <w:i w:val="0"/>
          <w:sz w:val="21"/>
          <w:rFonts w:eastAsia="Consolas" w:ascii="Consolas" w:hAnsi="Consolas"/>
        </w:rPr>
        <w:t>.py</w:t>
      </w:r>
      <w:r>
        <w:rPr>
          <w:b w:val="0"/>
          <w:i w:val="0"/>
          <w:sz w:val="21"/>
          <w:rFonts w:eastAsia="宋体" w:ascii="Times New Roman" w:hAnsi="Times New Roman"/>
        </w:rPr>
        <w:t xml:space="preserve">）与 MATLAB 交叉验证脚本（10 个 </w:t>
      </w:r>
      <w:r>
        <w:rPr>
          <w:b w:val="0"/>
          <w:i w:val="0"/>
          <w:sz w:val="21"/>
          <w:rFonts w:eastAsia="Consolas" w:ascii="Consolas" w:hAnsi="Consolas"/>
        </w:rPr>
        <w:t>.m</w:t>
      </w:r>
      <w:r>
        <w:rPr>
          <w:b w:val="0"/>
          <w:i w:val="0"/>
          <w:sz w:val="21"/>
          <w:rFonts w:eastAsia="宋体" w:ascii="Times New Roman" w:hAnsi="Times New Roman"/>
        </w:rPr>
        <w:t xml:space="preserve">）位于仓库根目录与 </w:t>
      </w:r>
      <w:r>
        <w:rPr>
          <w:b w:val="0"/>
          <w:i w:val="0"/>
          <w:sz w:val="21"/>
          <w:rFonts w:eastAsia="Consolas" w:ascii="Consolas" w:hAnsi="Consolas"/>
        </w:rPr>
        <w:t>gen_design/</w:t>
      </w:r>
      <w:r>
        <w:rPr>
          <w:b w:val="0"/>
          <w:i w:val="0"/>
          <w:sz w:val="21"/>
          <w:rFonts w:eastAsia="宋体" w:ascii="Times New Roman" w:hAnsi="Times New Roman"/>
        </w:rPr>
        <w:t xml:space="preserve">，全部列入 </w:t>
      </w:r>
      <w:r>
        <w:rPr>
          <w:b w:val="0"/>
          <w:i w:val="0"/>
          <w:sz w:val="21"/>
          <w:rFonts w:eastAsia="Consolas" w:ascii="Consolas" w:hAnsi="Consolas"/>
        </w:rPr>
        <w:t>MANIFEST.sha256</w:t>
      </w:r>
      <w:r>
        <w:rPr>
          <w:b w:val="0"/>
          <w:i w:val="0"/>
          <w:sz w:val="21"/>
          <w:rFonts w:eastAsia="宋体" w:ascii="Times New Roman" w:hAnsi="Times New Roman"/>
        </w:rPr>
        <w:t xml:space="preserve">；3 个 </w:t>
      </w:r>
      <w:r>
        <w:rPr>
          <w:b w:val="0"/>
          <w:i w:val="0"/>
          <w:sz w:val="21"/>
          <w:rFonts w:eastAsia="Consolas" w:ascii="Consolas" w:hAnsi="Consolas"/>
        </w:rPr>
        <w:t>.slx</w:t>
      </w:r>
      <w:r>
        <w:rPr>
          <w:b w:val="0"/>
          <w:i w:val="0"/>
          <w:sz w:val="21"/>
          <w:rFonts w:eastAsia="宋体" w:ascii="Times New Roman" w:hAnsi="Times New Roman"/>
        </w:rPr>
        <w:t xml:space="preserve"> 模型随仓库分发，但因其包内含每次保存变化的时间戳与随机 UUID 而不纳入该校验清单。复现命令见 §20，产物与来源的对应关系见表40。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许可。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代码采用 MIT 许可证（</w:t>
      </w:r>
      <w:r>
        <w:rPr>
          <w:b w:val="0"/>
          <w:i w:val="0"/>
          <w:sz w:val="21"/>
          <w:rFonts w:eastAsia="Consolas" w:ascii="Consolas" w:hAnsi="Consolas"/>
        </w:rPr>
        <w:t>LICENSE</w:t>
      </w:r>
      <w:r>
        <w:rPr>
          <w:b w:val="0"/>
          <w:i w:val="0"/>
          <w:sz w:val="21"/>
          <w:rFonts w:eastAsia="宋体" w:ascii="Times New Roman" w:hAnsi="Times New Roman"/>
        </w:rPr>
        <w:t>）；数据与文档采用 CC BY 4.0（</w:t>
      </w:r>
      <w:r>
        <w:rPr>
          <w:b w:val="0"/>
          <w:i w:val="0"/>
          <w:sz w:val="21"/>
          <w:rFonts w:eastAsia="Consolas" w:ascii="Consolas" w:hAnsi="Consolas"/>
        </w:rPr>
        <w:t>LICENSE-DATA</w:t>
      </w:r>
      <w:r>
        <w:rPr>
          <w:b w:val="0"/>
          <w:i w:val="0"/>
          <w:sz w:val="21"/>
          <w:rFonts w:eastAsia="宋体" w:ascii="Times New Roman" w:hAnsi="Times New Roman"/>
        </w:rPr>
        <w:t xml:space="preserve">）。第三方材料 </w:t>
      </w:r>
      <w:r>
        <w:rPr>
          <w:b w:val="0"/>
          <w:i w:val="0"/>
          <w:sz w:val="21"/>
          <w:rFonts w:eastAsia="Consolas" w:ascii="Consolas" w:hAnsi="Consolas"/>
        </w:rPr>
        <w:t>src_extract/</w:t>
      </w:r>
      <w:r>
        <w:rPr>
          <w:b w:val="0"/>
          <w:i w:val="0"/>
          <w:sz w:val="21"/>
          <w:rFonts w:eastAsia="宋体" w:ascii="Times New Roman" w:hAnsi="Times New Roman"/>
        </w:rPr>
        <w:t xml:space="preserve"> 不受上述许可覆盖。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构建依赖。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Python 3.13.9、numpy 2.3.5、scipy 1.16.3、matplotlib 3.10.6 与 python-docx。论文 docx 由 </w:t>
      </w:r>
      <w:r>
        <w:rPr>
          <w:b w:val="0"/>
          <w:i w:val="0"/>
          <w:sz w:val="21"/>
          <w:rFonts w:eastAsia="Consolas" w:ascii="Consolas" w:hAnsi="Consolas"/>
        </w:rPr>
        <w:t>generate_heat_tree_paper.py</w:t>
      </w:r>
      <w:r>
        <w:rPr>
          <w:b w:val="0"/>
          <w:i w:val="0"/>
          <w:sz w:val="21"/>
          <w:rFonts w:eastAsia="宋体" w:ascii="Times New Roman" w:hAnsi="Times New Roman"/>
        </w:rPr>
        <w:t xml:space="preserve"> 生成，只依赖同目录的 </w:t>
      </w:r>
      <w:r>
        <w:rPr>
          <w:b w:val="0"/>
          <w:i w:val="0"/>
          <w:sz w:val="21"/>
          <w:rFonts w:eastAsia="Consolas" w:ascii="Consolas" w:hAnsi="Consolas"/>
        </w:rPr>
        <w:t>paper_template.py</w:t>
      </w:r>
      <w:r>
        <w:rPr>
          <w:b w:val="0"/>
          <w:i w:val="0"/>
          <w:sz w:val="21"/>
          <w:rFonts w:eastAsia="宋体" w:ascii="Times New Roman" w:hAnsi="Times New Roman"/>
        </w:rPr>
        <w:t>，不读取仓库外的绝对路径。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已知不可复现项。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</w:t>
      </w:r>
      <w:r>
        <w:rPr>
          <w:b w:val="0"/>
          <w:i w:val="0"/>
          <w:sz w:val="21"/>
          <w:rFonts w:eastAsia="Consolas" w:ascii="Consolas" w:hAnsi="Consolas"/>
        </w:rPr>
        <w:t>tree_dynamic.stl</w:t>
      </w:r>
      <w:r>
        <w:rPr>
          <w:b w:val="0"/>
          <w:i w:val="0"/>
          <w:sz w:val="21"/>
          <w:rFonts w:eastAsia="宋体" w:ascii="Times New Roman" w:hAnsi="Times New Roman"/>
        </w:rPr>
        <w:t xml:space="preserve"> 的生成器未入库；该文件不参与可制造性主张。</w:t>
      </w:r>
    </w:p>
    <w:p>
      <w:pPr>
        <w:spacing w:line="360" w:lineRule="auto"/>
        <w:ind w:firstLine="420"/>
      </w:pPr>
      <w:r>
        <w:rPr>
          <w:b/>
          <w:i w:val="0"/>
          <w:sz w:val="21"/>
          <w:rFonts w:eastAsia="宋体" w:ascii="Times New Roman" w:hAnsi="Times New Roman"/>
        </w:rPr>
        <w:t>托管状态。</w:t>
      </w:r>
      <w:r>
        <w:rPr>
          <w:b w:val="0"/>
          <w:i w:val="0"/>
          <w:sz w:val="21"/>
          <w:rFonts w:eastAsia="宋体" w:ascii="Times New Roman" w:hAnsi="Times New Roman"/>
        </w:rPr>
        <w:t xml:space="preserve"> 代码与数据同处上述 Zenodo 记录（概念 DOI 10.5281/zenodo.23620418 始终指向最新归档版本；已归档快照的版本 DOI 包括 v1.0.0 的 10.5281/zenodo.23620419、v1.0.1 的 10.5281/zenodo.23621256 与 v1.0.2 的 10.5281/zenodo.23622141，后续修订沿用同一概念 DOI，不再逐版更新本段）与 GitHub 仓库 https://github.com/ice917/bionic-tree-microchannel，满足 Nature Portfolio"发表后即可得且带持久标识"中"可取回"的部分；数据集已在参考文献 [21] 中正式引用。推荐引用格式为：Wu H. 仿生自适应网络：芯片散热通道树的生成、对照与缺陷台账[CP/OL]. Zenodo, 2026. https://doi.org/10.5281/zenodo.23620418（概念 DOI，始终指向最新归档版本）。</w:t>
      </w:r>
    </w:p>
    <w:p>
      <w:pPr>
        <w:spacing w:before="480" w:after="240"/>
        <w:jc w:val="center"/>
      </w:pPr>
      <w:r>
        <w:rPr>
          <w:b/>
          <w:i w:val="0"/>
          <w:sz w:val="30"/>
          <w:rFonts w:eastAsia="黑体" w:ascii="Times New Roman" w:hAnsi="Times New Roman"/>
        </w:rPr>
        <w:t>参考文献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[1] Bonifaci V, Mehlhorn K, Varma G. Physarum can compute shortest paths[J]. Journal of Theoretical Biology, 2018, 309: 121-133. arXiv:1106.0423.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[2] Tero A, Kobayashi R, Nakagaki T. A mathematical model for adaptive transport network in path finding by true slime mold[J]. Journal of Theoretical Biology, 2007, 244(4): 553-564.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[3] Straszak D, Vishnoi N K. On a natural dynamics for linear programming[J]. arXiv:1601.02712, 2016.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[4] Sun Y. Physarum inspired network models: a survey[J]. arXiv:1903.08926, 2019.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[5] Murray C D. The physiological principle of minimum work: I. The vascular system and the cost of blood volume[J]. Proceedings of the National Academy of Sciences, 1926, 12(3): 207-214.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[6] Intel. Intel Core i7-14700K processor specifications[EB/OL]. https://www.intel.cn/content/www/cn/zh/products/sku/236783/, 2026-10-15.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[7] NVIDIA. NVIDIA H100 Tensor Core GPU architecture[EB/OL]. https://www.nvidia.com/en-us/data-center/h100/, 2026-10-15.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[8] Glassbrenner C J, Slack G A. Thermal conductivity of silicon and germanium from 3 °K to the melting point[J]. Physical Review, 1964, 134(4A): A1058-A1069. DOI: 10.1103/PhysRev.134.A1058.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[9] Kiser C C, Handy T A, Lemley E C, Papavassiliou D V, Neeman H J. Reynolds number dependence for laminar flow loss coefficients in tee and wye junctions[C]//Proceedings of the ASME 2010 Fluids Engineering Division Summer Meeting (FEDSM-ICNMM2010). Montreal, 2010: 341-347. DOI: 10.1115/FEDSM-ICNMM2010-31026.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[10] Rennels D C, Hudson H M. Pipe Flow: A Practical and Comprehensive Guide[M]. Hoboken: Wiley, 2012. DOI: 10.1002/9781118275276.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[11] HydrauCalc. Té arrondi avec séparation des courants, section circulaire — Pipe Flow Guide (2012)[EB/OL]. https://www.hydraucalc.com/wp-content/uploads/2019/09/T%C3%A9-arrondi-avec-s%C3%A9paration-des-courants-Section-circulaire-Pipe-Flow-Guide-sep-2019.pdf,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[12] Open Compute Project. OAI system liquid cooling guidelines (2023-03-03 update)[EB/OL]. https://www.opencompute.org/documents/oai-system-liquid-cooling-guidelines-in-ocp-template-mar-3-2023-update-pdf,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[13] Pinkus I, Park W Y, Ganesan V, Zaki O M, Aguirre T G, Nawaz K, Miljkovic N, King W P. Ultra-low thermal resistance and pressure drop copper and copper-tungsten diamond-shaped pin fin cold plates for liquid cooling of electronics[J]. International Journal of Heat and Mass Transfer, 2026, 256: 128080. DOI: 10.1016/j.ijheatmasstransfer.2025.128080.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[14] Ecotherm. Cold plate design guide, part 1: key basics for efficient thermal management[EB/OL]. https://ecothermgroup.com/cold-plate-design-guide-part-1-key-basics-for-efficient-thermal-management/,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[15] Alphacool. Laing DDC-Pump 12V DDC-1RT with 2×G1/4 outer thread (item 6500033) datasheet[EB/OL]. https://www.alphacool.com/download/datasheet/ENG_6500033_Laing_DDC-Pump_12V_DDC-1RT_with_2xG1-4-outer_thread_datasheet.pdf,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[16] TechPowerUp. Intel Core i7-14700K specifications[EB/OL]. https://www.techpowerup.com/cpu-specs/core-i7-14700k.c3268,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[17] Stanford NanoHeat Lab. Cooling limits for high heat flux chips in servers[EB/OL]. https://nanoheat.stanford.edu/projects/cooling-limits-for-high-heat-flux-chips-in-servers/,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[18] LITEON. Cold Plate GB200 datasheet[EB/OL]. https://liteonevent.accessus.cloud/assets/files/liquid-cooling/Cold_Plate_GB200_0328.pdf,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[19] FiberMall. Deep dive into NVIDIA GB200 liquid cooling plate design[EB/OL]. https://www.fibermall.com/blog/nvidia-gb200-liquid-cooling-plate.htm,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[20] EngineerLaboratory. Dynamic viscosity of water[EB/OL]. https://www.enginelaboratory.com/tables/dynamic-viscosity-of-water, 2026-10-18.</w:t>
      </w:r>
    </w:p>
    <w:p>
      <w:pPr>
        <w:spacing w:line="300" w:lineRule="auto"/>
      </w:pPr>
      <w:r>
        <w:rPr>
          <w:b w:val="0"/>
          <w:i w:val="0"/>
          <w:sz w:val="18"/>
          <w:rFonts w:eastAsia="宋体" w:ascii="Times New Roman" w:hAnsi="Times New Roman"/>
        </w:rPr>
        <w:t>[21] Wu H. 仿生自适应网络：芯片散热通道树的生成、对照与缺陷台账[DS/OL]. Zenodo, 2026. https://doi.org/10.5281/zenodo.23620418（概念 DOI，始终解析到最新归档版本）.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