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data set and code are permanently archived at Zenodo and are cited as reference [21]; the concept DOI 10.5281/zenodo.23620418 always resolves to the most recent archived version, and every archived snapshot (currently v1.0.0, v1.0.1 and v1.0.2) carries its own version DOI, which is listed on the Zenodo record page. The study protocol - the adjudication criteria R1-R26, their pass thresholds, the invalidated items and the step-by-step remediation record - is carried by the file DEFECT_REMEDIATION_PLAN.md at the repository root, which is distributed with the repository and included in every archived version. This is a computational study and was not pre-registered.</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61F9A6E8" w14:textId="77777777" w:rsidR="00B05D6D" w:rsidRDefault="00000000">
      <w:pPr>
        <w:spacing w:line="300" w:lineRule="auto"/>
      </w:pPr>
      <w:r>
        <w:rPr>
          <w:rFonts w:eastAsia="Times New Roman"/>
        </w:rPr>
        <w:t>[21] Wu H. Bionic adaptive network: generation, comparison and defect ledger of chip heat-dissipation channel trees [data set and code]. Zenodo. https://doi.org/10.5281/zenodo.23620418 (concept DOI, always resolving to the latest archived version)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