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C7E34" w14:textId="5FFF0DC0" w:rsidR="00D9559D" w:rsidRPr="002E1B5B" w:rsidRDefault="005C545F">
      <w:pPr>
        <w:shd w:val="clear" w:color="auto" w:fill="C6D9F1" w:themeFill="text2" w:themeFillTint="33"/>
        <w:spacing w:after="0" w:line="240" w:lineRule="auto"/>
        <w:jc w:val="center"/>
        <w:rPr>
          <w:rFonts w:ascii="Arial" w:hAnsi="Arial" w:cs="Arial"/>
          <w:b/>
          <w:bCs/>
          <w:color w:val="17365D" w:themeColor="text2" w:themeShade="BF"/>
          <w:sz w:val="40"/>
          <w:szCs w:val="24"/>
        </w:rPr>
      </w:pPr>
      <w:r w:rsidRPr="002E1B5B">
        <w:rPr>
          <w:rFonts w:ascii="Arial" w:hAnsi="Arial" w:cs="Arial"/>
          <w:b/>
          <w:bCs/>
          <w:color w:val="17365D" w:themeColor="text2" w:themeShade="BF"/>
          <w:sz w:val="40"/>
          <w:szCs w:val="24"/>
        </w:rPr>
        <w:t>Mohan Sha</w:t>
      </w:r>
    </w:p>
    <w:p w14:paraId="1F437462" w14:textId="77777777" w:rsidR="005C545F" w:rsidRPr="002E1B5B" w:rsidRDefault="005C545F">
      <w:pPr>
        <w:shd w:val="clear" w:color="auto" w:fill="C6D9F1" w:themeFill="text2" w:themeFillTint="33"/>
        <w:spacing w:after="0" w:line="240" w:lineRule="auto"/>
        <w:jc w:val="center"/>
        <w:rPr>
          <w:rFonts w:ascii="Arial" w:hAnsi="Arial" w:cs="Arial"/>
          <w:b/>
          <w:bCs/>
          <w:color w:val="17365D" w:themeColor="text2" w:themeShade="BF"/>
          <w:sz w:val="28"/>
          <w:szCs w:val="28"/>
        </w:rPr>
      </w:pPr>
      <w:r w:rsidRPr="002E1B5B">
        <w:rPr>
          <w:rFonts w:ascii="Arial" w:hAnsi="Arial" w:cs="Arial"/>
          <w:b/>
          <w:bCs/>
          <w:color w:val="17365D" w:themeColor="text2" w:themeShade="BF"/>
          <w:sz w:val="28"/>
          <w:szCs w:val="28"/>
        </w:rPr>
        <w:t>Senior Software Engineer | Cloud Infrastructure &amp; DevOps Expert</w:t>
      </w:r>
    </w:p>
    <w:p w14:paraId="4DD80DF7" w14:textId="19B984B9" w:rsidR="00D9559D" w:rsidRPr="002E1B5B" w:rsidRDefault="005C545F">
      <w:pPr>
        <w:shd w:val="clear" w:color="auto" w:fill="C6D9F1" w:themeFill="text2" w:themeFillTint="33"/>
        <w:spacing w:after="0" w:line="240" w:lineRule="auto"/>
        <w:jc w:val="center"/>
        <w:rPr>
          <w:rFonts w:ascii="Arial" w:hAnsi="Arial" w:cs="Arial"/>
          <w:bCs/>
          <w:iCs/>
          <w:sz w:val="20"/>
          <w:szCs w:val="20"/>
        </w:rPr>
      </w:pPr>
      <w:r w:rsidRPr="002E1B5B">
        <w:rPr>
          <w:rFonts w:ascii="Arial" w:hAnsi="Arial" w:cs="Arial"/>
          <w:color w:val="17365D" w:themeColor="text2" w:themeShade="BF"/>
          <w:sz w:val="20"/>
          <w:szCs w:val="20"/>
        </w:rPr>
        <w:t>+47 48155836</w:t>
      </w:r>
      <w:r w:rsidRPr="002E1B5B">
        <w:rPr>
          <w:rFonts w:ascii="Arial" w:hAnsi="Arial" w:cs="Arial"/>
          <w:color w:val="17365D" w:themeColor="text2" w:themeShade="BF"/>
          <w:sz w:val="20"/>
          <w:szCs w:val="20"/>
        </w:rPr>
        <w:t>‬</w:t>
      </w:r>
      <w:r w:rsidRPr="002E1B5B">
        <w:rPr>
          <w:rFonts w:ascii="Arial" w:hAnsi="Arial" w:cs="Arial"/>
        </w:rPr>
        <w:t>‬</w:t>
      </w:r>
      <w:r w:rsidRPr="002E1B5B">
        <w:rPr>
          <w:rFonts w:ascii="Arial" w:hAnsi="Arial" w:cs="Arial"/>
        </w:rPr>
        <w:t>‬ |</w:t>
      </w:r>
      <w:r w:rsidRPr="002E1B5B">
        <w:rPr>
          <w:rFonts w:ascii="Arial" w:hAnsi="Arial" w:cs="Arial"/>
          <w:color w:val="17365D" w:themeColor="text2" w:themeShade="BF"/>
          <w:sz w:val="20"/>
          <w:szCs w:val="20"/>
        </w:rPr>
        <w:t xml:space="preserve"> Norway </w:t>
      </w:r>
      <w:r w:rsidR="00802342" w:rsidRPr="002E1B5B">
        <w:rPr>
          <w:rFonts w:ascii="Arial" w:hAnsi="Arial" w:cs="Arial"/>
        </w:rPr>
        <w:t>|</w:t>
      </w:r>
      <w:r w:rsidRPr="002E1B5B">
        <w:rPr>
          <w:rFonts w:ascii="Arial" w:hAnsi="Arial" w:cs="Arial"/>
          <w:color w:val="17365D" w:themeColor="text2" w:themeShade="BF"/>
          <w:sz w:val="20"/>
          <w:szCs w:val="20"/>
        </w:rPr>
        <w:t xml:space="preserve"> </w:t>
      </w:r>
      <w:hyperlink r:id="rId8" w:history="1">
        <w:r w:rsidR="00453D81" w:rsidRPr="00962D8D">
          <w:rPr>
            <w:rStyle w:val="Hyperlink"/>
            <w:rFonts w:ascii="Arial" w:hAnsi="Arial" w:cs="Arial"/>
            <w:sz w:val="20"/>
            <w:szCs w:val="20"/>
          </w:rPr>
          <w:t>mohansha096@gmail.com</w:t>
        </w:r>
      </w:hyperlink>
      <w:r w:rsidR="00453D81">
        <w:t xml:space="preserve"> </w:t>
      </w:r>
      <w:r w:rsidRPr="002E1B5B">
        <w:rPr>
          <w:rFonts w:ascii="Arial" w:hAnsi="Arial" w:cs="Arial"/>
        </w:rPr>
        <w:t>‬</w:t>
      </w:r>
      <w:r w:rsidRPr="002E1B5B">
        <w:rPr>
          <w:rFonts w:ascii="Arial" w:hAnsi="Arial" w:cs="Arial"/>
        </w:rPr>
        <w:t>‬</w:t>
      </w:r>
      <w:r w:rsidRPr="002E1B5B">
        <w:rPr>
          <w:rFonts w:ascii="Arial" w:hAnsi="Arial" w:cs="Arial"/>
        </w:rPr>
        <w:t>‬</w:t>
      </w:r>
      <w:r w:rsidRPr="002E1B5B">
        <w:rPr>
          <w:rFonts w:ascii="Arial" w:hAnsi="Arial" w:cs="Arial"/>
        </w:rPr>
        <w:t>‬</w:t>
      </w:r>
      <w:r w:rsidRPr="002E1B5B">
        <w:rPr>
          <w:rFonts w:ascii="Arial" w:hAnsi="Arial" w:cs="Arial"/>
        </w:rPr>
        <w:t>‬</w:t>
      </w:r>
    </w:p>
    <w:p w14:paraId="749CA2DB" w14:textId="1CC6281B" w:rsidR="00D9559D" w:rsidRPr="005D6DA7" w:rsidRDefault="00000000" w:rsidP="0030352B">
      <w:pPr>
        <w:tabs>
          <w:tab w:val="left" w:pos="4580"/>
        </w:tabs>
        <w:spacing w:before="120" w:after="0" w:line="240" w:lineRule="auto"/>
        <w:rPr>
          <w:rFonts w:ascii="Arial" w:hAnsi="Arial" w:cs="Arial"/>
          <w:bCs/>
          <w:iCs/>
          <w:sz w:val="26"/>
          <w:szCs w:val="26"/>
        </w:rPr>
      </w:pPr>
      <w:r w:rsidRPr="005D6DA7">
        <w:rPr>
          <w:rStyle w:val="Heading3Char"/>
          <w:rFonts w:ascii="Arial" w:hAnsi="Arial" w:cs="Arial"/>
          <w:sz w:val="26"/>
          <w:szCs w:val="26"/>
        </w:rPr>
        <w:t>SUMMARY</w:t>
      </w:r>
    </w:p>
    <w:p w14:paraId="6A7F8E3A" w14:textId="2C62103F"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Experienced Senior DevOps Engineer and Cloud Architect with 7+ years in multi-cloud platforms (AWS, GCP, Azure). Expert in optimizing CI/CD pipelines, driving cloud cost efficiencies, and implementing secure, scalable solutions. Proven leader in managing cross-functional teams, delivering high-impact platform initiatives, and automating infrastructure with tools like Terraform, Kubernetes, and Ansible. Strong track record of improving developer productivity and ensuring compliance with security standards (GDPR, SOC 2, ISO 27001).</w:t>
      </w:r>
    </w:p>
    <w:p w14:paraId="38209B81" w14:textId="2EA6D2AE" w:rsidR="00D9559D" w:rsidRPr="002E1B5B" w:rsidRDefault="00000000">
      <w:pPr>
        <w:tabs>
          <w:tab w:val="left" w:pos="4580"/>
        </w:tabs>
        <w:spacing w:after="0" w:line="240" w:lineRule="auto"/>
        <w:rPr>
          <w:rFonts w:ascii="Arial" w:hAnsi="Arial" w:cs="Arial"/>
          <w:bCs/>
          <w:iCs/>
          <w:sz w:val="20"/>
          <w:szCs w:val="20"/>
        </w:rPr>
      </w:pPr>
      <w:r>
        <w:rPr>
          <w:rFonts w:ascii="Arial" w:hAnsi="Arial" w:cs="Arial"/>
        </w:rPr>
      </w:r>
      <w:r>
        <w:rPr>
          <w:rFonts w:ascii="Arial" w:hAnsi="Arial" w:cs="Arial"/>
        </w:rPr>
        <w:pict w14:anchorId="19EF9AA5">
          <v:rect id="Rectangle 1" o:spid="_x0000_s1032"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B44E8C1" w14:textId="27672E95" w:rsidR="005C545F" w:rsidRPr="005D6DA7" w:rsidRDefault="00000000" w:rsidP="0030352B">
      <w:pPr>
        <w:tabs>
          <w:tab w:val="left" w:pos="4580"/>
        </w:tabs>
        <w:spacing w:before="120" w:after="0" w:line="240" w:lineRule="auto"/>
        <w:rPr>
          <w:rFonts w:ascii="Arial" w:hAnsi="Arial" w:cs="Arial"/>
          <w:bCs/>
          <w:iCs/>
          <w:sz w:val="26"/>
          <w:szCs w:val="26"/>
        </w:rPr>
      </w:pPr>
      <w:r w:rsidRPr="005D6DA7">
        <w:rPr>
          <w:rStyle w:val="Heading3Char"/>
          <w:rFonts w:ascii="Arial" w:hAnsi="Arial" w:cs="Arial"/>
          <w:sz w:val="26"/>
          <w:szCs w:val="26"/>
        </w:rPr>
        <w:t>SKILLS</w:t>
      </w:r>
    </w:p>
    <w:p w14:paraId="3352DCC9" w14:textId="6FAB5766"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w:t>
      </w:r>
      <w:r w:rsidRPr="005D6DA7">
        <w:rPr>
          <w:rFonts w:ascii="Arial" w:hAnsi="Arial" w:cs="Arial"/>
          <w:b/>
          <w:iCs/>
          <w:sz w:val="22"/>
        </w:rPr>
        <w:t>DevOps &amp; Developer Experience:</w:t>
      </w:r>
      <w:r w:rsidRPr="005D6DA7">
        <w:rPr>
          <w:rFonts w:ascii="Arial" w:hAnsi="Arial" w:cs="Arial"/>
          <w:bCs/>
          <w:iCs/>
          <w:sz w:val="22"/>
        </w:rPr>
        <w:t xml:space="preserve"> CI/CD pipeline optimization, developer tooling, platform-as-a-product mindset, continuous improvement, self-service infrastructure </w:t>
      </w:r>
    </w:p>
    <w:p w14:paraId="245D8556"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w:t>
      </w:r>
      <w:r w:rsidRPr="005D6DA7">
        <w:rPr>
          <w:rFonts w:ascii="Arial" w:hAnsi="Arial" w:cs="Arial"/>
          <w:b/>
          <w:iCs/>
          <w:sz w:val="22"/>
        </w:rPr>
        <w:t>Team Leadership &amp; Mentorship:</w:t>
      </w:r>
      <w:r w:rsidRPr="005D6DA7">
        <w:rPr>
          <w:rFonts w:ascii="Arial" w:hAnsi="Arial" w:cs="Arial"/>
          <w:bCs/>
          <w:iCs/>
          <w:sz w:val="22"/>
        </w:rPr>
        <w:t xml:space="preserve"> Cross-functional team leadership, coaching and mentoring, performance reviews, chapter facilitation, agile methodologies (Scrum, Kanban) </w:t>
      </w:r>
    </w:p>
    <w:p w14:paraId="448A5282"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w:t>
      </w:r>
      <w:r w:rsidRPr="005D6DA7">
        <w:rPr>
          <w:rFonts w:ascii="Arial" w:hAnsi="Arial" w:cs="Arial"/>
          <w:b/>
          <w:iCs/>
          <w:sz w:val="22"/>
        </w:rPr>
        <w:t>Security &amp; Compliance:</w:t>
      </w:r>
      <w:r w:rsidRPr="005D6DA7">
        <w:rPr>
          <w:rFonts w:ascii="Arial" w:hAnsi="Arial" w:cs="Arial"/>
          <w:bCs/>
          <w:iCs/>
          <w:sz w:val="22"/>
        </w:rPr>
        <w:t xml:space="preserve"> DevSecOps, secure-by-design practices, policy-as-code, automated compliance checks, SOC 2, ISO 27001, GDPR, risk management </w:t>
      </w:r>
    </w:p>
    <w:p w14:paraId="16AAD1FA"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w:t>
      </w:r>
      <w:r w:rsidRPr="005D6DA7">
        <w:rPr>
          <w:rFonts w:ascii="Arial" w:hAnsi="Arial" w:cs="Arial"/>
          <w:b/>
          <w:iCs/>
          <w:sz w:val="22"/>
        </w:rPr>
        <w:t>Cloud Architecture &amp; Infrastructure Management:</w:t>
      </w:r>
      <w:r w:rsidRPr="005D6DA7">
        <w:rPr>
          <w:rFonts w:ascii="Arial" w:hAnsi="Arial" w:cs="Arial"/>
          <w:bCs/>
          <w:iCs/>
          <w:sz w:val="22"/>
        </w:rPr>
        <w:t xml:space="preserve"> Multi-cloud strategy (AWS, GCP, Azure), platform design, scalability, redundancy, cost optimization </w:t>
      </w:r>
    </w:p>
    <w:p w14:paraId="07701AA7"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w:t>
      </w:r>
      <w:r w:rsidRPr="005D6DA7">
        <w:rPr>
          <w:rFonts w:ascii="Arial" w:hAnsi="Arial" w:cs="Arial"/>
          <w:b/>
          <w:iCs/>
          <w:sz w:val="22"/>
        </w:rPr>
        <w:t>Platform Reliability &amp; Performance:</w:t>
      </w:r>
      <w:r w:rsidRPr="005D6DA7">
        <w:rPr>
          <w:rFonts w:ascii="Arial" w:hAnsi="Arial" w:cs="Arial"/>
          <w:bCs/>
          <w:iCs/>
          <w:sz w:val="22"/>
        </w:rPr>
        <w:t xml:space="preserve"> Observability, incident response, platform optimization, cost management, high availability design </w:t>
      </w:r>
    </w:p>
    <w:p w14:paraId="2DB362FA"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w:t>
      </w:r>
      <w:r w:rsidRPr="005D6DA7">
        <w:rPr>
          <w:rFonts w:ascii="Arial" w:hAnsi="Arial" w:cs="Arial"/>
          <w:b/>
          <w:iCs/>
          <w:sz w:val="22"/>
        </w:rPr>
        <w:t>Automation &amp; Scripting:</w:t>
      </w:r>
      <w:r w:rsidRPr="005D6DA7">
        <w:rPr>
          <w:rFonts w:ascii="Arial" w:hAnsi="Arial" w:cs="Arial"/>
          <w:bCs/>
          <w:iCs/>
          <w:sz w:val="22"/>
        </w:rPr>
        <w:t xml:space="preserve"> Terraform, Ansible, Python, Go, Bash, automated infrastructure provisioning Strategic IT Management: Cloud migration, cloud billing optimization, Vendor Management, IT governance, project management (Agile, Kanban) </w:t>
      </w:r>
    </w:p>
    <w:p w14:paraId="305A8B3A" w14:textId="55E8E770"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w:t>
      </w:r>
      <w:r w:rsidRPr="005D6DA7">
        <w:rPr>
          <w:rFonts w:ascii="Arial" w:hAnsi="Arial" w:cs="Arial"/>
          <w:b/>
          <w:iCs/>
          <w:sz w:val="22"/>
        </w:rPr>
        <w:t>Cross-functional Collaboration:</w:t>
      </w:r>
      <w:r w:rsidRPr="005D6DA7">
        <w:rPr>
          <w:rFonts w:ascii="Arial" w:hAnsi="Arial" w:cs="Arial"/>
          <w:bCs/>
          <w:iCs/>
          <w:sz w:val="22"/>
        </w:rPr>
        <w:t xml:space="preserve"> Stakeholder alignment, cross-team initiatives, executive communication, strategic planning</w:t>
      </w:r>
    </w:p>
    <w:p w14:paraId="021D5D73" w14:textId="3D16216A" w:rsidR="00D9559D" w:rsidRPr="002E1B5B" w:rsidRDefault="00000000">
      <w:pPr>
        <w:tabs>
          <w:tab w:val="left" w:pos="4580"/>
        </w:tabs>
        <w:spacing w:after="0" w:line="240" w:lineRule="auto"/>
        <w:rPr>
          <w:rFonts w:ascii="Arial" w:hAnsi="Arial" w:cs="Arial"/>
          <w:bCs/>
          <w:iCs/>
          <w:sz w:val="20"/>
          <w:szCs w:val="20"/>
        </w:rPr>
      </w:pPr>
      <w:r>
        <w:rPr>
          <w:rFonts w:ascii="Arial" w:hAnsi="Arial" w:cs="Arial"/>
        </w:rPr>
      </w:r>
      <w:r>
        <w:rPr>
          <w:rFonts w:ascii="Arial" w:hAnsi="Arial" w:cs="Arial"/>
        </w:rPr>
        <w:pict w14:anchorId="07394A90">
          <v:rect id="Rectangle 3" o:spid="_x0000_s1031"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B96C631" w14:textId="73CCE1E7" w:rsidR="00D9559D" w:rsidRPr="002E1B5B" w:rsidRDefault="00000000" w:rsidP="0030352B">
      <w:pPr>
        <w:pStyle w:val="Heading2"/>
        <w:spacing w:before="120"/>
        <w:rPr>
          <w:rFonts w:ascii="Arial" w:hAnsi="Arial" w:cs="Arial"/>
        </w:rPr>
      </w:pPr>
      <w:r w:rsidRPr="002E1B5B">
        <w:rPr>
          <w:rFonts w:ascii="Arial" w:hAnsi="Arial" w:cs="Arial"/>
        </w:rPr>
        <w:t>PROFESSIONAL EXPERIENCE</w:t>
      </w:r>
    </w:p>
    <w:p w14:paraId="223E0F3C" w14:textId="10D7F624" w:rsidR="00D9559D" w:rsidRPr="005D6DA7" w:rsidRDefault="005C545F">
      <w:pPr>
        <w:tabs>
          <w:tab w:val="left" w:pos="4580"/>
        </w:tabs>
        <w:spacing w:after="0" w:line="240" w:lineRule="auto"/>
        <w:rPr>
          <w:rFonts w:ascii="Arial" w:hAnsi="Arial" w:cs="Arial"/>
          <w:b/>
          <w:iCs/>
          <w:sz w:val="22"/>
        </w:rPr>
      </w:pPr>
      <w:r w:rsidRPr="005D6DA7">
        <w:rPr>
          <w:rFonts w:ascii="Arial" w:hAnsi="Arial" w:cs="Arial"/>
          <w:b/>
          <w:iCs/>
          <w:sz w:val="22"/>
        </w:rPr>
        <w:t>Senior DevOps Engineer | Schibsted</w:t>
      </w:r>
      <w:r w:rsidR="0030352B" w:rsidRPr="005D6DA7">
        <w:rPr>
          <w:rFonts w:ascii="Arial" w:hAnsi="Arial" w:cs="Arial"/>
          <w:b/>
          <w:iCs/>
          <w:sz w:val="22"/>
        </w:rPr>
        <w:t xml:space="preserve"> </w:t>
      </w:r>
      <w:r w:rsidRPr="005D6DA7">
        <w:rPr>
          <w:rFonts w:ascii="Arial" w:hAnsi="Arial" w:cs="Arial"/>
          <w:b/>
          <w:iCs/>
          <w:sz w:val="22"/>
        </w:rPr>
        <w:t>|</w:t>
      </w:r>
      <w:r w:rsidR="00AD72C0">
        <w:rPr>
          <w:rFonts w:ascii="Arial" w:hAnsi="Arial" w:cs="Arial"/>
          <w:b/>
          <w:iCs/>
          <w:sz w:val="22"/>
        </w:rPr>
        <w:t xml:space="preserve"> </w:t>
      </w:r>
      <w:r w:rsidRPr="005D6DA7">
        <w:rPr>
          <w:rFonts w:ascii="Arial" w:hAnsi="Arial" w:cs="Arial"/>
          <w:b/>
          <w:iCs/>
          <w:sz w:val="22"/>
        </w:rPr>
        <w:t>Norway</w:t>
      </w:r>
      <w:r w:rsidR="0030352B" w:rsidRPr="005D6DA7">
        <w:rPr>
          <w:rFonts w:ascii="Arial" w:hAnsi="Arial" w:cs="Arial"/>
          <w:b/>
          <w:iCs/>
          <w:sz w:val="22"/>
        </w:rPr>
        <w:t xml:space="preserve"> </w:t>
      </w:r>
      <w:r w:rsidRPr="005D6DA7">
        <w:rPr>
          <w:rFonts w:ascii="Arial" w:hAnsi="Arial" w:cs="Arial"/>
          <w:b/>
          <w:iCs/>
          <w:sz w:val="22"/>
        </w:rPr>
        <w:t>| Jan 2022 – Present</w:t>
      </w:r>
    </w:p>
    <w:p w14:paraId="79602B49" w14:textId="3C6335D1"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Leading a team of 5 DevOps engineers; introduced structured 1:1s, skill development plans, and internal guilds to foster a culture of growth and accountability. </w:t>
      </w:r>
    </w:p>
    <w:p w14:paraId="5FEF92A5" w14:textId="3A21FDF2"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Driving the strategic DevEx roadmap aligned with quarterly OKRs, leading to a 25% improvement in deployment frequency and a 30% reduction in infrastructure costs by implementing FinOps. Regularly presented DevEx metrics and platform initiatives to the Head of Engineering and VPs, influencing budget and staffing decisions. </w:t>
      </w:r>
    </w:p>
    <w:p w14:paraId="2DA216CF"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Designed and led internal security and compliance audits across AWS and GCP environments, CI/CD pipelines, and IAM policies, ensuring alignment with GDPR, ISO 27001, NIST and SOC 2 requirements. Collaborated with legal, security, and product teams to close findings and improve audit readiness. </w:t>
      </w:r>
    </w:p>
    <w:p w14:paraId="0EBDE9E1" w14:textId="77777777"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Strategic DevEx &amp; FinOps Initiatives like the strategic Developer Experience roadmap aligned with quarterly OKRs, leading to a 25% increase in deployment frequency and 30% cost savings through FinOps adoption and cloud resource optimization across AWS and GCP. </w:t>
      </w:r>
    </w:p>
    <w:p w14:paraId="6FC2619F" w14:textId="032D3F03" w:rsidR="005C545F"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DevSecOps &amp; Secure-by-Design Practices defined and executed secure-by-default delivery practices using policy-as-code, automated compliance checks, and vulnerability scanning integrated into GitHub Actions and ArgoCD pipelines—cutting production security incidents by 40%. </w:t>
      </w:r>
    </w:p>
    <w:p w14:paraId="12895AE2" w14:textId="1FDAE046" w:rsidR="00D9559D" w:rsidRPr="005D6DA7" w:rsidRDefault="005C545F">
      <w:pPr>
        <w:tabs>
          <w:tab w:val="left" w:pos="4580"/>
        </w:tabs>
        <w:spacing w:after="0" w:line="240" w:lineRule="auto"/>
        <w:rPr>
          <w:rFonts w:ascii="Arial" w:hAnsi="Arial" w:cs="Arial"/>
          <w:bCs/>
          <w:iCs/>
          <w:sz w:val="22"/>
        </w:rPr>
      </w:pPr>
      <w:r w:rsidRPr="005D6DA7">
        <w:rPr>
          <w:rFonts w:ascii="Arial" w:hAnsi="Arial" w:cs="Arial"/>
          <w:bCs/>
          <w:iCs/>
          <w:sz w:val="22"/>
        </w:rPr>
        <w:t xml:space="preserve">• Collaborated with product and data science teams to securely provision cloud infrastructure and workflows for AI/LLM experimentation—aligning with compliance and governance standards for GDPR </w:t>
      </w:r>
      <w:r w:rsidR="00000000">
        <w:rPr>
          <w:rFonts w:ascii="Arial" w:hAnsi="Arial" w:cs="Arial"/>
          <w:sz w:val="28"/>
          <w:szCs w:val="24"/>
        </w:rPr>
      </w:r>
      <w:r w:rsidR="00000000">
        <w:rPr>
          <w:rFonts w:ascii="Arial" w:hAnsi="Arial" w:cs="Arial"/>
          <w:sz w:val="28"/>
          <w:szCs w:val="24"/>
        </w:rPr>
        <w:pict w14:anchorId="079F29BC">
          <v:rect id="Rectangle 5" o:spid="_x0000_s1030"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3A7059D5" w14:textId="0F2C5EDC" w:rsidR="00D9559D" w:rsidRPr="005D6DA7" w:rsidRDefault="0030352B">
      <w:pPr>
        <w:tabs>
          <w:tab w:val="left" w:pos="4580"/>
        </w:tabs>
        <w:spacing w:after="0" w:line="240" w:lineRule="auto"/>
        <w:rPr>
          <w:rFonts w:ascii="Arial" w:hAnsi="Arial" w:cs="Arial"/>
          <w:b/>
          <w:iCs/>
          <w:sz w:val="22"/>
        </w:rPr>
      </w:pPr>
      <w:r w:rsidRPr="005D6DA7">
        <w:rPr>
          <w:rFonts w:ascii="Arial" w:hAnsi="Arial" w:cs="Arial"/>
          <w:b/>
          <w:iCs/>
          <w:sz w:val="22"/>
        </w:rPr>
        <w:t>Senior Systems Architect | Striim | USA | Dec 2020 – Jan 2022</w:t>
      </w:r>
    </w:p>
    <w:p w14:paraId="794537EA" w14:textId="26EB0FB1"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Owned the cloud platform engineering roadmap, defining and delivering scalable internal platforms that abstracted cloud complexity and enabled self-service for development teams. </w:t>
      </w:r>
    </w:p>
    <w:p w14:paraId="780DF730"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Created developer toolchains and self-service provisioning platforms that improved deployment time by over 60%. </w:t>
      </w:r>
    </w:p>
    <w:p w14:paraId="1822D5E8"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lastRenderedPageBreak/>
        <w:t xml:space="preserve">• Partnered with engineering leaders to define DevEx OKRs and rolled out observability improvements using Datadog, Prometheus, and centralized logging </w:t>
      </w:r>
    </w:p>
    <w:p w14:paraId="6BF88C29"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Led multi-cloud infrastructure initiatives across AWS, GCP, and Azure, improving scalability and security for B2B enterprise SaaS platform. </w:t>
      </w:r>
    </w:p>
    <w:p w14:paraId="03331008" w14:textId="2A6CCC6D" w:rsidR="00D9559D"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Piloted Backstage for internal developer portal adoption, centralizing documentation and service ownership metadata across 50+ microservices• Worked cross-functionally with product, analytics, and engineering teams in Agile sprints, conducting code reviews and clearly communicating technical trade-offs to non-technical stakeholders.</w:t>
      </w:r>
    </w:p>
    <w:p w14:paraId="58FAB99A" w14:textId="724985F8" w:rsidR="00D9559D" w:rsidRPr="005D6DA7" w:rsidRDefault="00000000">
      <w:pPr>
        <w:tabs>
          <w:tab w:val="left" w:pos="4580"/>
        </w:tabs>
        <w:spacing w:after="0" w:line="240" w:lineRule="auto"/>
        <w:rPr>
          <w:rFonts w:ascii="Arial" w:hAnsi="Arial" w:cs="Arial"/>
          <w:bCs/>
          <w:iCs/>
          <w:sz w:val="22"/>
        </w:rPr>
      </w:pPr>
      <w:r>
        <w:rPr>
          <w:rFonts w:ascii="Arial" w:hAnsi="Arial" w:cs="Arial"/>
          <w:sz w:val="28"/>
          <w:szCs w:val="24"/>
        </w:rPr>
      </w:r>
      <w:r>
        <w:rPr>
          <w:rFonts w:ascii="Arial" w:hAnsi="Arial" w:cs="Arial"/>
          <w:sz w:val="28"/>
          <w:szCs w:val="24"/>
        </w:rPr>
        <w:pict w14:anchorId="732398DF">
          <v:rect id="Rectangle 7" o:spid="_x0000_s1029"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5AF39B7" w14:textId="6D5273AB" w:rsidR="00D9559D" w:rsidRPr="005D6DA7" w:rsidRDefault="0030352B">
      <w:pPr>
        <w:tabs>
          <w:tab w:val="left" w:pos="4580"/>
        </w:tabs>
        <w:spacing w:after="0" w:line="240" w:lineRule="auto"/>
        <w:rPr>
          <w:rFonts w:ascii="Arial" w:hAnsi="Arial" w:cs="Arial"/>
          <w:b/>
          <w:iCs/>
          <w:sz w:val="22"/>
        </w:rPr>
      </w:pPr>
      <w:r w:rsidRPr="005D6DA7">
        <w:rPr>
          <w:rFonts w:ascii="Arial" w:hAnsi="Arial" w:cs="Arial"/>
          <w:b/>
          <w:iCs/>
          <w:sz w:val="22"/>
        </w:rPr>
        <w:t xml:space="preserve">Software Engineer - DevOps | Qube Cinema | </w:t>
      </w:r>
      <w:r w:rsidR="00FA484F">
        <w:rPr>
          <w:rFonts w:ascii="Arial" w:hAnsi="Arial" w:cs="Arial"/>
          <w:b/>
          <w:iCs/>
          <w:sz w:val="22"/>
        </w:rPr>
        <w:t>USA</w:t>
      </w:r>
      <w:r w:rsidRPr="005D6DA7">
        <w:rPr>
          <w:rFonts w:ascii="Arial" w:hAnsi="Arial" w:cs="Arial"/>
          <w:b/>
          <w:iCs/>
          <w:sz w:val="22"/>
        </w:rPr>
        <w:t xml:space="preserve"> | Jan 2018 – Dec 2020</w:t>
      </w:r>
    </w:p>
    <w:p w14:paraId="056D06C1"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Implemented microservices architecture on Kubernetes, ensuring efficient scaling and orchestration with multi-cloud deployment </w:t>
      </w:r>
    </w:p>
    <w:p w14:paraId="4EC2EB6B"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Developed automated backup and disaster recovery plans for cloud databases, ensuring minimal data loss and downtime </w:t>
      </w:r>
    </w:p>
    <w:p w14:paraId="1FBAD642"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Automated AWS and GCP infrastructure provisioning using Terraform and Ansible, improving deployment efficiency </w:t>
      </w:r>
    </w:p>
    <w:p w14:paraId="6D994C87" w14:textId="42F7FC27" w:rsidR="00D9559D"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Established logging and monitoring solutions using Elasticsearch, Grafana, and Loki, ensuring real-time insights into application performance </w:t>
      </w:r>
      <w:r w:rsidR="00000000">
        <w:rPr>
          <w:rFonts w:ascii="Arial" w:hAnsi="Arial" w:cs="Arial"/>
          <w:sz w:val="28"/>
          <w:szCs w:val="24"/>
        </w:rPr>
      </w:r>
      <w:r w:rsidR="00000000">
        <w:rPr>
          <w:rFonts w:ascii="Arial" w:hAnsi="Arial" w:cs="Arial"/>
          <w:sz w:val="28"/>
          <w:szCs w:val="24"/>
        </w:rPr>
        <w:pict w14:anchorId="77B61A46">
          <v:rect id="Rectangle 9" o:spid="_x0000_s1028"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D19CC02" w14:textId="3A12736C" w:rsidR="00D9559D" w:rsidRPr="005D6DA7" w:rsidRDefault="0030352B">
      <w:pPr>
        <w:tabs>
          <w:tab w:val="left" w:pos="4580"/>
        </w:tabs>
        <w:spacing w:after="0" w:line="240" w:lineRule="auto"/>
        <w:rPr>
          <w:rFonts w:ascii="Arial" w:hAnsi="Arial" w:cs="Arial"/>
          <w:b/>
          <w:iCs/>
          <w:sz w:val="22"/>
        </w:rPr>
      </w:pPr>
      <w:r w:rsidRPr="005D6DA7">
        <w:rPr>
          <w:rFonts w:ascii="Arial" w:hAnsi="Arial" w:cs="Arial"/>
          <w:b/>
          <w:iCs/>
          <w:sz w:val="22"/>
        </w:rPr>
        <w:t>Software Engineer Intern | Google | USA | Jan 2017 – Dec 2017</w:t>
      </w:r>
    </w:p>
    <w:p w14:paraId="31DAE16E"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Designed low-latency infrastructure for real-time data processing, optimizing PostgreSQL queries and caching strategies. </w:t>
      </w:r>
    </w:p>
    <w:p w14:paraId="313004D5" w14:textId="77777777" w:rsidR="0030352B" w:rsidRPr="005D6DA7" w:rsidRDefault="0030352B">
      <w:pPr>
        <w:tabs>
          <w:tab w:val="left" w:pos="4580"/>
        </w:tabs>
        <w:spacing w:after="0" w:line="240" w:lineRule="auto"/>
        <w:rPr>
          <w:rFonts w:ascii="Arial" w:hAnsi="Arial" w:cs="Arial"/>
          <w:bCs/>
          <w:iCs/>
          <w:sz w:val="22"/>
        </w:rPr>
      </w:pPr>
      <w:r w:rsidRPr="005D6DA7">
        <w:rPr>
          <w:rFonts w:ascii="Arial" w:hAnsi="Arial" w:cs="Arial"/>
          <w:bCs/>
          <w:iCs/>
          <w:sz w:val="22"/>
        </w:rPr>
        <w:t xml:space="preserve">• Built CI/CD pipelines to accelerate deployments for high-traffic applications reducing build times by 30%. </w:t>
      </w:r>
    </w:p>
    <w:p w14:paraId="08C9E49D" w14:textId="15C66DE6" w:rsidR="00D9559D" w:rsidRPr="002E1B5B" w:rsidRDefault="0030352B">
      <w:pPr>
        <w:tabs>
          <w:tab w:val="left" w:pos="4580"/>
        </w:tabs>
        <w:spacing w:after="0" w:line="240" w:lineRule="auto"/>
        <w:rPr>
          <w:rFonts w:ascii="Arial" w:hAnsi="Arial" w:cs="Arial"/>
          <w:bCs/>
          <w:iCs/>
          <w:sz w:val="20"/>
          <w:szCs w:val="20"/>
        </w:rPr>
      </w:pPr>
      <w:r w:rsidRPr="005D6DA7">
        <w:rPr>
          <w:rFonts w:ascii="Arial" w:hAnsi="Arial" w:cs="Arial"/>
          <w:bCs/>
          <w:iCs/>
          <w:sz w:val="22"/>
        </w:rPr>
        <w:t xml:space="preserve">• Optimized GCP networking and IAM policies, securing Cloud SQL, GKE workloads, and storage while enforcing least-privilege access controls. </w:t>
      </w:r>
      <w:r w:rsidR="00000000">
        <w:rPr>
          <w:rFonts w:ascii="Arial" w:hAnsi="Arial" w:cs="Arial"/>
        </w:rPr>
      </w:r>
      <w:r w:rsidR="00000000">
        <w:rPr>
          <w:rFonts w:ascii="Arial" w:hAnsi="Arial" w:cs="Arial"/>
        </w:rPr>
        <w:pict w14:anchorId="051B183C">
          <v:rect id="Rectangle 11" o:spid="_x0000_s1027"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454134E" w14:textId="19E844B8" w:rsidR="00D9559D" w:rsidRPr="002E1B5B" w:rsidRDefault="00000000" w:rsidP="003473A0">
      <w:pPr>
        <w:pStyle w:val="Heading2"/>
        <w:spacing w:before="120"/>
        <w:rPr>
          <w:rFonts w:ascii="Arial" w:hAnsi="Arial" w:cs="Arial"/>
        </w:rPr>
      </w:pPr>
      <w:r w:rsidRPr="002E1B5B">
        <w:rPr>
          <w:rFonts w:ascii="Arial" w:hAnsi="Arial" w:cs="Arial"/>
        </w:rPr>
        <w:t>EDUCATION</w:t>
      </w:r>
    </w:p>
    <w:p w14:paraId="687580FC" w14:textId="120F1AE3" w:rsidR="00D9559D" w:rsidRPr="005D6DA7" w:rsidRDefault="0030352B">
      <w:pPr>
        <w:tabs>
          <w:tab w:val="left" w:pos="4580"/>
        </w:tabs>
        <w:spacing w:after="0" w:line="240" w:lineRule="auto"/>
        <w:rPr>
          <w:rFonts w:ascii="Arial" w:hAnsi="Arial" w:cs="Arial"/>
          <w:bCs/>
          <w:iCs/>
          <w:sz w:val="20"/>
          <w:szCs w:val="20"/>
        </w:rPr>
      </w:pPr>
      <w:r w:rsidRPr="005D6DA7">
        <w:rPr>
          <w:rFonts w:ascii="Arial" w:hAnsi="Arial" w:cs="Arial"/>
          <w:b/>
          <w:iCs/>
          <w:sz w:val="22"/>
        </w:rPr>
        <w:t>Bachelors in Computer Science and Engineering</w:t>
      </w:r>
      <w:r w:rsidRPr="005D6DA7">
        <w:rPr>
          <w:rFonts w:ascii="Arial" w:hAnsi="Arial" w:cs="Arial"/>
          <w:bCs/>
          <w:iCs/>
          <w:sz w:val="20"/>
          <w:szCs w:val="20"/>
        </w:rPr>
        <w:br/>
        <w:t>SSN College of Engineering (Anna University), Chennai, India | Jun 2013 — Nov 2017</w:t>
      </w:r>
    </w:p>
    <w:p w14:paraId="5FD09715" w14:textId="3BD61472" w:rsidR="0030352B" w:rsidRPr="002E1B5B" w:rsidRDefault="00000000" w:rsidP="0030352B">
      <w:pPr>
        <w:tabs>
          <w:tab w:val="left" w:pos="4580"/>
        </w:tabs>
        <w:spacing w:after="0" w:line="240" w:lineRule="auto"/>
        <w:rPr>
          <w:rFonts w:ascii="Arial" w:hAnsi="Arial" w:cs="Arial"/>
          <w:bCs/>
          <w:iCs/>
          <w:sz w:val="20"/>
          <w:szCs w:val="20"/>
        </w:rPr>
      </w:pPr>
      <w:r>
        <w:rPr>
          <w:rFonts w:ascii="Arial" w:hAnsi="Arial" w:cs="Arial"/>
        </w:rPr>
      </w:r>
      <w:r>
        <w:rPr>
          <w:rFonts w:ascii="Arial" w:hAnsi="Arial" w:cs="Arial"/>
        </w:rPr>
        <w:pict w14:anchorId="2C0789CB">
          <v:rect id="Rectangle 1764907469" o:spid="_x0000_s1026" style="width:540pt;height:.7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6040E8DA" w14:textId="013CC721" w:rsidR="0030352B" w:rsidRPr="002E1B5B" w:rsidRDefault="0030352B" w:rsidP="003473A0">
      <w:pPr>
        <w:pStyle w:val="Heading2"/>
        <w:spacing w:before="120"/>
        <w:rPr>
          <w:rFonts w:ascii="Arial" w:hAnsi="Arial" w:cs="Arial"/>
        </w:rPr>
      </w:pPr>
      <w:r w:rsidRPr="002E1B5B">
        <w:rPr>
          <w:rFonts w:ascii="Arial" w:hAnsi="Arial" w:cs="Arial"/>
        </w:rPr>
        <w:t>Certification</w:t>
      </w:r>
    </w:p>
    <w:p w14:paraId="3531E670" w14:textId="144CF9EC" w:rsidR="0030352B" w:rsidRPr="005D6DA7" w:rsidRDefault="003473A0" w:rsidP="0030352B">
      <w:pPr>
        <w:tabs>
          <w:tab w:val="left" w:pos="4580"/>
        </w:tabs>
        <w:spacing w:after="0" w:line="240" w:lineRule="auto"/>
        <w:rPr>
          <w:rFonts w:ascii="Arial" w:hAnsi="Arial" w:cs="Arial"/>
          <w:bCs/>
          <w:iCs/>
          <w:sz w:val="22"/>
        </w:rPr>
      </w:pPr>
      <w:r w:rsidRPr="005D6DA7">
        <w:rPr>
          <w:rFonts w:ascii="Arial" w:hAnsi="Arial" w:cs="Arial"/>
          <w:b/>
          <w:iCs/>
          <w:sz w:val="22"/>
        </w:rPr>
        <w:t>Product Management</w:t>
      </w:r>
      <w:r w:rsidR="0030352B" w:rsidRPr="005D6DA7">
        <w:rPr>
          <w:rFonts w:ascii="Arial" w:hAnsi="Arial" w:cs="Arial"/>
          <w:bCs/>
          <w:iCs/>
          <w:szCs w:val="24"/>
        </w:rPr>
        <w:br/>
      </w:r>
      <w:r w:rsidRPr="005D6DA7">
        <w:rPr>
          <w:rFonts w:ascii="Arial" w:hAnsi="Arial" w:cs="Arial"/>
          <w:bCs/>
          <w:iCs/>
          <w:sz w:val="20"/>
          <w:szCs w:val="20"/>
        </w:rPr>
        <w:t xml:space="preserve">Product School, Silicon Valley, USA </w:t>
      </w:r>
      <w:r w:rsidR="0030352B" w:rsidRPr="005D6DA7">
        <w:rPr>
          <w:rFonts w:ascii="Arial" w:hAnsi="Arial" w:cs="Arial"/>
          <w:bCs/>
          <w:iCs/>
          <w:sz w:val="20"/>
          <w:szCs w:val="20"/>
        </w:rPr>
        <w:t xml:space="preserve">| </w:t>
      </w:r>
      <w:r w:rsidRPr="005D6DA7">
        <w:rPr>
          <w:rFonts w:ascii="Arial" w:hAnsi="Arial" w:cs="Arial"/>
          <w:bCs/>
          <w:iCs/>
          <w:sz w:val="20"/>
          <w:szCs w:val="20"/>
        </w:rPr>
        <w:t>Aug 2018 — Oct 2018</w:t>
      </w:r>
    </w:p>
    <w:p w14:paraId="73689820" w14:textId="3E77CB9A" w:rsidR="003473A0" w:rsidRPr="005D6DA7" w:rsidRDefault="00BA0613" w:rsidP="0030352B">
      <w:pPr>
        <w:tabs>
          <w:tab w:val="left" w:pos="4580"/>
        </w:tabs>
        <w:spacing w:after="0" w:line="240" w:lineRule="auto"/>
        <w:rPr>
          <w:rFonts w:ascii="Arial" w:hAnsi="Arial" w:cs="Arial"/>
          <w:bCs/>
          <w:iCs/>
          <w:sz w:val="22"/>
        </w:rPr>
      </w:pPr>
      <w:r w:rsidRPr="004E6027">
        <w:rPr>
          <w:rFonts w:ascii="Arial" w:hAnsi="Arial" w:cs="Arial"/>
          <w:bCs/>
          <w:iCs/>
          <w:sz w:val="22"/>
        </w:rPr>
        <w:t>Focused on product strategy, prototyping, user testing, and KPI-driven product design.</w:t>
      </w:r>
    </w:p>
    <w:p w14:paraId="18464771" w14:textId="77777777" w:rsidR="003473A0" w:rsidRPr="005D6DA7" w:rsidRDefault="003473A0" w:rsidP="0030352B">
      <w:pPr>
        <w:tabs>
          <w:tab w:val="left" w:pos="4580"/>
        </w:tabs>
        <w:spacing w:after="0" w:line="240" w:lineRule="auto"/>
        <w:rPr>
          <w:rFonts w:ascii="Arial" w:hAnsi="Arial" w:cs="Arial"/>
          <w:bCs/>
          <w:iCs/>
          <w:sz w:val="22"/>
        </w:rPr>
      </w:pPr>
    </w:p>
    <w:p w14:paraId="56621819" w14:textId="5B00DB9D" w:rsidR="0030352B" w:rsidRPr="005D6DA7" w:rsidRDefault="003473A0" w:rsidP="0030352B">
      <w:pPr>
        <w:tabs>
          <w:tab w:val="left" w:pos="4580"/>
        </w:tabs>
        <w:spacing w:after="0" w:line="240" w:lineRule="auto"/>
        <w:rPr>
          <w:rFonts w:ascii="Arial" w:hAnsi="Arial" w:cs="Arial"/>
          <w:bCs/>
          <w:iCs/>
          <w:sz w:val="22"/>
        </w:rPr>
      </w:pPr>
      <w:r w:rsidRPr="005D6DA7">
        <w:rPr>
          <w:rFonts w:ascii="Arial" w:hAnsi="Arial" w:cs="Arial"/>
          <w:b/>
          <w:iCs/>
          <w:sz w:val="22"/>
        </w:rPr>
        <w:t>Platform Strategies</w:t>
      </w:r>
      <w:r w:rsidR="0030352B" w:rsidRPr="005D6DA7">
        <w:rPr>
          <w:rFonts w:ascii="Arial" w:hAnsi="Arial" w:cs="Arial"/>
          <w:bCs/>
          <w:iCs/>
          <w:sz w:val="22"/>
        </w:rPr>
        <w:br/>
      </w:r>
      <w:r w:rsidRPr="005D6DA7">
        <w:rPr>
          <w:rFonts w:ascii="Arial" w:hAnsi="Arial" w:cs="Arial"/>
          <w:bCs/>
          <w:iCs/>
          <w:sz w:val="20"/>
          <w:szCs w:val="20"/>
        </w:rPr>
        <w:t>MIT Sloan School of Management, Massachusetts, USA | May 2018 — Jul 2018</w:t>
      </w:r>
    </w:p>
    <w:p w14:paraId="6C56FA63" w14:textId="3DBCB076" w:rsidR="0030352B" w:rsidRPr="002E1B5B" w:rsidRDefault="00BA0613">
      <w:pPr>
        <w:tabs>
          <w:tab w:val="left" w:pos="4580"/>
        </w:tabs>
        <w:spacing w:after="0" w:line="240" w:lineRule="auto"/>
        <w:rPr>
          <w:rFonts w:ascii="Arial" w:hAnsi="Arial" w:cs="Arial"/>
          <w:bCs/>
          <w:iCs/>
          <w:sz w:val="20"/>
          <w:szCs w:val="20"/>
        </w:rPr>
      </w:pPr>
      <w:r w:rsidRPr="004E6027">
        <w:rPr>
          <w:rFonts w:ascii="Arial" w:hAnsi="Arial" w:cs="Arial"/>
          <w:bCs/>
          <w:iCs/>
          <w:sz w:val="22"/>
        </w:rPr>
        <w:t>Focused on digital platform design, monetization, launch strategy, and networked market dynamics.</w:t>
      </w:r>
    </w:p>
    <w:p w14:paraId="4434E923" w14:textId="77777777" w:rsidR="00D9559D" w:rsidRPr="002E1B5B" w:rsidRDefault="00D9559D">
      <w:pPr>
        <w:tabs>
          <w:tab w:val="left" w:pos="4580"/>
        </w:tabs>
        <w:spacing w:after="0" w:line="240" w:lineRule="auto"/>
        <w:rPr>
          <w:rFonts w:ascii="Arial" w:hAnsi="Arial" w:cs="Arial"/>
          <w:bCs/>
          <w:iCs/>
          <w:sz w:val="20"/>
          <w:szCs w:val="20"/>
        </w:rPr>
      </w:pPr>
    </w:p>
    <w:sectPr w:rsidR="00D9559D" w:rsidRPr="002E1B5B">
      <w:footerReference w:type="even" r:id="rId9"/>
      <w:footerReference w:type="default" r:id="rId10"/>
      <w:footerReference w:type="first" r:id="rId11"/>
      <w:pgSz w:w="12240" w:h="15840"/>
      <w:pgMar w:top="720" w:right="720" w:bottom="720" w:left="720" w:header="0"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5546" w14:textId="77777777" w:rsidR="008975DC" w:rsidRDefault="008975DC">
      <w:pPr>
        <w:spacing w:after="0" w:line="240" w:lineRule="auto"/>
      </w:pPr>
      <w:r>
        <w:separator/>
      </w:r>
    </w:p>
  </w:endnote>
  <w:endnote w:type="continuationSeparator" w:id="0">
    <w:p w14:paraId="054264B2" w14:textId="77777777" w:rsidR="008975DC" w:rsidRDefault="00897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E466" w14:textId="77777777" w:rsidR="00D9559D" w:rsidRDefault="00D95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AutoText"/>
      </w:docPartObj>
    </w:sdtPr>
    <w:sdtContent>
      <w:p w14:paraId="41C2AB57" w14:textId="77777777" w:rsidR="00D9559D" w:rsidRDefault="00000000">
        <w:pPr>
          <w:pStyle w:val="Footer"/>
          <w:jc w:val="right"/>
        </w:pPr>
        <w:r>
          <w:t xml:space="preserve">Page </w:t>
        </w:r>
        <w:r>
          <w:rPr>
            <w:b/>
            <w:bCs/>
            <w:szCs w:val="24"/>
          </w:rPr>
          <w:fldChar w:fldCharType="begin"/>
        </w:r>
        <w:r>
          <w:rPr>
            <w:b/>
            <w:bCs/>
            <w:szCs w:val="24"/>
          </w:rPr>
          <w:instrText xml:space="preserve"> PAGE </w:instrText>
        </w:r>
        <w:r>
          <w:rPr>
            <w:b/>
            <w:bCs/>
            <w:szCs w:val="24"/>
          </w:rPr>
          <w:fldChar w:fldCharType="separate"/>
        </w:r>
        <w:r>
          <w:rPr>
            <w:b/>
            <w:bCs/>
            <w:szCs w:val="24"/>
          </w:rPr>
          <w:t>1</w:t>
        </w:r>
        <w:r>
          <w:rPr>
            <w:b/>
            <w:bCs/>
            <w:szCs w:val="24"/>
          </w:rPr>
          <w:fldChar w:fldCharType="end"/>
        </w:r>
        <w:r>
          <w:t xml:space="preserve"> of </w:t>
        </w:r>
        <w:r>
          <w:rPr>
            <w:b/>
            <w:bCs/>
            <w:szCs w:val="24"/>
          </w:rPr>
          <w:fldChar w:fldCharType="begin"/>
        </w:r>
        <w:r>
          <w:rPr>
            <w:b/>
            <w:bCs/>
            <w:szCs w:val="24"/>
          </w:rPr>
          <w:instrText xml:space="preserve"> NUMPAGES </w:instrText>
        </w:r>
        <w:r>
          <w:rPr>
            <w:b/>
            <w:bCs/>
            <w:szCs w:val="24"/>
          </w:rPr>
          <w:fldChar w:fldCharType="separate"/>
        </w:r>
        <w:r>
          <w:rPr>
            <w:b/>
            <w:bCs/>
            <w:szCs w:val="24"/>
          </w:rPr>
          <w:t>1</w:t>
        </w:r>
        <w:r>
          <w:rPr>
            <w:b/>
            <w:bCs/>
            <w:szCs w:val="24"/>
          </w:rPr>
          <w:fldChar w:fldCharType="end"/>
        </w:r>
      </w:p>
    </w:sdtContent>
  </w:sdt>
  <w:p w14:paraId="6433F687" w14:textId="77777777" w:rsidR="00D9559D" w:rsidRDefault="00D9559D">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731987"/>
      <w:docPartObj>
        <w:docPartGallery w:val="AutoText"/>
      </w:docPartObj>
    </w:sdtPr>
    <w:sdtContent>
      <w:p w14:paraId="77CADDC3" w14:textId="77777777" w:rsidR="00D9559D" w:rsidRDefault="00000000">
        <w:pPr>
          <w:pStyle w:val="Footer"/>
          <w:jc w:val="right"/>
        </w:pPr>
        <w:r>
          <w:t xml:space="preserve">Page </w:t>
        </w:r>
        <w:r>
          <w:rPr>
            <w:b/>
            <w:bCs/>
            <w:szCs w:val="24"/>
          </w:rPr>
          <w:fldChar w:fldCharType="begin"/>
        </w:r>
        <w:r>
          <w:rPr>
            <w:b/>
            <w:bCs/>
            <w:szCs w:val="24"/>
          </w:rPr>
          <w:instrText xml:space="preserve"> PAGE </w:instrText>
        </w:r>
        <w:r>
          <w:rPr>
            <w:b/>
            <w:bCs/>
            <w:szCs w:val="24"/>
          </w:rPr>
          <w:fldChar w:fldCharType="separate"/>
        </w:r>
        <w:r>
          <w:rPr>
            <w:b/>
            <w:bCs/>
            <w:szCs w:val="24"/>
          </w:rPr>
          <w:t>1</w:t>
        </w:r>
        <w:r>
          <w:rPr>
            <w:b/>
            <w:bCs/>
            <w:szCs w:val="24"/>
          </w:rPr>
          <w:fldChar w:fldCharType="end"/>
        </w:r>
        <w:r>
          <w:t xml:space="preserve"> of </w:t>
        </w:r>
        <w:r>
          <w:rPr>
            <w:b/>
            <w:bCs/>
            <w:szCs w:val="24"/>
          </w:rPr>
          <w:fldChar w:fldCharType="begin"/>
        </w:r>
        <w:r>
          <w:rPr>
            <w:b/>
            <w:bCs/>
            <w:szCs w:val="24"/>
          </w:rPr>
          <w:instrText xml:space="preserve"> NUMPAGES </w:instrText>
        </w:r>
        <w:r>
          <w:rPr>
            <w:b/>
            <w:bCs/>
            <w:szCs w:val="24"/>
          </w:rPr>
          <w:fldChar w:fldCharType="separate"/>
        </w:r>
        <w:r>
          <w:rPr>
            <w:b/>
            <w:bCs/>
            <w:szCs w:val="24"/>
          </w:rPr>
          <w:t>1</w:t>
        </w:r>
        <w:r>
          <w:rPr>
            <w:b/>
            <w:bCs/>
            <w:szCs w:val="24"/>
          </w:rPr>
          <w:fldChar w:fldCharType="end"/>
        </w:r>
      </w:p>
    </w:sdtContent>
  </w:sdt>
  <w:p w14:paraId="3CAA8796" w14:textId="77777777" w:rsidR="00D9559D" w:rsidRDefault="00D9559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AAE3" w14:textId="77777777" w:rsidR="008975DC" w:rsidRDefault="008975DC">
      <w:pPr>
        <w:spacing w:after="0" w:line="240" w:lineRule="auto"/>
      </w:pPr>
      <w:r>
        <w:separator/>
      </w:r>
    </w:p>
  </w:footnote>
  <w:footnote w:type="continuationSeparator" w:id="0">
    <w:p w14:paraId="1938C867" w14:textId="77777777" w:rsidR="008975DC" w:rsidRDefault="008975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9559D"/>
    <w:rsid w:val="000E0E69"/>
    <w:rsid w:val="00275664"/>
    <w:rsid w:val="002E1B5B"/>
    <w:rsid w:val="0030352B"/>
    <w:rsid w:val="003473A0"/>
    <w:rsid w:val="00386ADA"/>
    <w:rsid w:val="00453D81"/>
    <w:rsid w:val="00592064"/>
    <w:rsid w:val="005C545F"/>
    <w:rsid w:val="005D6DA7"/>
    <w:rsid w:val="006C51F0"/>
    <w:rsid w:val="006D0D9C"/>
    <w:rsid w:val="00742ECA"/>
    <w:rsid w:val="007452E0"/>
    <w:rsid w:val="007E0130"/>
    <w:rsid w:val="00802342"/>
    <w:rsid w:val="008635A3"/>
    <w:rsid w:val="0088184A"/>
    <w:rsid w:val="008975DC"/>
    <w:rsid w:val="0096188C"/>
    <w:rsid w:val="009D36F5"/>
    <w:rsid w:val="00AB1F3F"/>
    <w:rsid w:val="00AD72C0"/>
    <w:rsid w:val="00AF6DCE"/>
    <w:rsid w:val="00B55AEE"/>
    <w:rsid w:val="00BA0613"/>
    <w:rsid w:val="00BD7D19"/>
    <w:rsid w:val="00C9493F"/>
    <w:rsid w:val="00CD3096"/>
    <w:rsid w:val="00D16A4C"/>
    <w:rsid w:val="00D9559D"/>
    <w:rsid w:val="00EC15C3"/>
    <w:rsid w:val="00FA484F"/>
    <w:rsid w:val="00FD4A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E857842"/>
  <w15:docId w15:val="{D6A54578-C9A6-4275-AE93-6BBAB8082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imes New Roman" w:hAnsi="Times New Roman"/>
      <w:sz w:val="24"/>
      <w:szCs w:val="22"/>
    </w:rPr>
  </w:style>
  <w:style w:type="paragraph" w:styleId="Heading2">
    <w:name w:val="heading 2"/>
    <w:basedOn w:val="Normal"/>
    <w:next w:val="Normal"/>
    <w:link w:val="Heading2Char"/>
    <w:uiPriority w:val="9"/>
    <w:unhideWhenUsed/>
    <w:qFormat/>
    <w:rsid w:val="003F701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542CE"/>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character" w:customStyle="1" w:styleId="FooterChar">
    <w:name w:val="Footer Char"/>
    <w:basedOn w:val="DefaultParagraphFont"/>
    <w:link w:val="Footer"/>
    <w:uiPriority w:val="99"/>
    <w:qFormat/>
    <w:rPr>
      <w:rFonts w:ascii="Times New Roman" w:hAnsi="Times New Roman"/>
      <w:sz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4"/>
    </w:rPr>
  </w:style>
  <w:style w:type="character" w:styleId="UnresolvedMention">
    <w:name w:val="Unresolved Mention"/>
    <w:basedOn w:val="DefaultParagraphFont"/>
    <w:uiPriority w:val="99"/>
    <w:semiHidden/>
    <w:unhideWhenUsed/>
    <w:qFormat/>
    <w:rsid w:val="00683F30"/>
    <w:rPr>
      <w:color w:val="605E5C"/>
      <w:shd w:val="clear" w:color="auto" w:fill="E1DFDD"/>
    </w:rPr>
  </w:style>
  <w:style w:type="character" w:styleId="FollowedHyperlink">
    <w:name w:val="FollowedHyperlink"/>
    <w:basedOn w:val="DefaultParagraphFont"/>
    <w:uiPriority w:val="99"/>
    <w:semiHidden/>
    <w:unhideWhenUsed/>
    <w:rsid w:val="00A053B0"/>
    <w:rPr>
      <w:color w:val="800080" w:themeColor="followedHyperlink"/>
      <w:u w:val="single"/>
    </w:rPr>
  </w:style>
  <w:style w:type="character" w:customStyle="1" w:styleId="relative">
    <w:name w:val="relative"/>
    <w:basedOn w:val="DefaultParagraphFont"/>
    <w:qFormat/>
    <w:rsid w:val="006B2384"/>
  </w:style>
  <w:style w:type="character" w:customStyle="1" w:styleId="ListParagraphChar">
    <w:name w:val="List Paragraph Char"/>
    <w:link w:val="ListParagraph"/>
    <w:qFormat/>
    <w:locked/>
    <w:rsid w:val="00E02E6E"/>
    <w:rPr>
      <w:rFonts w:ascii="Times New Roman" w:hAnsi="Times New Roman"/>
      <w:sz w:val="24"/>
      <w:szCs w:val="22"/>
    </w:rPr>
  </w:style>
  <w:style w:type="character" w:customStyle="1" w:styleId="Heading2Char">
    <w:name w:val="Heading 2 Char"/>
    <w:basedOn w:val="DefaultParagraphFont"/>
    <w:link w:val="Heading2"/>
    <w:uiPriority w:val="9"/>
    <w:qFormat/>
    <w:rsid w:val="003F7012"/>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sid w:val="00E542CE"/>
    <w:rPr>
      <w:rFonts w:asciiTheme="majorHAnsi" w:eastAsiaTheme="majorEastAsia" w:hAnsiTheme="majorHAnsi" w:cstheme="majorBidi"/>
      <w:color w:val="243F60" w:themeColor="accent1" w:themeShade="7F"/>
      <w:sz w:val="24"/>
      <w:szCs w:val="2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Paragraph">
    <w:name w:val="List Paragraph"/>
    <w:basedOn w:val="Normal"/>
    <w:link w:val="ListParagraphChar"/>
    <w:qFormat/>
    <w:pPr>
      <w:ind w:left="720"/>
      <w:contextualSpacing/>
    </w:pPr>
  </w:style>
  <w:style w:type="paragraph" w:styleId="NormalWeb">
    <w:name w:val="Normal (Web)"/>
    <w:basedOn w:val="Normal"/>
    <w:uiPriority w:val="99"/>
    <w:semiHidden/>
    <w:unhideWhenUsed/>
    <w:qFormat/>
    <w:rsid w:val="002830F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ohansha09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D2284A-8962-4EAA-80A9-EE48C94120A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7807</TotalTime>
  <Pages>2</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dc:creator>
  <dc:description/>
  <cp:lastModifiedBy>Happy New</cp:lastModifiedBy>
  <cp:revision>398</cp:revision>
  <cp:lastPrinted>2025-06-13T18:48:00Z</cp:lastPrinted>
  <dcterms:created xsi:type="dcterms:W3CDTF">2024-10-18T15:24:00Z</dcterms:created>
  <dcterms:modified xsi:type="dcterms:W3CDTF">2026-04-13T13:08:00Z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6660a8af2111f15611b8c02e457c211ca44171b87f173df846680d0847711fbd</vt:lpwstr>
  </property>
  <property fmtid="{D5CDD505-2E9C-101B-9397-08002B2CF9AE}" pid="3" name="ICV">
    <vt:lpwstr>2CAAA39AF3CB47CFB69B47A994C262BD_12</vt:lpwstr>
  </property>
  <property fmtid="{D5CDD505-2E9C-101B-9397-08002B2CF9AE}" pid="4" name="KSOProductBuildVer">
    <vt:lpwstr>1033-12.2.0.13431</vt:lpwstr>
  </property>
</Properties>
</file>