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8F" w:rsidRPr="001B3E59" w:rsidRDefault="00941D8F" w:rsidP="00941D8F">
      <w:pPr>
        <w:spacing w:after="120"/>
        <w:jc w:val="center"/>
        <w:rPr>
          <w:rFonts w:ascii="Times New Roman" w:eastAsia="TimesNewRoman" w:hAnsi="Times New Roman" w:cs="Times New Roman"/>
          <w:b/>
          <w:sz w:val="28"/>
          <w:szCs w:val="28"/>
        </w:rPr>
      </w:pPr>
      <w:r w:rsidRPr="001B3E59">
        <w:rPr>
          <w:rFonts w:ascii="Times New Roman" w:eastAsia="TimesNewRoman" w:hAnsi="Times New Roman" w:cs="Times New Roman"/>
          <w:b/>
          <w:sz w:val="28"/>
          <w:szCs w:val="28"/>
        </w:rPr>
        <w:t>ЗМІСТ</w:t>
      </w:r>
    </w:p>
    <w:tbl>
      <w:tblPr>
        <w:tblStyle w:val="a3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825"/>
      </w:tblGrid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after="120" w:line="276" w:lineRule="auto"/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ВСТУП </w:t>
            </w:r>
          </w:p>
        </w:tc>
        <w:tc>
          <w:tcPr>
            <w:tcW w:w="825" w:type="dxa"/>
            <w:vAlign w:val="center"/>
          </w:tcPr>
          <w:p w:rsidR="005B1C22" w:rsidRPr="005B1C22" w:rsidRDefault="009F1369" w:rsidP="009F1369">
            <w:pPr>
              <w:spacing w:after="120"/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332" w:hanging="133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РОЗДІЛ </w:t>
            </w:r>
            <w:r w:rsidRPr="005B1C22">
              <w:rPr>
                <w:rFonts w:ascii="Times New Roman" w:eastAsia="TimesNewRoman,Bold" w:hAnsi="Times New Roman" w:cs="Times New Roman"/>
                <w:sz w:val="28"/>
                <w:szCs w:val="28"/>
              </w:rPr>
              <w:t xml:space="preserve">1. 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ТЕОРЕТИКО-МЕТОДИЧНІ ЗАСАДИ УПРАВЛІННЯ ІНФОРМАЦІЙНИМ ЗАБЕЗПЕЧЕННЯМ ПІДПРИЄМСТВ АГРОПРОМИСЛОВОГО КОМПЛЕКСУ</w:t>
            </w:r>
          </w:p>
        </w:tc>
        <w:tc>
          <w:tcPr>
            <w:tcW w:w="825" w:type="dxa"/>
            <w:vAlign w:val="center"/>
          </w:tcPr>
          <w:p w:rsidR="005B1C22" w:rsidRDefault="005B1C22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5B1C22" w:rsidRDefault="005B1C22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5B1C22" w:rsidRPr="009F1369" w:rsidRDefault="009F1369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7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5B1C22">
              <w:rPr>
                <w:rFonts w:ascii="Times New Roman" w:hAnsi="Times New Roman" w:cs="Times New Roman"/>
                <w:sz w:val="28"/>
                <w:szCs w:val="28"/>
              </w:rPr>
              <w:t xml:space="preserve">1.1. </w:t>
            </w:r>
            <w:r w:rsidRPr="005B1C22">
              <w:rPr>
                <w:rFonts w:ascii="Times New Roman" w:eastAsia="TimesNewRoman,Bold" w:hAnsi="Times New Roman" w:cs="Times New Roman"/>
                <w:sz w:val="28"/>
                <w:szCs w:val="28"/>
              </w:rPr>
              <w:t>Сутність та роль інформаційного забезпечення суб’єктів господарювання</w:t>
            </w:r>
          </w:p>
        </w:tc>
        <w:tc>
          <w:tcPr>
            <w:tcW w:w="825" w:type="dxa"/>
            <w:vAlign w:val="center"/>
          </w:tcPr>
          <w:p w:rsidR="009F1369" w:rsidRDefault="009F1369" w:rsidP="009F1369">
            <w:pP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</w:p>
          <w:p w:rsidR="005B1C22" w:rsidRPr="009F1369" w:rsidRDefault="009F1369" w:rsidP="009F1369">
            <w:pP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1.2.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Теоретичні та методичні підходи до управління інформаційним забезпеченням</w:t>
            </w:r>
          </w:p>
        </w:tc>
        <w:tc>
          <w:tcPr>
            <w:tcW w:w="825" w:type="dxa"/>
            <w:vAlign w:val="center"/>
          </w:tcPr>
          <w:p w:rsidR="009F1369" w:rsidRDefault="009F1369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:rsidR="005B1C22" w:rsidRPr="005B1C22" w:rsidRDefault="009F1369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16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1.3. Особливості 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управління</w:t>
            </w: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інформаційним забезпеченням в 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агропромисловому комплексі.</w:t>
            </w:r>
          </w:p>
        </w:tc>
        <w:tc>
          <w:tcPr>
            <w:tcW w:w="825" w:type="dxa"/>
            <w:vAlign w:val="center"/>
          </w:tcPr>
          <w:p w:rsidR="009F1369" w:rsidRDefault="009F1369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:rsidR="005B1C22" w:rsidRPr="005B1C22" w:rsidRDefault="009F1369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23</w:t>
            </w:r>
          </w:p>
        </w:tc>
        <w:bookmarkStart w:id="0" w:name="_GoBack"/>
        <w:bookmarkEnd w:id="0"/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664BB7">
              <w:rPr>
                <w:rFonts w:ascii="Times New Roman" w:hAnsi="Times New Roman" w:cs="Times New Roman"/>
                <w:sz w:val="28"/>
                <w:szCs w:val="28"/>
              </w:rPr>
              <w:t>Висновки до Розділу 1</w:t>
            </w:r>
          </w:p>
        </w:tc>
        <w:tc>
          <w:tcPr>
            <w:tcW w:w="825" w:type="dxa"/>
            <w:vAlign w:val="center"/>
          </w:tcPr>
          <w:p w:rsidR="005B1C22" w:rsidRPr="005B1C22" w:rsidRDefault="009F1369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31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1418"/>
              <w:rPr>
                <w:rFonts w:ascii="Times New Roman" w:hAnsi="Times New Roman" w:cs="Times New Roman"/>
              </w:rPr>
            </w:pP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>РОЗДІЛ 2. ОСОБЛИВОСТІ І ПРОБЛЕМИ УПРАВЛІННЯ ІНФОРМАЦІЙНИМ ЗАБЕЗПЕЧЕННЯМ</w:t>
            </w:r>
            <w:r w:rsidRPr="00664BB7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>ПІДПРИЄМСТВ АГРОПРОМИСЛОВОГО КОМПЛЕКСУ</w:t>
            </w:r>
          </w:p>
        </w:tc>
        <w:tc>
          <w:tcPr>
            <w:tcW w:w="825" w:type="dxa"/>
            <w:vAlign w:val="center"/>
          </w:tcPr>
          <w:p w:rsidR="005B1C22" w:rsidRPr="009F1369" w:rsidRDefault="005B1C22" w:rsidP="009F1369">
            <w:pPr>
              <w:suppressAutoHyphens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1C22" w:rsidRPr="009F1369" w:rsidRDefault="005B1C22" w:rsidP="009F13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F1369" w:rsidRPr="009F1369" w:rsidRDefault="009F1369" w:rsidP="009F1369">
            <w:pPr>
              <w:rPr>
                <w:rFonts w:ascii="Times New Roman" w:hAnsi="Times New Roman" w:cs="Times New Roman"/>
                <w:lang w:val="ru-RU"/>
              </w:rPr>
            </w:pPr>
            <w:r w:rsidRPr="009F13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2.1. Аналіз рівня забезпеченості інформаційними ресурсами підприємств агропромислового комплексу</w:t>
            </w:r>
          </w:p>
        </w:tc>
        <w:tc>
          <w:tcPr>
            <w:tcW w:w="825" w:type="dxa"/>
            <w:vAlign w:val="center"/>
          </w:tcPr>
          <w:p w:rsidR="005B1C22" w:rsidRDefault="005B1C22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5B1C22" w:rsidRPr="009F1369" w:rsidRDefault="009F1369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33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2.2. Стан управління інформаційним забезпеченням на підприємствах</w:t>
            </w: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агропромислового комплексу</w:t>
            </w:r>
          </w:p>
        </w:tc>
        <w:tc>
          <w:tcPr>
            <w:tcW w:w="825" w:type="dxa"/>
            <w:vAlign w:val="center"/>
          </w:tcPr>
          <w:p w:rsidR="005B1C22" w:rsidRDefault="005B1C22" w:rsidP="009F1369">
            <w:pPr>
              <w:suppressAutoHyphens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  <w:p w:rsidR="005B1C22" w:rsidRPr="00303616" w:rsidRDefault="00303616" w:rsidP="009F1369">
            <w:pP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 w:rsidRPr="00303616"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2.3.</w:t>
            </w:r>
            <w:r w:rsidRPr="005B1C22">
              <w:rPr>
                <w:rFonts w:ascii="Times New Roman" w:hAnsi="Times New Roman" w:cs="Times New Roman"/>
                <w:sz w:val="28"/>
                <w:szCs w:val="28"/>
              </w:rPr>
              <w:t xml:space="preserve"> Проблеми 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управління</w:t>
            </w: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інформаційним забезпеченням підприємств 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агропромислового комплексу</w:t>
            </w:r>
          </w:p>
        </w:tc>
        <w:tc>
          <w:tcPr>
            <w:tcW w:w="825" w:type="dxa"/>
            <w:vAlign w:val="center"/>
          </w:tcPr>
          <w:p w:rsidR="005B1C22" w:rsidRDefault="005B1C22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5B1C22" w:rsidRPr="00303616" w:rsidRDefault="00303616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65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Висновки</w:t>
            </w:r>
            <w:proofErr w:type="spellEnd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до </w:t>
            </w:r>
            <w:proofErr w:type="spellStart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Розд</w:t>
            </w:r>
            <w:proofErr w:type="spellEnd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Start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лу</w:t>
            </w:r>
            <w:proofErr w:type="spellEnd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2</w:t>
            </w:r>
          </w:p>
        </w:tc>
        <w:tc>
          <w:tcPr>
            <w:tcW w:w="825" w:type="dxa"/>
            <w:vAlign w:val="center"/>
          </w:tcPr>
          <w:p w:rsidR="005B1C22" w:rsidRPr="005F1148" w:rsidRDefault="005F1148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70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1418"/>
              <w:rPr>
                <w:rFonts w:ascii="Times New Roman" w:hAnsi="Times New Roman" w:cs="Times New Roman"/>
              </w:rPr>
            </w:pP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>РОЗДІЛ 3. УДОСКОНАЛЕННЯ УПРАВЛІННЯ ІНФОРМАЦІЙНИМ ЗАБЕЗПЕЧЕННЯМ</w:t>
            </w:r>
            <w:r w:rsidRPr="005B1C22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>ПІДПРИЄМСТВ АГРОПРОМИСЛОВОГО КОМПЛЕКСУ</w:t>
            </w:r>
          </w:p>
        </w:tc>
        <w:tc>
          <w:tcPr>
            <w:tcW w:w="825" w:type="dxa"/>
            <w:vAlign w:val="center"/>
          </w:tcPr>
          <w:p w:rsidR="005B1C22" w:rsidRPr="005F1148" w:rsidRDefault="005B1C22" w:rsidP="009F1369">
            <w:pPr>
              <w:suppressAutoHyphens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F1148" w:rsidRPr="005F1148" w:rsidRDefault="005F1148" w:rsidP="009F1369">
            <w:pPr>
              <w:suppressAutoHyphens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B1C22" w:rsidRPr="005F1148" w:rsidRDefault="005F1148" w:rsidP="009F1369">
            <w:pPr>
              <w:rPr>
                <w:rFonts w:ascii="Times New Roman" w:hAnsi="Times New Roman" w:cs="Times New Roman"/>
                <w:lang w:val="ru-RU"/>
              </w:rPr>
            </w:pPr>
            <w:r w:rsidRPr="005F11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3.1. Заходи з підвищення ефективності інформаційного забезпечення підприємств.</w:t>
            </w:r>
          </w:p>
        </w:tc>
        <w:tc>
          <w:tcPr>
            <w:tcW w:w="825" w:type="dxa"/>
            <w:vAlign w:val="center"/>
          </w:tcPr>
          <w:p w:rsidR="005B1C22" w:rsidRDefault="005B1C22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:rsidR="005B1C22" w:rsidRPr="005F1148" w:rsidRDefault="005F1148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72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1C22"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 Напрями удосконалення системи інформаційного забезпечення інноваційної складової підприємств агропромислового комплексу</w:t>
            </w:r>
          </w:p>
        </w:tc>
        <w:tc>
          <w:tcPr>
            <w:tcW w:w="825" w:type="dxa"/>
            <w:vAlign w:val="center"/>
          </w:tcPr>
          <w:p w:rsidR="005B1C22" w:rsidRDefault="005B1C22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:rsidR="005F1148" w:rsidRPr="005F1148" w:rsidRDefault="005F1148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:rsidR="005B1C22" w:rsidRPr="005F1148" w:rsidRDefault="005F1148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85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 w:hanging="56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3.3. Моделювання впливу комп’ютеризації на управління інформаційним забезпеченням підприємств агропромислового комплексу</w:t>
            </w:r>
          </w:p>
        </w:tc>
        <w:tc>
          <w:tcPr>
            <w:tcW w:w="825" w:type="dxa"/>
            <w:vAlign w:val="center"/>
          </w:tcPr>
          <w:p w:rsidR="005B1C22" w:rsidRDefault="005B1C22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:rsidR="001E3BC4" w:rsidRPr="001E3BC4" w:rsidRDefault="001E3BC4" w:rsidP="009F1369">
            <w:p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:rsidR="005B1C22" w:rsidRPr="001E3BC4" w:rsidRDefault="001E3BC4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98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ind w:left="1418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Висновки</w:t>
            </w:r>
            <w:proofErr w:type="spellEnd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до </w:t>
            </w:r>
            <w:proofErr w:type="spellStart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Розд</w:t>
            </w:r>
            <w:proofErr w:type="spellEnd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Start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лу</w:t>
            </w:r>
            <w:proofErr w:type="spellEnd"/>
            <w:r w:rsidRPr="005B1C2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3</w:t>
            </w:r>
          </w:p>
        </w:tc>
        <w:tc>
          <w:tcPr>
            <w:tcW w:w="825" w:type="dxa"/>
            <w:vAlign w:val="center"/>
          </w:tcPr>
          <w:p w:rsidR="005B1C22" w:rsidRPr="002605A6" w:rsidRDefault="002605A6" w:rsidP="009F136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107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>ВИСНОВКИ</w:t>
            </w:r>
          </w:p>
        </w:tc>
        <w:tc>
          <w:tcPr>
            <w:tcW w:w="825" w:type="dxa"/>
            <w:vAlign w:val="center"/>
          </w:tcPr>
          <w:p w:rsidR="005B1C22" w:rsidRPr="002605A6" w:rsidRDefault="002605A6" w:rsidP="009F1369">
            <w:pP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  <w:t>109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</w:rPr>
              <w:t>СПИСОК ВИКОРИСТАНИХ ДЖЕРЕЛ</w:t>
            </w:r>
          </w:p>
        </w:tc>
        <w:tc>
          <w:tcPr>
            <w:tcW w:w="825" w:type="dxa"/>
            <w:vAlign w:val="center"/>
          </w:tcPr>
          <w:p w:rsidR="005B1C22" w:rsidRPr="005B1C22" w:rsidRDefault="002605A6" w:rsidP="009F1369">
            <w:pP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  <w:t>112</w:t>
            </w:r>
          </w:p>
        </w:tc>
      </w:tr>
      <w:tr w:rsidR="005B1C22" w:rsidRPr="005B1C22" w:rsidTr="002F01B8">
        <w:tc>
          <w:tcPr>
            <w:tcW w:w="9039" w:type="dxa"/>
            <w:vAlign w:val="center"/>
          </w:tcPr>
          <w:p w:rsidR="005B1C22" w:rsidRPr="005B1C22" w:rsidRDefault="005B1C22" w:rsidP="009F1369">
            <w:pPr>
              <w:spacing w:line="276" w:lineRule="auto"/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 w:rsidRPr="005B1C22"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  <w:t>ДОДАТКИ</w:t>
            </w:r>
          </w:p>
        </w:tc>
        <w:tc>
          <w:tcPr>
            <w:tcW w:w="825" w:type="dxa"/>
            <w:vAlign w:val="center"/>
          </w:tcPr>
          <w:p w:rsidR="005B1C22" w:rsidRPr="005B1C22" w:rsidRDefault="0090398A" w:rsidP="009F1369">
            <w:pP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</w:tr>
    </w:tbl>
    <w:p w:rsidR="00941D8F" w:rsidRPr="002F5A36" w:rsidRDefault="00941D8F" w:rsidP="00941D8F">
      <w:pPr>
        <w:suppressAutoHyphens w:val="0"/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sectPr w:rsidR="00941D8F" w:rsidRPr="002F5A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,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76"/>
    <w:rsid w:val="001E3BC4"/>
    <w:rsid w:val="002233E9"/>
    <w:rsid w:val="002605A6"/>
    <w:rsid w:val="002F01B8"/>
    <w:rsid w:val="002F5A36"/>
    <w:rsid w:val="00303616"/>
    <w:rsid w:val="0056286C"/>
    <w:rsid w:val="005B1C22"/>
    <w:rsid w:val="005B2605"/>
    <w:rsid w:val="005F1148"/>
    <w:rsid w:val="00664BB7"/>
    <w:rsid w:val="0090398A"/>
    <w:rsid w:val="00904E76"/>
    <w:rsid w:val="00941D8F"/>
    <w:rsid w:val="009960E8"/>
    <w:rsid w:val="009F1369"/>
    <w:rsid w:val="00D316C5"/>
    <w:rsid w:val="00D5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8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8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AC5EE-CA17-4F3D-98A4-53051760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887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16</cp:revision>
  <dcterms:created xsi:type="dcterms:W3CDTF">2016-02-17T13:35:00Z</dcterms:created>
  <dcterms:modified xsi:type="dcterms:W3CDTF">2016-02-18T08:24:00Z</dcterms:modified>
</cp:coreProperties>
</file>