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B29" w:rsidRPr="00C85AAE" w:rsidRDefault="007C7B29" w:rsidP="008B2CC5">
      <w:pPr>
        <w:suppressAutoHyphens/>
        <w:spacing w:before="240"/>
        <w:jc w:val="center"/>
        <w:rPr>
          <w:rFonts w:eastAsia="Times New Roman" w:cs="Times New Roman"/>
          <w:b/>
          <w:sz w:val="28"/>
          <w:szCs w:val="28"/>
          <w:lang w:eastAsia="ru-RU"/>
        </w:rPr>
      </w:pPr>
      <w:r w:rsidRPr="00C85AAE">
        <w:rPr>
          <w:rFonts w:eastAsia="Times New Roman" w:cs="Times New Roman"/>
          <w:b/>
          <w:sz w:val="28"/>
          <w:szCs w:val="28"/>
          <w:lang w:eastAsia="ru-RU"/>
        </w:rPr>
        <w:t xml:space="preserve">МІНІСТЕРСТВО </w:t>
      </w:r>
      <w:r w:rsidR="00B0718D">
        <w:rPr>
          <w:rFonts w:eastAsia="Times New Roman" w:cs="Times New Roman"/>
          <w:b/>
          <w:sz w:val="28"/>
          <w:szCs w:val="28"/>
          <w:lang w:eastAsia="ru-RU"/>
        </w:rPr>
        <w:t>ОСВІТИ І НАУКИ</w:t>
      </w:r>
      <w:r w:rsidR="00B0718D" w:rsidRPr="00C85AAE">
        <w:rPr>
          <w:rFonts w:eastAsia="Times New Roman" w:cs="Times New Roman"/>
          <w:b/>
          <w:sz w:val="28"/>
          <w:szCs w:val="28"/>
          <w:lang w:eastAsia="ru-RU"/>
        </w:rPr>
        <w:t xml:space="preserve"> </w:t>
      </w:r>
      <w:r w:rsidRPr="00C85AAE">
        <w:rPr>
          <w:rFonts w:eastAsia="Times New Roman" w:cs="Times New Roman"/>
          <w:b/>
          <w:sz w:val="28"/>
          <w:szCs w:val="28"/>
          <w:lang w:eastAsia="ru-RU"/>
        </w:rPr>
        <w:t>УКРАЇНИ</w:t>
      </w:r>
    </w:p>
    <w:p w:rsidR="007C7B29" w:rsidRPr="00C85AAE" w:rsidRDefault="007C7B29" w:rsidP="008B2CC5">
      <w:pPr>
        <w:suppressAutoHyphens/>
        <w:spacing w:before="120"/>
        <w:jc w:val="center"/>
        <w:rPr>
          <w:rFonts w:eastAsia="Times New Roman" w:cs="Times New Roman"/>
          <w:b/>
          <w:sz w:val="28"/>
          <w:szCs w:val="28"/>
          <w:lang w:eastAsia="ru-RU"/>
        </w:rPr>
      </w:pPr>
      <w:r w:rsidRPr="00C85AAE">
        <w:rPr>
          <w:rFonts w:eastAsia="Times New Roman" w:cs="Times New Roman"/>
          <w:b/>
          <w:sz w:val="28"/>
          <w:szCs w:val="28"/>
          <w:lang w:eastAsia="ru-RU"/>
        </w:rPr>
        <w:t xml:space="preserve">ЖИТОМИРСЬКИЙ НАЦІОНАЛЬНИЙ </w:t>
      </w:r>
      <w:r w:rsidRPr="00C85AAE">
        <w:rPr>
          <w:rFonts w:eastAsia="Times New Roman" w:cs="Times New Roman"/>
          <w:b/>
          <w:sz w:val="28"/>
          <w:szCs w:val="28"/>
          <w:lang w:eastAsia="ru-RU"/>
        </w:rPr>
        <w:br/>
        <w:t>АГРОЕКОЛОГІЧНИЙ УНІВЕРСИТЕТ</w:t>
      </w:r>
    </w:p>
    <w:p w:rsidR="007C7B29" w:rsidRPr="00B0718D" w:rsidRDefault="009120BD" w:rsidP="008B2CC5">
      <w:pPr>
        <w:suppressAutoHyphens/>
        <w:spacing w:before="3960"/>
        <w:ind w:right="-284"/>
        <w:jc w:val="center"/>
        <w:rPr>
          <w:rFonts w:eastAsia="Times New Roman" w:cs="Times New Roman"/>
          <w:b/>
          <w:sz w:val="40"/>
          <w:szCs w:val="40"/>
          <w:lang w:val="ru-RU" w:eastAsia="ru-RU"/>
        </w:rPr>
      </w:pPr>
      <w:r w:rsidRPr="00C85AAE">
        <w:rPr>
          <w:rFonts w:eastAsia="Times New Roman" w:cs="Times New Roman"/>
          <w:b/>
          <w:sz w:val="40"/>
          <w:szCs w:val="40"/>
          <w:lang w:eastAsia="ru-RU"/>
        </w:rPr>
        <w:t>ФОРМУВАННЯ СТРАТЕГІЇ РОЗВИТКУ</w:t>
      </w:r>
      <w:r w:rsidR="00067142" w:rsidRPr="00C85AAE">
        <w:rPr>
          <w:rFonts w:eastAsia="Times New Roman" w:cs="Times New Roman"/>
          <w:b/>
          <w:sz w:val="40"/>
          <w:szCs w:val="40"/>
          <w:lang w:eastAsia="ru-RU"/>
        </w:rPr>
        <w:br/>
      </w:r>
      <w:r w:rsidRPr="00C85AAE">
        <w:rPr>
          <w:rFonts w:eastAsia="Times New Roman" w:cs="Times New Roman"/>
          <w:b/>
          <w:sz w:val="40"/>
          <w:szCs w:val="40"/>
          <w:lang w:eastAsia="ru-RU"/>
        </w:rPr>
        <w:t>АГРАРНОГО СЕКТОРА РЕГІОНУ</w:t>
      </w:r>
    </w:p>
    <w:p w:rsidR="009120BD" w:rsidRPr="00C85AAE" w:rsidRDefault="00434919" w:rsidP="008B2CC5">
      <w:pPr>
        <w:suppressAutoHyphens/>
        <w:spacing w:before="800"/>
        <w:jc w:val="center"/>
        <w:rPr>
          <w:rFonts w:eastAsia="Times New Roman" w:cs="Times New Roman"/>
          <w:b/>
          <w:sz w:val="28"/>
          <w:szCs w:val="28"/>
          <w:lang w:eastAsia="ru-RU"/>
        </w:rPr>
      </w:pPr>
      <w:r w:rsidRPr="00351C72">
        <w:rPr>
          <w:rFonts w:eastAsia="Times New Roman" w:cs="Times New Roman"/>
          <w:b/>
          <w:sz w:val="28"/>
          <w:szCs w:val="28"/>
          <w:lang w:eastAsia="ru-RU"/>
        </w:rPr>
        <w:t xml:space="preserve">Збірник тез </w:t>
      </w:r>
      <w:r w:rsidR="00B0718D">
        <w:rPr>
          <w:rFonts w:eastAsia="Times New Roman" w:cs="Times New Roman"/>
          <w:b/>
          <w:sz w:val="28"/>
          <w:szCs w:val="28"/>
          <w:lang w:eastAsia="ru-RU"/>
        </w:rPr>
        <w:t>одинадцятої</w:t>
      </w:r>
      <w:r w:rsidR="009120BD" w:rsidRPr="00C85AAE">
        <w:rPr>
          <w:rFonts w:eastAsia="Times New Roman" w:cs="Times New Roman"/>
          <w:b/>
          <w:sz w:val="28"/>
          <w:szCs w:val="28"/>
          <w:lang w:eastAsia="ru-RU"/>
        </w:rPr>
        <w:t xml:space="preserve"> міжфакультетської </w:t>
      </w:r>
      <w:r w:rsidR="00351C72">
        <w:rPr>
          <w:rFonts w:eastAsia="Times New Roman" w:cs="Times New Roman"/>
          <w:b/>
          <w:sz w:val="28"/>
          <w:szCs w:val="28"/>
          <w:lang w:eastAsia="ru-RU"/>
        </w:rPr>
        <w:br/>
      </w:r>
      <w:r w:rsidR="009120BD" w:rsidRPr="00C85AAE">
        <w:rPr>
          <w:rFonts w:eastAsia="Times New Roman" w:cs="Times New Roman"/>
          <w:b/>
          <w:sz w:val="28"/>
          <w:szCs w:val="28"/>
          <w:lang w:eastAsia="ru-RU"/>
        </w:rPr>
        <w:t>науково-практичної</w:t>
      </w:r>
      <w:r w:rsidR="00351C72">
        <w:rPr>
          <w:rFonts w:eastAsia="Times New Roman" w:cs="Times New Roman"/>
          <w:b/>
          <w:sz w:val="28"/>
          <w:szCs w:val="28"/>
          <w:lang w:eastAsia="ru-RU"/>
        </w:rPr>
        <w:t xml:space="preserve"> </w:t>
      </w:r>
      <w:r w:rsidR="009120BD" w:rsidRPr="00C85AAE">
        <w:rPr>
          <w:rFonts w:eastAsia="Times New Roman" w:cs="Times New Roman"/>
          <w:b/>
          <w:sz w:val="28"/>
          <w:szCs w:val="28"/>
          <w:lang w:eastAsia="ru-RU"/>
        </w:rPr>
        <w:t>конференції молодих вчених</w:t>
      </w:r>
    </w:p>
    <w:p w:rsidR="009120BD" w:rsidRPr="00C85AAE" w:rsidRDefault="00B0718D" w:rsidP="008B2CC5">
      <w:pPr>
        <w:suppressAutoHyphens/>
        <w:spacing w:before="600"/>
        <w:jc w:val="center"/>
        <w:rPr>
          <w:rFonts w:eastAsia="Times New Roman" w:cs="Times New Roman"/>
          <w:b/>
          <w:sz w:val="28"/>
          <w:szCs w:val="28"/>
          <w:lang w:eastAsia="ru-RU"/>
        </w:rPr>
      </w:pPr>
      <w:r>
        <w:rPr>
          <w:rFonts w:eastAsia="Times New Roman" w:cs="Times New Roman"/>
          <w:b/>
          <w:sz w:val="28"/>
          <w:szCs w:val="28"/>
          <w:lang w:eastAsia="ru-RU"/>
        </w:rPr>
        <w:t>20</w:t>
      </w:r>
      <w:r w:rsidR="009120BD" w:rsidRPr="00C85AAE">
        <w:rPr>
          <w:rFonts w:eastAsia="Times New Roman" w:cs="Times New Roman"/>
          <w:b/>
          <w:sz w:val="28"/>
          <w:szCs w:val="28"/>
          <w:lang w:eastAsia="ru-RU"/>
        </w:rPr>
        <w:t xml:space="preserve"> травня 201</w:t>
      </w:r>
      <w:r>
        <w:rPr>
          <w:rFonts w:eastAsia="Times New Roman" w:cs="Times New Roman"/>
          <w:b/>
          <w:sz w:val="28"/>
          <w:szCs w:val="28"/>
          <w:lang w:eastAsia="ru-RU"/>
        </w:rPr>
        <w:t>5</w:t>
      </w:r>
      <w:r w:rsidR="009120BD" w:rsidRPr="00C85AAE">
        <w:rPr>
          <w:rFonts w:eastAsia="Times New Roman" w:cs="Times New Roman"/>
          <w:b/>
          <w:sz w:val="28"/>
          <w:szCs w:val="28"/>
          <w:lang w:eastAsia="ru-RU"/>
        </w:rPr>
        <w:t xml:space="preserve"> року</w:t>
      </w:r>
    </w:p>
    <w:p w:rsidR="0042055B" w:rsidRPr="00C85AAE" w:rsidRDefault="007C7B29" w:rsidP="008B2CC5">
      <w:pPr>
        <w:suppressAutoHyphens/>
        <w:spacing w:before="4680"/>
        <w:jc w:val="center"/>
        <w:rPr>
          <w:rFonts w:eastAsia="Times New Roman" w:cs="Times New Roman"/>
          <w:b/>
          <w:sz w:val="28"/>
          <w:szCs w:val="28"/>
          <w:lang w:eastAsia="ru-RU"/>
        </w:rPr>
        <w:sectPr w:rsidR="0042055B" w:rsidRPr="00C85AAE" w:rsidSect="00BE3B42">
          <w:footerReference w:type="default" r:id="rId9"/>
          <w:pgSz w:w="11907" w:h="16840" w:code="9"/>
          <w:pgMar w:top="1134" w:right="1134" w:bottom="1134" w:left="1134" w:header="709" w:footer="709" w:gutter="0"/>
          <w:cols w:space="708"/>
          <w:titlePg/>
          <w:docGrid w:linePitch="381"/>
        </w:sectPr>
      </w:pPr>
      <w:r w:rsidRPr="00C85AAE">
        <w:rPr>
          <w:rFonts w:eastAsia="Times New Roman" w:cs="Times New Roman"/>
          <w:b/>
          <w:sz w:val="28"/>
          <w:szCs w:val="28"/>
          <w:lang w:eastAsia="ru-RU"/>
        </w:rPr>
        <w:t>Житомир</w:t>
      </w:r>
      <w:r w:rsidRPr="00C85AAE">
        <w:rPr>
          <w:rFonts w:eastAsia="Times New Roman" w:cs="Times New Roman"/>
          <w:b/>
          <w:sz w:val="28"/>
          <w:szCs w:val="28"/>
          <w:lang w:eastAsia="ru-RU"/>
        </w:rPr>
        <w:br/>
        <w:t>201</w:t>
      </w:r>
      <w:r w:rsidR="00B0718D">
        <w:rPr>
          <w:rFonts w:eastAsia="Times New Roman" w:cs="Times New Roman"/>
          <w:b/>
          <w:sz w:val="28"/>
          <w:szCs w:val="28"/>
          <w:lang w:eastAsia="ru-RU"/>
        </w:rPr>
        <w:t>5</w:t>
      </w:r>
    </w:p>
    <w:p w:rsidR="004C74C5" w:rsidRPr="00C85AAE" w:rsidRDefault="00427A82" w:rsidP="00A779BF">
      <w:pPr>
        <w:suppressAutoHyphens/>
        <w:spacing w:after="240"/>
        <w:jc w:val="center"/>
        <w:rPr>
          <w:rFonts w:eastAsia="Times New Roman" w:cs="Times New Roman"/>
          <w:b/>
          <w:sz w:val="26"/>
          <w:szCs w:val="26"/>
          <w:lang w:eastAsia="ru-RU"/>
        </w:rPr>
      </w:pPr>
      <w:r w:rsidRPr="00C85AAE">
        <w:rPr>
          <w:rFonts w:eastAsia="Times New Roman" w:cs="Times New Roman"/>
          <w:b/>
          <w:sz w:val="26"/>
          <w:szCs w:val="26"/>
          <w:lang w:eastAsia="ru-RU"/>
        </w:rPr>
        <w:lastRenderedPageBreak/>
        <w:t>Редакційна колегія</w:t>
      </w:r>
      <w:r w:rsidR="006758D8" w:rsidRPr="00C85AAE">
        <w:rPr>
          <w:rFonts w:eastAsia="Times New Roman" w:cs="Times New Roman"/>
          <w:b/>
          <w:sz w:val="26"/>
          <w:szCs w:val="26"/>
          <w:lang w:eastAsia="ru-RU"/>
        </w:rPr>
        <w:t>:</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Скидан О. В.</w:t>
      </w:r>
      <w:r w:rsidRPr="000648F5">
        <w:rPr>
          <w:rFonts w:eastAsia="Times New Roman" w:cs="Times New Roman"/>
          <w:sz w:val="26"/>
          <w:szCs w:val="26"/>
          <w:lang w:val="ru-RU" w:eastAsia="ru-RU"/>
        </w:rPr>
        <w:tab/>
        <w:t>–</w:t>
      </w:r>
      <w:r w:rsidRPr="000648F5">
        <w:rPr>
          <w:rFonts w:eastAsia="Times New Roman" w:cs="Times New Roman"/>
          <w:sz w:val="26"/>
          <w:szCs w:val="26"/>
          <w:lang w:val="ru-RU" w:eastAsia="ru-RU"/>
        </w:rPr>
        <w:tab/>
      </w:r>
      <w:r w:rsidR="00B0718D" w:rsidRPr="000648F5">
        <w:rPr>
          <w:rFonts w:eastAsia="Times New Roman" w:cs="Times New Roman"/>
          <w:sz w:val="26"/>
          <w:szCs w:val="26"/>
          <w:lang w:val="ru-RU" w:eastAsia="ru-RU"/>
        </w:rPr>
        <w:t xml:space="preserve">В. о. </w:t>
      </w:r>
      <w:r w:rsidR="00B0718D" w:rsidRPr="000648F5">
        <w:rPr>
          <w:rFonts w:eastAsia="Times New Roman" w:cs="Times New Roman"/>
          <w:sz w:val="26"/>
          <w:szCs w:val="26"/>
          <w:lang w:eastAsia="ru-RU"/>
        </w:rPr>
        <w:t xml:space="preserve">ректора Житомирського національного агроекологічного університету, д. е. </w:t>
      </w:r>
      <w:proofErr w:type="gramStart"/>
      <w:r w:rsidR="00B0718D" w:rsidRPr="000648F5">
        <w:rPr>
          <w:rFonts w:eastAsia="Times New Roman" w:cs="Times New Roman"/>
          <w:sz w:val="26"/>
          <w:szCs w:val="26"/>
          <w:lang w:eastAsia="ru-RU"/>
        </w:rPr>
        <w:t>н</w:t>
      </w:r>
      <w:proofErr w:type="gramEnd"/>
      <w:r w:rsidR="00B0718D" w:rsidRPr="000648F5">
        <w:rPr>
          <w:rFonts w:eastAsia="Times New Roman" w:cs="Times New Roman"/>
          <w:sz w:val="26"/>
          <w:szCs w:val="26"/>
          <w:lang w:eastAsia="ru-RU"/>
        </w:rPr>
        <w:t>.</w:t>
      </w:r>
      <w:r w:rsidRPr="000648F5">
        <w:rPr>
          <w:rFonts w:eastAsia="Times New Roman" w:cs="Times New Roman"/>
          <w:sz w:val="26"/>
          <w:szCs w:val="26"/>
          <w:lang w:eastAsia="ru-RU"/>
        </w:rPr>
        <w:t>;</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Цаль-Цалко Ю. С.</w:t>
      </w:r>
      <w:r w:rsidRPr="000648F5">
        <w:rPr>
          <w:rFonts w:eastAsia="Times New Roman" w:cs="Times New Roman"/>
          <w:sz w:val="26"/>
          <w:szCs w:val="26"/>
          <w:lang w:eastAsia="ru-RU"/>
        </w:rPr>
        <w:tab/>
        <w:t>–</w:t>
      </w:r>
      <w:r w:rsidRPr="000648F5">
        <w:rPr>
          <w:rFonts w:eastAsia="Times New Roman" w:cs="Times New Roman"/>
          <w:sz w:val="26"/>
          <w:szCs w:val="26"/>
          <w:lang w:eastAsia="ru-RU"/>
        </w:rPr>
        <w:tab/>
        <w:t>перший проректор, проректор з навчальної роботи, завідувач кафедри бухгалтерського обліку, д. е. н., професор;</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Зіновчук В. В.</w:t>
      </w:r>
      <w:r w:rsidRPr="000648F5">
        <w:rPr>
          <w:rFonts w:eastAsia="Times New Roman" w:cs="Times New Roman"/>
          <w:sz w:val="26"/>
          <w:szCs w:val="26"/>
          <w:lang w:eastAsia="ru-RU"/>
        </w:rPr>
        <w:tab/>
        <w:t>–</w:t>
      </w:r>
      <w:r w:rsidRPr="000648F5">
        <w:rPr>
          <w:rFonts w:eastAsia="Times New Roman" w:cs="Times New Roman"/>
          <w:sz w:val="26"/>
          <w:szCs w:val="26"/>
          <w:lang w:eastAsia="ru-RU"/>
        </w:rPr>
        <w:tab/>
        <w:t xml:space="preserve">директор </w:t>
      </w:r>
      <w:r w:rsidR="008A4C7B" w:rsidRPr="000648F5">
        <w:rPr>
          <w:rFonts w:eastAsia="Times New Roman" w:cs="Times New Roman"/>
          <w:sz w:val="26"/>
          <w:szCs w:val="26"/>
          <w:lang w:eastAsia="ru-RU"/>
        </w:rPr>
        <w:t>Н</w:t>
      </w:r>
      <w:r w:rsidRPr="000648F5">
        <w:rPr>
          <w:rFonts w:eastAsia="Times New Roman" w:cs="Times New Roman"/>
          <w:sz w:val="26"/>
          <w:szCs w:val="26"/>
          <w:lang w:eastAsia="ru-RU"/>
        </w:rPr>
        <w:t xml:space="preserve">ауково-інноваційного інституту економіки </w:t>
      </w:r>
      <w:r w:rsidR="009A626B" w:rsidRPr="000648F5">
        <w:rPr>
          <w:rFonts w:eastAsia="Times New Roman" w:cs="Times New Roman"/>
          <w:sz w:val="26"/>
          <w:szCs w:val="26"/>
          <w:lang w:eastAsia="ru-RU"/>
        </w:rPr>
        <w:t>та</w:t>
      </w:r>
      <w:r w:rsidRPr="000648F5">
        <w:rPr>
          <w:rFonts w:eastAsia="Times New Roman" w:cs="Times New Roman"/>
          <w:sz w:val="26"/>
          <w:szCs w:val="26"/>
          <w:lang w:eastAsia="ru-RU"/>
        </w:rPr>
        <w:t xml:space="preserve"> агробізнесу, завідувач кафедри маркетингу, д. е. н., професор;</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Опалов О. А.</w:t>
      </w:r>
      <w:r w:rsidRPr="000648F5">
        <w:rPr>
          <w:rFonts w:eastAsia="Times New Roman" w:cs="Times New Roman"/>
          <w:sz w:val="26"/>
          <w:szCs w:val="26"/>
          <w:lang w:eastAsia="ru-RU"/>
        </w:rPr>
        <w:tab/>
        <w:t>–</w:t>
      </w:r>
      <w:r w:rsidRPr="000648F5">
        <w:rPr>
          <w:rFonts w:eastAsia="Times New Roman" w:cs="Times New Roman"/>
          <w:sz w:val="26"/>
          <w:szCs w:val="26"/>
          <w:lang w:eastAsia="ru-RU"/>
        </w:rPr>
        <w:tab/>
        <w:t>декан факультету економіки та менеджменту, к. е. н., доцент;</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Степура М. О.</w:t>
      </w:r>
      <w:r w:rsidRPr="000648F5">
        <w:rPr>
          <w:rFonts w:eastAsia="Times New Roman" w:cs="Times New Roman"/>
          <w:sz w:val="26"/>
          <w:szCs w:val="26"/>
          <w:lang w:eastAsia="ru-RU"/>
        </w:rPr>
        <w:tab/>
        <w:t>–</w:t>
      </w:r>
      <w:r w:rsidRPr="000648F5">
        <w:rPr>
          <w:rFonts w:eastAsia="Times New Roman" w:cs="Times New Roman"/>
          <w:sz w:val="26"/>
          <w:szCs w:val="26"/>
          <w:lang w:eastAsia="ru-RU"/>
        </w:rPr>
        <w:tab/>
        <w:t>декан факультету обліку та фінансів, к. е. н., доцент;</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Булуй О. Г.</w:t>
      </w:r>
      <w:r w:rsidRPr="000648F5">
        <w:rPr>
          <w:rFonts w:eastAsia="Times New Roman" w:cs="Times New Roman"/>
          <w:sz w:val="26"/>
          <w:szCs w:val="26"/>
          <w:lang w:eastAsia="ru-RU"/>
        </w:rPr>
        <w:tab/>
        <w:t>–</w:t>
      </w:r>
      <w:r w:rsidRPr="000648F5">
        <w:rPr>
          <w:rFonts w:eastAsia="Times New Roman" w:cs="Times New Roman"/>
          <w:sz w:val="26"/>
          <w:szCs w:val="26"/>
          <w:lang w:eastAsia="ru-RU"/>
        </w:rPr>
        <w:tab/>
        <w:t>заступник з наукової роботи декана факультету економіки та менеджменту, к. е. н.</w:t>
      </w:r>
      <w:r w:rsidR="009243F7" w:rsidRPr="000648F5">
        <w:rPr>
          <w:rFonts w:eastAsia="Times New Roman" w:cs="Times New Roman"/>
          <w:sz w:val="26"/>
          <w:szCs w:val="26"/>
          <w:lang w:eastAsia="ru-RU"/>
        </w:rPr>
        <w:t>, доцент</w:t>
      </w:r>
      <w:r w:rsidRPr="000648F5">
        <w:rPr>
          <w:rFonts w:eastAsia="Times New Roman" w:cs="Times New Roman"/>
          <w:sz w:val="26"/>
          <w:szCs w:val="26"/>
          <w:lang w:eastAsia="ru-RU"/>
        </w:rPr>
        <w:t>;</w:t>
      </w:r>
    </w:p>
    <w:p w:rsidR="00A779BF" w:rsidRPr="000648F5"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Недільська Л. В.</w:t>
      </w:r>
      <w:r w:rsidRPr="000648F5">
        <w:rPr>
          <w:rFonts w:eastAsia="Times New Roman" w:cs="Times New Roman"/>
          <w:sz w:val="26"/>
          <w:szCs w:val="26"/>
          <w:lang w:eastAsia="ru-RU"/>
        </w:rPr>
        <w:tab/>
        <w:t>–</w:t>
      </w:r>
      <w:r w:rsidRPr="000648F5">
        <w:rPr>
          <w:rFonts w:eastAsia="Times New Roman" w:cs="Times New Roman"/>
          <w:sz w:val="26"/>
          <w:szCs w:val="26"/>
          <w:lang w:eastAsia="ru-RU"/>
        </w:rPr>
        <w:tab/>
        <w:t>заступник з наукової роботи декана факультету обліку та фінансів, к. е. н.</w:t>
      </w:r>
      <w:r w:rsidR="009243F7" w:rsidRPr="000648F5">
        <w:rPr>
          <w:rFonts w:eastAsia="Times New Roman" w:cs="Times New Roman"/>
          <w:sz w:val="26"/>
          <w:szCs w:val="26"/>
          <w:lang w:eastAsia="ru-RU"/>
        </w:rPr>
        <w:t>, доцент</w:t>
      </w:r>
      <w:r w:rsidRPr="000648F5">
        <w:rPr>
          <w:rFonts w:eastAsia="Times New Roman" w:cs="Times New Roman"/>
          <w:sz w:val="26"/>
          <w:szCs w:val="26"/>
          <w:lang w:eastAsia="ru-RU"/>
        </w:rPr>
        <w:t>;</w:t>
      </w:r>
    </w:p>
    <w:p w:rsidR="0042055B" w:rsidRPr="00C85AAE"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0648F5">
        <w:rPr>
          <w:rFonts w:eastAsia="Times New Roman" w:cs="Times New Roman"/>
          <w:b/>
          <w:sz w:val="26"/>
          <w:szCs w:val="26"/>
          <w:lang w:eastAsia="ru-RU"/>
        </w:rPr>
        <w:t xml:space="preserve">Зінчук </w:t>
      </w:r>
      <w:r w:rsidR="00427A82" w:rsidRPr="000648F5">
        <w:rPr>
          <w:rFonts w:eastAsia="Times New Roman" w:cs="Times New Roman"/>
          <w:b/>
          <w:sz w:val="26"/>
          <w:szCs w:val="26"/>
          <w:lang w:eastAsia="ru-RU"/>
        </w:rPr>
        <w:t>Т. О.</w:t>
      </w:r>
      <w:r w:rsidR="0042055B" w:rsidRPr="000648F5">
        <w:rPr>
          <w:rFonts w:eastAsia="Times New Roman" w:cs="Times New Roman"/>
          <w:sz w:val="26"/>
          <w:szCs w:val="26"/>
          <w:lang w:eastAsia="ru-RU"/>
        </w:rPr>
        <w:tab/>
        <w:t>–</w:t>
      </w:r>
      <w:r w:rsidR="0042055B" w:rsidRPr="000648F5">
        <w:rPr>
          <w:rFonts w:eastAsia="Times New Roman" w:cs="Times New Roman"/>
          <w:sz w:val="26"/>
          <w:szCs w:val="26"/>
          <w:lang w:eastAsia="ru-RU"/>
        </w:rPr>
        <w:tab/>
      </w:r>
      <w:r w:rsidR="00427A82" w:rsidRPr="000648F5">
        <w:rPr>
          <w:rFonts w:eastAsia="Times New Roman" w:cs="Times New Roman"/>
          <w:sz w:val="26"/>
          <w:szCs w:val="26"/>
          <w:lang w:eastAsia="ru-RU"/>
        </w:rPr>
        <w:t>завідувач кафедри менеджменту зовнішньоекономічної</w:t>
      </w:r>
      <w:r w:rsidR="00427A82" w:rsidRPr="00C85AAE">
        <w:rPr>
          <w:rFonts w:eastAsia="Times New Roman" w:cs="Times New Roman"/>
          <w:sz w:val="26"/>
          <w:szCs w:val="26"/>
          <w:lang w:eastAsia="ru-RU"/>
        </w:rPr>
        <w:t xml:space="preserve"> діяльності, д. е. н., професор</w:t>
      </w:r>
      <w:r w:rsidR="0042055B" w:rsidRPr="00C85AAE">
        <w:rPr>
          <w:rFonts w:eastAsia="Times New Roman" w:cs="Times New Roman"/>
          <w:sz w:val="26"/>
          <w:szCs w:val="26"/>
          <w:lang w:eastAsia="ru-RU"/>
        </w:rPr>
        <w:t>;</w:t>
      </w:r>
    </w:p>
    <w:p w:rsidR="00E03264" w:rsidRPr="00C85AAE" w:rsidRDefault="00A779BF" w:rsidP="00504622">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 xml:space="preserve">Зіновчук </w:t>
      </w:r>
      <w:r w:rsidR="00427A82" w:rsidRPr="00C85AAE">
        <w:rPr>
          <w:rFonts w:eastAsia="Times New Roman" w:cs="Times New Roman"/>
          <w:b/>
          <w:sz w:val="26"/>
          <w:szCs w:val="26"/>
          <w:lang w:eastAsia="ru-RU"/>
        </w:rPr>
        <w:t>Н. В.</w:t>
      </w:r>
      <w:r w:rsidR="00E03264" w:rsidRPr="00C85AAE">
        <w:rPr>
          <w:rFonts w:eastAsia="Times New Roman" w:cs="Times New Roman"/>
          <w:sz w:val="26"/>
          <w:szCs w:val="26"/>
          <w:lang w:eastAsia="ru-RU"/>
        </w:rPr>
        <w:tab/>
        <w:t>–</w:t>
      </w:r>
      <w:r w:rsidR="00E03264" w:rsidRPr="00C85AAE">
        <w:rPr>
          <w:rFonts w:eastAsia="Times New Roman" w:cs="Times New Roman"/>
          <w:sz w:val="26"/>
          <w:szCs w:val="26"/>
          <w:lang w:eastAsia="ru-RU"/>
        </w:rPr>
        <w:tab/>
      </w:r>
      <w:r w:rsidR="00427A82" w:rsidRPr="00C85AAE">
        <w:rPr>
          <w:rFonts w:eastAsia="Times New Roman" w:cs="Times New Roman"/>
          <w:sz w:val="26"/>
          <w:szCs w:val="26"/>
          <w:lang w:eastAsia="ru-RU"/>
        </w:rPr>
        <w:t>завідувач кафедри економіки природокористування та менеджменту лісового господарства, д. е. н., професор</w:t>
      </w:r>
      <w:r w:rsidR="00E03264" w:rsidRPr="00C85AAE">
        <w:rPr>
          <w:rFonts w:eastAsia="Times New Roman" w:cs="Times New Roman"/>
          <w:sz w:val="26"/>
          <w:szCs w:val="26"/>
          <w:lang w:eastAsia="ru-RU"/>
        </w:rPr>
        <w:t>;</w:t>
      </w:r>
    </w:p>
    <w:p w:rsidR="00BB5247" w:rsidRPr="00C85AAE" w:rsidRDefault="00BB5247" w:rsidP="00504622">
      <w:pPr>
        <w:tabs>
          <w:tab w:val="left" w:pos="2410"/>
        </w:tabs>
        <w:suppressAutoHyphens/>
        <w:spacing w:line="230" w:lineRule="auto"/>
        <w:ind w:left="2693" w:hanging="2693"/>
        <w:rPr>
          <w:rFonts w:eastAsia="Times New Roman" w:cs="Times New Roman"/>
          <w:sz w:val="26"/>
          <w:szCs w:val="26"/>
          <w:lang w:val="ru-RU" w:eastAsia="ru-RU"/>
        </w:rPr>
      </w:pPr>
      <w:r w:rsidRPr="00C85AAE">
        <w:rPr>
          <w:rFonts w:eastAsia="Times New Roman" w:cs="Times New Roman"/>
          <w:b/>
          <w:sz w:val="26"/>
          <w:szCs w:val="26"/>
          <w:lang w:eastAsia="ru-RU"/>
        </w:rPr>
        <w:t>Ткачук В. І.</w:t>
      </w:r>
      <w:r w:rsidRPr="00C85AAE">
        <w:rPr>
          <w:rFonts w:eastAsia="Times New Roman" w:cs="Times New Roman"/>
          <w:sz w:val="26"/>
          <w:szCs w:val="26"/>
          <w:lang w:eastAsia="ru-RU"/>
        </w:rPr>
        <w:tab/>
      </w:r>
      <w:r w:rsidRPr="00C85AAE">
        <w:rPr>
          <w:rFonts w:eastAsia="Times New Roman" w:cs="Times New Roman"/>
          <w:sz w:val="26"/>
          <w:szCs w:val="26"/>
          <w:lang w:val="ru-RU" w:eastAsia="ru-RU"/>
        </w:rPr>
        <w:t>–</w:t>
      </w:r>
      <w:r w:rsidRPr="00C85AAE">
        <w:rPr>
          <w:rFonts w:eastAsia="Times New Roman" w:cs="Times New Roman"/>
          <w:sz w:val="26"/>
          <w:szCs w:val="26"/>
          <w:lang w:eastAsia="ru-RU"/>
        </w:rPr>
        <w:tab/>
        <w:t xml:space="preserve">завідувач кафедри економіки </w:t>
      </w:r>
      <w:proofErr w:type="gramStart"/>
      <w:r w:rsidRPr="00C85AAE">
        <w:rPr>
          <w:rFonts w:eastAsia="Times New Roman" w:cs="Times New Roman"/>
          <w:sz w:val="26"/>
          <w:szCs w:val="26"/>
          <w:lang w:eastAsia="ru-RU"/>
        </w:rPr>
        <w:t>п</w:t>
      </w:r>
      <w:proofErr w:type="gramEnd"/>
      <w:r w:rsidRPr="00C85AAE">
        <w:rPr>
          <w:rFonts w:eastAsia="Times New Roman" w:cs="Times New Roman"/>
          <w:sz w:val="26"/>
          <w:szCs w:val="26"/>
          <w:lang w:eastAsia="ru-RU"/>
        </w:rPr>
        <w:t xml:space="preserve">ідприємства, д. е. н., </w:t>
      </w:r>
      <w:r w:rsidR="00E7250F">
        <w:rPr>
          <w:rFonts w:eastAsia="Times New Roman" w:cs="Times New Roman"/>
          <w:sz w:val="26"/>
          <w:szCs w:val="26"/>
          <w:lang w:eastAsia="ru-RU"/>
        </w:rPr>
        <w:t>професор</w:t>
      </w:r>
      <w:r w:rsidRPr="00C85AAE">
        <w:rPr>
          <w:rFonts w:eastAsia="Times New Roman" w:cs="Times New Roman"/>
          <w:sz w:val="26"/>
          <w:szCs w:val="26"/>
          <w:lang w:val="ru-RU" w:eastAsia="ru-RU"/>
        </w:rPr>
        <w:t>;</w:t>
      </w:r>
    </w:p>
    <w:p w:rsidR="00B0718D" w:rsidRPr="00C85AAE" w:rsidRDefault="00B0718D" w:rsidP="00B0718D">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Микитюк В. М.</w:t>
      </w:r>
      <w:r w:rsidRPr="00C85AAE">
        <w:rPr>
          <w:rFonts w:eastAsia="Times New Roman" w:cs="Times New Roman"/>
          <w:sz w:val="26"/>
          <w:szCs w:val="26"/>
          <w:lang w:eastAsia="ru-RU"/>
        </w:rPr>
        <w:tab/>
        <w:t>–</w:t>
      </w:r>
      <w:r w:rsidRPr="00C85AAE">
        <w:rPr>
          <w:rFonts w:eastAsia="Times New Roman" w:cs="Times New Roman"/>
          <w:sz w:val="26"/>
          <w:szCs w:val="26"/>
          <w:lang w:eastAsia="ru-RU"/>
        </w:rPr>
        <w:tab/>
      </w:r>
      <w:r w:rsidRPr="00B0718D">
        <w:rPr>
          <w:rFonts w:eastAsia="Times New Roman" w:cs="Times New Roman"/>
          <w:spacing w:val="-2"/>
          <w:sz w:val="26"/>
          <w:szCs w:val="26"/>
          <w:lang w:eastAsia="ru-RU"/>
        </w:rPr>
        <w:t>завідувач кафедри аналізу і статистики ім. І. В. Поповича, д. е. н., професор</w:t>
      </w:r>
      <w:r w:rsidRPr="00C85AAE">
        <w:rPr>
          <w:rFonts w:eastAsia="Times New Roman" w:cs="Times New Roman"/>
          <w:sz w:val="26"/>
          <w:szCs w:val="26"/>
          <w:lang w:eastAsia="ru-RU"/>
        </w:rPr>
        <w:t>;</w:t>
      </w:r>
    </w:p>
    <w:p w:rsidR="00B0718D" w:rsidRPr="00C85AAE" w:rsidRDefault="00B0718D" w:rsidP="00B0718D">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Якобчук В. П.</w:t>
      </w:r>
      <w:r w:rsidRPr="00C85AAE">
        <w:rPr>
          <w:rFonts w:eastAsia="Times New Roman" w:cs="Times New Roman"/>
          <w:sz w:val="26"/>
          <w:szCs w:val="26"/>
          <w:lang w:eastAsia="ru-RU"/>
        </w:rPr>
        <w:tab/>
        <w:t>–</w:t>
      </w:r>
      <w:r w:rsidRPr="00C85AAE">
        <w:rPr>
          <w:rFonts w:eastAsia="Times New Roman" w:cs="Times New Roman"/>
          <w:sz w:val="26"/>
          <w:szCs w:val="26"/>
          <w:lang w:eastAsia="ru-RU"/>
        </w:rPr>
        <w:tab/>
        <w:t>завідувач кафедри економічної теорії, к. е. н., професор;</w:t>
      </w:r>
    </w:p>
    <w:p w:rsidR="00B0718D" w:rsidRPr="00C85AAE" w:rsidRDefault="00B0718D" w:rsidP="00B0718D">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Дема Д. І.</w:t>
      </w:r>
      <w:r w:rsidRPr="00C85AAE">
        <w:rPr>
          <w:rFonts w:eastAsia="Times New Roman" w:cs="Times New Roman"/>
          <w:sz w:val="26"/>
          <w:szCs w:val="26"/>
          <w:lang w:eastAsia="ru-RU"/>
        </w:rPr>
        <w:tab/>
        <w:t>–</w:t>
      </w:r>
      <w:r w:rsidRPr="00C85AAE">
        <w:rPr>
          <w:rFonts w:eastAsia="Times New Roman" w:cs="Times New Roman"/>
          <w:sz w:val="26"/>
          <w:szCs w:val="26"/>
          <w:lang w:eastAsia="ru-RU"/>
        </w:rPr>
        <w:tab/>
        <w:t>завідувач кафедри фінансів і аудиту, к. е. н., професор;</w:t>
      </w:r>
    </w:p>
    <w:p w:rsidR="0042055B" w:rsidRPr="00C85AAE" w:rsidRDefault="00B0718D" w:rsidP="00504622">
      <w:pPr>
        <w:tabs>
          <w:tab w:val="left" w:pos="2410"/>
        </w:tabs>
        <w:suppressAutoHyphens/>
        <w:spacing w:line="230" w:lineRule="auto"/>
        <w:ind w:left="2693" w:hanging="2693"/>
        <w:rPr>
          <w:rFonts w:eastAsia="Times New Roman" w:cs="Times New Roman"/>
          <w:sz w:val="26"/>
          <w:szCs w:val="26"/>
          <w:lang w:eastAsia="ru-RU"/>
        </w:rPr>
      </w:pPr>
      <w:r>
        <w:rPr>
          <w:rFonts w:eastAsia="Times New Roman" w:cs="Times New Roman"/>
          <w:b/>
          <w:sz w:val="26"/>
          <w:szCs w:val="26"/>
          <w:lang w:eastAsia="ru-RU"/>
        </w:rPr>
        <w:t>Кравчук</w:t>
      </w:r>
      <w:r w:rsidR="00BD384F" w:rsidRPr="00C85AAE">
        <w:rPr>
          <w:rFonts w:eastAsia="Times New Roman" w:cs="Times New Roman"/>
          <w:b/>
          <w:sz w:val="26"/>
          <w:szCs w:val="26"/>
          <w:lang w:eastAsia="ru-RU"/>
        </w:rPr>
        <w:t xml:space="preserve"> </w:t>
      </w:r>
      <w:r>
        <w:rPr>
          <w:rFonts w:eastAsia="Times New Roman" w:cs="Times New Roman"/>
          <w:b/>
          <w:sz w:val="26"/>
          <w:szCs w:val="26"/>
          <w:lang w:eastAsia="ru-RU"/>
        </w:rPr>
        <w:t>І</w:t>
      </w:r>
      <w:r w:rsidR="00427A82" w:rsidRPr="00C85AAE">
        <w:rPr>
          <w:rFonts w:eastAsia="Times New Roman" w:cs="Times New Roman"/>
          <w:b/>
          <w:sz w:val="26"/>
          <w:szCs w:val="26"/>
          <w:lang w:eastAsia="ru-RU"/>
        </w:rPr>
        <w:t xml:space="preserve">. </w:t>
      </w:r>
      <w:r>
        <w:rPr>
          <w:rFonts w:eastAsia="Times New Roman" w:cs="Times New Roman"/>
          <w:b/>
          <w:sz w:val="26"/>
          <w:szCs w:val="26"/>
          <w:lang w:eastAsia="ru-RU"/>
        </w:rPr>
        <w:t>І</w:t>
      </w:r>
      <w:r w:rsidR="00427A82" w:rsidRPr="00C85AAE">
        <w:rPr>
          <w:rFonts w:eastAsia="Times New Roman" w:cs="Times New Roman"/>
          <w:b/>
          <w:sz w:val="26"/>
          <w:szCs w:val="26"/>
          <w:lang w:eastAsia="ru-RU"/>
        </w:rPr>
        <w:t>.</w:t>
      </w:r>
      <w:r w:rsidR="0042055B" w:rsidRPr="00C85AAE">
        <w:rPr>
          <w:rFonts w:eastAsia="Times New Roman" w:cs="Times New Roman"/>
          <w:sz w:val="26"/>
          <w:szCs w:val="26"/>
          <w:lang w:eastAsia="ru-RU"/>
        </w:rPr>
        <w:tab/>
        <w:t>–</w:t>
      </w:r>
      <w:r w:rsidR="0042055B" w:rsidRPr="00C85AAE">
        <w:rPr>
          <w:rFonts w:eastAsia="Times New Roman" w:cs="Times New Roman"/>
          <w:sz w:val="26"/>
          <w:szCs w:val="26"/>
          <w:lang w:eastAsia="ru-RU"/>
        </w:rPr>
        <w:tab/>
      </w:r>
      <w:r w:rsidR="00427A82" w:rsidRPr="00C85AAE">
        <w:rPr>
          <w:rFonts w:eastAsia="Times New Roman" w:cs="Times New Roman"/>
          <w:sz w:val="26"/>
          <w:szCs w:val="26"/>
          <w:lang w:eastAsia="ru-RU"/>
        </w:rPr>
        <w:t xml:space="preserve">завідувач кафедри менеджменту організацій, к. е. н., </w:t>
      </w:r>
      <w:r>
        <w:rPr>
          <w:rFonts w:eastAsia="Times New Roman" w:cs="Times New Roman"/>
          <w:sz w:val="26"/>
          <w:szCs w:val="26"/>
          <w:lang w:eastAsia="ru-RU"/>
        </w:rPr>
        <w:t>доцент</w:t>
      </w:r>
      <w:r w:rsidR="0042055B" w:rsidRPr="00C85AAE">
        <w:rPr>
          <w:rFonts w:eastAsia="Times New Roman" w:cs="Times New Roman"/>
          <w:sz w:val="26"/>
          <w:szCs w:val="26"/>
          <w:lang w:eastAsia="ru-RU"/>
        </w:rPr>
        <w:t>;</w:t>
      </w:r>
    </w:p>
    <w:p w:rsidR="00E03264" w:rsidRPr="00C85AAE" w:rsidRDefault="00BD384F" w:rsidP="00504622">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 xml:space="preserve">Бродський </w:t>
      </w:r>
      <w:r w:rsidR="00427A82" w:rsidRPr="00C85AAE">
        <w:rPr>
          <w:rFonts w:eastAsia="Times New Roman" w:cs="Times New Roman"/>
          <w:b/>
          <w:sz w:val="26"/>
          <w:szCs w:val="26"/>
          <w:lang w:eastAsia="ru-RU"/>
        </w:rPr>
        <w:t>Ю. Б.</w:t>
      </w:r>
      <w:r w:rsidR="00E03264" w:rsidRPr="00C85AAE">
        <w:rPr>
          <w:rFonts w:eastAsia="Times New Roman" w:cs="Times New Roman"/>
          <w:sz w:val="26"/>
          <w:szCs w:val="26"/>
          <w:lang w:eastAsia="ru-RU"/>
        </w:rPr>
        <w:tab/>
        <w:t>–</w:t>
      </w:r>
      <w:r w:rsidR="00E03264" w:rsidRPr="00C85AAE">
        <w:rPr>
          <w:rFonts w:eastAsia="Times New Roman" w:cs="Times New Roman"/>
          <w:sz w:val="26"/>
          <w:szCs w:val="26"/>
          <w:lang w:eastAsia="ru-RU"/>
        </w:rPr>
        <w:tab/>
      </w:r>
      <w:r w:rsidR="00427A82" w:rsidRPr="00C85AAE">
        <w:rPr>
          <w:rFonts w:eastAsia="Times New Roman" w:cs="Times New Roman"/>
          <w:sz w:val="26"/>
          <w:szCs w:val="26"/>
          <w:lang w:eastAsia="ru-RU"/>
        </w:rPr>
        <w:t>завідувач кафедри комп</w:t>
      </w:r>
      <w:r w:rsidR="00274B49" w:rsidRPr="00C85AAE">
        <w:rPr>
          <w:rFonts w:eastAsia="Times New Roman" w:cs="Times New Roman"/>
          <w:sz w:val="26"/>
          <w:szCs w:val="26"/>
          <w:lang w:eastAsia="ru-RU"/>
        </w:rPr>
        <w:t>’</w:t>
      </w:r>
      <w:r w:rsidR="00427A82" w:rsidRPr="00C85AAE">
        <w:rPr>
          <w:rFonts w:eastAsia="Times New Roman" w:cs="Times New Roman"/>
          <w:sz w:val="26"/>
          <w:szCs w:val="26"/>
          <w:lang w:eastAsia="ru-RU"/>
        </w:rPr>
        <w:t>ютерних технологій і моделювання систем, к. т. н., доцент</w:t>
      </w:r>
      <w:r w:rsidR="00E03264" w:rsidRPr="00C85AAE">
        <w:rPr>
          <w:rFonts w:eastAsia="Times New Roman" w:cs="Times New Roman"/>
          <w:sz w:val="26"/>
          <w:szCs w:val="26"/>
          <w:lang w:eastAsia="ru-RU"/>
        </w:rPr>
        <w:t>;</w:t>
      </w:r>
    </w:p>
    <w:p w:rsidR="00427A82" w:rsidRPr="00C85AAE" w:rsidRDefault="00BD384F" w:rsidP="00504622">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 xml:space="preserve">Масловська </w:t>
      </w:r>
      <w:r w:rsidR="00427A82" w:rsidRPr="00C85AAE">
        <w:rPr>
          <w:rFonts w:eastAsia="Times New Roman" w:cs="Times New Roman"/>
          <w:b/>
          <w:sz w:val="26"/>
          <w:szCs w:val="26"/>
          <w:lang w:eastAsia="ru-RU"/>
        </w:rPr>
        <w:t>Л. Ц.</w:t>
      </w:r>
      <w:r w:rsidR="00427A82" w:rsidRPr="00C85AAE">
        <w:rPr>
          <w:rFonts w:eastAsia="Times New Roman" w:cs="Times New Roman"/>
          <w:sz w:val="26"/>
          <w:szCs w:val="26"/>
          <w:lang w:eastAsia="ru-RU"/>
        </w:rPr>
        <w:tab/>
        <w:t>–</w:t>
      </w:r>
      <w:r w:rsidR="00427A82" w:rsidRPr="00C85AAE">
        <w:rPr>
          <w:rFonts w:eastAsia="Times New Roman" w:cs="Times New Roman"/>
          <w:sz w:val="26"/>
          <w:szCs w:val="26"/>
          <w:lang w:eastAsia="ru-RU"/>
        </w:rPr>
        <w:tab/>
        <w:t>професор кафедри менеджменту організацій, д. е. н., професор;</w:t>
      </w:r>
    </w:p>
    <w:p w:rsidR="00427A82" w:rsidRPr="00C85AAE" w:rsidRDefault="00BD384F" w:rsidP="00504622">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 xml:space="preserve">Ходаківський </w:t>
      </w:r>
      <w:r w:rsidR="00427A82" w:rsidRPr="00C85AAE">
        <w:rPr>
          <w:rFonts w:eastAsia="Times New Roman" w:cs="Times New Roman"/>
          <w:b/>
          <w:sz w:val="26"/>
          <w:szCs w:val="26"/>
          <w:lang w:eastAsia="ru-RU"/>
        </w:rPr>
        <w:t>Є. І.</w:t>
      </w:r>
      <w:r w:rsidR="00427A82" w:rsidRPr="00C85AAE">
        <w:rPr>
          <w:rFonts w:eastAsia="Times New Roman" w:cs="Times New Roman"/>
          <w:sz w:val="26"/>
          <w:szCs w:val="26"/>
          <w:lang w:eastAsia="ru-RU"/>
        </w:rPr>
        <w:tab/>
        <w:t>–</w:t>
      </w:r>
      <w:r w:rsidR="00427A82" w:rsidRPr="00C85AAE">
        <w:rPr>
          <w:rFonts w:eastAsia="Times New Roman" w:cs="Times New Roman"/>
          <w:sz w:val="26"/>
          <w:szCs w:val="26"/>
          <w:lang w:eastAsia="ru-RU"/>
        </w:rPr>
        <w:tab/>
        <w:t xml:space="preserve">професор кафедри економічної теорії, д. е. н., </w:t>
      </w:r>
      <w:r w:rsidRPr="00C85AAE">
        <w:rPr>
          <w:rFonts w:eastAsia="Times New Roman" w:cs="Times New Roman"/>
          <w:sz w:val="26"/>
          <w:szCs w:val="26"/>
          <w:lang w:eastAsia="ru-RU"/>
        </w:rPr>
        <w:t>професор</w:t>
      </w:r>
      <w:r w:rsidR="00F05FB5" w:rsidRPr="00C85AAE">
        <w:rPr>
          <w:rFonts w:eastAsia="Times New Roman" w:cs="Times New Roman"/>
          <w:sz w:val="26"/>
          <w:szCs w:val="26"/>
          <w:lang w:eastAsia="ru-RU"/>
        </w:rPr>
        <w:t>;</w:t>
      </w:r>
    </w:p>
    <w:p w:rsidR="00504622" w:rsidRPr="00C85AAE" w:rsidRDefault="00504622" w:rsidP="00504622">
      <w:pPr>
        <w:tabs>
          <w:tab w:val="left" w:pos="2410"/>
        </w:tabs>
        <w:suppressAutoHyphens/>
        <w:spacing w:line="230" w:lineRule="auto"/>
        <w:ind w:left="2693" w:hanging="2693"/>
        <w:rPr>
          <w:rFonts w:eastAsia="Times New Roman" w:cs="Times New Roman"/>
          <w:sz w:val="26"/>
          <w:szCs w:val="26"/>
          <w:lang w:eastAsia="ru-RU"/>
        </w:rPr>
      </w:pPr>
      <w:r w:rsidRPr="00C85AAE">
        <w:rPr>
          <w:rFonts w:eastAsia="Times New Roman" w:cs="Times New Roman"/>
          <w:b/>
          <w:sz w:val="26"/>
          <w:szCs w:val="26"/>
          <w:lang w:eastAsia="ru-RU"/>
        </w:rPr>
        <w:t>Суліменко Л. А.</w:t>
      </w:r>
      <w:r w:rsidRPr="00C85AAE">
        <w:rPr>
          <w:rFonts w:eastAsia="Times New Roman" w:cs="Times New Roman"/>
          <w:sz w:val="26"/>
          <w:szCs w:val="26"/>
          <w:lang w:eastAsia="ru-RU"/>
        </w:rPr>
        <w:tab/>
        <w:t>–</w:t>
      </w:r>
      <w:r w:rsidRPr="00C85AAE">
        <w:rPr>
          <w:rFonts w:eastAsia="Times New Roman" w:cs="Times New Roman"/>
          <w:sz w:val="26"/>
          <w:szCs w:val="26"/>
          <w:lang w:eastAsia="ru-RU"/>
        </w:rPr>
        <w:tab/>
        <w:t>професор кафедри бухгалтерського обліку, к. е. н., професор</w:t>
      </w:r>
      <w:r w:rsidR="00B0718D">
        <w:rPr>
          <w:rFonts w:eastAsia="Times New Roman" w:cs="Times New Roman"/>
          <w:sz w:val="26"/>
          <w:szCs w:val="26"/>
          <w:lang w:eastAsia="ru-RU"/>
        </w:rPr>
        <w:t>.</w:t>
      </w:r>
    </w:p>
    <w:p w:rsidR="0042055B" w:rsidRPr="00C85AAE" w:rsidRDefault="0042055B" w:rsidP="0042055B">
      <w:pPr>
        <w:suppressAutoHyphens/>
        <w:rPr>
          <w:rFonts w:eastAsia="Times New Roman" w:cs="Times New Roman"/>
          <w:sz w:val="26"/>
          <w:szCs w:val="26"/>
          <w:lang w:eastAsia="ru-RU"/>
        </w:rPr>
      </w:pPr>
    </w:p>
    <w:p w:rsidR="009120BD" w:rsidRPr="00C85AAE" w:rsidRDefault="009120BD" w:rsidP="00FE30A7">
      <w:pPr>
        <w:suppressAutoHyphens/>
        <w:ind w:firstLine="720"/>
        <w:jc w:val="both"/>
        <w:rPr>
          <w:rFonts w:eastAsia="Times New Roman" w:cs="Times New Roman"/>
          <w:spacing w:val="-2"/>
          <w:sz w:val="26"/>
          <w:szCs w:val="26"/>
          <w:lang w:eastAsia="ru-RU"/>
        </w:rPr>
      </w:pPr>
      <w:r w:rsidRPr="00C85AAE">
        <w:rPr>
          <w:rFonts w:eastAsia="Times New Roman" w:cs="Times New Roman"/>
          <w:spacing w:val="-2"/>
          <w:sz w:val="26"/>
          <w:szCs w:val="26"/>
          <w:lang w:eastAsia="ru-RU"/>
        </w:rPr>
        <w:t xml:space="preserve">Формування стратегії розвитку аграрного сектора регіону: </w:t>
      </w:r>
      <w:r w:rsidR="00FC7EE7">
        <w:rPr>
          <w:rFonts w:eastAsia="Times New Roman" w:cs="Times New Roman"/>
          <w:spacing w:val="-2"/>
          <w:sz w:val="26"/>
          <w:szCs w:val="26"/>
          <w:lang w:eastAsia="ru-RU"/>
        </w:rPr>
        <w:t xml:space="preserve">збірник тез </w:t>
      </w:r>
      <w:r w:rsidR="00B0718D">
        <w:rPr>
          <w:rFonts w:eastAsia="Times New Roman" w:cs="Times New Roman"/>
          <w:spacing w:val="-2"/>
          <w:sz w:val="26"/>
          <w:szCs w:val="26"/>
          <w:lang w:eastAsia="ru-RU"/>
        </w:rPr>
        <w:t>одинадцятої</w:t>
      </w:r>
      <w:r w:rsidRPr="00C85AAE">
        <w:rPr>
          <w:rFonts w:eastAsia="Times New Roman" w:cs="Times New Roman"/>
          <w:spacing w:val="-2"/>
          <w:sz w:val="26"/>
          <w:szCs w:val="26"/>
          <w:lang w:eastAsia="ru-RU"/>
        </w:rPr>
        <w:t xml:space="preserve"> міжфакультетської науково-практичної конференції молодих вчених, </w:t>
      </w:r>
      <w:r w:rsidR="00B0718D">
        <w:rPr>
          <w:rFonts w:eastAsia="Times New Roman" w:cs="Times New Roman"/>
          <w:spacing w:val="-2"/>
          <w:sz w:val="26"/>
          <w:szCs w:val="26"/>
          <w:lang w:eastAsia="ru-RU"/>
        </w:rPr>
        <w:t>20</w:t>
      </w:r>
      <w:r w:rsidRPr="00C85AAE">
        <w:rPr>
          <w:rFonts w:eastAsia="Times New Roman" w:cs="Times New Roman"/>
          <w:spacing w:val="-2"/>
          <w:sz w:val="26"/>
          <w:szCs w:val="26"/>
          <w:lang w:eastAsia="ru-RU"/>
        </w:rPr>
        <w:t xml:space="preserve"> травня 201</w:t>
      </w:r>
      <w:r w:rsidR="00B0718D">
        <w:rPr>
          <w:rFonts w:eastAsia="Times New Roman" w:cs="Times New Roman"/>
          <w:spacing w:val="-2"/>
          <w:sz w:val="26"/>
          <w:szCs w:val="26"/>
          <w:lang w:eastAsia="ru-RU"/>
        </w:rPr>
        <w:t>5</w:t>
      </w:r>
      <w:r w:rsidRPr="00C85AAE">
        <w:rPr>
          <w:rFonts w:eastAsia="Times New Roman" w:cs="Times New Roman"/>
          <w:spacing w:val="-2"/>
          <w:sz w:val="26"/>
          <w:szCs w:val="26"/>
          <w:lang w:eastAsia="ru-RU"/>
        </w:rPr>
        <w:t> р. – Житомир: Вид-во «Житомирський національний агроекологічний університет», 201</w:t>
      </w:r>
      <w:r w:rsidR="00B0718D">
        <w:rPr>
          <w:rFonts w:eastAsia="Times New Roman" w:cs="Times New Roman"/>
          <w:spacing w:val="-2"/>
          <w:sz w:val="26"/>
          <w:szCs w:val="26"/>
          <w:lang w:eastAsia="ru-RU"/>
        </w:rPr>
        <w:t>5</w:t>
      </w:r>
      <w:r w:rsidRPr="00C85AAE">
        <w:rPr>
          <w:rFonts w:eastAsia="Times New Roman" w:cs="Times New Roman"/>
          <w:spacing w:val="-2"/>
          <w:sz w:val="26"/>
          <w:szCs w:val="26"/>
          <w:lang w:eastAsia="ru-RU"/>
        </w:rPr>
        <w:t xml:space="preserve">. – </w:t>
      </w:r>
      <w:r w:rsidR="003426DB" w:rsidRPr="00C85AAE">
        <w:rPr>
          <w:rFonts w:eastAsia="Times New Roman" w:cs="Times New Roman"/>
          <w:spacing w:val="-2"/>
          <w:sz w:val="26"/>
          <w:szCs w:val="26"/>
          <w:lang w:eastAsia="ru-RU"/>
        </w:rPr>
        <w:t>2</w:t>
      </w:r>
      <w:r w:rsidR="00AD231D">
        <w:rPr>
          <w:rFonts w:eastAsia="Times New Roman" w:cs="Times New Roman"/>
          <w:spacing w:val="-2"/>
          <w:sz w:val="26"/>
          <w:szCs w:val="26"/>
          <w:lang w:eastAsia="ru-RU"/>
        </w:rPr>
        <w:t>8</w:t>
      </w:r>
      <w:r w:rsidR="00B0718D">
        <w:rPr>
          <w:rFonts w:eastAsia="Times New Roman" w:cs="Times New Roman"/>
          <w:spacing w:val="-2"/>
          <w:sz w:val="26"/>
          <w:szCs w:val="26"/>
          <w:lang w:eastAsia="ru-RU"/>
        </w:rPr>
        <w:t>4</w:t>
      </w:r>
      <w:r w:rsidRPr="00C85AAE">
        <w:rPr>
          <w:rFonts w:eastAsia="Times New Roman" w:cs="Times New Roman"/>
          <w:spacing w:val="-2"/>
          <w:sz w:val="26"/>
          <w:szCs w:val="26"/>
          <w:lang w:eastAsia="ru-RU"/>
        </w:rPr>
        <w:t xml:space="preserve"> с</w:t>
      </w:r>
      <w:r w:rsidR="003426DB" w:rsidRPr="00C85AAE">
        <w:rPr>
          <w:rFonts w:eastAsia="Times New Roman" w:cs="Times New Roman"/>
          <w:spacing w:val="-2"/>
          <w:sz w:val="26"/>
          <w:szCs w:val="26"/>
          <w:lang w:eastAsia="ru-RU"/>
        </w:rPr>
        <w:t>.</w:t>
      </w:r>
    </w:p>
    <w:p w:rsidR="0042055B" w:rsidRPr="00C85AAE" w:rsidRDefault="0042055B" w:rsidP="0042055B">
      <w:pPr>
        <w:suppressAutoHyphens/>
        <w:rPr>
          <w:rFonts w:eastAsia="Times New Roman" w:cs="Times New Roman"/>
          <w:sz w:val="26"/>
          <w:szCs w:val="26"/>
          <w:lang w:eastAsia="ru-RU"/>
        </w:rPr>
      </w:pPr>
    </w:p>
    <w:p w:rsidR="0042055B" w:rsidRPr="00C85AAE" w:rsidRDefault="0042055B" w:rsidP="0042055B">
      <w:pPr>
        <w:suppressAutoHyphens/>
        <w:ind w:firstLine="720"/>
        <w:jc w:val="both"/>
        <w:rPr>
          <w:rFonts w:eastAsia="Times New Roman" w:cs="Times New Roman"/>
          <w:sz w:val="26"/>
          <w:szCs w:val="26"/>
          <w:lang w:eastAsia="ru-RU"/>
        </w:rPr>
      </w:pPr>
      <w:r w:rsidRPr="00C85AAE">
        <w:rPr>
          <w:rFonts w:eastAsia="Times New Roman" w:cs="Times New Roman"/>
          <w:sz w:val="26"/>
          <w:szCs w:val="26"/>
          <w:lang w:eastAsia="ru-RU"/>
        </w:rPr>
        <w:t>Збірник підготовлено з оригіналів доповідей авторів без літературного редагування.</w:t>
      </w:r>
    </w:p>
    <w:p w:rsidR="009F1A07" w:rsidRPr="00C85AAE" w:rsidRDefault="009F1A07" w:rsidP="0042055B">
      <w:pPr>
        <w:suppressAutoHyphens/>
        <w:ind w:firstLine="720"/>
        <w:jc w:val="both"/>
        <w:rPr>
          <w:rFonts w:eastAsia="Times New Roman" w:cs="Times New Roman"/>
          <w:sz w:val="26"/>
          <w:szCs w:val="26"/>
          <w:lang w:eastAsia="ru-RU"/>
        </w:rPr>
      </w:pPr>
    </w:p>
    <w:p w:rsidR="005A4A91" w:rsidRPr="00C85AAE" w:rsidRDefault="009F1A07" w:rsidP="005A4A91">
      <w:pPr>
        <w:suppressAutoHyphens/>
        <w:ind w:firstLine="720"/>
        <w:jc w:val="right"/>
        <w:rPr>
          <w:rFonts w:eastAsia="Times New Roman" w:cs="Times New Roman"/>
          <w:sz w:val="26"/>
          <w:szCs w:val="26"/>
          <w:lang w:eastAsia="ru-RU"/>
        </w:rPr>
        <w:sectPr w:rsidR="005A4A91" w:rsidRPr="00C85AAE" w:rsidSect="005A4A91">
          <w:pgSz w:w="11906" w:h="16838" w:code="9"/>
          <w:pgMar w:top="1134" w:right="1134" w:bottom="1134" w:left="1701" w:header="709" w:footer="709" w:gutter="0"/>
          <w:cols w:space="708"/>
          <w:titlePg/>
          <w:docGrid w:linePitch="381"/>
        </w:sectPr>
      </w:pPr>
      <w:r w:rsidRPr="00C85AAE">
        <w:rPr>
          <w:rFonts w:eastAsia="Times New Roman" w:cs="Times New Roman"/>
          <w:sz w:val="26"/>
          <w:szCs w:val="26"/>
          <w:lang w:eastAsia="ru-RU"/>
        </w:rPr>
        <w:t>Роздруковано з оригінала-макета замовника</w:t>
      </w:r>
    </w:p>
    <w:p w:rsidR="00677646" w:rsidRPr="00351C72" w:rsidRDefault="0042055B" w:rsidP="003C0539">
      <w:pPr>
        <w:jc w:val="center"/>
        <w:rPr>
          <w:rFonts w:cs="Times New Roman"/>
          <w:sz w:val="26"/>
          <w:szCs w:val="26"/>
        </w:rPr>
      </w:pPr>
      <w:r w:rsidRPr="00351C72">
        <w:rPr>
          <w:rFonts w:cs="Times New Roman"/>
          <w:sz w:val="26"/>
          <w:szCs w:val="26"/>
        </w:rPr>
        <w:lastRenderedPageBreak/>
        <w:t>ЗМІСТ</w:t>
      </w:r>
    </w:p>
    <w:p w:rsidR="0008256B" w:rsidRDefault="000514F8">
      <w:pPr>
        <w:pStyle w:val="TOC1"/>
        <w:rPr>
          <w:rFonts w:asciiTheme="minorHAnsi" w:hAnsiTheme="minorHAnsi" w:cstheme="minorBidi"/>
          <w:b w:val="0"/>
          <w:sz w:val="22"/>
          <w:szCs w:val="22"/>
          <w:lang w:val="en-US" w:eastAsia="en-US"/>
        </w:rPr>
      </w:pPr>
      <w:r w:rsidRPr="00B0718D">
        <w:rPr>
          <w:highlight w:val="yellow"/>
        </w:rPr>
        <w:fldChar w:fldCharType="begin"/>
      </w:r>
      <w:r w:rsidRPr="00B0718D">
        <w:rPr>
          <w:highlight w:val="yellow"/>
        </w:rPr>
        <w:instrText xml:space="preserve"> TOC \o "1-3" \h \z \u </w:instrText>
      </w:r>
      <w:r w:rsidRPr="00B0718D">
        <w:rPr>
          <w:highlight w:val="yellow"/>
        </w:rPr>
        <w:fldChar w:fldCharType="separate"/>
      </w:r>
      <w:hyperlink w:anchor="_Toc443506343" w:history="1">
        <w:r w:rsidR="0008256B" w:rsidRPr="00A04107">
          <w:rPr>
            <w:rStyle w:val="Hyperlink"/>
          </w:rPr>
          <w:t>СЕКЦІЯ 1. ФОРМУВАННЯ ТА РЕАЛІЗАЦІЯ  СУЧАСНОЇ АГРАРНОЇ ПОЛІТИКИ</w:t>
        </w:r>
        <w:r w:rsidR="0008256B">
          <w:rPr>
            <w:webHidden/>
          </w:rPr>
          <w:tab/>
        </w:r>
        <w:r w:rsidR="0008256B">
          <w:rPr>
            <w:webHidden/>
          </w:rPr>
          <w:fldChar w:fldCharType="begin"/>
        </w:r>
        <w:r w:rsidR="0008256B">
          <w:rPr>
            <w:webHidden/>
          </w:rPr>
          <w:instrText xml:space="preserve"> PAGEREF _Toc443506343 \h </w:instrText>
        </w:r>
        <w:r w:rsidR="0008256B">
          <w:rPr>
            <w:webHidden/>
          </w:rPr>
        </w:r>
        <w:r w:rsidR="0008256B">
          <w:rPr>
            <w:webHidden/>
          </w:rPr>
          <w:fldChar w:fldCharType="separate"/>
        </w:r>
        <w:r w:rsidR="0008256B">
          <w:rPr>
            <w:webHidden/>
          </w:rPr>
          <w:t>12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44" w:history="1">
        <w:r w:rsidR="0008256B" w:rsidRPr="00A04107">
          <w:rPr>
            <w:rStyle w:val="Hyperlink"/>
          </w:rPr>
          <w:t>УДОСКОНАЛЕННЯ УПРАВЛІННЯ ВИРОБНИЧИМ ПОТЕНЦІАЛОМ  ТОВ «ВО АГРО ПРОМ СЕРВІС»</w:t>
        </w:r>
        <w:r w:rsidR="0008256B">
          <w:rPr>
            <w:webHidden/>
          </w:rPr>
          <w:tab/>
        </w:r>
        <w:r w:rsidR="0008256B">
          <w:rPr>
            <w:webHidden/>
          </w:rPr>
          <w:fldChar w:fldCharType="begin"/>
        </w:r>
        <w:r w:rsidR="0008256B">
          <w:rPr>
            <w:webHidden/>
          </w:rPr>
          <w:instrText xml:space="preserve"> PAGEREF _Toc443506344 \h </w:instrText>
        </w:r>
        <w:r w:rsidR="0008256B">
          <w:rPr>
            <w:webHidden/>
          </w:rPr>
        </w:r>
        <w:r w:rsidR="0008256B">
          <w:rPr>
            <w:webHidden/>
          </w:rPr>
          <w:fldChar w:fldCharType="separate"/>
        </w:r>
        <w:r w:rsidR="0008256B">
          <w:rPr>
            <w:webHidden/>
          </w:rPr>
          <w:t>12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45" w:history="1">
        <w:r w:rsidR="0008256B" w:rsidRPr="00A04107">
          <w:rPr>
            <w:rStyle w:val="Hyperlink"/>
          </w:rPr>
          <w:t>О. Андрієнко, магістрант</w:t>
        </w:r>
        <w:r w:rsidR="0008256B">
          <w:rPr>
            <w:webHidden/>
          </w:rPr>
          <w:tab/>
        </w:r>
        <w:r w:rsidR="0008256B">
          <w:rPr>
            <w:webHidden/>
          </w:rPr>
          <w:fldChar w:fldCharType="begin"/>
        </w:r>
        <w:r w:rsidR="0008256B">
          <w:rPr>
            <w:webHidden/>
          </w:rPr>
          <w:instrText xml:space="preserve"> PAGEREF _Toc443506345 \h </w:instrText>
        </w:r>
        <w:r w:rsidR="0008256B">
          <w:rPr>
            <w:webHidden/>
          </w:rPr>
        </w:r>
        <w:r w:rsidR="0008256B">
          <w:rPr>
            <w:webHidden/>
          </w:rPr>
          <w:fldChar w:fldCharType="separate"/>
        </w:r>
        <w:r w:rsidR="0008256B">
          <w:rPr>
            <w:webHidden/>
          </w:rPr>
          <w:t>12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46" w:history="1">
        <w:r w:rsidR="0008256B" w:rsidRPr="00A04107">
          <w:rPr>
            <w:rStyle w:val="Hyperlink"/>
          </w:rPr>
          <w:t>ЕКСПОРТНА ДІЯЛЬНІСТЬ ПІДПРИЄМСТВ ЛІСОВОГО ГОСПОДАРСТВА: ПРОБЛЕМИ ТА ПЕРСПЕКТИВИ</w:t>
        </w:r>
        <w:r w:rsidR="0008256B">
          <w:rPr>
            <w:webHidden/>
          </w:rPr>
          <w:tab/>
        </w:r>
        <w:r w:rsidR="0008256B">
          <w:rPr>
            <w:webHidden/>
          </w:rPr>
          <w:fldChar w:fldCharType="begin"/>
        </w:r>
        <w:r w:rsidR="0008256B">
          <w:rPr>
            <w:webHidden/>
          </w:rPr>
          <w:instrText xml:space="preserve"> PAGEREF _Toc443506346 \h </w:instrText>
        </w:r>
        <w:r w:rsidR="0008256B">
          <w:rPr>
            <w:webHidden/>
          </w:rPr>
        </w:r>
        <w:r w:rsidR="0008256B">
          <w:rPr>
            <w:webHidden/>
          </w:rPr>
          <w:fldChar w:fldCharType="separate"/>
        </w:r>
        <w:r w:rsidR="0008256B">
          <w:rPr>
            <w:webHidden/>
          </w:rPr>
          <w:t>17</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47" w:history="1">
        <w:r w:rsidR="0008256B" w:rsidRPr="00A04107">
          <w:rPr>
            <w:rStyle w:val="Hyperlink"/>
          </w:rPr>
          <w:t>А. В. Андросович, магістрант</w:t>
        </w:r>
        <w:r w:rsidR="0008256B">
          <w:rPr>
            <w:webHidden/>
          </w:rPr>
          <w:tab/>
        </w:r>
        <w:r w:rsidR="0008256B">
          <w:rPr>
            <w:webHidden/>
          </w:rPr>
          <w:fldChar w:fldCharType="begin"/>
        </w:r>
        <w:r w:rsidR="0008256B">
          <w:rPr>
            <w:webHidden/>
          </w:rPr>
          <w:instrText xml:space="preserve"> PAGEREF _Toc443506347 \h </w:instrText>
        </w:r>
        <w:r w:rsidR="0008256B">
          <w:rPr>
            <w:webHidden/>
          </w:rPr>
        </w:r>
        <w:r w:rsidR="0008256B">
          <w:rPr>
            <w:webHidden/>
          </w:rPr>
          <w:fldChar w:fldCharType="separate"/>
        </w:r>
        <w:r w:rsidR="0008256B">
          <w:rPr>
            <w:webHidden/>
          </w:rPr>
          <w:t>17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48" w:history="1">
        <w:r w:rsidR="0008256B" w:rsidRPr="00A04107">
          <w:rPr>
            <w:rStyle w:val="Hyperlink"/>
          </w:rPr>
          <w:t>НАПРЯМИ РОЗВИТКУ ЗОВНІШНЬОЕКОНОМІЧНОЇ ДІЯЛЬНІСТІ В АГРАРНІЙ СФЕРІ РЕГІОНУ</w:t>
        </w:r>
        <w:r w:rsidR="0008256B">
          <w:rPr>
            <w:webHidden/>
          </w:rPr>
          <w:tab/>
        </w:r>
        <w:r w:rsidR="0008256B">
          <w:rPr>
            <w:webHidden/>
          </w:rPr>
          <w:fldChar w:fldCharType="begin"/>
        </w:r>
        <w:r w:rsidR="0008256B">
          <w:rPr>
            <w:webHidden/>
          </w:rPr>
          <w:instrText xml:space="preserve"> PAGEREF _Toc443506348 \h </w:instrText>
        </w:r>
        <w:r w:rsidR="0008256B">
          <w:rPr>
            <w:webHidden/>
          </w:rPr>
        </w:r>
        <w:r w:rsidR="0008256B">
          <w:rPr>
            <w:webHidden/>
          </w:rPr>
          <w:fldChar w:fldCharType="separate"/>
        </w:r>
        <w:r w:rsidR="0008256B">
          <w:rPr>
            <w:webHidden/>
          </w:rPr>
          <w:t>19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49" w:history="1">
        <w:r w:rsidR="0008256B" w:rsidRPr="00A04107">
          <w:rPr>
            <w:rStyle w:val="Hyperlink"/>
          </w:rPr>
          <w:t>О. О. Беляк, магістрант</w:t>
        </w:r>
        <w:r w:rsidR="0008256B">
          <w:rPr>
            <w:webHidden/>
          </w:rPr>
          <w:tab/>
        </w:r>
        <w:r w:rsidR="0008256B">
          <w:rPr>
            <w:webHidden/>
          </w:rPr>
          <w:fldChar w:fldCharType="begin"/>
        </w:r>
        <w:r w:rsidR="0008256B">
          <w:rPr>
            <w:webHidden/>
          </w:rPr>
          <w:instrText xml:space="preserve"> PAGEREF _Toc443506349 \h </w:instrText>
        </w:r>
        <w:r w:rsidR="0008256B">
          <w:rPr>
            <w:webHidden/>
          </w:rPr>
        </w:r>
        <w:r w:rsidR="0008256B">
          <w:rPr>
            <w:webHidden/>
          </w:rPr>
          <w:fldChar w:fldCharType="separate"/>
        </w:r>
        <w:r w:rsidR="0008256B">
          <w:rPr>
            <w:webHidden/>
          </w:rPr>
          <w:t>19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50" w:history="1">
        <w:r w:rsidR="0008256B" w:rsidRPr="00A04107">
          <w:rPr>
            <w:rStyle w:val="Hyperlink"/>
          </w:rPr>
          <w:t>МОТИВАЦІЯ В СИСТЕМІ УПРАВЛІННЯ ПЕРСОНАЛОМ</w:t>
        </w:r>
        <w:r w:rsidR="0008256B">
          <w:rPr>
            <w:webHidden/>
          </w:rPr>
          <w:tab/>
        </w:r>
        <w:r w:rsidR="0008256B">
          <w:rPr>
            <w:webHidden/>
          </w:rPr>
          <w:fldChar w:fldCharType="begin"/>
        </w:r>
        <w:r w:rsidR="0008256B">
          <w:rPr>
            <w:webHidden/>
          </w:rPr>
          <w:instrText xml:space="preserve"> PAGEREF _Toc443506350 \h </w:instrText>
        </w:r>
        <w:r w:rsidR="0008256B">
          <w:rPr>
            <w:webHidden/>
          </w:rPr>
        </w:r>
        <w:r w:rsidR="0008256B">
          <w:rPr>
            <w:webHidden/>
          </w:rPr>
          <w:fldChar w:fldCharType="separate"/>
        </w:r>
        <w:r w:rsidR="0008256B">
          <w:rPr>
            <w:webHidden/>
          </w:rPr>
          <w:t>22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51" w:history="1">
        <w:r w:rsidR="0008256B" w:rsidRPr="00A04107">
          <w:rPr>
            <w:rStyle w:val="Hyperlink"/>
          </w:rPr>
          <w:t>Л. О. Бех, студентка</w:t>
        </w:r>
        <w:r w:rsidR="0008256B">
          <w:rPr>
            <w:webHidden/>
          </w:rPr>
          <w:tab/>
        </w:r>
        <w:r w:rsidR="0008256B">
          <w:rPr>
            <w:webHidden/>
          </w:rPr>
          <w:fldChar w:fldCharType="begin"/>
        </w:r>
        <w:r w:rsidR="0008256B">
          <w:rPr>
            <w:webHidden/>
          </w:rPr>
          <w:instrText xml:space="preserve"> PAGEREF _Toc443506351 \h </w:instrText>
        </w:r>
        <w:r w:rsidR="0008256B">
          <w:rPr>
            <w:webHidden/>
          </w:rPr>
        </w:r>
        <w:r w:rsidR="0008256B">
          <w:rPr>
            <w:webHidden/>
          </w:rPr>
          <w:fldChar w:fldCharType="separate"/>
        </w:r>
        <w:r w:rsidR="0008256B">
          <w:rPr>
            <w:webHidden/>
          </w:rPr>
          <w:t>22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52" w:history="1">
        <w:r w:rsidR="0008256B" w:rsidRPr="00A04107">
          <w:rPr>
            <w:rStyle w:val="Hyperlink"/>
          </w:rPr>
          <w:t>ВПЛИВ ЛЮДСЬКОГО КАПІТАЛУ НА СИСТЕМУ  УПРАВЛІНСЬКОГО КОНТРОЛЮ</w:t>
        </w:r>
        <w:r w:rsidR="0008256B">
          <w:rPr>
            <w:webHidden/>
          </w:rPr>
          <w:tab/>
        </w:r>
        <w:r w:rsidR="0008256B">
          <w:rPr>
            <w:webHidden/>
          </w:rPr>
          <w:fldChar w:fldCharType="begin"/>
        </w:r>
        <w:r w:rsidR="0008256B">
          <w:rPr>
            <w:webHidden/>
          </w:rPr>
          <w:instrText xml:space="preserve"> PAGEREF _Toc443506352 \h </w:instrText>
        </w:r>
        <w:r w:rsidR="0008256B">
          <w:rPr>
            <w:webHidden/>
          </w:rPr>
        </w:r>
        <w:r w:rsidR="0008256B">
          <w:rPr>
            <w:webHidden/>
          </w:rPr>
          <w:fldChar w:fldCharType="separate"/>
        </w:r>
        <w:r w:rsidR="0008256B">
          <w:rPr>
            <w:webHidden/>
          </w:rPr>
          <w:t>24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53" w:history="1">
        <w:r w:rsidR="0008256B" w:rsidRPr="00A04107">
          <w:rPr>
            <w:rStyle w:val="Hyperlink"/>
          </w:rPr>
          <w:t>Н. М. Савченко, к. е. н., доцент</w:t>
        </w:r>
        <w:r w:rsidR="0008256B">
          <w:rPr>
            <w:webHidden/>
          </w:rPr>
          <w:tab/>
        </w:r>
        <w:r w:rsidR="0008256B">
          <w:rPr>
            <w:webHidden/>
          </w:rPr>
          <w:fldChar w:fldCharType="begin"/>
        </w:r>
        <w:r w:rsidR="0008256B">
          <w:rPr>
            <w:webHidden/>
          </w:rPr>
          <w:instrText xml:space="preserve"> PAGEREF _Toc443506353 \h </w:instrText>
        </w:r>
        <w:r w:rsidR="0008256B">
          <w:rPr>
            <w:webHidden/>
          </w:rPr>
        </w:r>
        <w:r w:rsidR="0008256B">
          <w:rPr>
            <w:webHidden/>
          </w:rPr>
          <w:fldChar w:fldCharType="separate"/>
        </w:r>
        <w:r w:rsidR="0008256B">
          <w:rPr>
            <w:webHidden/>
          </w:rPr>
          <w:t>24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54" w:history="1">
        <w:r w:rsidR="0008256B" w:rsidRPr="00A04107">
          <w:rPr>
            <w:rStyle w:val="Hyperlink"/>
          </w:rPr>
          <w:t>СУЧАСНИЙ СТАН ТА ПРОБЛЕМИ РОЗВИТКУ ГАЛУЗІ МОЛОЧНОГО СКОТАРСТВА ЖИТОМИРЩИНИ</w:t>
        </w:r>
        <w:r w:rsidR="0008256B">
          <w:rPr>
            <w:webHidden/>
          </w:rPr>
          <w:tab/>
        </w:r>
        <w:r w:rsidR="0008256B">
          <w:rPr>
            <w:webHidden/>
          </w:rPr>
          <w:fldChar w:fldCharType="begin"/>
        </w:r>
        <w:r w:rsidR="0008256B">
          <w:rPr>
            <w:webHidden/>
          </w:rPr>
          <w:instrText xml:space="preserve"> PAGEREF _Toc443506354 \h </w:instrText>
        </w:r>
        <w:r w:rsidR="0008256B">
          <w:rPr>
            <w:webHidden/>
          </w:rPr>
        </w:r>
        <w:r w:rsidR="0008256B">
          <w:rPr>
            <w:webHidden/>
          </w:rPr>
          <w:fldChar w:fldCharType="separate"/>
        </w:r>
        <w:r w:rsidR="0008256B">
          <w:rPr>
            <w:webHidden/>
          </w:rPr>
          <w:t>26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55" w:history="1">
        <w:r w:rsidR="0008256B" w:rsidRPr="00A04107">
          <w:rPr>
            <w:rStyle w:val="Hyperlink"/>
          </w:rPr>
          <w:t>О. Профатілова, магістрантка</w:t>
        </w:r>
        <w:r w:rsidR="0008256B">
          <w:rPr>
            <w:webHidden/>
          </w:rPr>
          <w:tab/>
        </w:r>
        <w:r w:rsidR="0008256B">
          <w:rPr>
            <w:webHidden/>
          </w:rPr>
          <w:fldChar w:fldCharType="begin"/>
        </w:r>
        <w:r w:rsidR="0008256B">
          <w:rPr>
            <w:webHidden/>
          </w:rPr>
          <w:instrText xml:space="preserve"> PAGEREF _Toc443506355 \h </w:instrText>
        </w:r>
        <w:r w:rsidR="0008256B">
          <w:rPr>
            <w:webHidden/>
          </w:rPr>
        </w:r>
        <w:r w:rsidR="0008256B">
          <w:rPr>
            <w:webHidden/>
          </w:rPr>
          <w:fldChar w:fldCharType="separate"/>
        </w:r>
        <w:r w:rsidR="0008256B">
          <w:rPr>
            <w:webHidden/>
          </w:rPr>
          <w:t>26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56" w:history="1">
        <w:r w:rsidR="0008256B" w:rsidRPr="00A04107">
          <w:rPr>
            <w:rStyle w:val="Hyperlink"/>
          </w:rPr>
          <w:t>ТЕОРЕТИЧНІ АСПЕКТИ ЗБУТОВОЇ ПОЛІТИКИ ПІДПРИЄМСТВ</w:t>
        </w:r>
        <w:r w:rsidR="0008256B">
          <w:rPr>
            <w:webHidden/>
          </w:rPr>
          <w:tab/>
        </w:r>
        <w:r w:rsidR="0008256B">
          <w:rPr>
            <w:webHidden/>
          </w:rPr>
          <w:fldChar w:fldCharType="begin"/>
        </w:r>
        <w:r w:rsidR="0008256B">
          <w:rPr>
            <w:webHidden/>
          </w:rPr>
          <w:instrText xml:space="preserve"> PAGEREF _Toc443506356 \h </w:instrText>
        </w:r>
        <w:r w:rsidR="0008256B">
          <w:rPr>
            <w:webHidden/>
          </w:rPr>
        </w:r>
        <w:r w:rsidR="0008256B">
          <w:rPr>
            <w:webHidden/>
          </w:rPr>
          <w:fldChar w:fldCharType="separate"/>
        </w:r>
        <w:r w:rsidR="0008256B">
          <w:rPr>
            <w:webHidden/>
          </w:rPr>
          <w:t>30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57" w:history="1">
        <w:r w:rsidR="0008256B" w:rsidRPr="00A04107">
          <w:rPr>
            <w:rStyle w:val="Hyperlink"/>
          </w:rPr>
          <w:t>М. М. Будківська, магістрант</w:t>
        </w:r>
        <w:r w:rsidR="0008256B" w:rsidRPr="00A04107">
          <w:rPr>
            <w:rStyle w:val="Hyperlink"/>
            <w:rFonts w:eastAsia="Times New Roman"/>
            <w:vertAlign w:val="superscript"/>
          </w:rPr>
          <w:t>*</w:t>
        </w:r>
        <w:r w:rsidR="0008256B">
          <w:rPr>
            <w:webHidden/>
          </w:rPr>
          <w:tab/>
        </w:r>
        <w:r w:rsidR="0008256B">
          <w:rPr>
            <w:webHidden/>
          </w:rPr>
          <w:fldChar w:fldCharType="begin"/>
        </w:r>
        <w:r w:rsidR="0008256B">
          <w:rPr>
            <w:webHidden/>
          </w:rPr>
          <w:instrText xml:space="preserve"> PAGEREF _Toc443506357 \h </w:instrText>
        </w:r>
        <w:r w:rsidR="0008256B">
          <w:rPr>
            <w:webHidden/>
          </w:rPr>
        </w:r>
        <w:r w:rsidR="0008256B">
          <w:rPr>
            <w:webHidden/>
          </w:rPr>
          <w:fldChar w:fldCharType="separate"/>
        </w:r>
        <w:r w:rsidR="0008256B">
          <w:rPr>
            <w:webHidden/>
          </w:rPr>
          <w:t>30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58" w:history="1">
        <w:r w:rsidR="0008256B" w:rsidRPr="00A04107">
          <w:rPr>
            <w:rStyle w:val="Hyperlink"/>
          </w:rPr>
          <w:t>ПРОБЛЕМИ ІНФОРМАЦІЙНОГО ЗАБЕЗПЕЧЕННЯ УПРАВЛІННЯ ПІДПРИЄМСТВАМИ АГРОПРОМИСЛОВОГО КОМПЛЕКСУ</w:t>
        </w:r>
        <w:r w:rsidR="0008256B">
          <w:rPr>
            <w:webHidden/>
          </w:rPr>
          <w:tab/>
        </w:r>
        <w:r w:rsidR="0008256B">
          <w:rPr>
            <w:webHidden/>
          </w:rPr>
          <w:fldChar w:fldCharType="begin"/>
        </w:r>
        <w:r w:rsidR="0008256B">
          <w:rPr>
            <w:webHidden/>
          </w:rPr>
          <w:instrText xml:space="preserve"> PAGEREF _Toc443506358 \h </w:instrText>
        </w:r>
        <w:r w:rsidR="0008256B">
          <w:rPr>
            <w:webHidden/>
          </w:rPr>
        </w:r>
        <w:r w:rsidR="0008256B">
          <w:rPr>
            <w:webHidden/>
          </w:rPr>
          <w:fldChar w:fldCharType="separate"/>
        </w:r>
        <w:r w:rsidR="0008256B">
          <w:rPr>
            <w:webHidden/>
          </w:rPr>
          <w:t>33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59" w:history="1">
        <w:r w:rsidR="0008256B" w:rsidRPr="00A04107">
          <w:rPr>
            <w:rStyle w:val="Hyperlink"/>
          </w:rPr>
          <w:t>К. Сіхневич, магістрант</w:t>
        </w:r>
        <w:r w:rsidR="0008256B" w:rsidRPr="00A04107">
          <w:rPr>
            <w:rStyle w:val="Hyperlink"/>
            <w:rFonts w:eastAsia="Times New Roman"/>
            <w:vertAlign w:val="superscript"/>
          </w:rPr>
          <w:t>*</w:t>
        </w:r>
        <w:r w:rsidR="0008256B">
          <w:rPr>
            <w:webHidden/>
          </w:rPr>
          <w:tab/>
        </w:r>
        <w:r w:rsidR="0008256B">
          <w:rPr>
            <w:webHidden/>
          </w:rPr>
          <w:fldChar w:fldCharType="begin"/>
        </w:r>
        <w:r w:rsidR="0008256B">
          <w:rPr>
            <w:webHidden/>
          </w:rPr>
          <w:instrText xml:space="preserve"> PAGEREF _Toc443506359 \h </w:instrText>
        </w:r>
        <w:r w:rsidR="0008256B">
          <w:rPr>
            <w:webHidden/>
          </w:rPr>
        </w:r>
        <w:r w:rsidR="0008256B">
          <w:rPr>
            <w:webHidden/>
          </w:rPr>
          <w:fldChar w:fldCharType="separate"/>
        </w:r>
        <w:r w:rsidR="0008256B">
          <w:rPr>
            <w:webHidden/>
          </w:rPr>
          <w:t>33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60" w:history="1">
        <w:r w:rsidR="0008256B" w:rsidRPr="00A04107">
          <w:rPr>
            <w:rStyle w:val="Hyperlink"/>
          </w:rPr>
          <w:t>СВІТОВИЙ ДОСВІД ВИРОБНИЦТВА БІОПАЛИВА</w:t>
        </w:r>
        <w:r w:rsidR="0008256B">
          <w:rPr>
            <w:webHidden/>
          </w:rPr>
          <w:tab/>
        </w:r>
        <w:r w:rsidR="0008256B">
          <w:rPr>
            <w:webHidden/>
          </w:rPr>
          <w:fldChar w:fldCharType="begin"/>
        </w:r>
        <w:r w:rsidR="0008256B">
          <w:rPr>
            <w:webHidden/>
          </w:rPr>
          <w:instrText xml:space="preserve"> PAGEREF _Toc443506360 \h </w:instrText>
        </w:r>
        <w:r w:rsidR="0008256B">
          <w:rPr>
            <w:webHidden/>
          </w:rPr>
        </w:r>
        <w:r w:rsidR="0008256B">
          <w:rPr>
            <w:webHidden/>
          </w:rPr>
          <w:fldChar w:fldCharType="separate"/>
        </w:r>
        <w:r w:rsidR="0008256B">
          <w:rPr>
            <w:webHidden/>
          </w:rPr>
          <w:t>34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61" w:history="1">
        <w:r w:rsidR="0008256B" w:rsidRPr="00A04107">
          <w:rPr>
            <w:rStyle w:val="Hyperlink"/>
          </w:rPr>
          <w:t>А. В. Козьма, магістрантка</w:t>
        </w:r>
        <w:r w:rsidR="0008256B">
          <w:rPr>
            <w:webHidden/>
          </w:rPr>
          <w:tab/>
        </w:r>
        <w:r w:rsidR="0008256B">
          <w:rPr>
            <w:webHidden/>
          </w:rPr>
          <w:fldChar w:fldCharType="begin"/>
        </w:r>
        <w:r w:rsidR="0008256B">
          <w:rPr>
            <w:webHidden/>
          </w:rPr>
          <w:instrText xml:space="preserve"> PAGEREF _Toc443506361 \h </w:instrText>
        </w:r>
        <w:r w:rsidR="0008256B">
          <w:rPr>
            <w:webHidden/>
          </w:rPr>
        </w:r>
        <w:r w:rsidR="0008256B">
          <w:rPr>
            <w:webHidden/>
          </w:rPr>
          <w:fldChar w:fldCharType="separate"/>
        </w:r>
        <w:r w:rsidR="0008256B">
          <w:rPr>
            <w:webHidden/>
          </w:rPr>
          <w:t>34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62" w:history="1">
        <w:r w:rsidR="0008256B" w:rsidRPr="00A04107">
          <w:rPr>
            <w:rStyle w:val="Hyperlink"/>
          </w:rPr>
          <w:t>ФОРМУВАННЯ МЕХАНІЗМУ УПРАВЛІННЯ ПЕРСОНАЛОМ ПІДПРИЄМСТВА</w:t>
        </w:r>
        <w:r w:rsidR="0008256B">
          <w:rPr>
            <w:webHidden/>
          </w:rPr>
          <w:tab/>
        </w:r>
        <w:r w:rsidR="0008256B">
          <w:rPr>
            <w:webHidden/>
          </w:rPr>
          <w:fldChar w:fldCharType="begin"/>
        </w:r>
        <w:r w:rsidR="0008256B">
          <w:rPr>
            <w:webHidden/>
          </w:rPr>
          <w:instrText xml:space="preserve"> PAGEREF _Toc443506362 \h </w:instrText>
        </w:r>
        <w:r w:rsidR="0008256B">
          <w:rPr>
            <w:webHidden/>
          </w:rPr>
        </w:r>
        <w:r w:rsidR="0008256B">
          <w:rPr>
            <w:webHidden/>
          </w:rPr>
          <w:fldChar w:fldCharType="separate"/>
        </w:r>
        <w:r w:rsidR="0008256B">
          <w:rPr>
            <w:webHidden/>
          </w:rPr>
          <w:t>38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63" w:history="1">
        <w:r w:rsidR="0008256B" w:rsidRPr="00A04107">
          <w:rPr>
            <w:rStyle w:val="Hyperlink"/>
          </w:rPr>
          <w:t>Я. Ю. Майстеренко, магістрант</w:t>
        </w:r>
        <w:r w:rsidR="0008256B" w:rsidRPr="00A04107">
          <w:rPr>
            <w:rStyle w:val="Hyperlink"/>
            <w:rFonts w:eastAsia="Times New Roman"/>
            <w:vertAlign w:val="superscript"/>
          </w:rPr>
          <w:t>*</w:t>
        </w:r>
        <w:r w:rsidR="0008256B">
          <w:rPr>
            <w:webHidden/>
          </w:rPr>
          <w:tab/>
        </w:r>
        <w:r w:rsidR="0008256B">
          <w:rPr>
            <w:webHidden/>
          </w:rPr>
          <w:fldChar w:fldCharType="begin"/>
        </w:r>
        <w:r w:rsidR="0008256B">
          <w:rPr>
            <w:webHidden/>
          </w:rPr>
          <w:instrText xml:space="preserve"> PAGEREF _Toc443506363 \h </w:instrText>
        </w:r>
        <w:r w:rsidR="0008256B">
          <w:rPr>
            <w:webHidden/>
          </w:rPr>
        </w:r>
        <w:r w:rsidR="0008256B">
          <w:rPr>
            <w:webHidden/>
          </w:rPr>
          <w:fldChar w:fldCharType="separate"/>
        </w:r>
        <w:r w:rsidR="0008256B">
          <w:rPr>
            <w:webHidden/>
          </w:rPr>
          <w:t>38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64" w:history="1">
        <w:r w:rsidR="0008256B" w:rsidRPr="00A04107">
          <w:rPr>
            <w:rStyle w:val="Hyperlink"/>
          </w:rPr>
          <w:t>ЕФЕКТИВНІСТЬ ВИКОРИСТАННЯ ЗЕМЕЛЬНИХ РЕСУРСІВ</w:t>
        </w:r>
        <w:r w:rsidR="0008256B">
          <w:rPr>
            <w:webHidden/>
          </w:rPr>
          <w:tab/>
        </w:r>
        <w:r w:rsidR="0008256B">
          <w:rPr>
            <w:webHidden/>
          </w:rPr>
          <w:fldChar w:fldCharType="begin"/>
        </w:r>
        <w:r w:rsidR="0008256B">
          <w:rPr>
            <w:webHidden/>
          </w:rPr>
          <w:instrText xml:space="preserve"> PAGEREF _Toc443506364 \h </w:instrText>
        </w:r>
        <w:r w:rsidR="0008256B">
          <w:rPr>
            <w:webHidden/>
          </w:rPr>
        </w:r>
        <w:r w:rsidR="0008256B">
          <w:rPr>
            <w:webHidden/>
          </w:rPr>
          <w:fldChar w:fldCharType="separate"/>
        </w:r>
        <w:r w:rsidR="0008256B">
          <w:rPr>
            <w:webHidden/>
          </w:rPr>
          <w:t>42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65" w:history="1">
        <w:r w:rsidR="0008256B" w:rsidRPr="00A04107">
          <w:rPr>
            <w:rStyle w:val="Hyperlink"/>
          </w:rPr>
          <w:t>О. І. Бурківська, магістрант</w:t>
        </w:r>
        <w:r w:rsidR="0008256B" w:rsidRPr="00A04107">
          <w:rPr>
            <w:rStyle w:val="Hyperlink"/>
            <w:rFonts w:eastAsia="Times New Roman"/>
            <w:vertAlign w:val="superscript"/>
          </w:rPr>
          <w:t>*</w:t>
        </w:r>
        <w:r w:rsidR="0008256B">
          <w:rPr>
            <w:webHidden/>
          </w:rPr>
          <w:tab/>
        </w:r>
        <w:r w:rsidR="0008256B">
          <w:rPr>
            <w:webHidden/>
          </w:rPr>
          <w:fldChar w:fldCharType="begin"/>
        </w:r>
        <w:r w:rsidR="0008256B">
          <w:rPr>
            <w:webHidden/>
          </w:rPr>
          <w:instrText xml:space="preserve"> PAGEREF _Toc443506365 \h </w:instrText>
        </w:r>
        <w:r w:rsidR="0008256B">
          <w:rPr>
            <w:webHidden/>
          </w:rPr>
        </w:r>
        <w:r w:rsidR="0008256B">
          <w:rPr>
            <w:webHidden/>
          </w:rPr>
          <w:fldChar w:fldCharType="separate"/>
        </w:r>
        <w:r w:rsidR="0008256B">
          <w:rPr>
            <w:webHidden/>
          </w:rPr>
          <w:t>42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66" w:history="1">
        <w:r w:rsidR="0008256B" w:rsidRPr="00A04107">
          <w:rPr>
            <w:rStyle w:val="Hyperlink"/>
          </w:rPr>
          <w:t>УПРАВЛІННЯ ЗОВНІШНЬОЕКОНОМІЧНОЮ ДІЯЛЬНІСТЮ ПІДПРИЄМСТВ АГРАРНОГО СЕКТОРА ЖИТОМИРСЬКОЇ ОБЛАСТІ</w:t>
        </w:r>
        <w:r w:rsidR="0008256B">
          <w:rPr>
            <w:webHidden/>
          </w:rPr>
          <w:tab/>
        </w:r>
        <w:r w:rsidR="0008256B">
          <w:rPr>
            <w:webHidden/>
          </w:rPr>
          <w:fldChar w:fldCharType="begin"/>
        </w:r>
        <w:r w:rsidR="0008256B">
          <w:rPr>
            <w:webHidden/>
          </w:rPr>
          <w:instrText xml:space="preserve"> PAGEREF _Toc443506366 \h </w:instrText>
        </w:r>
        <w:r w:rsidR="0008256B">
          <w:rPr>
            <w:webHidden/>
          </w:rPr>
        </w:r>
        <w:r w:rsidR="0008256B">
          <w:rPr>
            <w:webHidden/>
          </w:rPr>
          <w:fldChar w:fldCharType="separate"/>
        </w:r>
        <w:r w:rsidR="0008256B">
          <w:rPr>
            <w:webHidden/>
          </w:rPr>
          <w:t>45</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67" w:history="1">
        <w:r w:rsidR="0008256B" w:rsidRPr="00A04107">
          <w:rPr>
            <w:rStyle w:val="Hyperlink"/>
          </w:rPr>
          <w:t>С. О. Лопачук, магістрант</w:t>
        </w:r>
        <w:r w:rsidR="0008256B">
          <w:rPr>
            <w:webHidden/>
          </w:rPr>
          <w:tab/>
        </w:r>
        <w:r w:rsidR="0008256B">
          <w:rPr>
            <w:webHidden/>
          </w:rPr>
          <w:fldChar w:fldCharType="begin"/>
        </w:r>
        <w:r w:rsidR="0008256B">
          <w:rPr>
            <w:webHidden/>
          </w:rPr>
          <w:instrText xml:space="preserve"> PAGEREF _Toc443506367 \h </w:instrText>
        </w:r>
        <w:r w:rsidR="0008256B">
          <w:rPr>
            <w:webHidden/>
          </w:rPr>
        </w:r>
        <w:r w:rsidR="0008256B">
          <w:rPr>
            <w:webHidden/>
          </w:rPr>
          <w:fldChar w:fldCharType="separate"/>
        </w:r>
        <w:r w:rsidR="0008256B">
          <w:rPr>
            <w:webHidden/>
          </w:rPr>
          <w:t>45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68" w:history="1">
        <w:r w:rsidR="0008256B" w:rsidRPr="00A04107">
          <w:rPr>
            <w:rStyle w:val="Hyperlink"/>
          </w:rPr>
          <w:t>СУТНІСТЬ ТА ОСОБЛИВОСТІ МАРКЕТИНГ-МЕНЕДЖМЕНТУ  НА ПІДПРИЄМСТВІ</w:t>
        </w:r>
        <w:r w:rsidR="0008256B">
          <w:rPr>
            <w:webHidden/>
          </w:rPr>
          <w:tab/>
        </w:r>
        <w:r w:rsidR="0008256B">
          <w:rPr>
            <w:webHidden/>
          </w:rPr>
          <w:fldChar w:fldCharType="begin"/>
        </w:r>
        <w:r w:rsidR="0008256B">
          <w:rPr>
            <w:webHidden/>
          </w:rPr>
          <w:instrText xml:space="preserve"> PAGEREF _Toc443506368 \h </w:instrText>
        </w:r>
        <w:r w:rsidR="0008256B">
          <w:rPr>
            <w:webHidden/>
          </w:rPr>
        </w:r>
        <w:r w:rsidR="0008256B">
          <w:rPr>
            <w:webHidden/>
          </w:rPr>
          <w:fldChar w:fldCharType="separate"/>
        </w:r>
        <w:r w:rsidR="0008256B">
          <w:rPr>
            <w:webHidden/>
          </w:rPr>
          <w:t>50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69" w:history="1">
        <w:r w:rsidR="0008256B" w:rsidRPr="00A04107">
          <w:rPr>
            <w:rStyle w:val="Hyperlink"/>
          </w:rPr>
          <w:t>В. В. Бутенко, магістрант</w:t>
        </w:r>
        <w:r w:rsidR="0008256B">
          <w:rPr>
            <w:webHidden/>
          </w:rPr>
          <w:tab/>
        </w:r>
        <w:r w:rsidR="0008256B">
          <w:rPr>
            <w:webHidden/>
          </w:rPr>
          <w:fldChar w:fldCharType="begin"/>
        </w:r>
        <w:r w:rsidR="0008256B">
          <w:rPr>
            <w:webHidden/>
          </w:rPr>
          <w:instrText xml:space="preserve"> PAGEREF _Toc443506369 \h </w:instrText>
        </w:r>
        <w:r w:rsidR="0008256B">
          <w:rPr>
            <w:webHidden/>
          </w:rPr>
        </w:r>
        <w:r w:rsidR="0008256B">
          <w:rPr>
            <w:webHidden/>
          </w:rPr>
          <w:fldChar w:fldCharType="separate"/>
        </w:r>
        <w:r w:rsidR="0008256B">
          <w:rPr>
            <w:webHidden/>
          </w:rPr>
          <w:t>50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70" w:history="1">
        <w:r w:rsidR="0008256B" w:rsidRPr="00A04107">
          <w:rPr>
            <w:rStyle w:val="Hyperlink"/>
          </w:rPr>
          <w:t>НЕОБХІДНІСТЬ УДОСКОНАЛЕННЯ ОЦІНКИ ЕФЕКТИВНОСТІ ІННОВАЦІЙНО-ІНВЕСТИЦІЙНИХ ПРОЕКТІВ В АГРАРНІЙ СФЕРІ</w:t>
        </w:r>
        <w:r w:rsidR="0008256B">
          <w:rPr>
            <w:webHidden/>
          </w:rPr>
          <w:tab/>
        </w:r>
        <w:r w:rsidR="0008256B">
          <w:rPr>
            <w:webHidden/>
          </w:rPr>
          <w:fldChar w:fldCharType="begin"/>
        </w:r>
        <w:r w:rsidR="0008256B">
          <w:rPr>
            <w:webHidden/>
          </w:rPr>
          <w:instrText xml:space="preserve"> PAGEREF _Toc443506370 \h </w:instrText>
        </w:r>
        <w:r w:rsidR="0008256B">
          <w:rPr>
            <w:webHidden/>
          </w:rPr>
        </w:r>
        <w:r w:rsidR="0008256B">
          <w:rPr>
            <w:webHidden/>
          </w:rPr>
          <w:fldChar w:fldCharType="separate"/>
        </w:r>
        <w:r w:rsidR="0008256B">
          <w:rPr>
            <w:webHidden/>
          </w:rPr>
          <w:t>54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71" w:history="1">
        <w:r w:rsidR="0008256B" w:rsidRPr="00A04107">
          <w:rPr>
            <w:rStyle w:val="Hyperlink"/>
          </w:rPr>
          <w:t>О. Воєвуцький,магістрант</w:t>
        </w:r>
        <w:r w:rsidR="0008256B">
          <w:rPr>
            <w:webHidden/>
          </w:rPr>
          <w:tab/>
        </w:r>
        <w:r w:rsidR="0008256B">
          <w:rPr>
            <w:webHidden/>
          </w:rPr>
          <w:fldChar w:fldCharType="begin"/>
        </w:r>
        <w:r w:rsidR="0008256B">
          <w:rPr>
            <w:webHidden/>
          </w:rPr>
          <w:instrText xml:space="preserve"> PAGEREF _Toc443506371 \h </w:instrText>
        </w:r>
        <w:r w:rsidR="0008256B">
          <w:rPr>
            <w:webHidden/>
          </w:rPr>
        </w:r>
        <w:r w:rsidR="0008256B">
          <w:rPr>
            <w:webHidden/>
          </w:rPr>
          <w:fldChar w:fldCharType="separate"/>
        </w:r>
        <w:r w:rsidR="0008256B">
          <w:rPr>
            <w:webHidden/>
          </w:rPr>
          <w:t>54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72" w:history="1">
        <w:r w:rsidR="0008256B" w:rsidRPr="00A04107">
          <w:rPr>
            <w:rStyle w:val="Hyperlink"/>
          </w:rPr>
          <w:t>ІННОВАЦІЙНІ АСПЕКТИ РОЗВИТКУ МОЛОКОПЕРЕРОБНИХ ПІДПРИЄМСТВ</w:t>
        </w:r>
        <w:r w:rsidR="0008256B">
          <w:rPr>
            <w:webHidden/>
          </w:rPr>
          <w:tab/>
        </w:r>
        <w:r w:rsidR="0008256B">
          <w:rPr>
            <w:webHidden/>
          </w:rPr>
          <w:fldChar w:fldCharType="begin"/>
        </w:r>
        <w:r w:rsidR="0008256B">
          <w:rPr>
            <w:webHidden/>
          </w:rPr>
          <w:instrText xml:space="preserve"> PAGEREF _Toc443506372 \h </w:instrText>
        </w:r>
        <w:r w:rsidR="0008256B">
          <w:rPr>
            <w:webHidden/>
          </w:rPr>
        </w:r>
        <w:r w:rsidR="0008256B">
          <w:rPr>
            <w:webHidden/>
          </w:rPr>
          <w:fldChar w:fldCharType="separate"/>
        </w:r>
        <w:r w:rsidR="0008256B">
          <w:rPr>
            <w:webHidden/>
          </w:rPr>
          <w:t>56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73" w:history="1">
        <w:r w:rsidR="0008256B" w:rsidRPr="00A04107">
          <w:rPr>
            <w:rStyle w:val="Hyperlink"/>
          </w:rPr>
          <w:t>О. В. Ворона, магістрант</w:t>
        </w:r>
        <w:r w:rsidR="0008256B">
          <w:rPr>
            <w:webHidden/>
          </w:rPr>
          <w:tab/>
        </w:r>
        <w:r w:rsidR="0008256B">
          <w:rPr>
            <w:webHidden/>
          </w:rPr>
          <w:fldChar w:fldCharType="begin"/>
        </w:r>
        <w:r w:rsidR="0008256B">
          <w:rPr>
            <w:webHidden/>
          </w:rPr>
          <w:instrText xml:space="preserve"> PAGEREF _Toc443506373 \h </w:instrText>
        </w:r>
        <w:r w:rsidR="0008256B">
          <w:rPr>
            <w:webHidden/>
          </w:rPr>
        </w:r>
        <w:r w:rsidR="0008256B">
          <w:rPr>
            <w:webHidden/>
          </w:rPr>
          <w:fldChar w:fldCharType="separate"/>
        </w:r>
        <w:r w:rsidR="0008256B">
          <w:rPr>
            <w:webHidden/>
          </w:rPr>
          <w:t>56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74" w:history="1">
        <w:r w:rsidR="0008256B" w:rsidRPr="00A04107">
          <w:rPr>
            <w:rStyle w:val="Hyperlink"/>
          </w:rPr>
          <w:t>СТРАТЕГІЧНІ ОРІЄНТИРИ РОЗВИТКУ ПІДПРИЄМСТВ ЛІСОГОСПОДАРСЬКОГО КОМПЛЕКСУ</w:t>
        </w:r>
        <w:r w:rsidR="0008256B">
          <w:rPr>
            <w:webHidden/>
          </w:rPr>
          <w:tab/>
        </w:r>
        <w:r w:rsidR="0008256B">
          <w:rPr>
            <w:webHidden/>
          </w:rPr>
          <w:fldChar w:fldCharType="begin"/>
        </w:r>
        <w:r w:rsidR="0008256B">
          <w:rPr>
            <w:webHidden/>
          </w:rPr>
          <w:instrText xml:space="preserve"> PAGEREF _Toc443506374 \h </w:instrText>
        </w:r>
        <w:r w:rsidR="0008256B">
          <w:rPr>
            <w:webHidden/>
          </w:rPr>
        </w:r>
        <w:r w:rsidR="0008256B">
          <w:rPr>
            <w:webHidden/>
          </w:rPr>
          <w:fldChar w:fldCharType="separate"/>
        </w:r>
        <w:r w:rsidR="0008256B">
          <w:rPr>
            <w:webHidden/>
          </w:rPr>
          <w:t>58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75" w:history="1">
        <w:r w:rsidR="0008256B" w:rsidRPr="00A04107">
          <w:rPr>
            <w:rStyle w:val="Hyperlink"/>
          </w:rPr>
          <w:t>Ю. М. Гич, магістрант</w:t>
        </w:r>
        <w:r w:rsidR="0008256B">
          <w:rPr>
            <w:webHidden/>
          </w:rPr>
          <w:tab/>
        </w:r>
        <w:r w:rsidR="0008256B">
          <w:rPr>
            <w:webHidden/>
          </w:rPr>
          <w:fldChar w:fldCharType="begin"/>
        </w:r>
        <w:r w:rsidR="0008256B">
          <w:rPr>
            <w:webHidden/>
          </w:rPr>
          <w:instrText xml:space="preserve"> PAGEREF _Toc443506375 \h </w:instrText>
        </w:r>
        <w:r w:rsidR="0008256B">
          <w:rPr>
            <w:webHidden/>
          </w:rPr>
        </w:r>
        <w:r w:rsidR="0008256B">
          <w:rPr>
            <w:webHidden/>
          </w:rPr>
          <w:fldChar w:fldCharType="separate"/>
        </w:r>
        <w:r w:rsidR="0008256B">
          <w:rPr>
            <w:webHidden/>
          </w:rPr>
          <w:t>58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76" w:history="1">
        <w:r w:rsidR="0008256B" w:rsidRPr="00A04107">
          <w:rPr>
            <w:rStyle w:val="Hyperlink"/>
          </w:rPr>
          <w:t>СТРАТЕГІЧНІ НАПРЯМИ ЗРОСТАННЯ ВИРОБНИЧОГО ПОТЕНЦІАЛУ У СІЛЬСЬКОГОСПОДАРСЬКИХ ПІДПРИЄМСТВАХ</w:t>
        </w:r>
        <w:r w:rsidR="0008256B">
          <w:rPr>
            <w:webHidden/>
          </w:rPr>
          <w:tab/>
        </w:r>
        <w:r w:rsidR="0008256B">
          <w:rPr>
            <w:webHidden/>
          </w:rPr>
          <w:fldChar w:fldCharType="begin"/>
        </w:r>
        <w:r w:rsidR="0008256B">
          <w:rPr>
            <w:webHidden/>
          </w:rPr>
          <w:instrText xml:space="preserve"> PAGEREF _Toc443506376 \h </w:instrText>
        </w:r>
        <w:r w:rsidR="0008256B">
          <w:rPr>
            <w:webHidden/>
          </w:rPr>
        </w:r>
        <w:r w:rsidR="0008256B">
          <w:rPr>
            <w:webHidden/>
          </w:rPr>
          <w:fldChar w:fldCharType="separate"/>
        </w:r>
        <w:r w:rsidR="0008256B">
          <w:rPr>
            <w:webHidden/>
          </w:rPr>
          <w:t>60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77" w:history="1">
        <w:r w:rsidR="0008256B" w:rsidRPr="00A04107">
          <w:rPr>
            <w:rStyle w:val="Hyperlink"/>
          </w:rPr>
          <w:t>М.В. Гонжак магістрант</w:t>
        </w:r>
        <w:r w:rsidR="0008256B">
          <w:rPr>
            <w:webHidden/>
          </w:rPr>
          <w:tab/>
        </w:r>
        <w:r w:rsidR="0008256B">
          <w:rPr>
            <w:webHidden/>
          </w:rPr>
          <w:fldChar w:fldCharType="begin"/>
        </w:r>
        <w:r w:rsidR="0008256B">
          <w:rPr>
            <w:webHidden/>
          </w:rPr>
          <w:instrText xml:space="preserve"> PAGEREF _Toc443506377 \h </w:instrText>
        </w:r>
        <w:r w:rsidR="0008256B">
          <w:rPr>
            <w:webHidden/>
          </w:rPr>
        </w:r>
        <w:r w:rsidR="0008256B">
          <w:rPr>
            <w:webHidden/>
          </w:rPr>
          <w:fldChar w:fldCharType="separate"/>
        </w:r>
        <w:r w:rsidR="0008256B">
          <w:rPr>
            <w:webHidden/>
          </w:rPr>
          <w:t>60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78" w:history="1">
        <w:r w:rsidR="0008256B" w:rsidRPr="00A04107">
          <w:rPr>
            <w:rStyle w:val="Hyperlink"/>
            <w:lang w:eastAsia="ru-RU"/>
          </w:rPr>
          <w:t>ОРГАНІЗАЦІЯ ТА ПЕРСПЕКТИВИ РОЗВИТКУ МІЖНАРОДНИХ ПЕРЕВЕЗЕНЬ В УМОВАХ ГЛОБАЛІЗАЦІЇ</w:t>
        </w:r>
        <w:r w:rsidR="0008256B">
          <w:rPr>
            <w:webHidden/>
          </w:rPr>
          <w:tab/>
        </w:r>
        <w:r w:rsidR="0008256B">
          <w:rPr>
            <w:webHidden/>
          </w:rPr>
          <w:fldChar w:fldCharType="begin"/>
        </w:r>
        <w:r w:rsidR="0008256B">
          <w:rPr>
            <w:webHidden/>
          </w:rPr>
          <w:instrText xml:space="preserve"> PAGEREF _Toc443506378 \h </w:instrText>
        </w:r>
        <w:r w:rsidR="0008256B">
          <w:rPr>
            <w:webHidden/>
          </w:rPr>
        </w:r>
        <w:r w:rsidR="0008256B">
          <w:rPr>
            <w:webHidden/>
          </w:rPr>
          <w:fldChar w:fldCharType="separate"/>
        </w:r>
        <w:r w:rsidR="0008256B">
          <w:rPr>
            <w:webHidden/>
          </w:rPr>
          <w:t>64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79" w:history="1">
        <w:r w:rsidR="0008256B" w:rsidRPr="00A04107">
          <w:rPr>
            <w:rStyle w:val="Hyperlink"/>
          </w:rPr>
          <w:t>В. Є. Данкевич, к.е.н. Житомирський національний агроекологічний університет О. А.Туровська, слухачка 1 курсу докторантури Папського університету Іоана Павла II в Кракові</w:t>
        </w:r>
        <w:r w:rsidR="0008256B">
          <w:rPr>
            <w:webHidden/>
          </w:rPr>
          <w:tab/>
        </w:r>
        <w:r w:rsidR="0008256B">
          <w:rPr>
            <w:webHidden/>
          </w:rPr>
          <w:fldChar w:fldCharType="begin"/>
        </w:r>
        <w:r w:rsidR="0008256B">
          <w:rPr>
            <w:webHidden/>
          </w:rPr>
          <w:instrText xml:space="preserve"> PAGEREF _Toc443506379 \h </w:instrText>
        </w:r>
        <w:r w:rsidR="0008256B">
          <w:rPr>
            <w:webHidden/>
          </w:rPr>
        </w:r>
        <w:r w:rsidR="0008256B">
          <w:rPr>
            <w:webHidden/>
          </w:rPr>
          <w:fldChar w:fldCharType="separate"/>
        </w:r>
        <w:r w:rsidR="0008256B">
          <w:rPr>
            <w:webHidden/>
          </w:rPr>
          <w:t>64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80" w:history="1">
        <w:r w:rsidR="0008256B" w:rsidRPr="00A04107">
          <w:rPr>
            <w:rStyle w:val="Hyperlink"/>
          </w:rPr>
          <w:t>ПІДВИЩЕННЯ РІВНЯ КОРПОРАТИВНОЇ КУЛЬТУРИ НА ПІДПРИЄМСТВІ</w:t>
        </w:r>
        <w:r w:rsidR="0008256B">
          <w:rPr>
            <w:webHidden/>
          </w:rPr>
          <w:tab/>
        </w:r>
        <w:r w:rsidR="0008256B">
          <w:rPr>
            <w:webHidden/>
          </w:rPr>
          <w:fldChar w:fldCharType="begin"/>
        </w:r>
        <w:r w:rsidR="0008256B">
          <w:rPr>
            <w:webHidden/>
          </w:rPr>
          <w:instrText xml:space="preserve"> PAGEREF _Toc443506380 \h </w:instrText>
        </w:r>
        <w:r w:rsidR="0008256B">
          <w:rPr>
            <w:webHidden/>
          </w:rPr>
        </w:r>
        <w:r w:rsidR="0008256B">
          <w:rPr>
            <w:webHidden/>
          </w:rPr>
          <w:fldChar w:fldCharType="separate"/>
        </w:r>
        <w:r w:rsidR="0008256B">
          <w:rPr>
            <w:webHidden/>
          </w:rPr>
          <w:t>67</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81" w:history="1">
        <w:r w:rsidR="0008256B" w:rsidRPr="00A04107">
          <w:rPr>
            <w:rStyle w:val="Hyperlink"/>
          </w:rPr>
          <w:t>К. В. Дорожкіна, студентка</w:t>
        </w:r>
        <w:r w:rsidR="0008256B" w:rsidRPr="00A04107">
          <w:rPr>
            <w:rStyle w:val="Hyperlink"/>
            <w:vertAlign w:val="superscript"/>
          </w:rPr>
          <w:t>*</w:t>
        </w:r>
        <w:r w:rsidR="0008256B">
          <w:rPr>
            <w:webHidden/>
          </w:rPr>
          <w:tab/>
        </w:r>
        <w:r w:rsidR="0008256B">
          <w:rPr>
            <w:webHidden/>
          </w:rPr>
          <w:fldChar w:fldCharType="begin"/>
        </w:r>
        <w:r w:rsidR="0008256B">
          <w:rPr>
            <w:webHidden/>
          </w:rPr>
          <w:instrText xml:space="preserve"> PAGEREF _Toc443506381 \h </w:instrText>
        </w:r>
        <w:r w:rsidR="0008256B">
          <w:rPr>
            <w:webHidden/>
          </w:rPr>
        </w:r>
        <w:r w:rsidR="0008256B">
          <w:rPr>
            <w:webHidden/>
          </w:rPr>
          <w:fldChar w:fldCharType="separate"/>
        </w:r>
        <w:r w:rsidR="0008256B">
          <w:rPr>
            <w:webHidden/>
          </w:rPr>
          <w:t>67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82" w:history="1">
        <w:r w:rsidR="0008256B" w:rsidRPr="00A04107">
          <w:rPr>
            <w:rStyle w:val="Hyperlink"/>
          </w:rPr>
          <w:t>СТРАТЕГІЯ ПІДВИЩЕННЯ КОНКУРЕНТОСПРОМОЖНОСТІ ПРОДУКЦІЇ ПрАТ  «ТЕРНОПІЛЬСЬКИЙ МОЛОКОЗАВОД» В УМОВАХ ВИХОДУ НА ЄВРОПЕЙСЬКІ РИНКИ ЗБУТУ</w:t>
        </w:r>
        <w:r w:rsidR="0008256B">
          <w:rPr>
            <w:webHidden/>
          </w:rPr>
          <w:tab/>
        </w:r>
        <w:r w:rsidR="0008256B">
          <w:rPr>
            <w:webHidden/>
          </w:rPr>
          <w:fldChar w:fldCharType="begin"/>
        </w:r>
        <w:r w:rsidR="0008256B">
          <w:rPr>
            <w:webHidden/>
          </w:rPr>
          <w:instrText xml:space="preserve"> PAGEREF _Toc443506382 \h </w:instrText>
        </w:r>
        <w:r w:rsidR="0008256B">
          <w:rPr>
            <w:webHidden/>
          </w:rPr>
        </w:r>
        <w:r w:rsidR="0008256B">
          <w:rPr>
            <w:webHidden/>
          </w:rPr>
          <w:fldChar w:fldCharType="separate"/>
        </w:r>
        <w:r w:rsidR="0008256B">
          <w:rPr>
            <w:webHidden/>
          </w:rPr>
          <w:t>69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83" w:history="1">
        <w:r w:rsidR="0008256B" w:rsidRPr="00A04107">
          <w:rPr>
            <w:rStyle w:val="Hyperlink"/>
          </w:rPr>
          <w:t>О. О. Забродський, студент</w:t>
        </w:r>
        <w:r w:rsidR="0008256B">
          <w:rPr>
            <w:webHidden/>
          </w:rPr>
          <w:tab/>
        </w:r>
        <w:r w:rsidR="0008256B">
          <w:rPr>
            <w:webHidden/>
          </w:rPr>
          <w:fldChar w:fldCharType="begin"/>
        </w:r>
        <w:r w:rsidR="0008256B">
          <w:rPr>
            <w:webHidden/>
          </w:rPr>
          <w:instrText xml:space="preserve"> PAGEREF _Toc443506383 \h </w:instrText>
        </w:r>
        <w:r w:rsidR="0008256B">
          <w:rPr>
            <w:webHidden/>
          </w:rPr>
        </w:r>
        <w:r w:rsidR="0008256B">
          <w:rPr>
            <w:webHidden/>
          </w:rPr>
          <w:fldChar w:fldCharType="separate"/>
        </w:r>
        <w:r w:rsidR="0008256B">
          <w:rPr>
            <w:webHidden/>
          </w:rPr>
          <w:t>69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84" w:history="1">
        <w:r w:rsidR="0008256B" w:rsidRPr="00A04107">
          <w:rPr>
            <w:rStyle w:val="Hyperlink"/>
          </w:rPr>
          <w:t>ДИВЕРСИФІКАЦІЯ ЕКСПОРТУ ЯК СТРАТЕГІЧНА АЛЬТЕРНАТИВА ДІЯЛЬНОСТІ ДП “ЖИТОМИРСЬКЕ ЛІСОВЕ ГОСПОДАРСТВО”</w:t>
        </w:r>
        <w:r w:rsidR="0008256B">
          <w:rPr>
            <w:webHidden/>
          </w:rPr>
          <w:tab/>
        </w:r>
        <w:r w:rsidR="0008256B">
          <w:rPr>
            <w:webHidden/>
          </w:rPr>
          <w:fldChar w:fldCharType="begin"/>
        </w:r>
        <w:r w:rsidR="0008256B">
          <w:rPr>
            <w:webHidden/>
          </w:rPr>
          <w:instrText xml:space="preserve"> PAGEREF _Toc443506384 \h </w:instrText>
        </w:r>
        <w:r w:rsidR="0008256B">
          <w:rPr>
            <w:webHidden/>
          </w:rPr>
        </w:r>
        <w:r w:rsidR="0008256B">
          <w:rPr>
            <w:webHidden/>
          </w:rPr>
          <w:fldChar w:fldCharType="separate"/>
        </w:r>
        <w:r w:rsidR="0008256B">
          <w:rPr>
            <w:webHidden/>
          </w:rPr>
          <w:t>72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85" w:history="1">
        <w:r w:rsidR="0008256B" w:rsidRPr="00A04107">
          <w:rPr>
            <w:rStyle w:val="Hyperlink"/>
          </w:rPr>
          <w:t>Н. В. Кравчук, магістрант</w:t>
        </w:r>
        <w:r w:rsidR="0008256B">
          <w:rPr>
            <w:webHidden/>
          </w:rPr>
          <w:tab/>
        </w:r>
        <w:r w:rsidR="0008256B">
          <w:rPr>
            <w:webHidden/>
          </w:rPr>
          <w:fldChar w:fldCharType="begin"/>
        </w:r>
        <w:r w:rsidR="0008256B">
          <w:rPr>
            <w:webHidden/>
          </w:rPr>
          <w:instrText xml:space="preserve"> PAGEREF _Toc443506385 \h </w:instrText>
        </w:r>
        <w:r w:rsidR="0008256B">
          <w:rPr>
            <w:webHidden/>
          </w:rPr>
        </w:r>
        <w:r w:rsidR="0008256B">
          <w:rPr>
            <w:webHidden/>
          </w:rPr>
          <w:fldChar w:fldCharType="separate"/>
        </w:r>
        <w:r w:rsidR="0008256B">
          <w:rPr>
            <w:webHidden/>
          </w:rPr>
          <w:t>72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86" w:history="1">
        <w:r w:rsidR="0008256B" w:rsidRPr="00A04107">
          <w:rPr>
            <w:rStyle w:val="Hyperlink"/>
          </w:rPr>
          <w:t>ГЛОБАЛІЗАЦІЯ РИНКІВ АГРОПРОМИСЛОВОЇ ПРОДУКЦІЇ: НОВІ ВИКЛИКИ ТА ПЕРСПЕКТИВИ</w:t>
        </w:r>
        <w:r w:rsidR="0008256B">
          <w:rPr>
            <w:webHidden/>
          </w:rPr>
          <w:tab/>
        </w:r>
        <w:r w:rsidR="0008256B">
          <w:rPr>
            <w:webHidden/>
          </w:rPr>
          <w:fldChar w:fldCharType="begin"/>
        </w:r>
        <w:r w:rsidR="0008256B">
          <w:rPr>
            <w:webHidden/>
          </w:rPr>
          <w:instrText xml:space="preserve"> PAGEREF _Toc443506386 \h </w:instrText>
        </w:r>
        <w:r w:rsidR="0008256B">
          <w:rPr>
            <w:webHidden/>
          </w:rPr>
        </w:r>
        <w:r w:rsidR="0008256B">
          <w:rPr>
            <w:webHidden/>
          </w:rPr>
          <w:fldChar w:fldCharType="separate"/>
        </w:r>
        <w:r w:rsidR="0008256B">
          <w:rPr>
            <w:webHidden/>
          </w:rPr>
          <w:t>74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87" w:history="1">
        <w:r w:rsidR="0008256B" w:rsidRPr="00A04107">
          <w:rPr>
            <w:rStyle w:val="Hyperlink"/>
          </w:rPr>
          <w:t>І. В. Калініченко, студентка</w:t>
        </w:r>
        <w:r w:rsidR="0008256B">
          <w:rPr>
            <w:webHidden/>
          </w:rPr>
          <w:tab/>
        </w:r>
        <w:r w:rsidR="0008256B">
          <w:rPr>
            <w:webHidden/>
          </w:rPr>
          <w:fldChar w:fldCharType="begin"/>
        </w:r>
        <w:r w:rsidR="0008256B">
          <w:rPr>
            <w:webHidden/>
          </w:rPr>
          <w:instrText xml:space="preserve"> PAGEREF _Toc443506387 \h </w:instrText>
        </w:r>
        <w:r w:rsidR="0008256B">
          <w:rPr>
            <w:webHidden/>
          </w:rPr>
        </w:r>
        <w:r w:rsidR="0008256B">
          <w:rPr>
            <w:webHidden/>
          </w:rPr>
          <w:fldChar w:fldCharType="separate"/>
        </w:r>
        <w:r w:rsidR="0008256B">
          <w:rPr>
            <w:webHidden/>
          </w:rPr>
          <w:t>74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88" w:history="1">
        <w:r w:rsidR="0008256B" w:rsidRPr="00A04107">
          <w:rPr>
            <w:rStyle w:val="Hyperlink"/>
          </w:rPr>
          <w:t>ПЕРСПЕКТИВИ СПІЛЬНОЇ АГРАРНОЇ ПОЛІТИКИ (САП) ЄС</w:t>
        </w:r>
        <w:r w:rsidR="0008256B">
          <w:rPr>
            <w:webHidden/>
          </w:rPr>
          <w:tab/>
        </w:r>
        <w:r w:rsidR="0008256B">
          <w:rPr>
            <w:webHidden/>
          </w:rPr>
          <w:fldChar w:fldCharType="begin"/>
        </w:r>
        <w:r w:rsidR="0008256B">
          <w:rPr>
            <w:webHidden/>
          </w:rPr>
          <w:instrText xml:space="preserve"> PAGEREF _Toc443506388 \h </w:instrText>
        </w:r>
        <w:r w:rsidR="0008256B">
          <w:rPr>
            <w:webHidden/>
          </w:rPr>
        </w:r>
        <w:r w:rsidR="0008256B">
          <w:rPr>
            <w:webHidden/>
          </w:rPr>
          <w:fldChar w:fldCharType="separate"/>
        </w:r>
        <w:r w:rsidR="0008256B">
          <w:rPr>
            <w:webHidden/>
          </w:rPr>
          <w:t>76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89" w:history="1">
        <w:r w:rsidR="0008256B" w:rsidRPr="00A04107">
          <w:rPr>
            <w:rStyle w:val="Hyperlink"/>
          </w:rPr>
          <w:t>О. В. Щинов, студент</w:t>
        </w:r>
        <w:r w:rsidR="0008256B">
          <w:rPr>
            <w:webHidden/>
          </w:rPr>
          <w:tab/>
        </w:r>
        <w:r w:rsidR="0008256B">
          <w:rPr>
            <w:webHidden/>
          </w:rPr>
          <w:fldChar w:fldCharType="begin"/>
        </w:r>
        <w:r w:rsidR="0008256B">
          <w:rPr>
            <w:webHidden/>
          </w:rPr>
          <w:instrText xml:space="preserve"> PAGEREF _Toc443506389 \h </w:instrText>
        </w:r>
        <w:r w:rsidR="0008256B">
          <w:rPr>
            <w:webHidden/>
          </w:rPr>
        </w:r>
        <w:r w:rsidR="0008256B">
          <w:rPr>
            <w:webHidden/>
          </w:rPr>
          <w:fldChar w:fldCharType="separate"/>
        </w:r>
        <w:r w:rsidR="0008256B">
          <w:rPr>
            <w:webHidden/>
          </w:rPr>
          <w:t>77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90" w:history="1">
        <w:r w:rsidR="0008256B" w:rsidRPr="00A04107">
          <w:rPr>
            <w:rStyle w:val="Hyperlink"/>
          </w:rPr>
          <w:t>ГЛОБАЛІЗАЦІЯ СВІТОВОГО ФІНАНСОВОГО СЕРЕДОВИЩА. СВІТОВІ ФІНАНСОВІ КРИЗИ</w:t>
        </w:r>
        <w:r w:rsidR="0008256B">
          <w:rPr>
            <w:webHidden/>
          </w:rPr>
          <w:tab/>
        </w:r>
        <w:r w:rsidR="0008256B">
          <w:rPr>
            <w:webHidden/>
          </w:rPr>
          <w:fldChar w:fldCharType="begin"/>
        </w:r>
        <w:r w:rsidR="0008256B">
          <w:rPr>
            <w:webHidden/>
          </w:rPr>
          <w:instrText xml:space="preserve"> PAGEREF _Toc443506390 \h </w:instrText>
        </w:r>
        <w:r w:rsidR="0008256B">
          <w:rPr>
            <w:webHidden/>
          </w:rPr>
        </w:r>
        <w:r w:rsidR="0008256B">
          <w:rPr>
            <w:webHidden/>
          </w:rPr>
          <w:fldChar w:fldCharType="separate"/>
        </w:r>
        <w:r w:rsidR="0008256B">
          <w:rPr>
            <w:webHidden/>
          </w:rPr>
          <w:t>79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91" w:history="1">
        <w:r w:rsidR="0008256B" w:rsidRPr="00A04107">
          <w:rPr>
            <w:rStyle w:val="Hyperlink"/>
          </w:rPr>
          <w:t>О. Р. Вознюк, студентка</w:t>
        </w:r>
        <w:r w:rsidR="0008256B">
          <w:rPr>
            <w:webHidden/>
          </w:rPr>
          <w:tab/>
        </w:r>
        <w:r w:rsidR="0008256B">
          <w:rPr>
            <w:webHidden/>
          </w:rPr>
          <w:fldChar w:fldCharType="begin"/>
        </w:r>
        <w:r w:rsidR="0008256B">
          <w:rPr>
            <w:webHidden/>
          </w:rPr>
          <w:instrText xml:space="preserve"> PAGEREF _Toc443506391 \h </w:instrText>
        </w:r>
        <w:r w:rsidR="0008256B">
          <w:rPr>
            <w:webHidden/>
          </w:rPr>
        </w:r>
        <w:r w:rsidR="0008256B">
          <w:rPr>
            <w:webHidden/>
          </w:rPr>
          <w:fldChar w:fldCharType="separate"/>
        </w:r>
        <w:r w:rsidR="0008256B">
          <w:rPr>
            <w:webHidden/>
          </w:rPr>
          <w:t>79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92" w:history="1">
        <w:r w:rsidR="0008256B" w:rsidRPr="00A04107">
          <w:rPr>
            <w:rStyle w:val="Hyperlink"/>
          </w:rPr>
          <w:t>УДОСКОНАЛЕННЯ УПРАВЛІННЯ ВИТРАТАМИ</w:t>
        </w:r>
        <w:r w:rsidR="0008256B">
          <w:rPr>
            <w:webHidden/>
          </w:rPr>
          <w:tab/>
        </w:r>
        <w:r w:rsidR="0008256B">
          <w:rPr>
            <w:webHidden/>
          </w:rPr>
          <w:fldChar w:fldCharType="begin"/>
        </w:r>
        <w:r w:rsidR="0008256B">
          <w:rPr>
            <w:webHidden/>
          </w:rPr>
          <w:instrText xml:space="preserve"> PAGEREF _Toc443506392 \h </w:instrText>
        </w:r>
        <w:r w:rsidR="0008256B">
          <w:rPr>
            <w:webHidden/>
          </w:rPr>
        </w:r>
        <w:r w:rsidR="0008256B">
          <w:rPr>
            <w:webHidden/>
          </w:rPr>
          <w:fldChar w:fldCharType="separate"/>
        </w:r>
        <w:r w:rsidR="0008256B">
          <w:rPr>
            <w:webHidden/>
          </w:rPr>
          <w:t>82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93" w:history="1">
        <w:r w:rsidR="0008256B" w:rsidRPr="00A04107">
          <w:rPr>
            <w:rStyle w:val="Hyperlink"/>
          </w:rPr>
          <w:t>О. О. Іванченко, магістрант</w:t>
        </w:r>
        <w:r w:rsidR="0008256B">
          <w:rPr>
            <w:webHidden/>
          </w:rPr>
          <w:tab/>
        </w:r>
        <w:r w:rsidR="0008256B">
          <w:rPr>
            <w:webHidden/>
          </w:rPr>
          <w:fldChar w:fldCharType="begin"/>
        </w:r>
        <w:r w:rsidR="0008256B">
          <w:rPr>
            <w:webHidden/>
          </w:rPr>
          <w:instrText xml:space="preserve"> PAGEREF _Toc443506393 \h </w:instrText>
        </w:r>
        <w:r w:rsidR="0008256B">
          <w:rPr>
            <w:webHidden/>
          </w:rPr>
        </w:r>
        <w:r w:rsidR="0008256B">
          <w:rPr>
            <w:webHidden/>
          </w:rPr>
          <w:fldChar w:fldCharType="separate"/>
        </w:r>
        <w:r w:rsidR="0008256B">
          <w:rPr>
            <w:webHidden/>
          </w:rPr>
          <w:t>82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94" w:history="1">
        <w:r w:rsidR="0008256B" w:rsidRPr="00A04107">
          <w:rPr>
            <w:rStyle w:val="Hyperlink"/>
          </w:rPr>
          <w:t>ЕКОНОМІЧНИЙ ЗМІСТ КОНКУРЕНТОСПРОМОЖНОСТІ ПІДПРИЄМСТВА ТА ЙОГО ПРОДУКЦІЇ</w:t>
        </w:r>
        <w:r w:rsidR="0008256B">
          <w:rPr>
            <w:webHidden/>
          </w:rPr>
          <w:tab/>
        </w:r>
        <w:r w:rsidR="0008256B">
          <w:rPr>
            <w:webHidden/>
          </w:rPr>
          <w:fldChar w:fldCharType="begin"/>
        </w:r>
        <w:r w:rsidR="0008256B">
          <w:rPr>
            <w:webHidden/>
          </w:rPr>
          <w:instrText xml:space="preserve"> PAGEREF _Toc443506394 \h </w:instrText>
        </w:r>
        <w:r w:rsidR="0008256B">
          <w:rPr>
            <w:webHidden/>
          </w:rPr>
        </w:r>
        <w:r w:rsidR="0008256B">
          <w:rPr>
            <w:webHidden/>
          </w:rPr>
          <w:fldChar w:fldCharType="separate"/>
        </w:r>
        <w:r w:rsidR="0008256B">
          <w:rPr>
            <w:webHidden/>
          </w:rPr>
          <w:t>84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95" w:history="1">
        <w:r w:rsidR="0008256B" w:rsidRPr="00A04107">
          <w:rPr>
            <w:rStyle w:val="Hyperlink"/>
          </w:rPr>
          <w:t>Н. М. Кисельчук, магістрант</w:t>
        </w:r>
        <w:r w:rsidR="0008256B">
          <w:rPr>
            <w:webHidden/>
          </w:rPr>
          <w:tab/>
        </w:r>
        <w:r w:rsidR="0008256B">
          <w:rPr>
            <w:webHidden/>
          </w:rPr>
          <w:fldChar w:fldCharType="begin"/>
        </w:r>
        <w:r w:rsidR="0008256B">
          <w:rPr>
            <w:webHidden/>
          </w:rPr>
          <w:instrText xml:space="preserve"> PAGEREF _Toc443506395 \h </w:instrText>
        </w:r>
        <w:r w:rsidR="0008256B">
          <w:rPr>
            <w:webHidden/>
          </w:rPr>
        </w:r>
        <w:r w:rsidR="0008256B">
          <w:rPr>
            <w:webHidden/>
          </w:rPr>
          <w:fldChar w:fldCharType="separate"/>
        </w:r>
        <w:r w:rsidR="0008256B">
          <w:rPr>
            <w:webHidden/>
          </w:rPr>
          <w:t>84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96" w:history="1">
        <w:r w:rsidR="0008256B" w:rsidRPr="00A04107">
          <w:rPr>
            <w:rStyle w:val="Hyperlink"/>
          </w:rPr>
          <w:t>ТЕОРЕТИКО-МЕТОДИЧНІ ОСОБЛИВОСТІ ФОРМУВАННЯ  РИНКУ АГРОПРОДОВОЛЬЧОЇ ПРОДУКЦІЇ</w:t>
        </w:r>
        <w:r w:rsidR="0008256B">
          <w:rPr>
            <w:webHidden/>
          </w:rPr>
          <w:tab/>
        </w:r>
        <w:r w:rsidR="0008256B">
          <w:rPr>
            <w:webHidden/>
          </w:rPr>
          <w:fldChar w:fldCharType="begin"/>
        </w:r>
        <w:r w:rsidR="0008256B">
          <w:rPr>
            <w:webHidden/>
          </w:rPr>
          <w:instrText xml:space="preserve"> PAGEREF _Toc443506396 \h </w:instrText>
        </w:r>
        <w:r w:rsidR="0008256B">
          <w:rPr>
            <w:webHidden/>
          </w:rPr>
        </w:r>
        <w:r w:rsidR="0008256B">
          <w:rPr>
            <w:webHidden/>
          </w:rPr>
          <w:fldChar w:fldCharType="separate"/>
        </w:r>
        <w:r w:rsidR="0008256B">
          <w:rPr>
            <w:webHidden/>
          </w:rPr>
          <w:t>86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97" w:history="1">
        <w:r w:rsidR="0008256B" w:rsidRPr="00A04107">
          <w:rPr>
            <w:rStyle w:val="Hyperlink"/>
          </w:rPr>
          <w:t>Ю. М. Колодій, магістрант</w:t>
        </w:r>
        <w:r w:rsidR="0008256B">
          <w:rPr>
            <w:webHidden/>
          </w:rPr>
          <w:tab/>
        </w:r>
        <w:r w:rsidR="0008256B">
          <w:rPr>
            <w:webHidden/>
          </w:rPr>
          <w:fldChar w:fldCharType="begin"/>
        </w:r>
        <w:r w:rsidR="0008256B">
          <w:rPr>
            <w:webHidden/>
          </w:rPr>
          <w:instrText xml:space="preserve"> PAGEREF _Toc443506397 \h </w:instrText>
        </w:r>
        <w:r w:rsidR="0008256B">
          <w:rPr>
            <w:webHidden/>
          </w:rPr>
        </w:r>
        <w:r w:rsidR="0008256B">
          <w:rPr>
            <w:webHidden/>
          </w:rPr>
          <w:fldChar w:fldCharType="separate"/>
        </w:r>
        <w:r w:rsidR="0008256B">
          <w:rPr>
            <w:webHidden/>
          </w:rPr>
          <w:t>86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398" w:history="1">
        <w:r w:rsidR="0008256B" w:rsidRPr="00A04107">
          <w:rPr>
            <w:rStyle w:val="Hyperlink"/>
          </w:rPr>
          <w:t>АКТУАЛЬНІСТЬ ІНТЕРНЕТ-МАГАЗИНУ ТА ПРИНЦИПИ ІНТЕРНЕТ-КОМЕРЦІЇ</w:t>
        </w:r>
        <w:r w:rsidR="0008256B">
          <w:rPr>
            <w:webHidden/>
          </w:rPr>
          <w:tab/>
        </w:r>
        <w:r w:rsidR="0008256B">
          <w:rPr>
            <w:webHidden/>
          </w:rPr>
          <w:fldChar w:fldCharType="begin"/>
        </w:r>
        <w:r w:rsidR="0008256B">
          <w:rPr>
            <w:webHidden/>
          </w:rPr>
          <w:instrText xml:space="preserve"> PAGEREF _Toc443506398 \h </w:instrText>
        </w:r>
        <w:r w:rsidR="0008256B">
          <w:rPr>
            <w:webHidden/>
          </w:rPr>
        </w:r>
        <w:r w:rsidR="0008256B">
          <w:rPr>
            <w:webHidden/>
          </w:rPr>
          <w:fldChar w:fldCharType="separate"/>
        </w:r>
        <w:r w:rsidR="0008256B">
          <w:rPr>
            <w:webHidden/>
          </w:rPr>
          <w:t>88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399" w:history="1">
        <w:r w:rsidR="0008256B" w:rsidRPr="00A04107">
          <w:rPr>
            <w:rStyle w:val="Hyperlink"/>
          </w:rPr>
          <w:t>Б. В. Колосівський, магістрант</w:t>
        </w:r>
        <w:r w:rsidR="0008256B">
          <w:rPr>
            <w:webHidden/>
          </w:rPr>
          <w:tab/>
        </w:r>
        <w:r w:rsidR="0008256B">
          <w:rPr>
            <w:webHidden/>
          </w:rPr>
          <w:fldChar w:fldCharType="begin"/>
        </w:r>
        <w:r w:rsidR="0008256B">
          <w:rPr>
            <w:webHidden/>
          </w:rPr>
          <w:instrText xml:space="preserve"> PAGEREF _Toc443506399 \h </w:instrText>
        </w:r>
        <w:r w:rsidR="0008256B">
          <w:rPr>
            <w:webHidden/>
          </w:rPr>
        </w:r>
        <w:r w:rsidR="0008256B">
          <w:rPr>
            <w:webHidden/>
          </w:rPr>
          <w:fldChar w:fldCharType="separate"/>
        </w:r>
        <w:r w:rsidR="0008256B">
          <w:rPr>
            <w:webHidden/>
          </w:rPr>
          <w:t>88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00" w:history="1">
        <w:r w:rsidR="0008256B" w:rsidRPr="00A04107">
          <w:rPr>
            <w:rStyle w:val="Hyperlink"/>
          </w:rPr>
          <w:t>ЕКОНОМІЧНА БЕЗПЕКА ПІДПРИЄМСТВА</w:t>
        </w:r>
        <w:r w:rsidR="0008256B">
          <w:rPr>
            <w:webHidden/>
          </w:rPr>
          <w:tab/>
        </w:r>
        <w:r w:rsidR="0008256B">
          <w:rPr>
            <w:webHidden/>
          </w:rPr>
          <w:fldChar w:fldCharType="begin"/>
        </w:r>
        <w:r w:rsidR="0008256B">
          <w:rPr>
            <w:webHidden/>
          </w:rPr>
          <w:instrText xml:space="preserve"> PAGEREF _Toc443506400 \h </w:instrText>
        </w:r>
        <w:r w:rsidR="0008256B">
          <w:rPr>
            <w:webHidden/>
          </w:rPr>
        </w:r>
        <w:r w:rsidR="0008256B">
          <w:rPr>
            <w:webHidden/>
          </w:rPr>
          <w:fldChar w:fldCharType="separate"/>
        </w:r>
        <w:r w:rsidR="0008256B">
          <w:rPr>
            <w:webHidden/>
          </w:rPr>
          <w:t>90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01" w:history="1">
        <w:r w:rsidR="0008256B" w:rsidRPr="00A04107">
          <w:rPr>
            <w:rStyle w:val="Hyperlink"/>
          </w:rPr>
          <w:t>Я. С. Котляр, магістрант</w:t>
        </w:r>
        <w:r w:rsidR="0008256B">
          <w:rPr>
            <w:webHidden/>
          </w:rPr>
          <w:tab/>
        </w:r>
        <w:r w:rsidR="0008256B">
          <w:rPr>
            <w:webHidden/>
          </w:rPr>
          <w:fldChar w:fldCharType="begin"/>
        </w:r>
        <w:r w:rsidR="0008256B">
          <w:rPr>
            <w:webHidden/>
          </w:rPr>
          <w:instrText xml:space="preserve"> PAGEREF _Toc443506401 \h </w:instrText>
        </w:r>
        <w:r w:rsidR="0008256B">
          <w:rPr>
            <w:webHidden/>
          </w:rPr>
        </w:r>
        <w:r w:rsidR="0008256B">
          <w:rPr>
            <w:webHidden/>
          </w:rPr>
          <w:fldChar w:fldCharType="separate"/>
        </w:r>
        <w:r w:rsidR="0008256B">
          <w:rPr>
            <w:webHidden/>
          </w:rPr>
          <w:t>90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02" w:history="1">
        <w:r w:rsidR="0008256B" w:rsidRPr="00A04107">
          <w:rPr>
            <w:rStyle w:val="Hyperlink"/>
          </w:rPr>
          <w:t>КОНКУРЕНТОСПРОМОЖНІСТЬ СІЛЬСЬКОГОСПОДАРСЬКИХ ПІДПРИЄМСТВ ЯК ФАКТОР ПІДВИЩЕННЯ ПРИБУТКОВОСТІ</w:t>
        </w:r>
        <w:r w:rsidR="0008256B">
          <w:rPr>
            <w:webHidden/>
          </w:rPr>
          <w:tab/>
        </w:r>
        <w:r w:rsidR="0008256B">
          <w:rPr>
            <w:webHidden/>
          </w:rPr>
          <w:fldChar w:fldCharType="begin"/>
        </w:r>
        <w:r w:rsidR="0008256B">
          <w:rPr>
            <w:webHidden/>
          </w:rPr>
          <w:instrText xml:space="preserve"> PAGEREF _Toc443506402 \h </w:instrText>
        </w:r>
        <w:r w:rsidR="0008256B">
          <w:rPr>
            <w:webHidden/>
          </w:rPr>
        </w:r>
        <w:r w:rsidR="0008256B">
          <w:rPr>
            <w:webHidden/>
          </w:rPr>
          <w:fldChar w:fldCharType="separate"/>
        </w:r>
        <w:r w:rsidR="0008256B">
          <w:rPr>
            <w:webHidden/>
          </w:rPr>
          <w:t>93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03" w:history="1">
        <w:r w:rsidR="0008256B" w:rsidRPr="00A04107">
          <w:rPr>
            <w:rStyle w:val="Hyperlink"/>
          </w:rPr>
          <w:t>Л. М. Кравчук, магістрант</w:t>
        </w:r>
        <w:r w:rsidR="0008256B">
          <w:rPr>
            <w:webHidden/>
          </w:rPr>
          <w:tab/>
        </w:r>
        <w:r w:rsidR="0008256B">
          <w:rPr>
            <w:webHidden/>
          </w:rPr>
          <w:fldChar w:fldCharType="begin"/>
        </w:r>
        <w:r w:rsidR="0008256B">
          <w:rPr>
            <w:webHidden/>
          </w:rPr>
          <w:instrText xml:space="preserve"> PAGEREF _Toc443506403 \h </w:instrText>
        </w:r>
        <w:r w:rsidR="0008256B">
          <w:rPr>
            <w:webHidden/>
          </w:rPr>
        </w:r>
        <w:r w:rsidR="0008256B">
          <w:rPr>
            <w:webHidden/>
          </w:rPr>
          <w:fldChar w:fldCharType="separate"/>
        </w:r>
        <w:r w:rsidR="0008256B">
          <w:rPr>
            <w:webHidden/>
          </w:rPr>
          <w:t>93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04" w:history="1">
        <w:r w:rsidR="0008256B" w:rsidRPr="00A04107">
          <w:rPr>
            <w:rStyle w:val="Hyperlink"/>
          </w:rPr>
          <w:t>ЧИННИКИ ЗРОСТАННЯ ДОХОДНОСТІ ПІДПРИЄМСТВА</w:t>
        </w:r>
        <w:r w:rsidR="0008256B">
          <w:rPr>
            <w:webHidden/>
          </w:rPr>
          <w:tab/>
        </w:r>
        <w:r w:rsidR="0008256B">
          <w:rPr>
            <w:webHidden/>
          </w:rPr>
          <w:fldChar w:fldCharType="begin"/>
        </w:r>
        <w:r w:rsidR="0008256B">
          <w:rPr>
            <w:webHidden/>
          </w:rPr>
          <w:instrText xml:space="preserve"> PAGEREF _Toc443506404 \h </w:instrText>
        </w:r>
        <w:r w:rsidR="0008256B">
          <w:rPr>
            <w:webHidden/>
          </w:rPr>
        </w:r>
        <w:r w:rsidR="0008256B">
          <w:rPr>
            <w:webHidden/>
          </w:rPr>
          <w:fldChar w:fldCharType="separate"/>
        </w:r>
        <w:r w:rsidR="0008256B">
          <w:rPr>
            <w:webHidden/>
          </w:rPr>
          <w:t>96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05" w:history="1">
        <w:r w:rsidR="0008256B" w:rsidRPr="00A04107">
          <w:rPr>
            <w:rStyle w:val="Hyperlink"/>
          </w:rPr>
          <w:t>О. О. Куриленко, магістрант</w:t>
        </w:r>
        <w:r w:rsidR="0008256B">
          <w:rPr>
            <w:webHidden/>
          </w:rPr>
          <w:tab/>
        </w:r>
        <w:r w:rsidR="0008256B">
          <w:rPr>
            <w:webHidden/>
          </w:rPr>
          <w:fldChar w:fldCharType="begin"/>
        </w:r>
        <w:r w:rsidR="0008256B">
          <w:rPr>
            <w:webHidden/>
          </w:rPr>
          <w:instrText xml:space="preserve"> PAGEREF _Toc443506405 \h </w:instrText>
        </w:r>
        <w:r w:rsidR="0008256B">
          <w:rPr>
            <w:webHidden/>
          </w:rPr>
        </w:r>
        <w:r w:rsidR="0008256B">
          <w:rPr>
            <w:webHidden/>
          </w:rPr>
          <w:fldChar w:fldCharType="separate"/>
        </w:r>
        <w:r w:rsidR="0008256B">
          <w:rPr>
            <w:webHidden/>
          </w:rPr>
          <w:t>96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06" w:history="1">
        <w:r w:rsidR="0008256B" w:rsidRPr="00A04107">
          <w:rPr>
            <w:rStyle w:val="Hyperlink"/>
          </w:rPr>
          <w:t>ОСОБЛИВОСТІ УПРАВЛІННЯ КАДРОВИМ ПОТЕНЦІАЛОМ СІЛЬСЬКОГОСПОДАРСЬКИХ ПІДПРИЄМСТВ</w:t>
        </w:r>
        <w:r w:rsidR="0008256B">
          <w:rPr>
            <w:webHidden/>
          </w:rPr>
          <w:tab/>
        </w:r>
        <w:r w:rsidR="0008256B">
          <w:rPr>
            <w:webHidden/>
          </w:rPr>
          <w:fldChar w:fldCharType="begin"/>
        </w:r>
        <w:r w:rsidR="0008256B">
          <w:rPr>
            <w:webHidden/>
          </w:rPr>
          <w:instrText xml:space="preserve"> PAGEREF _Toc443506406 \h </w:instrText>
        </w:r>
        <w:r w:rsidR="0008256B">
          <w:rPr>
            <w:webHidden/>
          </w:rPr>
        </w:r>
        <w:r w:rsidR="0008256B">
          <w:rPr>
            <w:webHidden/>
          </w:rPr>
          <w:fldChar w:fldCharType="separate"/>
        </w:r>
        <w:r w:rsidR="0008256B">
          <w:rPr>
            <w:webHidden/>
          </w:rPr>
          <w:t>99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07" w:history="1">
        <w:r w:rsidR="0008256B" w:rsidRPr="00A04107">
          <w:rPr>
            <w:rStyle w:val="Hyperlink"/>
          </w:rPr>
          <w:t>І. Ю. Лисинчук, магістрант</w:t>
        </w:r>
        <w:r w:rsidR="0008256B">
          <w:rPr>
            <w:webHidden/>
          </w:rPr>
          <w:tab/>
        </w:r>
        <w:r w:rsidR="0008256B">
          <w:rPr>
            <w:webHidden/>
          </w:rPr>
          <w:fldChar w:fldCharType="begin"/>
        </w:r>
        <w:r w:rsidR="0008256B">
          <w:rPr>
            <w:webHidden/>
          </w:rPr>
          <w:instrText xml:space="preserve"> PAGEREF _Toc443506407 \h </w:instrText>
        </w:r>
        <w:r w:rsidR="0008256B">
          <w:rPr>
            <w:webHidden/>
          </w:rPr>
        </w:r>
        <w:r w:rsidR="0008256B">
          <w:rPr>
            <w:webHidden/>
          </w:rPr>
          <w:fldChar w:fldCharType="separate"/>
        </w:r>
        <w:r w:rsidR="0008256B">
          <w:rPr>
            <w:webHidden/>
          </w:rPr>
          <w:t>99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08" w:history="1">
        <w:r w:rsidR="0008256B" w:rsidRPr="00A04107">
          <w:rPr>
            <w:rStyle w:val="Hyperlink"/>
          </w:rPr>
          <w:t>РЕЗЕРВИ РОСТУ РЕНТАБЕЛЬНОСТІ СІЛЬСЬКОГОСПОДАРСЬКИХ ПІДПРИЄМСТВ</w:t>
        </w:r>
        <w:r w:rsidR="0008256B">
          <w:rPr>
            <w:webHidden/>
          </w:rPr>
          <w:tab/>
        </w:r>
        <w:r w:rsidR="0008256B">
          <w:rPr>
            <w:webHidden/>
          </w:rPr>
          <w:fldChar w:fldCharType="begin"/>
        </w:r>
        <w:r w:rsidR="0008256B">
          <w:rPr>
            <w:webHidden/>
          </w:rPr>
          <w:instrText xml:space="preserve"> PAGEREF _Toc443506408 \h </w:instrText>
        </w:r>
        <w:r w:rsidR="0008256B">
          <w:rPr>
            <w:webHidden/>
          </w:rPr>
        </w:r>
        <w:r w:rsidR="0008256B">
          <w:rPr>
            <w:webHidden/>
          </w:rPr>
          <w:fldChar w:fldCharType="separate"/>
        </w:r>
        <w:r w:rsidR="0008256B">
          <w:rPr>
            <w:webHidden/>
          </w:rPr>
          <w:t>101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09" w:history="1">
        <w:r w:rsidR="0008256B" w:rsidRPr="00A04107">
          <w:rPr>
            <w:rStyle w:val="Hyperlink"/>
          </w:rPr>
          <w:t>Лічутін В. Є, магістрант</w:t>
        </w:r>
        <w:r w:rsidR="0008256B">
          <w:rPr>
            <w:webHidden/>
          </w:rPr>
          <w:tab/>
        </w:r>
        <w:r w:rsidR="0008256B">
          <w:rPr>
            <w:webHidden/>
          </w:rPr>
          <w:fldChar w:fldCharType="begin"/>
        </w:r>
        <w:r w:rsidR="0008256B">
          <w:rPr>
            <w:webHidden/>
          </w:rPr>
          <w:instrText xml:space="preserve"> PAGEREF _Toc443506409 \h </w:instrText>
        </w:r>
        <w:r w:rsidR="0008256B">
          <w:rPr>
            <w:webHidden/>
          </w:rPr>
        </w:r>
        <w:r w:rsidR="0008256B">
          <w:rPr>
            <w:webHidden/>
          </w:rPr>
          <w:fldChar w:fldCharType="separate"/>
        </w:r>
        <w:r w:rsidR="0008256B">
          <w:rPr>
            <w:webHidden/>
          </w:rPr>
          <w:t>101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10" w:history="1">
        <w:r w:rsidR="0008256B" w:rsidRPr="00A04107">
          <w:rPr>
            <w:rStyle w:val="Hyperlink"/>
          </w:rPr>
          <w:t>СТАН ТА ШЛЯХИ ПІДВИЩЕННЯ КОНКУРЕНТОСПРОМОЖНОСТІ СІЛЬСЬКОГОСПОДАРСЬКОЇ ПРОДУКЦІЇ</w:t>
        </w:r>
        <w:r w:rsidR="0008256B">
          <w:rPr>
            <w:webHidden/>
          </w:rPr>
          <w:tab/>
        </w:r>
        <w:r w:rsidR="0008256B">
          <w:rPr>
            <w:webHidden/>
          </w:rPr>
          <w:fldChar w:fldCharType="begin"/>
        </w:r>
        <w:r w:rsidR="0008256B">
          <w:rPr>
            <w:webHidden/>
          </w:rPr>
          <w:instrText xml:space="preserve"> PAGEREF _Toc443506410 \h </w:instrText>
        </w:r>
        <w:r w:rsidR="0008256B">
          <w:rPr>
            <w:webHidden/>
          </w:rPr>
        </w:r>
        <w:r w:rsidR="0008256B">
          <w:rPr>
            <w:webHidden/>
          </w:rPr>
          <w:fldChar w:fldCharType="separate"/>
        </w:r>
        <w:r w:rsidR="0008256B">
          <w:rPr>
            <w:webHidden/>
          </w:rPr>
          <w:t>103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11" w:history="1">
        <w:r w:rsidR="0008256B" w:rsidRPr="00A04107">
          <w:rPr>
            <w:rStyle w:val="Hyperlink"/>
          </w:rPr>
          <w:t>І. А. Мельник магістрант В. І. Ткачук, д. е. н., професор</w:t>
        </w:r>
        <w:r w:rsidR="0008256B">
          <w:rPr>
            <w:webHidden/>
          </w:rPr>
          <w:tab/>
        </w:r>
        <w:r w:rsidR="0008256B">
          <w:rPr>
            <w:webHidden/>
          </w:rPr>
          <w:fldChar w:fldCharType="begin"/>
        </w:r>
        <w:r w:rsidR="0008256B">
          <w:rPr>
            <w:webHidden/>
          </w:rPr>
          <w:instrText xml:space="preserve"> PAGEREF _Toc443506411 \h </w:instrText>
        </w:r>
        <w:r w:rsidR="0008256B">
          <w:rPr>
            <w:webHidden/>
          </w:rPr>
        </w:r>
        <w:r w:rsidR="0008256B">
          <w:rPr>
            <w:webHidden/>
          </w:rPr>
          <w:fldChar w:fldCharType="separate"/>
        </w:r>
        <w:r w:rsidR="0008256B">
          <w:rPr>
            <w:webHidden/>
          </w:rPr>
          <w:t>103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12" w:history="1">
        <w:r w:rsidR="0008256B" w:rsidRPr="00A04107">
          <w:rPr>
            <w:rStyle w:val="Hyperlink"/>
          </w:rPr>
          <w:t>ФОРМУВАННЯ СИСТЕМИ УПРАВЛІННЯ ЗБУТОВОЮ ДІЯЛЬНІСТЮ ПІДПРИЄМСТВА</w:t>
        </w:r>
        <w:r w:rsidR="0008256B">
          <w:rPr>
            <w:webHidden/>
          </w:rPr>
          <w:tab/>
        </w:r>
        <w:r w:rsidR="0008256B">
          <w:rPr>
            <w:webHidden/>
          </w:rPr>
          <w:fldChar w:fldCharType="begin"/>
        </w:r>
        <w:r w:rsidR="0008256B">
          <w:rPr>
            <w:webHidden/>
          </w:rPr>
          <w:instrText xml:space="preserve"> PAGEREF _Toc443506412 \h </w:instrText>
        </w:r>
        <w:r w:rsidR="0008256B">
          <w:rPr>
            <w:webHidden/>
          </w:rPr>
        </w:r>
        <w:r w:rsidR="0008256B">
          <w:rPr>
            <w:webHidden/>
          </w:rPr>
          <w:fldChar w:fldCharType="separate"/>
        </w:r>
        <w:r w:rsidR="0008256B">
          <w:rPr>
            <w:webHidden/>
          </w:rPr>
          <w:t>109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13" w:history="1">
        <w:r w:rsidR="0008256B" w:rsidRPr="00A04107">
          <w:rPr>
            <w:rStyle w:val="Hyperlink"/>
          </w:rPr>
          <w:t>В. Л. Мельник, магістрант</w:t>
        </w:r>
        <w:r w:rsidR="0008256B">
          <w:rPr>
            <w:webHidden/>
          </w:rPr>
          <w:tab/>
        </w:r>
        <w:r w:rsidR="0008256B">
          <w:rPr>
            <w:webHidden/>
          </w:rPr>
          <w:fldChar w:fldCharType="begin"/>
        </w:r>
        <w:r w:rsidR="0008256B">
          <w:rPr>
            <w:webHidden/>
          </w:rPr>
          <w:instrText xml:space="preserve"> PAGEREF _Toc443506413 \h </w:instrText>
        </w:r>
        <w:r w:rsidR="0008256B">
          <w:rPr>
            <w:webHidden/>
          </w:rPr>
        </w:r>
        <w:r w:rsidR="0008256B">
          <w:rPr>
            <w:webHidden/>
          </w:rPr>
          <w:fldChar w:fldCharType="separate"/>
        </w:r>
        <w:r w:rsidR="0008256B">
          <w:rPr>
            <w:webHidden/>
          </w:rPr>
          <w:t>109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14" w:history="1">
        <w:r w:rsidR="0008256B" w:rsidRPr="00A04107">
          <w:rPr>
            <w:rStyle w:val="Hyperlink"/>
          </w:rPr>
          <w:t>ОЦІНКА ВИРОБНИЧОГО ПОТЕНЦІАЛУ СІЛЬСЬКОГОСПОДАРСЬКОГО ПІДПРИЄМСТВА</w:t>
        </w:r>
        <w:r w:rsidR="0008256B">
          <w:rPr>
            <w:webHidden/>
          </w:rPr>
          <w:tab/>
        </w:r>
        <w:r w:rsidR="0008256B">
          <w:rPr>
            <w:webHidden/>
          </w:rPr>
          <w:fldChar w:fldCharType="begin"/>
        </w:r>
        <w:r w:rsidR="0008256B">
          <w:rPr>
            <w:webHidden/>
          </w:rPr>
          <w:instrText xml:space="preserve"> PAGEREF _Toc443506414 \h </w:instrText>
        </w:r>
        <w:r w:rsidR="0008256B">
          <w:rPr>
            <w:webHidden/>
          </w:rPr>
        </w:r>
        <w:r w:rsidR="0008256B">
          <w:rPr>
            <w:webHidden/>
          </w:rPr>
          <w:fldChar w:fldCharType="separate"/>
        </w:r>
        <w:r w:rsidR="0008256B">
          <w:rPr>
            <w:webHidden/>
          </w:rPr>
          <w:t>111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15" w:history="1">
        <w:r w:rsidR="0008256B" w:rsidRPr="00A04107">
          <w:rPr>
            <w:rStyle w:val="Hyperlink"/>
          </w:rPr>
          <w:t>В. В. Мельниченко, магістрант</w:t>
        </w:r>
        <w:r w:rsidR="0008256B">
          <w:rPr>
            <w:webHidden/>
          </w:rPr>
          <w:tab/>
        </w:r>
        <w:r w:rsidR="0008256B">
          <w:rPr>
            <w:webHidden/>
          </w:rPr>
          <w:fldChar w:fldCharType="begin"/>
        </w:r>
        <w:r w:rsidR="0008256B">
          <w:rPr>
            <w:webHidden/>
          </w:rPr>
          <w:instrText xml:space="preserve"> PAGEREF _Toc443506415 \h </w:instrText>
        </w:r>
        <w:r w:rsidR="0008256B">
          <w:rPr>
            <w:webHidden/>
          </w:rPr>
        </w:r>
        <w:r w:rsidR="0008256B">
          <w:rPr>
            <w:webHidden/>
          </w:rPr>
          <w:fldChar w:fldCharType="separate"/>
        </w:r>
        <w:r w:rsidR="0008256B">
          <w:rPr>
            <w:webHidden/>
          </w:rPr>
          <w:t>111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16" w:history="1">
        <w:r w:rsidR="0008256B" w:rsidRPr="00A04107">
          <w:rPr>
            <w:rStyle w:val="Hyperlink"/>
          </w:rPr>
          <w:t>УПРАВЛІННЯ ОБСЯГОМ ТА АСОРТИМЕНТНОЮ СТРУКТУРОЮ ПРОДУКЦІЇ У ТОВ «БЕРДИЧІВСЬКИЙ ПИВОВАРНИЙ ЗАВОД»</w:t>
        </w:r>
        <w:r w:rsidR="0008256B">
          <w:rPr>
            <w:webHidden/>
          </w:rPr>
          <w:tab/>
        </w:r>
        <w:r w:rsidR="0008256B">
          <w:rPr>
            <w:webHidden/>
          </w:rPr>
          <w:fldChar w:fldCharType="begin"/>
        </w:r>
        <w:r w:rsidR="0008256B">
          <w:rPr>
            <w:webHidden/>
          </w:rPr>
          <w:instrText xml:space="preserve"> PAGEREF _Toc443506416 \h </w:instrText>
        </w:r>
        <w:r w:rsidR="0008256B">
          <w:rPr>
            <w:webHidden/>
          </w:rPr>
        </w:r>
        <w:r w:rsidR="0008256B">
          <w:rPr>
            <w:webHidden/>
          </w:rPr>
          <w:fldChar w:fldCharType="separate"/>
        </w:r>
        <w:r w:rsidR="0008256B">
          <w:rPr>
            <w:webHidden/>
          </w:rPr>
          <w:t>114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17" w:history="1">
        <w:r w:rsidR="0008256B" w:rsidRPr="00A04107">
          <w:rPr>
            <w:rStyle w:val="Hyperlink"/>
          </w:rPr>
          <w:t>Д. С. Мельничук, магістрант</w:t>
        </w:r>
        <w:r w:rsidR="0008256B">
          <w:rPr>
            <w:webHidden/>
          </w:rPr>
          <w:tab/>
        </w:r>
        <w:r w:rsidR="0008256B">
          <w:rPr>
            <w:webHidden/>
          </w:rPr>
          <w:fldChar w:fldCharType="begin"/>
        </w:r>
        <w:r w:rsidR="0008256B">
          <w:rPr>
            <w:webHidden/>
          </w:rPr>
          <w:instrText xml:space="preserve"> PAGEREF _Toc443506417 \h </w:instrText>
        </w:r>
        <w:r w:rsidR="0008256B">
          <w:rPr>
            <w:webHidden/>
          </w:rPr>
        </w:r>
        <w:r w:rsidR="0008256B">
          <w:rPr>
            <w:webHidden/>
          </w:rPr>
          <w:fldChar w:fldCharType="separate"/>
        </w:r>
        <w:r w:rsidR="0008256B">
          <w:rPr>
            <w:webHidden/>
          </w:rPr>
          <w:t>114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18" w:history="1">
        <w:r w:rsidR="0008256B" w:rsidRPr="00A04107">
          <w:rPr>
            <w:rStyle w:val="Hyperlink"/>
          </w:rPr>
          <w:t>ТЕОРЕТИЧНІ АСПЕКТИ ПРОСУВАННЯ ПРОДУКЦІЇ АГРАРНИХ ПІДПРИЄМСТВ НА ЗОВНІШНІХ РИНКАХ</w:t>
        </w:r>
        <w:r w:rsidR="0008256B">
          <w:rPr>
            <w:webHidden/>
          </w:rPr>
          <w:tab/>
        </w:r>
        <w:r w:rsidR="0008256B">
          <w:rPr>
            <w:webHidden/>
          </w:rPr>
          <w:fldChar w:fldCharType="begin"/>
        </w:r>
        <w:r w:rsidR="0008256B">
          <w:rPr>
            <w:webHidden/>
          </w:rPr>
          <w:instrText xml:space="preserve"> PAGEREF _Toc443506418 \h </w:instrText>
        </w:r>
        <w:r w:rsidR="0008256B">
          <w:rPr>
            <w:webHidden/>
          </w:rPr>
        </w:r>
        <w:r w:rsidR="0008256B">
          <w:rPr>
            <w:webHidden/>
          </w:rPr>
          <w:fldChar w:fldCharType="separate"/>
        </w:r>
        <w:r w:rsidR="0008256B">
          <w:rPr>
            <w:webHidden/>
          </w:rPr>
          <w:t>119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19" w:history="1">
        <w:r w:rsidR="0008256B" w:rsidRPr="00A04107">
          <w:rPr>
            <w:rStyle w:val="Hyperlink"/>
          </w:rPr>
          <w:t>Ю. П. Мосійчук, магістрант</w:t>
        </w:r>
        <w:r w:rsidR="0008256B">
          <w:rPr>
            <w:webHidden/>
          </w:rPr>
          <w:tab/>
        </w:r>
        <w:r w:rsidR="0008256B">
          <w:rPr>
            <w:webHidden/>
          </w:rPr>
          <w:fldChar w:fldCharType="begin"/>
        </w:r>
        <w:r w:rsidR="0008256B">
          <w:rPr>
            <w:webHidden/>
          </w:rPr>
          <w:instrText xml:space="preserve"> PAGEREF _Toc443506419 \h </w:instrText>
        </w:r>
        <w:r w:rsidR="0008256B">
          <w:rPr>
            <w:webHidden/>
          </w:rPr>
        </w:r>
        <w:r w:rsidR="0008256B">
          <w:rPr>
            <w:webHidden/>
          </w:rPr>
          <w:fldChar w:fldCharType="separate"/>
        </w:r>
        <w:r w:rsidR="0008256B">
          <w:rPr>
            <w:webHidden/>
          </w:rPr>
          <w:t>119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20" w:history="1">
        <w:r w:rsidR="0008256B" w:rsidRPr="00A04107">
          <w:rPr>
            <w:rStyle w:val="Hyperlink"/>
          </w:rPr>
          <w:t>СВІТОВЕ ВИРОБНИЦТВО ЗЕРНОВИХ ТА МІСЦЕ УКРАЇНИ В НЬОМУ</w:t>
        </w:r>
        <w:r w:rsidR="0008256B">
          <w:rPr>
            <w:webHidden/>
          </w:rPr>
          <w:tab/>
        </w:r>
        <w:r w:rsidR="0008256B">
          <w:rPr>
            <w:webHidden/>
          </w:rPr>
          <w:fldChar w:fldCharType="begin"/>
        </w:r>
        <w:r w:rsidR="0008256B">
          <w:rPr>
            <w:webHidden/>
          </w:rPr>
          <w:instrText xml:space="preserve"> PAGEREF _Toc443506420 \h </w:instrText>
        </w:r>
        <w:r w:rsidR="0008256B">
          <w:rPr>
            <w:webHidden/>
          </w:rPr>
        </w:r>
        <w:r w:rsidR="0008256B">
          <w:rPr>
            <w:webHidden/>
          </w:rPr>
          <w:fldChar w:fldCharType="separate"/>
        </w:r>
        <w:r w:rsidR="0008256B">
          <w:rPr>
            <w:webHidden/>
          </w:rPr>
          <w:t>121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21" w:history="1">
        <w:r w:rsidR="0008256B" w:rsidRPr="00A04107">
          <w:rPr>
            <w:rStyle w:val="Hyperlink"/>
          </w:rPr>
          <w:t>І. В. Нечипоренко, магістрант</w:t>
        </w:r>
        <w:r w:rsidR="0008256B">
          <w:rPr>
            <w:webHidden/>
          </w:rPr>
          <w:tab/>
        </w:r>
        <w:r w:rsidR="0008256B">
          <w:rPr>
            <w:webHidden/>
          </w:rPr>
          <w:fldChar w:fldCharType="begin"/>
        </w:r>
        <w:r w:rsidR="0008256B">
          <w:rPr>
            <w:webHidden/>
          </w:rPr>
          <w:instrText xml:space="preserve"> PAGEREF _Toc443506421 \h </w:instrText>
        </w:r>
        <w:r w:rsidR="0008256B">
          <w:rPr>
            <w:webHidden/>
          </w:rPr>
        </w:r>
        <w:r w:rsidR="0008256B">
          <w:rPr>
            <w:webHidden/>
          </w:rPr>
          <w:fldChar w:fldCharType="separate"/>
        </w:r>
        <w:r w:rsidR="0008256B">
          <w:rPr>
            <w:webHidden/>
          </w:rPr>
          <w:t>121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22" w:history="1">
        <w:r w:rsidR="0008256B" w:rsidRPr="00A04107">
          <w:rPr>
            <w:rStyle w:val="Hyperlink"/>
          </w:rPr>
          <w:t>СТРАТЕГІЯ ЗАБЕЗПЕЧЕННЯ ТРУДОВИМИ РЕСУРСАМИ СІЛЬСЬКОГОСПОДАРСЬКИХ ПІДПРИЄМСТВ</w:t>
        </w:r>
        <w:r w:rsidR="0008256B">
          <w:rPr>
            <w:webHidden/>
          </w:rPr>
          <w:tab/>
        </w:r>
        <w:r w:rsidR="0008256B">
          <w:rPr>
            <w:webHidden/>
          </w:rPr>
          <w:fldChar w:fldCharType="begin"/>
        </w:r>
        <w:r w:rsidR="0008256B">
          <w:rPr>
            <w:webHidden/>
          </w:rPr>
          <w:instrText xml:space="preserve"> PAGEREF _Toc443506422 \h </w:instrText>
        </w:r>
        <w:r w:rsidR="0008256B">
          <w:rPr>
            <w:webHidden/>
          </w:rPr>
        </w:r>
        <w:r w:rsidR="0008256B">
          <w:rPr>
            <w:webHidden/>
          </w:rPr>
          <w:fldChar w:fldCharType="separate"/>
        </w:r>
        <w:r w:rsidR="0008256B">
          <w:rPr>
            <w:webHidden/>
          </w:rPr>
          <w:t>123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23" w:history="1">
        <w:r w:rsidR="0008256B" w:rsidRPr="00A04107">
          <w:rPr>
            <w:rStyle w:val="Hyperlink"/>
          </w:rPr>
          <w:t>О. Ю.Ніконенко, магістрант</w:t>
        </w:r>
        <w:r w:rsidR="0008256B">
          <w:rPr>
            <w:webHidden/>
          </w:rPr>
          <w:tab/>
        </w:r>
        <w:r w:rsidR="0008256B">
          <w:rPr>
            <w:webHidden/>
          </w:rPr>
          <w:fldChar w:fldCharType="begin"/>
        </w:r>
        <w:r w:rsidR="0008256B">
          <w:rPr>
            <w:webHidden/>
          </w:rPr>
          <w:instrText xml:space="preserve"> PAGEREF _Toc443506423 \h </w:instrText>
        </w:r>
        <w:r w:rsidR="0008256B">
          <w:rPr>
            <w:webHidden/>
          </w:rPr>
        </w:r>
        <w:r w:rsidR="0008256B">
          <w:rPr>
            <w:webHidden/>
          </w:rPr>
          <w:fldChar w:fldCharType="separate"/>
        </w:r>
        <w:r w:rsidR="0008256B">
          <w:rPr>
            <w:webHidden/>
          </w:rPr>
          <w:t>123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24" w:history="1">
        <w:r w:rsidR="0008256B" w:rsidRPr="00A04107">
          <w:rPr>
            <w:rStyle w:val="Hyperlink"/>
          </w:rPr>
          <w:t>ФОРМУВАННЯ СТРАТЕГІЇ МІЖНАРОДНОГО МАРКЕТИНГУ</w:t>
        </w:r>
        <w:r w:rsidR="0008256B">
          <w:rPr>
            <w:webHidden/>
          </w:rPr>
          <w:tab/>
        </w:r>
        <w:r w:rsidR="0008256B">
          <w:rPr>
            <w:webHidden/>
          </w:rPr>
          <w:fldChar w:fldCharType="begin"/>
        </w:r>
        <w:r w:rsidR="0008256B">
          <w:rPr>
            <w:webHidden/>
          </w:rPr>
          <w:instrText xml:space="preserve"> PAGEREF _Toc443506424 \h </w:instrText>
        </w:r>
        <w:r w:rsidR="0008256B">
          <w:rPr>
            <w:webHidden/>
          </w:rPr>
        </w:r>
        <w:r w:rsidR="0008256B">
          <w:rPr>
            <w:webHidden/>
          </w:rPr>
          <w:fldChar w:fldCharType="separate"/>
        </w:r>
        <w:r w:rsidR="0008256B">
          <w:rPr>
            <w:webHidden/>
          </w:rPr>
          <w:t>126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25" w:history="1">
        <w:r w:rsidR="0008256B" w:rsidRPr="00A04107">
          <w:rPr>
            <w:rStyle w:val="Hyperlink"/>
          </w:rPr>
          <w:t>О. Ю. Побережник, магістрант</w:t>
        </w:r>
        <w:r w:rsidR="0008256B">
          <w:rPr>
            <w:webHidden/>
          </w:rPr>
          <w:tab/>
        </w:r>
        <w:r w:rsidR="0008256B">
          <w:rPr>
            <w:webHidden/>
          </w:rPr>
          <w:fldChar w:fldCharType="begin"/>
        </w:r>
        <w:r w:rsidR="0008256B">
          <w:rPr>
            <w:webHidden/>
          </w:rPr>
          <w:instrText xml:space="preserve"> PAGEREF _Toc443506425 \h </w:instrText>
        </w:r>
        <w:r w:rsidR="0008256B">
          <w:rPr>
            <w:webHidden/>
          </w:rPr>
        </w:r>
        <w:r w:rsidR="0008256B">
          <w:rPr>
            <w:webHidden/>
          </w:rPr>
          <w:fldChar w:fldCharType="separate"/>
        </w:r>
        <w:r w:rsidR="0008256B">
          <w:rPr>
            <w:webHidden/>
          </w:rPr>
          <w:t>127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26" w:history="1">
        <w:r w:rsidR="0008256B" w:rsidRPr="00A04107">
          <w:rPr>
            <w:rStyle w:val="Hyperlink"/>
          </w:rPr>
          <w:t>ОЦІНЮВАННЯ РЕЗУЛЬТАТИВНОСТІ МОТИВАЦІЇ ПРАЦІВНИКІВ</w:t>
        </w:r>
        <w:r w:rsidR="0008256B">
          <w:rPr>
            <w:webHidden/>
          </w:rPr>
          <w:tab/>
        </w:r>
        <w:r w:rsidR="0008256B">
          <w:rPr>
            <w:webHidden/>
          </w:rPr>
          <w:fldChar w:fldCharType="begin"/>
        </w:r>
        <w:r w:rsidR="0008256B">
          <w:rPr>
            <w:webHidden/>
          </w:rPr>
          <w:instrText xml:space="preserve"> PAGEREF _Toc443506426 \h </w:instrText>
        </w:r>
        <w:r w:rsidR="0008256B">
          <w:rPr>
            <w:webHidden/>
          </w:rPr>
        </w:r>
        <w:r w:rsidR="0008256B">
          <w:rPr>
            <w:webHidden/>
          </w:rPr>
          <w:fldChar w:fldCharType="separate"/>
        </w:r>
        <w:r w:rsidR="0008256B">
          <w:rPr>
            <w:webHidden/>
          </w:rPr>
          <w:t>129</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27" w:history="1">
        <w:r w:rsidR="0008256B" w:rsidRPr="00A04107">
          <w:rPr>
            <w:rStyle w:val="Hyperlink"/>
            <w:lang w:eastAsia="uk-UA"/>
          </w:rPr>
          <w:t>І.</w:t>
        </w:r>
        <w:r w:rsidR="0008256B" w:rsidRPr="00A04107">
          <w:rPr>
            <w:rStyle w:val="Hyperlink"/>
          </w:rPr>
          <w:t xml:space="preserve"> </w:t>
        </w:r>
        <w:r w:rsidR="0008256B" w:rsidRPr="00A04107">
          <w:rPr>
            <w:rStyle w:val="Hyperlink"/>
            <w:lang w:eastAsia="uk-UA"/>
          </w:rPr>
          <w:t>А. Власюк</w:t>
        </w:r>
        <w:r w:rsidR="0008256B" w:rsidRPr="00A04107">
          <w:rPr>
            <w:rStyle w:val="Hyperlink"/>
          </w:rPr>
          <w:t>, магістрант</w:t>
        </w:r>
        <w:r w:rsidR="0008256B">
          <w:rPr>
            <w:webHidden/>
          </w:rPr>
          <w:tab/>
        </w:r>
        <w:r w:rsidR="0008256B">
          <w:rPr>
            <w:webHidden/>
          </w:rPr>
          <w:fldChar w:fldCharType="begin"/>
        </w:r>
        <w:r w:rsidR="0008256B">
          <w:rPr>
            <w:webHidden/>
          </w:rPr>
          <w:instrText xml:space="preserve"> PAGEREF _Toc443506427 \h </w:instrText>
        </w:r>
        <w:r w:rsidR="0008256B">
          <w:rPr>
            <w:webHidden/>
          </w:rPr>
        </w:r>
        <w:r w:rsidR="0008256B">
          <w:rPr>
            <w:webHidden/>
          </w:rPr>
          <w:fldChar w:fldCharType="separate"/>
        </w:r>
        <w:r w:rsidR="0008256B">
          <w:rPr>
            <w:webHidden/>
          </w:rPr>
          <w:t>130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28" w:history="1">
        <w:r w:rsidR="0008256B" w:rsidRPr="00A04107">
          <w:rPr>
            <w:rStyle w:val="Hyperlink"/>
          </w:rPr>
          <w:t>НАПРЯМИ ПІДВИЩЕННЯ ЕФЕКТИВНОСТІ ВИРОБНИЧОГО ПОТЕНЦІАЛУ</w:t>
        </w:r>
        <w:r w:rsidR="0008256B">
          <w:rPr>
            <w:webHidden/>
          </w:rPr>
          <w:tab/>
        </w:r>
        <w:r w:rsidR="0008256B">
          <w:rPr>
            <w:webHidden/>
          </w:rPr>
          <w:fldChar w:fldCharType="begin"/>
        </w:r>
        <w:r w:rsidR="0008256B">
          <w:rPr>
            <w:webHidden/>
          </w:rPr>
          <w:instrText xml:space="preserve"> PAGEREF _Toc443506428 \h </w:instrText>
        </w:r>
        <w:r w:rsidR="0008256B">
          <w:rPr>
            <w:webHidden/>
          </w:rPr>
        </w:r>
        <w:r w:rsidR="0008256B">
          <w:rPr>
            <w:webHidden/>
          </w:rPr>
          <w:fldChar w:fldCharType="separate"/>
        </w:r>
        <w:r w:rsidR="0008256B">
          <w:rPr>
            <w:webHidden/>
          </w:rPr>
          <w:t>132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29" w:history="1">
        <w:r w:rsidR="0008256B" w:rsidRPr="00A04107">
          <w:rPr>
            <w:rStyle w:val="Hyperlink"/>
          </w:rPr>
          <w:t>Р. О. Почерняєв, магістрант</w:t>
        </w:r>
        <w:r w:rsidR="0008256B">
          <w:rPr>
            <w:webHidden/>
          </w:rPr>
          <w:tab/>
        </w:r>
        <w:r w:rsidR="0008256B">
          <w:rPr>
            <w:webHidden/>
          </w:rPr>
          <w:fldChar w:fldCharType="begin"/>
        </w:r>
        <w:r w:rsidR="0008256B">
          <w:rPr>
            <w:webHidden/>
          </w:rPr>
          <w:instrText xml:space="preserve"> PAGEREF _Toc443506429 \h </w:instrText>
        </w:r>
        <w:r w:rsidR="0008256B">
          <w:rPr>
            <w:webHidden/>
          </w:rPr>
        </w:r>
        <w:r w:rsidR="0008256B">
          <w:rPr>
            <w:webHidden/>
          </w:rPr>
          <w:fldChar w:fldCharType="separate"/>
        </w:r>
        <w:r w:rsidR="0008256B">
          <w:rPr>
            <w:webHidden/>
          </w:rPr>
          <w:t>133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30" w:history="1">
        <w:r w:rsidR="0008256B" w:rsidRPr="00A04107">
          <w:rPr>
            <w:rStyle w:val="Hyperlink"/>
          </w:rPr>
          <w:t>ПРОБЛЕМИ ЗРОСТАННЯ КОНКУРЕНТОСПРОМОЖНОСТІ ДП «КРУПОЗАВОД ОЗЕРЯНКА» ТОВ «ІПС»</w:t>
        </w:r>
        <w:r w:rsidR="0008256B">
          <w:rPr>
            <w:webHidden/>
          </w:rPr>
          <w:tab/>
        </w:r>
        <w:r w:rsidR="0008256B">
          <w:rPr>
            <w:webHidden/>
          </w:rPr>
          <w:fldChar w:fldCharType="begin"/>
        </w:r>
        <w:r w:rsidR="0008256B">
          <w:rPr>
            <w:webHidden/>
          </w:rPr>
          <w:instrText xml:space="preserve"> PAGEREF _Toc443506430 \h </w:instrText>
        </w:r>
        <w:r w:rsidR="0008256B">
          <w:rPr>
            <w:webHidden/>
          </w:rPr>
        </w:r>
        <w:r w:rsidR="0008256B">
          <w:rPr>
            <w:webHidden/>
          </w:rPr>
          <w:fldChar w:fldCharType="separate"/>
        </w:r>
        <w:r w:rsidR="0008256B">
          <w:rPr>
            <w:webHidden/>
          </w:rPr>
          <w:t>136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31" w:history="1">
        <w:r w:rsidR="0008256B" w:rsidRPr="00A04107">
          <w:rPr>
            <w:rStyle w:val="Hyperlink"/>
          </w:rPr>
          <w:t>К. Г. Пьорушкіна, магістрантка</w:t>
        </w:r>
        <w:r w:rsidR="0008256B">
          <w:rPr>
            <w:webHidden/>
          </w:rPr>
          <w:tab/>
        </w:r>
        <w:r w:rsidR="0008256B">
          <w:rPr>
            <w:webHidden/>
          </w:rPr>
          <w:fldChar w:fldCharType="begin"/>
        </w:r>
        <w:r w:rsidR="0008256B">
          <w:rPr>
            <w:webHidden/>
          </w:rPr>
          <w:instrText xml:space="preserve"> PAGEREF _Toc443506431 \h </w:instrText>
        </w:r>
        <w:r w:rsidR="0008256B">
          <w:rPr>
            <w:webHidden/>
          </w:rPr>
        </w:r>
        <w:r w:rsidR="0008256B">
          <w:rPr>
            <w:webHidden/>
          </w:rPr>
          <w:fldChar w:fldCharType="separate"/>
        </w:r>
        <w:r w:rsidR="0008256B">
          <w:rPr>
            <w:webHidden/>
          </w:rPr>
          <w:t>137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32" w:history="1">
        <w:r w:rsidR="0008256B" w:rsidRPr="00A04107">
          <w:rPr>
            <w:rStyle w:val="Hyperlink"/>
          </w:rPr>
          <w:t>ОРГАНІЗАЦІЙНО-ЕКОНОМІЧНИЙ МЕХАНІЗМ РОЗВИТКУ АГРОВИРОБНИЦТВА</w:t>
        </w:r>
        <w:r w:rsidR="0008256B">
          <w:rPr>
            <w:webHidden/>
          </w:rPr>
          <w:tab/>
        </w:r>
        <w:r w:rsidR="0008256B">
          <w:rPr>
            <w:webHidden/>
          </w:rPr>
          <w:fldChar w:fldCharType="begin"/>
        </w:r>
        <w:r w:rsidR="0008256B">
          <w:rPr>
            <w:webHidden/>
          </w:rPr>
          <w:instrText xml:space="preserve"> PAGEREF _Toc443506432 \h </w:instrText>
        </w:r>
        <w:r w:rsidR="0008256B">
          <w:rPr>
            <w:webHidden/>
          </w:rPr>
        </w:r>
        <w:r w:rsidR="0008256B">
          <w:rPr>
            <w:webHidden/>
          </w:rPr>
          <w:fldChar w:fldCharType="separate"/>
        </w:r>
        <w:r w:rsidR="0008256B">
          <w:rPr>
            <w:webHidden/>
          </w:rPr>
          <w:t>138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33" w:history="1">
        <w:r w:rsidR="0008256B" w:rsidRPr="00A04107">
          <w:rPr>
            <w:rStyle w:val="Hyperlink"/>
          </w:rPr>
          <w:t>А. М. Святкін, магістрант</w:t>
        </w:r>
        <w:r w:rsidR="0008256B">
          <w:rPr>
            <w:webHidden/>
          </w:rPr>
          <w:tab/>
        </w:r>
        <w:r w:rsidR="0008256B">
          <w:rPr>
            <w:webHidden/>
          </w:rPr>
          <w:fldChar w:fldCharType="begin"/>
        </w:r>
        <w:r w:rsidR="0008256B">
          <w:rPr>
            <w:webHidden/>
          </w:rPr>
          <w:instrText xml:space="preserve"> PAGEREF _Toc443506433 \h </w:instrText>
        </w:r>
        <w:r w:rsidR="0008256B">
          <w:rPr>
            <w:webHidden/>
          </w:rPr>
        </w:r>
        <w:r w:rsidR="0008256B">
          <w:rPr>
            <w:webHidden/>
          </w:rPr>
          <w:fldChar w:fldCharType="separate"/>
        </w:r>
        <w:r w:rsidR="0008256B">
          <w:rPr>
            <w:webHidden/>
          </w:rPr>
          <w:t>138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34" w:history="1">
        <w:r w:rsidR="0008256B" w:rsidRPr="00A04107">
          <w:rPr>
            <w:rStyle w:val="Hyperlink"/>
          </w:rPr>
          <w:t>ЗРОСТАННЯ ПРИБУТКОВОСТІ СІЛЬСЬКОГОСПОДАРСЬКИХ ПІДПРИЄМСТВ</w:t>
        </w:r>
        <w:r w:rsidR="0008256B">
          <w:rPr>
            <w:webHidden/>
          </w:rPr>
          <w:tab/>
        </w:r>
        <w:r w:rsidR="0008256B">
          <w:rPr>
            <w:webHidden/>
          </w:rPr>
          <w:fldChar w:fldCharType="begin"/>
        </w:r>
        <w:r w:rsidR="0008256B">
          <w:rPr>
            <w:webHidden/>
          </w:rPr>
          <w:instrText xml:space="preserve"> PAGEREF _Toc443506434 \h </w:instrText>
        </w:r>
        <w:r w:rsidR="0008256B">
          <w:rPr>
            <w:webHidden/>
          </w:rPr>
        </w:r>
        <w:r w:rsidR="0008256B">
          <w:rPr>
            <w:webHidden/>
          </w:rPr>
          <w:fldChar w:fldCharType="separate"/>
        </w:r>
        <w:r w:rsidR="0008256B">
          <w:rPr>
            <w:webHidden/>
          </w:rPr>
          <w:t>141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35" w:history="1">
        <w:r w:rsidR="0008256B" w:rsidRPr="00A04107">
          <w:rPr>
            <w:rStyle w:val="Hyperlink"/>
          </w:rPr>
          <w:t>М. М. Семененко, магістрант</w:t>
        </w:r>
        <w:r w:rsidR="0008256B">
          <w:rPr>
            <w:webHidden/>
          </w:rPr>
          <w:tab/>
        </w:r>
        <w:r w:rsidR="0008256B">
          <w:rPr>
            <w:webHidden/>
          </w:rPr>
          <w:fldChar w:fldCharType="begin"/>
        </w:r>
        <w:r w:rsidR="0008256B">
          <w:rPr>
            <w:webHidden/>
          </w:rPr>
          <w:instrText xml:space="preserve"> PAGEREF _Toc443506435 \h </w:instrText>
        </w:r>
        <w:r w:rsidR="0008256B">
          <w:rPr>
            <w:webHidden/>
          </w:rPr>
        </w:r>
        <w:r w:rsidR="0008256B">
          <w:rPr>
            <w:webHidden/>
          </w:rPr>
          <w:fldChar w:fldCharType="separate"/>
        </w:r>
        <w:r w:rsidR="0008256B">
          <w:rPr>
            <w:webHidden/>
          </w:rPr>
          <w:t>141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36" w:history="1">
        <w:r w:rsidR="0008256B" w:rsidRPr="00A04107">
          <w:rPr>
            <w:rStyle w:val="Hyperlink"/>
          </w:rPr>
          <w:t>СТГРАТЕГІЯ  РОЗВИТКУ ПІДПРИЄМСТВА</w:t>
        </w:r>
        <w:r w:rsidR="0008256B">
          <w:rPr>
            <w:webHidden/>
          </w:rPr>
          <w:tab/>
        </w:r>
        <w:r w:rsidR="0008256B">
          <w:rPr>
            <w:webHidden/>
          </w:rPr>
          <w:fldChar w:fldCharType="begin"/>
        </w:r>
        <w:r w:rsidR="0008256B">
          <w:rPr>
            <w:webHidden/>
          </w:rPr>
          <w:instrText xml:space="preserve"> PAGEREF _Toc443506436 \h </w:instrText>
        </w:r>
        <w:r w:rsidR="0008256B">
          <w:rPr>
            <w:webHidden/>
          </w:rPr>
        </w:r>
        <w:r w:rsidR="0008256B">
          <w:rPr>
            <w:webHidden/>
          </w:rPr>
          <w:fldChar w:fldCharType="separate"/>
        </w:r>
        <w:r w:rsidR="0008256B">
          <w:rPr>
            <w:webHidden/>
          </w:rPr>
          <w:t>144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37" w:history="1">
        <w:r w:rsidR="0008256B" w:rsidRPr="00A04107">
          <w:rPr>
            <w:rStyle w:val="Hyperlink"/>
          </w:rPr>
          <w:t>А.С. Скиба, магістрант</w:t>
        </w:r>
        <w:r w:rsidR="0008256B">
          <w:rPr>
            <w:webHidden/>
          </w:rPr>
          <w:tab/>
        </w:r>
        <w:r w:rsidR="0008256B">
          <w:rPr>
            <w:webHidden/>
          </w:rPr>
          <w:fldChar w:fldCharType="begin"/>
        </w:r>
        <w:r w:rsidR="0008256B">
          <w:rPr>
            <w:webHidden/>
          </w:rPr>
          <w:instrText xml:space="preserve"> PAGEREF _Toc443506437 \h </w:instrText>
        </w:r>
        <w:r w:rsidR="0008256B">
          <w:rPr>
            <w:webHidden/>
          </w:rPr>
        </w:r>
        <w:r w:rsidR="0008256B">
          <w:rPr>
            <w:webHidden/>
          </w:rPr>
          <w:fldChar w:fldCharType="separate"/>
        </w:r>
        <w:r w:rsidR="0008256B">
          <w:rPr>
            <w:webHidden/>
          </w:rPr>
          <w:t>144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38" w:history="1">
        <w:r w:rsidR="0008256B" w:rsidRPr="00A04107">
          <w:rPr>
            <w:rStyle w:val="Hyperlink"/>
          </w:rPr>
          <w:t>ФОРМУВАННЯ СИСТЕМИ КАДРОВОГО МЕНЕДЖМЕНТУ</w:t>
        </w:r>
        <w:r w:rsidR="0008256B">
          <w:rPr>
            <w:webHidden/>
          </w:rPr>
          <w:tab/>
        </w:r>
        <w:r w:rsidR="0008256B">
          <w:rPr>
            <w:webHidden/>
          </w:rPr>
          <w:fldChar w:fldCharType="begin"/>
        </w:r>
        <w:r w:rsidR="0008256B">
          <w:rPr>
            <w:webHidden/>
          </w:rPr>
          <w:instrText xml:space="preserve"> PAGEREF _Toc443506438 \h </w:instrText>
        </w:r>
        <w:r w:rsidR="0008256B">
          <w:rPr>
            <w:webHidden/>
          </w:rPr>
        </w:r>
        <w:r w:rsidR="0008256B">
          <w:rPr>
            <w:webHidden/>
          </w:rPr>
          <w:fldChar w:fldCharType="separate"/>
        </w:r>
        <w:r w:rsidR="0008256B">
          <w:rPr>
            <w:webHidden/>
          </w:rPr>
          <w:t>148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39" w:history="1">
        <w:r w:rsidR="0008256B" w:rsidRPr="00A04107">
          <w:rPr>
            <w:rStyle w:val="Hyperlink"/>
          </w:rPr>
          <w:t>А. В. Стасюк, магістрант</w:t>
        </w:r>
        <w:r w:rsidR="0008256B">
          <w:rPr>
            <w:webHidden/>
          </w:rPr>
          <w:tab/>
        </w:r>
        <w:r w:rsidR="0008256B">
          <w:rPr>
            <w:webHidden/>
          </w:rPr>
          <w:fldChar w:fldCharType="begin"/>
        </w:r>
        <w:r w:rsidR="0008256B">
          <w:rPr>
            <w:webHidden/>
          </w:rPr>
          <w:instrText xml:space="preserve"> PAGEREF _Toc443506439 \h </w:instrText>
        </w:r>
        <w:r w:rsidR="0008256B">
          <w:rPr>
            <w:webHidden/>
          </w:rPr>
        </w:r>
        <w:r w:rsidR="0008256B">
          <w:rPr>
            <w:webHidden/>
          </w:rPr>
          <w:fldChar w:fldCharType="separate"/>
        </w:r>
        <w:r w:rsidR="0008256B">
          <w:rPr>
            <w:webHidden/>
          </w:rPr>
          <w:t>148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40" w:history="1">
        <w:r w:rsidR="0008256B" w:rsidRPr="00A04107">
          <w:rPr>
            <w:rStyle w:val="Hyperlink"/>
          </w:rPr>
          <w:t>КОНТЕКСТНА МОДЕЛЬ ДЕРЖАВНОГО РЕГУЛЮВАННЯ</w:t>
        </w:r>
        <w:r w:rsidR="0008256B">
          <w:rPr>
            <w:webHidden/>
          </w:rPr>
          <w:tab/>
        </w:r>
        <w:r w:rsidR="0008256B">
          <w:rPr>
            <w:webHidden/>
          </w:rPr>
          <w:fldChar w:fldCharType="begin"/>
        </w:r>
        <w:r w:rsidR="0008256B">
          <w:rPr>
            <w:webHidden/>
          </w:rPr>
          <w:instrText xml:space="preserve"> PAGEREF _Toc443506440 \h </w:instrText>
        </w:r>
        <w:r w:rsidR="0008256B">
          <w:rPr>
            <w:webHidden/>
          </w:rPr>
        </w:r>
        <w:r w:rsidR="0008256B">
          <w:rPr>
            <w:webHidden/>
          </w:rPr>
          <w:fldChar w:fldCharType="separate"/>
        </w:r>
        <w:r w:rsidR="0008256B">
          <w:rPr>
            <w:webHidden/>
          </w:rPr>
          <w:t>151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41" w:history="1">
        <w:r w:rsidR="0008256B" w:rsidRPr="00A04107">
          <w:rPr>
            <w:rStyle w:val="Hyperlink"/>
          </w:rPr>
          <w:t>Л. В. Сус, аспірантка</w:t>
        </w:r>
        <w:r w:rsidR="0008256B">
          <w:rPr>
            <w:webHidden/>
          </w:rPr>
          <w:tab/>
        </w:r>
        <w:r w:rsidR="0008256B">
          <w:rPr>
            <w:webHidden/>
          </w:rPr>
          <w:fldChar w:fldCharType="begin"/>
        </w:r>
        <w:r w:rsidR="0008256B">
          <w:rPr>
            <w:webHidden/>
          </w:rPr>
          <w:instrText xml:space="preserve"> PAGEREF _Toc443506441 \h </w:instrText>
        </w:r>
        <w:r w:rsidR="0008256B">
          <w:rPr>
            <w:webHidden/>
          </w:rPr>
        </w:r>
        <w:r w:rsidR="0008256B">
          <w:rPr>
            <w:webHidden/>
          </w:rPr>
          <w:fldChar w:fldCharType="separate"/>
        </w:r>
        <w:r w:rsidR="0008256B">
          <w:rPr>
            <w:webHidden/>
          </w:rPr>
          <w:t>151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42" w:history="1">
        <w:r w:rsidR="0008256B" w:rsidRPr="00A04107">
          <w:rPr>
            <w:rStyle w:val="Hyperlink"/>
          </w:rPr>
          <w:t>БРАЗИЛІЯ НА СВІТОВІЙ АРЕНІ: ЕКОНОМІЧНІ ТРАНСФОРМАЦІЇ  ТА ДОСЯГНЕННЯ В АГРАРНОМУ СЕКТОРІ</w:t>
        </w:r>
        <w:r w:rsidR="0008256B">
          <w:rPr>
            <w:webHidden/>
          </w:rPr>
          <w:tab/>
        </w:r>
        <w:r w:rsidR="0008256B">
          <w:rPr>
            <w:webHidden/>
          </w:rPr>
          <w:fldChar w:fldCharType="begin"/>
        </w:r>
        <w:r w:rsidR="0008256B">
          <w:rPr>
            <w:webHidden/>
          </w:rPr>
          <w:instrText xml:space="preserve"> PAGEREF _Toc443506442 \h </w:instrText>
        </w:r>
        <w:r w:rsidR="0008256B">
          <w:rPr>
            <w:webHidden/>
          </w:rPr>
        </w:r>
        <w:r w:rsidR="0008256B">
          <w:rPr>
            <w:webHidden/>
          </w:rPr>
          <w:fldChar w:fldCharType="separate"/>
        </w:r>
        <w:r w:rsidR="0008256B">
          <w:rPr>
            <w:webHidden/>
          </w:rPr>
          <w:t>153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43" w:history="1">
        <w:r w:rsidR="0008256B" w:rsidRPr="00A04107">
          <w:rPr>
            <w:rStyle w:val="Hyperlink"/>
          </w:rPr>
          <w:t>Т. А. Джунь, студентка</w:t>
        </w:r>
        <w:r w:rsidR="0008256B">
          <w:rPr>
            <w:webHidden/>
          </w:rPr>
          <w:tab/>
        </w:r>
        <w:r w:rsidR="0008256B">
          <w:rPr>
            <w:webHidden/>
          </w:rPr>
          <w:fldChar w:fldCharType="begin"/>
        </w:r>
        <w:r w:rsidR="0008256B">
          <w:rPr>
            <w:webHidden/>
          </w:rPr>
          <w:instrText xml:space="preserve"> PAGEREF _Toc443506443 \h </w:instrText>
        </w:r>
        <w:r w:rsidR="0008256B">
          <w:rPr>
            <w:webHidden/>
          </w:rPr>
        </w:r>
        <w:r w:rsidR="0008256B">
          <w:rPr>
            <w:webHidden/>
          </w:rPr>
          <w:fldChar w:fldCharType="separate"/>
        </w:r>
        <w:r w:rsidR="0008256B">
          <w:rPr>
            <w:webHidden/>
          </w:rPr>
          <w:t>153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44" w:history="1">
        <w:r w:rsidR="0008256B" w:rsidRPr="00A04107">
          <w:rPr>
            <w:rStyle w:val="Hyperlink"/>
          </w:rPr>
          <w:t>ДОСВІД ІННОВАЦІЙНОГО РОЗВИТКУ ІЗРАЇЛЮ</w:t>
        </w:r>
        <w:r w:rsidR="0008256B">
          <w:rPr>
            <w:webHidden/>
          </w:rPr>
          <w:tab/>
        </w:r>
        <w:r w:rsidR="0008256B">
          <w:rPr>
            <w:webHidden/>
          </w:rPr>
          <w:fldChar w:fldCharType="begin"/>
        </w:r>
        <w:r w:rsidR="0008256B">
          <w:rPr>
            <w:webHidden/>
          </w:rPr>
          <w:instrText xml:space="preserve"> PAGEREF _Toc443506444 \h </w:instrText>
        </w:r>
        <w:r w:rsidR="0008256B">
          <w:rPr>
            <w:webHidden/>
          </w:rPr>
        </w:r>
        <w:r w:rsidR="0008256B">
          <w:rPr>
            <w:webHidden/>
          </w:rPr>
          <w:fldChar w:fldCharType="separate"/>
        </w:r>
        <w:r w:rsidR="0008256B">
          <w:rPr>
            <w:webHidden/>
          </w:rPr>
          <w:t>156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45" w:history="1">
        <w:r w:rsidR="0008256B" w:rsidRPr="00A04107">
          <w:rPr>
            <w:rStyle w:val="Hyperlink"/>
          </w:rPr>
          <w:t>І. О. Зьолко, студент</w:t>
        </w:r>
        <w:r w:rsidR="0008256B">
          <w:rPr>
            <w:webHidden/>
          </w:rPr>
          <w:tab/>
        </w:r>
        <w:r w:rsidR="0008256B">
          <w:rPr>
            <w:webHidden/>
          </w:rPr>
          <w:fldChar w:fldCharType="begin"/>
        </w:r>
        <w:r w:rsidR="0008256B">
          <w:rPr>
            <w:webHidden/>
          </w:rPr>
          <w:instrText xml:space="preserve"> PAGEREF _Toc443506445 \h </w:instrText>
        </w:r>
        <w:r w:rsidR="0008256B">
          <w:rPr>
            <w:webHidden/>
          </w:rPr>
        </w:r>
        <w:r w:rsidR="0008256B">
          <w:rPr>
            <w:webHidden/>
          </w:rPr>
          <w:fldChar w:fldCharType="separate"/>
        </w:r>
        <w:r w:rsidR="0008256B">
          <w:rPr>
            <w:webHidden/>
          </w:rPr>
          <w:t>156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46" w:history="1">
        <w:r w:rsidR="0008256B" w:rsidRPr="00A04107">
          <w:rPr>
            <w:rStyle w:val="Hyperlink"/>
          </w:rPr>
          <w:t>ПЕРСПЕКТИВИ СВІТОВОЇ ТОРГІВЛІ ХХІ СТОЛІТТЯ</w:t>
        </w:r>
        <w:r w:rsidR="0008256B">
          <w:rPr>
            <w:webHidden/>
          </w:rPr>
          <w:tab/>
        </w:r>
        <w:r w:rsidR="0008256B">
          <w:rPr>
            <w:webHidden/>
          </w:rPr>
          <w:fldChar w:fldCharType="begin"/>
        </w:r>
        <w:r w:rsidR="0008256B">
          <w:rPr>
            <w:webHidden/>
          </w:rPr>
          <w:instrText xml:space="preserve"> PAGEREF _Toc443506446 \h </w:instrText>
        </w:r>
        <w:r w:rsidR="0008256B">
          <w:rPr>
            <w:webHidden/>
          </w:rPr>
        </w:r>
        <w:r w:rsidR="0008256B">
          <w:rPr>
            <w:webHidden/>
          </w:rPr>
          <w:fldChar w:fldCharType="separate"/>
        </w:r>
        <w:r w:rsidR="0008256B">
          <w:rPr>
            <w:webHidden/>
          </w:rPr>
          <w:t>158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47" w:history="1">
        <w:r w:rsidR="0008256B" w:rsidRPr="00A04107">
          <w:rPr>
            <w:rStyle w:val="Hyperlink"/>
          </w:rPr>
          <w:t>С. М. Куцков, студент</w:t>
        </w:r>
        <w:r w:rsidR="0008256B">
          <w:rPr>
            <w:webHidden/>
          </w:rPr>
          <w:tab/>
        </w:r>
        <w:r w:rsidR="0008256B">
          <w:rPr>
            <w:webHidden/>
          </w:rPr>
          <w:fldChar w:fldCharType="begin"/>
        </w:r>
        <w:r w:rsidR="0008256B">
          <w:rPr>
            <w:webHidden/>
          </w:rPr>
          <w:instrText xml:space="preserve"> PAGEREF _Toc443506447 \h </w:instrText>
        </w:r>
        <w:r w:rsidR="0008256B">
          <w:rPr>
            <w:webHidden/>
          </w:rPr>
        </w:r>
        <w:r w:rsidR="0008256B">
          <w:rPr>
            <w:webHidden/>
          </w:rPr>
          <w:fldChar w:fldCharType="separate"/>
        </w:r>
        <w:r w:rsidR="0008256B">
          <w:rPr>
            <w:webHidden/>
          </w:rPr>
          <w:t>158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48" w:history="1">
        <w:r w:rsidR="0008256B" w:rsidRPr="00A04107">
          <w:rPr>
            <w:rStyle w:val="Hyperlink"/>
          </w:rPr>
          <w:t>ПРОБЛЕМИ УДОСКОНАЛЕННЯ МЕЗАНІЗМУ УПРАВЛІННЯ ПЕРСОНАЛОМ ПІДПРИЄМСТВ АГРАРНОГО СЕКТОРУ</w:t>
        </w:r>
        <w:r w:rsidR="0008256B">
          <w:rPr>
            <w:webHidden/>
          </w:rPr>
          <w:tab/>
        </w:r>
        <w:r w:rsidR="0008256B">
          <w:rPr>
            <w:webHidden/>
          </w:rPr>
          <w:fldChar w:fldCharType="begin"/>
        </w:r>
        <w:r w:rsidR="0008256B">
          <w:rPr>
            <w:webHidden/>
          </w:rPr>
          <w:instrText xml:space="preserve"> PAGEREF _Toc443506448 \h </w:instrText>
        </w:r>
        <w:r w:rsidR="0008256B">
          <w:rPr>
            <w:webHidden/>
          </w:rPr>
        </w:r>
        <w:r w:rsidR="0008256B">
          <w:rPr>
            <w:webHidden/>
          </w:rPr>
          <w:fldChar w:fldCharType="separate"/>
        </w:r>
        <w:r w:rsidR="0008256B">
          <w:rPr>
            <w:webHidden/>
          </w:rPr>
          <w:t>161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49" w:history="1">
        <w:r w:rsidR="0008256B" w:rsidRPr="00A04107">
          <w:rPr>
            <w:rStyle w:val="Hyperlink"/>
          </w:rPr>
          <w:t>І. В. Токарчук, магістрантка</w:t>
        </w:r>
        <w:r w:rsidR="0008256B">
          <w:rPr>
            <w:webHidden/>
          </w:rPr>
          <w:tab/>
        </w:r>
        <w:r w:rsidR="0008256B">
          <w:rPr>
            <w:webHidden/>
          </w:rPr>
          <w:fldChar w:fldCharType="begin"/>
        </w:r>
        <w:r w:rsidR="0008256B">
          <w:rPr>
            <w:webHidden/>
          </w:rPr>
          <w:instrText xml:space="preserve"> PAGEREF _Toc443506449 \h </w:instrText>
        </w:r>
        <w:r w:rsidR="0008256B">
          <w:rPr>
            <w:webHidden/>
          </w:rPr>
        </w:r>
        <w:r w:rsidR="0008256B">
          <w:rPr>
            <w:webHidden/>
          </w:rPr>
          <w:fldChar w:fldCharType="separate"/>
        </w:r>
        <w:r w:rsidR="0008256B">
          <w:rPr>
            <w:webHidden/>
          </w:rPr>
          <w:t>162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50" w:history="1">
        <w:r w:rsidR="0008256B" w:rsidRPr="00A04107">
          <w:rPr>
            <w:rStyle w:val="Hyperlink"/>
          </w:rPr>
          <w:t>ФОРМУВАННЯ ТА РЕАЛІЗАЦІЯ ТОВАРНОЇ ПОЛІТИКИ АГРАРНОГО ПІДПРИЄМСТВА НА ЗОВНІШНІХ РИНКАХ</w:t>
        </w:r>
        <w:r w:rsidR="0008256B">
          <w:rPr>
            <w:webHidden/>
          </w:rPr>
          <w:tab/>
        </w:r>
        <w:r w:rsidR="0008256B">
          <w:rPr>
            <w:webHidden/>
          </w:rPr>
          <w:fldChar w:fldCharType="begin"/>
        </w:r>
        <w:r w:rsidR="0008256B">
          <w:rPr>
            <w:webHidden/>
          </w:rPr>
          <w:instrText xml:space="preserve"> PAGEREF _Toc443506450 \h </w:instrText>
        </w:r>
        <w:r w:rsidR="0008256B">
          <w:rPr>
            <w:webHidden/>
          </w:rPr>
        </w:r>
        <w:r w:rsidR="0008256B">
          <w:rPr>
            <w:webHidden/>
          </w:rPr>
          <w:fldChar w:fldCharType="separate"/>
        </w:r>
        <w:r w:rsidR="0008256B">
          <w:rPr>
            <w:webHidden/>
          </w:rPr>
          <w:t>164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51" w:history="1">
        <w:r w:rsidR="0008256B" w:rsidRPr="00A04107">
          <w:rPr>
            <w:rStyle w:val="Hyperlink"/>
          </w:rPr>
          <w:t>А. І. Труханівська, магістрант</w:t>
        </w:r>
        <w:r w:rsidR="0008256B">
          <w:rPr>
            <w:webHidden/>
          </w:rPr>
          <w:tab/>
        </w:r>
        <w:r w:rsidR="0008256B">
          <w:rPr>
            <w:webHidden/>
          </w:rPr>
          <w:fldChar w:fldCharType="begin"/>
        </w:r>
        <w:r w:rsidR="0008256B">
          <w:rPr>
            <w:webHidden/>
          </w:rPr>
          <w:instrText xml:space="preserve"> PAGEREF _Toc443506451 \h </w:instrText>
        </w:r>
        <w:r w:rsidR="0008256B">
          <w:rPr>
            <w:webHidden/>
          </w:rPr>
        </w:r>
        <w:r w:rsidR="0008256B">
          <w:rPr>
            <w:webHidden/>
          </w:rPr>
          <w:fldChar w:fldCharType="separate"/>
        </w:r>
        <w:r w:rsidR="0008256B">
          <w:rPr>
            <w:webHidden/>
          </w:rPr>
          <w:t>164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52" w:history="1">
        <w:r w:rsidR="0008256B" w:rsidRPr="00A04107">
          <w:rPr>
            <w:rStyle w:val="Hyperlink"/>
          </w:rPr>
          <w:t>ПРИБУТКОВІСТЬ, ЯК ФАКТОР ІННОВАЦІЙНОГО РОЗВИТКУ ПІДПРИЄМСТВА</w:t>
        </w:r>
        <w:r w:rsidR="0008256B">
          <w:rPr>
            <w:webHidden/>
          </w:rPr>
          <w:tab/>
        </w:r>
        <w:r w:rsidR="0008256B">
          <w:rPr>
            <w:webHidden/>
          </w:rPr>
          <w:fldChar w:fldCharType="begin"/>
        </w:r>
        <w:r w:rsidR="0008256B">
          <w:rPr>
            <w:webHidden/>
          </w:rPr>
          <w:instrText xml:space="preserve"> PAGEREF _Toc443506452 \h </w:instrText>
        </w:r>
        <w:r w:rsidR="0008256B">
          <w:rPr>
            <w:webHidden/>
          </w:rPr>
        </w:r>
        <w:r w:rsidR="0008256B">
          <w:rPr>
            <w:webHidden/>
          </w:rPr>
          <w:fldChar w:fldCharType="separate"/>
        </w:r>
        <w:r w:rsidR="0008256B">
          <w:rPr>
            <w:webHidden/>
          </w:rPr>
          <w:t>166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53" w:history="1">
        <w:r w:rsidR="0008256B" w:rsidRPr="00A04107">
          <w:rPr>
            <w:rStyle w:val="Hyperlink"/>
          </w:rPr>
          <w:t>Л. А. Туровець, магістрант</w:t>
        </w:r>
        <w:r w:rsidR="0008256B">
          <w:rPr>
            <w:webHidden/>
          </w:rPr>
          <w:tab/>
        </w:r>
        <w:r w:rsidR="0008256B">
          <w:rPr>
            <w:webHidden/>
          </w:rPr>
          <w:fldChar w:fldCharType="begin"/>
        </w:r>
        <w:r w:rsidR="0008256B">
          <w:rPr>
            <w:webHidden/>
          </w:rPr>
          <w:instrText xml:space="preserve"> PAGEREF _Toc443506453 \h </w:instrText>
        </w:r>
        <w:r w:rsidR="0008256B">
          <w:rPr>
            <w:webHidden/>
          </w:rPr>
        </w:r>
        <w:r w:rsidR="0008256B">
          <w:rPr>
            <w:webHidden/>
          </w:rPr>
          <w:fldChar w:fldCharType="separate"/>
        </w:r>
        <w:r w:rsidR="0008256B">
          <w:rPr>
            <w:webHidden/>
          </w:rPr>
          <w:t>167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54" w:history="1">
        <w:r w:rsidR="0008256B" w:rsidRPr="00A04107">
          <w:rPr>
            <w:rStyle w:val="Hyperlink"/>
          </w:rPr>
          <w:t>ФОРМУВАННЯ СТРАТЕГІЙ РОЗВИТКУ СІЛЬСЬКОГОСПОДАРСЬКИХ ПІДПРИЄМСТВ</w:t>
        </w:r>
        <w:r w:rsidR="0008256B">
          <w:rPr>
            <w:webHidden/>
          </w:rPr>
          <w:tab/>
        </w:r>
        <w:r w:rsidR="0008256B">
          <w:rPr>
            <w:webHidden/>
          </w:rPr>
          <w:fldChar w:fldCharType="begin"/>
        </w:r>
        <w:r w:rsidR="0008256B">
          <w:rPr>
            <w:webHidden/>
          </w:rPr>
          <w:instrText xml:space="preserve"> PAGEREF _Toc443506454 \h </w:instrText>
        </w:r>
        <w:r w:rsidR="0008256B">
          <w:rPr>
            <w:webHidden/>
          </w:rPr>
        </w:r>
        <w:r w:rsidR="0008256B">
          <w:rPr>
            <w:webHidden/>
          </w:rPr>
          <w:fldChar w:fldCharType="separate"/>
        </w:r>
        <w:r w:rsidR="0008256B">
          <w:rPr>
            <w:webHidden/>
          </w:rPr>
          <w:t>170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55" w:history="1">
        <w:r w:rsidR="0008256B" w:rsidRPr="00A04107">
          <w:rPr>
            <w:rStyle w:val="Hyperlink"/>
          </w:rPr>
          <w:t>В. В. Турпак, магістрантка</w:t>
        </w:r>
        <w:r w:rsidR="0008256B">
          <w:rPr>
            <w:webHidden/>
          </w:rPr>
          <w:tab/>
        </w:r>
        <w:r w:rsidR="0008256B">
          <w:rPr>
            <w:webHidden/>
          </w:rPr>
          <w:fldChar w:fldCharType="begin"/>
        </w:r>
        <w:r w:rsidR="0008256B">
          <w:rPr>
            <w:webHidden/>
          </w:rPr>
          <w:instrText xml:space="preserve"> PAGEREF _Toc443506455 \h </w:instrText>
        </w:r>
        <w:r w:rsidR="0008256B">
          <w:rPr>
            <w:webHidden/>
          </w:rPr>
        </w:r>
        <w:r w:rsidR="0008256B">
          <w:rPr>
            <w:webHidden/>
          </w:rPr>
          <w:fldChar w:fldCharType="separate"/>
        </w:r>
        <w:r w:rsidR="0008256B">
          <w:rPr>
            <w:webHidden/>
          </w:rPr>
          <w:t>170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56" w:history="1">
        <w:r w:rsidR="0008256B" w:rsidRPr="00A04107">
          <w:rPr>
            <w:rStyle w:val="Hyperlink"/>
          </w:rPr>
          <w:t>ПРОБЛЕМИ ЗАБЕЗПЕЧЕННЯ СТАЛОГО РОЗВИТКУ СІЛЬСЬКИХ ТЕРИТОРІЙ</w:t>
        </w:r>
        <w:r w:rsidR="0008256B">
          <w:rPr>
            <w:webHidden/>
          </w:rPr>
          <w:tab/>
        </w:r>
        <w:r w:rsidR="0008256B">
          <w:rPr>
            <w:webHidden/>
          </w:rPr>
          <w:fldChar w:fldCharType="begin"/>
        </w:r>
        <w:r w:rsidR="0008256B">
          <w:rPr>
            <w:webHidden/>
          </w:rPr>
          <w:instrText xml:space="preserve"> PAGEREF _Toc443506456 \h </w:instrText>
        </w:r>
        <w:r w:rsidR="0008256B">
          <w:rPr>
            <w:webHidden/>
          </w:rPr>
        </w:r>
        <w:r w:rsidR="0008256B">
          <w:rPr>
            <w:webHidden/>
          </w:rPr>
          <w:fldChar w:fldCharType="separate"/>
        </w:r>
        <w:r w:rsidR="0008256B">
          <w:rPr>
            <w:webHidden/>
          </w:rPr>
          <w:t>173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57" w:history="1">
        <w:r w:rsidR="0008256B" w:rsidRPr="00A04107">
          <w:rPr>
            <w:rStyle w:val="Hyperlink"/>
          </w:rPr>
          <w:t>Л. В. Усюк, аспірант</w:t>
        </w:r>
        <w:r w:rsidR="0008256B">
          <w:rPr>
            <w:webHidden/>
          </w:rPr>
          <w:tab/>
        </w:r>
        <w:r w:rsidR="0008256B">
          <w:rPr>
            <w:webHidden/>
          </w:rPr>
          <w:fldChar w:fldCharType="begin"/>
        </w:r>
        <w:r w:rsidR="0008256B">
          <w:rPr>
            <w:webHidden/>
          </w:rPr>
          <w:instrText xml:space="preserve"> PAGEREF _Toc443506457 \h </w:instrText>
        </w:r>
        <w:r w:rsidR="0008256B">
          <w:rPr>
            <w:webHidden/>
          </w:rPr>
        </w:r>
        <w:r w:rsidR="0008256B">
          <w:rPr>
            <w:webHidden/>
          </w:rPr>
          <w:fldChar w:fldCharType="separate"/>
        </w:r>
        <w:r w:rsidR="0008256B">
          <w:rPr>
            <w:webHidden/>
          </w:rPr>
          <w:t>173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58" w:history="1">
        <w:r w:rsidR="0008256B" w:rsidRPr="00A04107">
          <w:rPr>
            <w:rStyle w:val="Hyperlink"/>
          </w:rPr>
          <w:t>ДИВЕРСИФІКАЦІЯ ВИРОБНИЦТВА ПРОДУКЦІЇ В СІЛЬСЬКОГОСПОДАРСЬКИХ ПІДПРИЄМСТВАХ</w:t>
        </w:r>
        <w:r w:rsidR="0008256B">
          <w:rPr>
            <w:webHidden/>
          </w:rPr>
          <w:tab/>
        </w:r>
        <w:r w:rsidR="0008256B">
          <w:rPr>
            <w:webHidden/>
          </w:rPr>
          <w:fldChar w:fldCharType="begin"/>
        </w:r>
        <w:r w:rsidR="0008256B">
          <w:rPr>
            <w:webHidden/>
          </w:rPr>
          <w:instrText xml:space="preserve"> PAGEREF _Toc443506458 \h </w:instrText>
        </w:r>
        <w:r w:rsidR="0008256B">
          <w:rPr>
            <w:webHidden/>
          </w:rPr>
        </w:r>
        <w:r w:rsidR="0008256B">
          <w:rPr>
            <w:webHidden/>
          </w:rPr>
          <w:fldChar w:fldCharType="separate"/>
        </w:r>
        <w:r w:rsidR="0008256B">
          <w:rPr>
            <w:webHidden/>
          </w:rPr>
          <w:t>174</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59" w:history="1">
        <w:r w:rsidR="0008256B" w:rsidRPr="00A04107">
          <w:rPr>
            <w:rStyle w:val="Hyperlink"/>
          </w:rPr>
          <w:t>А. С. Хробуст, магістрантка</w:t>
        </w:r>
        <w:r w:rsidR="0008256B">
          <w:rPr>
            <w:webHidden/>
          </w:rPr>
          <w:tab/>
        </w:r>
        <w:r w:rsidR="0008256B">
          <w:rPr>
            <w:webHidden/>
          </w:rPr>
          <w:fldChar w:fldCharType="begin"/>
        </w:r>
        <w:r w:rsidR="0008256B">
          <w:rPr>
            <w:webHidden/>
          </w:rPr>
          <w:instrText xml:space="preserve"> PAGEREF _Toc443506459 \h </w:instrText>
        </w:r>
        <w:r w:rsidR="0008256B">
          <w:rPr>
            <w:webHidden/>
          </w:rPr>
        </w:r>
        <w:r w:rsidR="0008256B">
          <w:rPr>
            <w:webHidden/>
          </w:rPr>
          <w:fldChar w:fldCharType="separate"/>
        </w:r>
        <w:r w:rsidR="0008256B">
          <w:rPr>
            <w:webHidden/>
          </w:rPr>
          <w:t>175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60" w:history="1">
        <w:r w:rsidR="0008256B" w:rsidRPr="00A04107">
          <w:rPr>
            <w:rStyle w:val="Hyperlink"/>
          </w:rPr>
          <w:t>УКРАЇНА ТА СОТ: ОБОВ’ЯЗКИ, МОЖЛИВОСТІ ТА РИЗИКИ</w:t>
        </w:r>
        <w:r w:rsidR="0008256B">
          <w:rPr>
            <w:webHidden/>
          </w:rPr>
          <w:tab/>
        </w:r>
        <w:r w:rsidR="0008256B">
          <w:rPr>
            <w:webHidden/>
          </w:rPr>
          <w:fldChar w:fldCharType="begin"/>
        </w:r>
        <w:r w:rsidR="0008256B">
          <w:rPr>
            <w:webHidden/>
          </w:rPr>
          <w:instrText xml:space="preserve"> PAGEREF _Toc443506460 \h </w:instrText>
        </w:r>
        <w:r w:rsidR="0008256B">
          <w:rPr>
            <w:webHidden/>
          </w:rPr>
        </w:r>
        <w:r w:rsidR="0008256B">
          <w:rPr>
            <w:webHidden/>
          </w:rPr>
          <w:fldChar w:fldCharType="separate"/>
        </w:r>
        <w:r w:rsidR="0008256B">
          <w:rPr>
            <w:webHidden/>
          </w:rPr>
          <w:t>177</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1" w:history="1">
        <w:r w:rsidR="0008256B" w:rsidRPr="00A04107">
          <w:rPr>
            <w:rStyle w:val="Hyperlink"/>
          </w:rPr>
          <w:t>Д. В. Беженар, студентка</w:t>
        </w:r>
        <w:r w:rsidR="0008256B">
          <w:rPr>
            <w:webHidden/>
          </w:rPr>
          <w:tab/>
        </w:r>
        <w:r w:rsidR="0008256B">
          <w:rPr>
            <w:webHidden/>
          </w:rPr>
          <w:fldChar w:fldCharType="begin"/>
        </w:r>
        <w:r w:rsidR="0008256B">
          <w:rPr>
            <w:webHidden/>
          </w:rPr>
          <w:instrText xml:space="preserve"> PAGEREF _Toc443506461 \h </w:instrText>
        </w:r>
        <w:r w:rsidR="0008256B">
          <w:rPr>
            <w:webHidden/>
          </w:rPr>
        </w:r>
        <w:r w:rsidR="0008256B">
          <w:rPr>
            <w:webHidden/>
          </w:rPr>
          <w:fldChar w:fldCharType="separate"/>
        </w:r>
        <w:r w:rsidR="0008256B">
          <w:rPr>
            <w:webHidden/>
          </w:rPr>
          <w:t>177</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2" w:history="1">
        <w:r w:rsidR="0008256B" w:rsidRPr="00A04107">
          <w:rPr>
            <w:rStyle w:val="Hyperlink"/>
            <w:rFonts w:eastAsia="Times New Roman"/>
            <w:highlight w:val="yellow"/>
          </w:rPr>
          <w:t>Керівник чи співавтор Черниш</w:t>
        </w:r>
        <w:r w:rsidR="0008256B">
          <w:rPr>
            <w:webHidden/>
          </w:rPr>
          <w:tab/>
        </w:r>
        <w:r w:rsidR="0008256B">
          <w:rPr>
            <w:webHidden/>
          </w:rPr>
          <w:fldChar w:fldCharType="begin"/>
        </w:r>
        <w:r w:rsidR="0008256B">
          <w:rPr>
            <w:webHidden/>
          </w:rPr>
          <w:instrText xml:space="preserve"> PAGEREF _Toc443506462 \h </w:instrText>
        </w:r>
        <w:r w:rsidR="0008256B">
          <w:rPr>
            <w:webHidden/>
          </w:rPr>
        </w:r>
        <w:r w:rsidR="0008256B">
          <w:rPr>
            <w:webHidden/>
          </w:rPr>
          <w:fldChar w:fldCharType="separate"/>
        </w:r>
        <w:r w:rsidR="0008256B">
          <w:rPr>
            <w:webHidden/>
          </w:rPr>
          <w:t>177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63" w:history="1">
        <w:r w:rsidR="0008256B" w:rsidRPr="00A04107">
          <w:rPr>
            <w:rStyle w:val="Hyperlink"/>
          </w:rPr>
          <w:t>РОЗВИТОК АГРОБІЗНЕСУ УКРАЇНИ В УМОВАХ ЧЛЕНСТВА В СОТ</w:t>
        </w:r>
        <w:r w:rsidR="0008256B">
          <w:rPr>
            <w:webHidden/>
          </w:rPr>
          <w:tab/>
        </w:r>
        <w:r w:rsidR="0008256B">
          <w:rPr>
            <w:webHidden/>
          </w:rPr>
          <w:fldChar w:fldCharType="begin"/>
        </w:r>
        <w:r w:rsidR="0008256B">
          <w:rPr>
            <w:webHidden/>
          </w:rPr>
          <w:instrText xml:space="preserve"> PAGEREF _Toc443506463 \h </w:instrText>
        </w:r>
        <w:r w:rsidR="0008256B">
          <w:rPr>
            <w:webHidden/>
          </w:rPr>
        </w:r>
        <w:r w:rsidR="0008256B">
          <w:rPr>
            <w:webHidden/>
          </w:rPr>
          <w:fldChar w:fldCharType="separate"/>
        </w:r>
        <w:r w:rsidR="0008256B">
          <w:rPr>
            <w:webHidden/>
          </w:rPr>
          <w:t>180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4" w:history="1">
        <w:r w:rsidR="0008256B" w:rsidRPr="00A04107">
          <w:rPr>
            <w:rStyle w:val="Hyperlink"/>
          </w:rPr>
          <w:t>М. С. Мамченко, студент</w:t>
        </w:r>
        <w:r w:rsidR="0008256B">
          <w:rPr>
            <w:webHidden/>
          </w:rPr>
          <w:tab/>
        </w:r>
        <w:r w:rsidR="0008256B">
          <w:rPr>
            <w:webHidden/>
          </w:rPr>
          <w:fldChar w:fldCharType="begin"/>
        </w:r>
        <w:r w:rsidR="0008256B">
          <w:rPr>
            <w:webHidden/>
          </w:rPr>
          <w:instrText xml:space="preserve"> PAGEREF _Toc443506464 \h </w:instrText>
        </w:r>
        <w:r w:rsidR="0008256B">
          <w:rPr>
            <w:webHidden/>
          </w:rPr>
        </w:r>
        <w:r w:rsidR="0008256B">
          <w:rPr>
            <w:webHidden/>
          </w:rPr>
          <w:fldChar w:fldCharType="separate"/>
        </w:r>
        <w:r w:rsidR="0008256B">
          <w:rPr>
            <w:webHidden/>
          </w:rPr>
          <w:t>180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5" w:history="1">
        <w:r w:rsidR="0008256B" w:rsidRPr="00A04107">
          <w:rPr>
            <w:rStyle w:val="Hyperlink"/>
            <w:rFonts w:eastAsia="Times New Roman"/>
            <w:highlight w:val="yellow"/>
          </w:rPr>
          <w:t>Керівник чи співавтор Черниш</w:t>
        </w:r>
        <w:r w:rsidR="0008256B">
          <w:rPr>
            <w:webHidden/>
          </w:rPr>
          <w:tab/>
        </w:r>
        <w:r w:rsidR="0008256B">
          <w:rPr>
            <w:webHidden/>
          </w:rPr>
          <w:fldChar w:fldCharType="begin"/>
        </w:r>
        <w:r w:rsidR="0008256B">
          <w:rPr>
            <w:webHidden/>
          </w:rPr>
          <w:instrText xml:space="preserve"> PAGEREF _Toc443506465 \h </w:instrText>
        </w:r>
        <w:r w:rsidR="0008256B">
          <w:rPr>
            <w:webHidden/>
          </w:rPr>
        </w:r>
        <w:r w:rsidR="0008256B">
          <w:rPr>
            <w:webHidden/>
          </w:rPr>
          <w:fldChar w:fldCharType="separate"/>
        </w:r>
        <w:r w:rsidR="0008256B">
          <w:rPr>
            <w:webHidden/>
          </w:rPr>
          <w:t>180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66" w:history="1">
        <w:r w:rsidR="0008256B" w:rsidRPr="00A04107">
          <w:rPr>
            <w:rStyle w:val="Hyperlink"/>
          </w:rPr>
          <w:t>ЕВОЛЮЦІЯ ФОРМУВАННЯ ВАЛЮТНОЇ СИСТЕМИ ЄС</w:t>
        </w:r>
        <w:r w:rsidR="0008256B">
          <w:rPr>
            <w:webHidden/>
          </w:rPr>
          <w:tab/>
        </w:r>
        <w:r w:rsidR="0008256B">
          <w:rPr>
            <w:webHidden/>
          </w:rPr>
          <w:fldChar w:fldCharType="begin"/>
        </w:r>
        <w:r w:rsidR="0008256B">
          <w:rPr>
            <w:webHidden/>
          </w:rPr>
          <w:instrText xml:space="preserve"> PAGEREF _Toc443506466 \h </w:instrText>
        </w:r>
        <w:r w:rsidR="0008256B">
          <w:rPr>
            <w:webHidden/>
          </w:rPr>
        </w:r>
        <w:r w:rsidR="0008256B">
          <w:rPr>
            <w:webHidden/>
          </w:rPr>
          <w:fldChar w:fldCharType="separate"/>
        </w:r>
        <w:r w:rsidR="0008256B">
          <w:rPr>
            <w:webHidden/>
          </w:rPr>
          <w:t>183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7" w:history="1">
        <w:r w:rsidR="0008256B" w:rsidRPr="00A04107">
          <w:rPr>
            <w:rStyle w:val="Hyperlink"/>
          </w:rPr>
          <w:t>Я. В. Раус, студент</w:t>
        </w:r>
        <w:r w:rsidR="0008256B">
          <w:rPr>
            <w:webHidden/>
          </w:rPr>
          <w:tab/>
        </w:r>
        <w:r w:rsidR="0008256B">
          <w:rPr>
            <w:webHidden/>
          </w:rPr>
          <w:fldChar w:fldCharType="begin"/>
        </w:r>
        <w:r w:rsidR="0008256B">
          <w:rPr>
            <w:webHidden/>
          </w:rPr>
          <w:instrText xml:space="preserve"> PAGEREF _Toc443506467 \h </w:instrText>
        </w:r>
        <w:r w:rsidR="0008256B">
          <w:rPr>
            <w:webHidden/>
          </w:rPr>
        </w:r>
        <w:r w:rsidR="0008256B">
          <w:rPr>
            <w:webHidden/>
          </w:rPr>
          <w:fldChar w:fldCharType="separate"/>
        </w:r>
        <w:r w:rsidR="0008256B">
          <w:rPr>
            <w:webHidden/>
          </w:rPr>
          <w:t>183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68" w:history="1">
        <w:r w:rsidR="0008256B" w:rsidRPr="00A04107">
          <w:rPr>
            <w:rStyle w:val="Hyperlink"/>
            <w:rFonts w:eastAsia="Times New Roman"/>
            <w:highlight w:val="yellow"/>
          </w:rPr>
          <w:t>Керівник чи співавтор Черниш</w:t>
        </w:r>
        <w:r w:rsidR="0008256B">
          <w:rPr>
            <w:webHidden/>
          </w:rPr>
          <w:tab/>
        </w:r>
        <w:r w:rsidR="0008256B">
          <w:rPr>
            <w:webHidden/>
          </w:rPr>
          <w:fldChar w:fldCharType="begin"/>
        </w:r>
        <w:r w:rsidR="0008256B">
          <w:rPr>
            <w:webHidden/>
          </w:rPr>
          <w:instrText xml:space="preserve"> PAGEREF _Toc443506468 \h </w:instrText>
        </w:r>
        <w:r w:rsidR="0008256B">
          <w:rPr>
            <w:webHidden/>
          </w:rPr>
        </w:r>
        <w:r w:rsidR="0008256B">
          <w:rPr>
            <w:webHidden/>
          </w:rPr>
          <w:fldChar w:fldCharType="separate"/>
        </w:r>
        <w:r w:rsidR="0008256B">
          <w:rPr>
            <w:webHidden/>
          </w:rPr>
          <w:t>183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69" w:history="1">
        <w:r w:rsidR="0008256B" w:rsidRPr="00A04107">
          <w:rPr>
            <w:rStyle w:val="Hyperlink"/>
          </w:rPr>
          <w:t>РИНОК ПРАЦІ МІГРАНТІВ В УМОВАХ ГЛОБАЛЬНОЇ ЕКОНОМІЧНОЇ КРИЗИ</w:t>
        </w:r>
        <w:r w:rsidR="0008256B">
          <w:rPr>
            <w:webHidden/>
          </w:rPr>
          <w:tab/>
        </w:r>
        <w:r w:rsidR="0008256B">
          <w:rPr>
            <w:webHidden/>
          </w:rPr>
          <w:fldChar w:fldCharType="begin"/>
        </w:r>
        <w:r w:rsidR="0008256B">
          <w:rPr>
            <w:webHidden/>
          </w:rPr>
          <w:instrText xml:space="preserve"> PAGEREF _Toc443506469 \h </w:instrText>
        </w:r>
        <w:r w:rsidR="0008256B">
          <w:rPr>
            <w:webHidden/>
          </w:rPr>
        </w:r>
        <w:r w:rsidR="0008256B">
          <w:rPr>
            <w:webHidden/>
          </w:rPr>
          <w:fldChar w:fldCharType="separate"/>
        </w:r>
        <w:r w:rsidR="0008256B">
          <w:rPr>
            <w:webHidden/>
          </w:rPr>
          <w:t>186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0" w:history="1">
        <w:r w:rsidR="0008256B" w:rsidRPr="00A04107">
          <w:rPr>
            <w:rStyle w:val="Hyperlink"/>
          </w:rPr>
          <w:t>О. Ю. Синьківська, студентка</w:t>
        </w:r>
        <w:r w:rsidR="0008256B">
          <w:rPr>
            <w:webHidden/>
          </w:rPr>
          <w:tab/>
        </w:r>
        <w:r w:rsidR="0008256B">
          <w:rPr>
            <w:webHidden/>
          </w:rPr>
          <w:fldChar w:fldCharType="begin"/>
        </w:r>
        <w:r w:rsidR="0008256B">
          <w:rPr>
            <w:webHidden/>
          </w:rPr>
          <w:instrText xml:space="preserve"> PAGEREF _Toc443506470 \h </w:instrText>
        </w:r>
        <w:r w:rsidR="0008256B">
          <w:rPr>
            <w:webHidden/>
          </w:rPr>
        </w:r>
        <w:r w:rsidR="0008256B">
          <w:rPr>
            <w:webHidden/>
          </w:rPr>
          <w:fldChar w:fldCharType="separate"/>
        </w:r>
        <w:r w:rsidR="0008256B">
          <w:rPr>
            <w:webHidden/>
          </w:rPr>
          <w:t>186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1" w:history="1">
        <w:r w:rsidR="0008256B" w:rsidRPr="00A04107">
          <w:rPr>
            <w:rStyle w:val="Hyperlink"/>
            <w:rFonts w:eastAsia="Times New Roman"/>
            <w:highlight w:val="yellow"/>
          </w:rPr>
          <w:t>Керівник чи співавтор Черниш</w:t>
        </w:r>
        <w:r w:rsidR="0008256B">
          <w:rPr>
            <w:webHidden/>
          </w:rPr>
          <w:tab/>
        </w:r>
        <w:r w:rsidR="0008256B">
          <w:rPr>
            <w:webHidden/>
          </w:rPr>
          <w:fldChar w:fldCharType="begin"/>
        </w:r>
        <w:r w:rsidR="0008256B">
          <w:rPr>
            <w:webHidden/>
          </w:rPr>
          <w:instrText xml:space="preserve"> PAGEREF _Toc443506471 \h </w:instrText>
        </w:r>
        <w:r w:rsidR="0008256B">
          <w:rPr>
            <w:webHidden/>
          </w:rPr>
        </w:r>
        <w:r w:rsidR="0008256B">
          <w:rPr>
            <w:webHidden/>
          </w:rPr>
          <w:fldChar w:fldCharType="separate"/>
        </w:r>
        <w:r w:rsidR="0008256B">
          <w:rPr>
            <w:webHidden/>
          </w:rPr>
          <w:t>186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72" w:history="1">
        <w:r w:rsidR="0008256B" w:rsidRPr="00A04107">
          <w:rPr>
            <w:rStyle w:val="Hyperlink"/>
          </w:rPr>
          <w:t>ФЕНОМЕН НОВИХ ІНДУСТРІАЛЬНИХ КРАЇН:  ЕВОЛЮЦІЯ І СУЧАСНІСТЬ</w:t>
        </w:r>
        <w:r w:rsidR="0008256B">
          <w:rPr>
            <w:webHidden/>
          </w:rPr>
          <w:tab/>
        </w:r>
        <w:r w:rsidR="0008256B">
          <w:rPr>
            <w:webHidden/>
          </w:rPr>
          <w:fldChar w:fldCharType="begin"/>
        </w:r>
        <w:r w:rsidR="0008256B">
          <w:rPr>
            <w:webHidden/>
          </w:rPr>
          <w:instrText xml:space="preserve"> PAGEREF _Toc443506472 \h </w:instrText>
        </w:r>
        <w:r w:rsidR="0008256B">
          <w:rPr>
            <w:webHidden/>
          </w:rPr>
        </w:r>
        <w:r w:rsidR="0008256B">
          <w:rPr>
            <w:webHidden/>
          </w:rPr>
          <w:fldChar w:fldCharType="separate"/>
        </w:r>
        <w:r w:rsidR="0008256B">
          <w:rPr>
            <w:webHidden/>
          </w:rPr>
          <w:t>188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3" w:history="1">
        <w:r w:rsidR="0008256B" w:rsidRPr="00A04107">
          <w:rPr>
            <w:rStyle w:val="Hyperlink"/>
          </w:rPr>
          <w:t>А. А. Ходаківська, студентка</w:t>
        </w:r>
        <w:r w:rsidR="0008256B">
          <w:rPr>
            <w:webHidden/>
          </w:rPr>
          <w:tab/>
        </w:r>
        <w:r w:rsidR="0008256B">
          <w:rPr>
            <w:webHidden/>
          </w:rPr>
          <w:fldChar w:fldCharType="begin"/>
        </w:r>
        <w:r w:rsidR="0008256B">
          <w:rPr>
            <w:webHidden/>
          </w:rPr>
          <w:instrText xml:space="preserve"> PAGEREF _Toc443506473 \h </w:instrText>
        </w:r>
        <w:r w:rsidR="0008256B">
          <w:rPr>
            <w:webHidden/>
          </w:rPr>
        </w:r>
        <w:r w:rsidR="0008256B">
          <w:rPr>
            <w:webHidden/>
          </w:rPr>
          <w:fldChar w:fldCharType="separate"/>
        </w:r>
        <w:r w:rsidR="0008256B">
          <w:rPr>
            <w:webHidden/>
          </w:rPr>
          <w:t>188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4" w:history="1">
        <w:r w:rsidR="0008256B" w:rsidRPr="00A04107">
          <w:rPr>
            <w:rStyle w:val="Hyperlink"/>
            <w:rFonts w:eastAsia="Times New Roman"/>
            <w:highlight w:val="yellow"/>
          </w:rPr>
          <w:t>Керівник чи співавтор Черниш</w:t>
        </w:r>
        <w:r w:rsidR="0008256B">
          <w:rPr>
            <w:webHidden/>
          </w:rPr>
          <w:tab/>
        </w:r>
        <w:r w:rsidR="0008256B">
          <w:rPr>
            <w:webHidden/>
          </w:rPr>
          <w:fldChar w:fldCharType="begin"/>
        </w:r>
        <w:r w:rsidR="0008256B">
          <w:rPr>
            <w:webHidden/>
          </w:rPr>
          <w:instrText xml:space="preserve"> PAGEREF _Toc443506474 \h </w:instrText>
        </w:r>
        <w:r w:rsidR="0008256B">
          <w:rPr>
            <w:webHidden/>
          </w:rPr>
        </w:r>
        <w:r w:rsidR="0008256B">
          <w:rPr>
            <w:webHidden/>
          </w:rPr>
          <w:fldChar w:fldCharType="separate"/>
        </w:r>
        <w:r w:rsidR="0008256B">
          <w:rPr>
            <w:webHidden/>
          </w:rPr>
          <w:t>188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75" w:history="1">
        <w:r w:rsidR="0008256B" w:rsidRPr="00A04107">
          <w:rPr>
            <w:rStyle w:val="Hyperlink"/>
          </w:rPr>
          <w:t>ЕВОЛЮЦІЯ ТОРГОВЕЛЬНОЇ ПОЛІТИКИ ЄС</w:t>
        </w:r>
        <w:r w:rsidR="0008256B">
          <w:rPr>
            <w:webHidden/>
          </w:rPr>
          <w:tab/>
        </w:r>
        <w:r w:rsidR="0008256B">
          <w:rPr>
            <w:webHidden/>
          </w:rPr>
          <w:fldChar w:fldCharType="begin"/>
        </w:r>
        <w:r w:rsidR="0008256B">
          <w:rPr>
            <w:webHidden/>
          </w:rPr>
          <w:instrText xml:space="preserve"> PAGEREF _Toc443506475 \h </w:instrText>
        </w:r>
        <w:r w:rsidR="0008256B">
          <w:rPr>
            <w:webHidden/>
          </w:rPr>
        </w:r>
        <w:r w:rsidR="0008256B">
          <w:rPr>
            <w:webHidden/>
          </w:rPr>
          <w:fldChar w:fldCharType="separate"/>
        </w:r>
        <w:r w:rsidR="0008256B">
          <w:rPr>
            <w:webHidden/>
          </w:rPr>
          <w:t>191</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6" w:history="1">
        <w:r w:rsidR="0008256B" w:rsidRPr="00A04107">
          <w:rPr>
            <w:rStyle w:val="Hyperlink"/>
          </w:rPr>
          <w:t>Ю. А. Яценко, студентка</w:t>
        </w:r>
        <w:r w:rsidR="0008256B">
          <w:rPr>
            <w:webHidden/>
          </w:rPr>
          <w:tab/>
        </w:r>
        <w:r w:rsidR="0008256B">
          <w:rPr>
            <w:webHidden/>
          </w:rPr>
          <w:fldChar w:fldCharType="begin"/>
        </w:r>
        <w:r w:rsidR="0008256B">
          <w:rPr>
            <w:webHidden/>
          </w:rPr>
          <w:instrText xml:space="preserve"> PAGEREF _Toc443506476 \h </w:instrText>
        </w:r>
        <w:r w:rsidR="0008256B">
          <w:rPr>
            <w:webHidden/>
          </w:rPr>
        </w:r>
        <w:r w:rsidR="0008256B">
          <w:rPr>
            <w:webHidden/>
          </w:rPr>
          <w:fldChar w:fldCharType="separate"/>
        </w:r>
        <w:r w:rsidR="0008256B">
          <w:rPr>
            <w:webHidden/>
          </w:rPr>
          <w:t>191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77" w:history="1">
        <w:r w:rsidR="0008256B" w:rsidRPr="00A04107">
          <w:rPr>
            <w:rStyle w:val="Hyperlink"/>
          </w:rPr>
          <w:t>ТРАНСНАЦІОНАЛЬНІ КОРПОРАЦІЇ КРАЇН БРІКС</w:t>
        </w:r>
        <w:r w:rsidR="0008256B">
          <w:rPr>
            <w:webHidden/>
          </w:rPr>
          <w:tab/>
        </w:r>
        <w:r w:rsidR="0008256B">
          <w:rPr>
            <w:webHidden/>
          </w:rPr>
          <w:fldChar w:fldCharType="begin"/>
        </w:r>
        <w:r w:rsidR="0008256B">
          <w:rPr>
            <w:webHidden/>
          </w:rPr>
          <w:instrText xml:space="preserve"> PAGEREF _Toc443506477 \h </w:instrText>
        </w:r>
        <w:r w:rsidR="0008256B">
          <w:rPr>
            <w:webHidden/>
          </w:rPr>
        </w:r>
        <w:r w:rsidR="0008256B">
          <w:rPr>
            <w:webHidden/>
          </w:rPr>
          <w:fldChar w:fldCharType="separate"/>
        </w:r>
        <w:r w:rsidR="0008256B">
          <w:rPr>
            <w:webHidden/>
          </w:rPr>
          <w:t>193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78" w:history="1">
        <w:r w:rsidR="0008256B" w:rsidRPr="00A04107">
          <w:rPr>
            <w:rStyle w:val="Hyperlink"/>
          </w:rPr>
          <w:t>І. А. Сич, студентка</w:t>
        </w:r>
        <w:r w:rsidR="0008256B">
          <w:rPr>
            <w:webHidden/>
          </w:rPr>
          <w:tab/>
        </w:r>
        <w:r w:rsidR="0008256B">
          <w:rPr>
            <w:webHidden/>
          </w:rPr>
          <w:fldChar w:fldCharType="begin"/>
        </w:r>
        <w:r w:rsidR="0008256B">
          <w:rPr>
            <w:webHidden/>
          </w:rPr>
          <w:instrText xml:space="preserve"> PAGEREF _Toc443506478 \h </w:instrText>
        </w:r>
        <w:r w:rsidR="0008256B">
          <w:rPr>
            <w:webHidden/>
          </w:rPr>
        </w:r>
        <w:r w:rsidR="0008256B">
          <w:rPr>
            <w:webHidden/>
          </w:rPr>
          <w:fldChar w:fldCharType="separate"/>
        </w:r>
        <w:r w:rsidR="0008256B">
          <w:rPr>
            <w:webHidden/>
          </w:rPr>
          <w:t>193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79" w:history="1">
        <w:r w:rsidR="0008256B" w:rsidRPr="00A04107">
          <w:rPr>
            <w:rStyle w:val="Hyperlink"/>
          </w:rPr>
          <w:t>НАПРЯМИ ПІДВИЩЕННЯ КОНКУРЕНТОСПРОМОЖНОСТІ ПІДПРИЄМСТВ СІЛЬСЬКОГО ТУРИЗМУ</w:t>
        </w:r>
        <w:r w:rsidR="0008256B">
          <w:rPr>
            <w:webHidden/>
          </w:rPr>
          <w:tab/>
        </w:r>
        <w:r w:rsidR="0008256B">
          <w:rPr>
            <w:webHidden/>
          </w:rPr>
          <w:fldChar w:fldCharType="begin"/>
        </w:r>
        <w:r w:rsidR="0008256B">
          <w:rPr>
            <w:webHidden/>
          </w:rPr>
          <w:instrText xml:space="preserve"> PAGEREF _Toc443506479 \h </w:instrText>
        </w:r>
        <w:r w:rsidR="0008256B">
          <w:rPr>
            <w:webHidden/>
          </w:rPr>
        </w:r>
        <w:r w:rsidR="0008256B">
          <w:rPr>
            <w:webHidden/>
          </w:rPr>
          <w:fldChar w:fldCharType="separate"/>
        </w:r>
        <w:r w:rsidR="0008256B">
          <w:rPr>
            <w:webHidden/>
          </w:rPr>
          <w:t>196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80" w:history="1">
        <w:r w:rsidR="0008256B" w:rsidRPr="00A04107">
          <w:rPr>
            <w:rStyle w:val="Hyperlink"/>
          </w:rPr>
          <w:t>О. В. Шевчук, студентка</w:t>
        </w:r>
        <w:r w:rsidR="0008256B">
          <w:rPr>
            <w:webHidden/>
          </w:rPr>
          <w:tab/>
        </w:r>
        <w:r w:rsidR="0008256B">
          <w:rPr>
            <w:webHidden/>
          </w:rPr>
          <w:fldChar w:fldCharType="begin"/>
        </w:r>
        <w:r w:rsidR="0008256B">
          <w:rPr>
            <w:webHidden/>
          </w:rPr>
          <w:instrText xml:space="preserve"> PAGEREF _Toc443506480 \h </w:instrText>
        </w:r>
        <w:r w:rsidR="0008256B">
          <w:rPr>
            <w:webHidden/>
          </w:rPr>
        </w:r>
        <w:r w:rsidR="0008256B">
          <w:rPr>
            <w:webHidden/>
          </w:rPr>
          <w:fldChar w:fldCharType="separate"/>
        </w:r>
        <w:r w:rsidR="0008256B">
          <w:rPr>
            <w:webHidden/>
          </w:rPr>
          <w:t>196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81" w:history="1">
        <w:r w:rsidR="0008256B" w:rsidRPr="00A04107">
          <w:rPr>
            <w:rStyle w:val="Hyperlink"/>
          </w:rPr>
          <w:t>ЕКОЛОГІЗАЦІЯ ПІДПРИЄМСТВА ВИРІШАЛЬНИЙ ФАКТОР ЗАБЕЗПЕЧЕННЯ КОНКУРЕНТОСПРОМОЖНОСТІ</w:t>
        </w:r>
        <w:r w:rsidR="0008256B">
          <w:rPr>
            <w:webHidden/>
          </w:rPr>
          <w:tab/>
        </w:r>
        <w:r w:rsidR="0008256B">
          <w:rPr>
            <w:webHidden/>
          </w:rPr>
          <w:fldChar w:fldCharType="begin"/>
        </w:r>
        <w:r w:rsidR="0008256B">
          <w:rPr>
            <w:webHidden/>
          </w:rPr>
          <w:instrText xml:space="preserve"> PAGEREF _Toc443506481 \h </w:instrText>
        </w:r>
        <w:r w:rsidR="0008256B">
          <w:rPr>
            <w:webHidden/>
          </w:rPr>
        </w:r>
        <w:r w:rsidR="0008256B">
          <w:rPr>
            <w:webHidden/>
          </w:rPr>
          <w:fldChar w:fldCharType="separate"/>
        </w:r>
        <w:r w:rsidR="0008256B">
          <w:rPr>
            <w:webHidden/>
          </w:rPr>
          <w:t>200</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82" w:history="1">
        <w:r w:rsidR="0008256B" w:rsidRPr="00A04107">
          <w:rPr>
            <w:rStyle w:val="Hyperlink"/>
          </w:rPr>
          <w:t>А. І. Шмідт, магістрант</w:t>
        </w:r>
        <w:r w:rsidR="0008256B" w:rsidRPr="00A04107">
          <w:rPr>
            <w:rStyle w:val="Hyperlink"/>
            <w:vertAlign w:val="superscript"/>
          </w:rPr>
          <w:t>*</w:t>
        </w:r>
        <w:r w:rsidR="0008256B">
          <w:rPr>
            <w:webHidden/>
          </w:rPr>
          <w:tab/>
        </w:r>
        <w:r w:rsidR="0008256B">
          <w:rPr>
            <w:webHidden/>
          </w:rPr>
          <w:fldChar w:fldCharType="begin"/>
        </w:r>
        <w:r w:rsidR="0008256B">
          <w:rPr>
            <w:webHidden/>
          </w:rPr>
          <w:instrText xml:space="preserve"> PAGEREF _Toc443506482 \h </w:instrText>
        </w:r>
        <w:r w:rsidR="0008256B">
          <w:rPr>
            <w:webHidden/>
          </w:rPr>
        </w:r>
        <w:r w:rsidR="0008256B">
          <w:rPr>
            <w:webHidden/>
          </w:rPr>
          <w:fldChar w:fldCharType="separate"/>
        </w:r>
        <w:r w:rsidR="0008256B">
          <w:rPr>
            <w:webHidden/>
          </w:rPr>
          <w:t>201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83" w:history="1">
        <w:r w:rsidR="0008256B" w:rsidRPr="00A04107">
          <w:rPr>
            <w:rStyle w:val="Hyperlink"/>
          </w:rPr>
          <w:t>УПРАВЛІННЯ ТРАНСПОРТНОЮ ЛОГІСТИКОЮ В МІЖНАРОДНИХ ПЕРЕВЕЗЕННЯХ</w:t>
        </w:r>
        <w:r w:rsidR="0008256B">
          <w:rPr>
            <w:webHidden/>
          </w:rPr>
          <w:tab/>
        </w:r>
        <w:r w:rsidR="0008256B">
          <w:rPr>
            <w:webHidden/>
          </w:rPr>
          <w:fldChar w:fldCharType="begin"/>
        </w:r>
        <w:r w:rsidR="0008256B">
          <w:rPr>
            <w:webHidden/>
          </w:rPr>
          <w:instrText xml:space="preserve"> PAGEREF _Toc443506483 \h </w:instrText>
        </w:r>
        <w:r w:rsidR="0008256B">
          <w:rPr>
            <w:webHidden/>
          </w:rPr>
        </w:r>
        <w:r w:rsidR="0008256B">
          <w:rPr>
            <w:webHidden/>
          </w:rPr>
          <w:fldChar w:fldCharType="separate"/>
        </w:r>
        <w:r w:rsidR="0008256B">
          <w:rPr>
            <w:webHidden/>
          </w:rPr>
          <w:t>203</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84" w:history="1">
        <w:r w:rsidR="0008256B" w:rsidRPr="00A04107">
          <w:rPr>
            <w:rStyle w:val="Hyperlink"/>
          </w:rPr>
          <w:t>Т. М. Шутенко, магістрант</w:t>
        </w:r>
        <w:r w:rsidR="0008256B">
          <w:rPr>
            <w:webHidden/>
          </w:rPr>
          <w:tab/>
        </w:r>
        <w:r w:rsidR="0008256B">
          <w:rPr>
            <w:webHidden/>
          </w:rPr>
          <w:fldChar w:fldCharType="begin"/>
        </w:r>
        <w:r w:rsidR="0008256B">
          <w:rPr>
            <w:webHidden/>
          </w:rPr>
          <w:instrText xml:space="preserve"> PAGEREF _Toc443506484 \h </w:instrText>
        </w:r>
        <w:r w:rsidR="0008256B">
          <w:rPr>
            <w:webHidden/>
          </w:rPr>
        </w:r>
        <w:r w:rsidR="0008256B">
          <w:rPr>
            <w:webHidden/>
          </w:rPr>
          <w:fldChar w:fldCharType="separate"/>
        </w:r>
        <w:r w:rsidR="0008256B">
          <w:rPr>
            <w:webHidden/>
          </w:rPr>
          <w:t>204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85" w:history="1">
        <w:r w:rsidR="0008256B" w:rsidRPr="00A04107">
          <w:rPr>
            <w:rStyle w:val="Hyperlink"/>
          </w:rPr>
          <w:t>ПЕРСПЕКТИВИ РОЗВИТКУ ПТАХІВНИЧИХ ПІДПРИЄМСТВ ЖИТОМИРСЬКОЇ ОБЛАСТІ</w:t>
        </w:r>
        <w:r w:rsidR="0008256B">
          <w:rPr>
            <w:webHidden/>
          </w:rPr>
          <w:tab/>
        </w:r>
        <w:r w:rsidR="0008256B">
          <w:rPr>
            <w:webHidden/>
          </w:rPr>
          <w:fldChar w:fldCharType="begin"/>
        </w:r>
        <w:r w:rsidR="0008256B">
          <w:rPr>
            <w:webHidden/>
          </w:rPr>
          <w:instrText xml:space="preserve"> PAGEREF _Toc443506485 \h </w:instrText>
        </w:r>
        <w:r w:rsidR="0008256B">
          <w:rPr>
            <w:webHidden/>
          </w:rPr>
        </w:r>
        <w:r w:rsidR="0008256B">
          <w:rPr>
            <w:webHidden/>
          </w:rPr>
          <w:fldChar w:fldCharType="separate"/>
        </w:r>
        <w:r w:rsidR="0008256B">
          <w:rPr>
            <w:webHidden/>
          </w:rPr>
          <w:t>206</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86" w:history="1">
        <w:r w:rsidR="0008256B" w:rsidRPr="00A04107">
          <w:rPr>
            <w:rStyle w:val="Hyperlink"/>
          </w:rPr>
          <w:t>Х. С. Яцух, магістрантка</w:t>
        </w:r>
        <w:r w:rsidR="0008256B">
          <w:rPr>
            <w:webHidden/>
          </w:rPr>
          <w:tab/>
        </w:r>
        <w:r w:rsidR="0008256B">
          <w:rPr>
            <w:webHidden/>
          </w:rPr>
          <w:fldChar w:fldCharType="begin"/>
        </w:r>
        <w:r w:rsidR="0008256B">
          <w:rPr>
            <w:webHidden/>
          </w:rPr>
          <w:instrText xml:space="preserve"> PAGEREF _Toc443506486 \h </w:instrText>
        </w:r>
        <w:r w:rsidR="0008256B">
          <w:rPr>
            <w:webHidden/>
          </w:rPr>
        </w:r>
        <w:r w:rsidR="0008256B">
          <w:rPr>
            <w:webHidden/>
          </w:rPr>
          <w:fldChar w:fldCharType="separate"/>
        </w:r>
        <w:r w:rsidR="0008256B">
          <w:rPr>
            <w:webHidden/>
          </w:rPr>
          <w:t>206</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87" w:history="1">
        <w:r w:rsidR="0008256B" w:rsidRPr="00A04107">
          <w:rPr>
            <w:rStyle w:val="Hyperlink"/>
            <w:highlight w:val="yellow"/>
          </w:rPr>
          <w:t>СЕКЦІЯ 2 ПРОБЛЕМИ МЕНЕДЖМЕНТУ ТА МАРКЕТИНГУ  В АГРОБІЗНЕСІ</w:t>
        </w:r>
        <w:r w:rsidR="0008256B">
          <w:rPr>
            <w:webHidden/>
          </w:rPr>
          <w:tab/>
        </w:r>
        <w:r w:rsidR="0008256B">
          <w:rPr>
            <w:webHidden/>
          </w:rPr>
          <w:fldChar w:fldCharType="begin"/>
        </w:r>
        <w:r w:rsidR="0008256B">
          <w:rPr>
            <w:webHidden/>
          </w:rPr>
          <w:instrText xml:space="preserve"> PAGEREF _Toc443506487 \h </w:instrText>
        </w:r>
        <w:r w:rsidR="0008256B">
          <w:rPr>
            <w:webHidden/>
          </w:rPr>
        </w:r>
        <w:r w:rsidR="0008256B">
          <w:rPr>
            <w:webHidden/>
          </w:rPr>
          <w:fldChar w:fldCharType="separate"/>
        </w:r>
        <w:r w:rsidR="0008256B">
          <w:rPr>
            <w:webHidden/>
          </w:rPr>
          <w:t>208</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88" w:history="1">
        <w:r w:rsidR="0008256B" w:rsidRPr="00A04107">
          <w:rPr>
            <w:rStyle w:val="Hyperlink"/>
            <w:rFonts w:eastAsia="Times New Roman"/>
            <w:highlight w:val="yellow"/>
            <w:lang w:bidi="en-US"/>
          </w:rPr>
          <w:t>СЕКЦІЯ 3. ФІНАНСОВО-КРЕДИТНЕ ТА ОБЛІКОВО-АУДИТОРСЬКЕ ЗАБЕЗПЕЧЕННЯ АГРАРНОГО БІЗНЕСУ</w:t>
        </w:r>
        <w:r w:rsidR="0008256B">
          <w:rPr>
            <w:webHidden/>
          </w:rPr>
          <w:tab/>
        </w:r>
        <w:r w:rsidR="0008256B">
          <w:rPr>
            <w:webHidden/>
          </w:rPr>
          <w:fldChar w:fldCharType="begin"/>
        </w:r>
        <w:r w:rsidR="0008256B">
          <w:rPr>
            <w:webHidden/>
          </w:rPr>
          <w:instrText xml:space="preserve"> PAGEREF _Toc443506488 \h </w:instrText>
        </w:r>
        <w:r w:rsidR="0008256B">
          <w:rPr>
            <w:webHidden/>
          </w:rPr>
        </w:r>
        <w:r w:rsidR="0008256B">
          <w:rPr>
            <w:webHidden/>
          </w:rPr>
          <w:fldChar w:fldCharType="separate"/>
        </w:r>
        <w:r w:rsidR="0008256B">
          <w:rPr>
            <w:webHidden/>
          </w:rPr>
          <w:t>208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89" w:history="1">
        <w:r w:rsidR="0008256B" w:rsidRPr="00A04107">
          <w:rPr>
            <w:rStyle w:val="Hyperlink"/>
          </w:rPr>
          <w:t>РОЛЬ ГРОШОВИХ ПОТОКІВ У ФОРМУВАННІ ФІНАНСОВО-ЕКОНОМІЧНОЇ ПОЛІТИКИ ДЕРЖАВИ</w:t>
        </w:r>
        <w:r w:rsidR="0008256B">
          <w:rPr>
            <w:webHidden/>
          </w:rPr>
          <w:tab/>
        </w:r>
        <w:r w:rsidR="0008256B">
          <w:rPr>
            <w:webHidden/>
          </w:rPr>
          <w:fldChar w:fldCharType="begin"/>
        </w:r>
        <w:r w:rsidR="0008256B">
          <w:rPr>
            <w:webHidden/>
          </w:rPr>
          <w:instrText xml:space="preserve"> PAGEREF _Toc443506489 \h </w:instrText>
        </w:r>
        <w:r w:rsidR="0008256B">
          <w:rPr>
            <w:webHidden/>
          </w:rPr>
        </w:r>
        <w:r w:rsidR="0008256B">
          <w:rPr>
            <w:webHidden/>
          </w:rPr>
          <w:fldChar w:fldCharType="separate"/>
        </w:r>
        <w:r w:rsidR="0008256B">
          <w:rPr>
            <w:webHidden/>
          </w:rPr>
          <w:t>208</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90" w:history="1">
        <w:r w:rsidR="0008256B" w:rsidRPr="00A04107">
          <w:rPr>
            <w:rStyle w:val="Hyperlink"/>
          </w:rPr>
          <w:t xml:space="preserve">М. Сидорчук,  магістрант </w:t>
        </w:r>
        <w:r w:rsidR="0008256B" w:rsidRPr="00A04107">
          <w:rPr>
            <w:rStyle w:val="Hyperlink"/>
            <w:highlight w:val="yellow"/>
          </w:rPr>
          <w:t>спец. «Фінанси і кредит</w:t>
        </w:r>
        <w:r w:rsidR="0008256B" w:rsidRPr="00A04107">
          <w:rPr>
            <w:rStyle w:val="Hyperlink"/>
          </w:rPr>
          <w:t>»</w:t>
        </w:r>
        <w:r w:rsidR="0008256B">
          <w:rPr>
            <w:webHidden/>
          </w:rPr>
          <w:tab/>
        </w:r>
        <w:r w:rsidR="0008256B">
          <w:rPr>
            <w:webHidden/>
          </w:rPr>
          <w:fldChar w:fldCharType="begin"/>
        </w:r>
        <w:r w:rsidR="0008256B">
          <w:rPr>
            <w:webHidden/>
          </w:rPr>
          <w:instrText xml:space="preserve"> PAGEREF _Toc443506490 \h </w:instrText>
        </w:r>
        <w:r w:rsidR="0008256B">
          <w:rPr>
            <w:webHidden/>
          </w:rPr>
        </w:r>
        <w:r w:rsidR="0008256B">
          <w:rPr>
            <w:webHidden/>
          </w:rPr>
          <w:fldChar w:fldCharType="separate"/>
        </w:r>
        <w:r w:rsidR="0008256B">
          <w:rPr>
            <w:webHidden/>
          </w:rPr>
          <w:t>209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91" w:history="1">
        <w:r w:rsidR="0008256B" w:rsidRPr="00A04107">
          <w:rPr>
            <w:rStyle w:val="Hyperlink"/>
          </w:rPr>
          <w:t>БАНКІВСЬКІ ПЛАТІЖНІ КАРТКИ  ТА ЇХ ВИКОРИСТАННЯ В УКРАЇНІ</w:t>
        </w:r>
        <w:r w:rsidR="0008256B">
          <w:rPr>
            <w:webHidden/>
          </w:rPr>
          <w:tab/>
        </w:r>
        <w:r w:rsidR="0008256B">
          <w:rPr>
            <w:webHidden/>
          </w:rPr>
          <w:fldChar w:fldCharType="begin"/>
        </w:r>
        <w:r w:rsidR="0008256B">
          <w:rPr>
            <w:webHidden/>
          </w:rPr>
          <w:instrText xml:space="preserve"> PAGEREF _Toc443506491 \h </w:instrText>
        </w:r>
        <w:r w:rsidR="0008256B">
          <w:rPr>
            <w:webHidden/>
          </w:rPr>
        </w:r>
        <w:r w:rsidR="0008256B">
          <w:rPr>
            <w:webHidden/>
          </w:rPr>
          <w:fldChar w:fldCharType="separate"/>
        </w:r>
        <w:r w:rsidR="0008256B">
          <w:rPr>
            <w:webHidden/>
          </w:rPr>
          <w:t>212</w:t>
        </w:r>
        <w:r w:rsidR="0008256B">
          <w:rPr>
            <w:webHidden/>
          </w:rPr>
          <w:fldChar w:fldCharType="end"/>
        </w:r>
      </w:hyperlink>
    </w:p>
    <w:p w:rsidR="0008256B" w:rsidRDefault="00995C3A">
      <w:pPr>
        <w:pStyle w:val="TOC3"/>
        <w:rPr>
          <w:rFonts w:asciiTheme="minorHAnsi" w:hAnsiTheme="minorHAnsi" w:cstheme="minorBidi"/>
          <w:i w:val="0"/>
          <w:sz w:val="22"/>
          <w:szCs w:val="22"/>
          <w:lang w:val="en-US" w:eastAsia="en-US"/>
        </w:rPr>
      </w:pPr>
      <w:hyperlink w:anchor="_Toc443506492" w:history="1">
        <w:r w:rsidR="0008256B" w:rsidRPr="00A04107">
          <w:rPr>
            <w:rStyle w:val="Hyperlink"/>
          </w:rPr>
          <w:t>Богдан Шуляк,  магістрант спец. «Фінанси і кредит</w:t>
        </w:r>
        <w:r w:rsidR="0008256B" w:rsidRPr="00A04107">
          <w:rPr>
            <w:rStyle w:val="Hyperlink"/>
            <w:rFonts w:eastAsia="Times New Roman"/>
            <w:iCs/>
          </w:rPr>
          <w:t>»</w:t>
        </w:r>
        <w:r w:rsidR="0008256B">
          <w:rPr>
            <w:webHidden/>
          </w:rPr>
          <w:tab/>
        </w:r>
        <w:r w:rsidR="0008256B">
          <w:rPr>
            <w:webHidden/>
          </w:rPr>
          <w:fldChar w:fldCharType="begin"/>
        </w:r>
        <w:r w:rsidR="0008256B">
          <w:rPr>
            <w:webHidden/>
          </w:rPr>
          <w:instrText xml:space="preserve"> PAGEREF _Toc443506492 \h </w:instrText>
        </w:r>
        <w:r w:rsidR="0008256B">
          <w:rPr>
            <w:webHidden/>
          </w:rPr>
        </w:r>
        <w:r w:rsidR="0008256B">
          <w:rPr>
            <w:webHidden/>
          </w:rPr>
          <w:fldChar w:fldCharType="separate"/>
        </w:r>
        <w:r w:rsidR="0008256B">
          <w:rPr>
            <w:webHidden/>
          </w:rPr>
          <w:t>212</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93" w:history="1">
        <w:r w:rsidR="0008256B" w:rsidRPr="00A04107">
          <w:rPr>
            <w:rStyle w:val="Hyperlink"/>
            <w:rFonts w:eastAsia="Times New Roman"/>
            <w:bCs/>
            <w:caps/>
          </w:rPr>
          <w:t>ВДОСКОНАЛЕННЯ СИСТЕМИ УПРАВЛІННЯ  ВЛАСНИМ КАПІТАЛОМ КОМЕРЦІЙНОГО БАНКУ</w:t>
        </w:r>
        <w:r w:rsidR="0008256B">
          <w:rPr>
            <w:webHidden/>
          </w:rPr>
          <w:tab/>
        </w:r>
        <w:r w:rsidR="0008256B">
          <w:rPr>
            <w:webHidden/>
          </w:rPr>
          <w:fldChar w:fldCharType="begin"/>
        </w:r>
        <w:r w:rsidR="0008256B">
          <w:rPr>
            <w:webHidden/>
          </w:rPr>
          <w:instrText xml:space="preserve"> PAGEREF _Toc443506493 \h </w:instrText>
        </w:r>
        <w:r w:rsidR="0008256B">
          <w:rPr>
            <w:webHidden/>
          </w:rPr>
        </w:r>
        <w:r w:rsidR="0008256B">
          <w:rPr>
            <w:webHidden/>
          </w:rPr>
          <w:fldChar w:fldCharType="separate"/>
        </w:r>
        <w:r w:rsidR="0008256B">
          <w:rPr>
            <w:webHidden/>
          </w:rPr>
          <w:t>216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94" w:history="1">
        <w:r w:rsidR="0008256B" w:rsidRPr="00A04107">
          <w:rPr>
            <w:rStyle w:val="Hyperlink"/>
            <w:rFonts w:eastAsia="Times New Roman"/>
            <w:i/>
            <w:iCs/>
            <w:lang w:eastAsia="ru-RU"/>
          </w:rPr>
          <w:t>Дубина Дмитро, магістрант спец. «Фінанси і кредит»</w:t>
        </w:r>
        <w:r w:rsidR="0008256B">
          <w:rPr>
            <w:webHidden/>
          </w:rPr>
          <w:tab/>
        </w:r>
        <w:r w:rsidR="0008256B">
          <w:rPr>
            <w:webHidden/>
          </w:rPr>
          <w:fldChar w:fldCharType="begin"/>
        </w:r>
        <w:r w:rsidR="0008256B">
          <w:rPr>
            <w:webHidden/>
          </w:rPr>
          <w:instrText xml:space="preserve"> PAGEREF _Toc443506494 \h </w:instrText>
        </w:r>
        <w:r w:rsidR="0008256B">
          <w:rPr>
            <w:webHidden/>
          </w:rPr>
        </w:r>
        <w:r w:rsidR="0008256B">
          <w:rPr>
            <w:webHidden/>
          </w:rPr>
          <w:fldChar w:fldCharType="separate"/>
        </w:r>
        <w:r w:rsidR="0008256B">
          <w:rPr>
            <w:webHidden/>
          </w:rPr>
          <w:t>216</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95" w:history="1">
        <w:r w:rsidR="0008256B" w:rsidRPr="00A04107">
          <w:rPr>
            <w:rStyle w:val="Hyperlink"/>
            <w:rFonts w:eastAsia="Times New Roman"/>
            <w:bCs/>
            <w:caps/>
          </w:rPr>
          <w:t>ПРОБЛЕМИ ОПОДАТКУВАННЯ  ДОХОДІВ ФІЗИЧНИХ ОСІБ В УКРАЇНІ</w:t>
        </w:r>
        <w:r w:rsidR="0008256B">
          <w:rPr>
            <w:webHidden/>
          </w:rPr>
          <w:tab/>
        </w:r>
        <w:r w:rsidR="0008256B">
          <w:rPr>
            <w:webHidden/>
          </w:rPr>
          <w:fldChar w:fldCharType="begin"/>
        </w:r>
        <w:r w:rsidR="0008256B">
          <w:rPr>
            <w:webHidden/>
          </w:rPr>
          <w:instrText xml:space="preserve"> PAGEREF _Toc443506495 \h </w:instrText>
        </w:r>
        <w:r w:rsidR="0008256B">
          <w:rPr>
            <w:webHidden/>
          </w:rPr>
        </w:r>
        <w:r w:rsidR="0008256B">
          <w:rPr>
            <w:webHidden/>
          </w:rPr>
          <w:fldChar w:fldCharType="separate"/>
        </w:r>
        <w:r w:rsidR="0008256B">
          <w:rPr>
            <w:webHidden/>
          </w:rPr>
          <w:t>220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96" w:history="1">
        <w:r w:rsidR="0008256B" w:rsidRPr="00A04107">
          <w:rPr>
            <w:rStyle w:val="Hyperlink"/>
            <w:rFonts w:eastAsia="Times New Roman"/>
            <w:i/>
            <w:iCs/>
            <w:lang w:eastAsia="ru-RU"/>
          </w:rPr>
          <w:t xml:space="preserve">Олена Волошина, магістрант спец. «Фінанси і кредит» </w:t>
        </w:r>
        <w:r w:rsidR="0008256B">
          <w:rPr>
            <w:webHidden/>
          </w:rPr>
          <w:tab/>
        </w:r>
        <w:r w:rsidR="0008256B">
          <w:rPr>
            <w:webHidden/>
          </w:rPr>
          <w:fldChar w:fldCharType="begin"/>
        </w:r>
        <w:r w:rsidR="0008256B">
          <w:rPr>
            <w:webHidden/>
          </w:rPr>
          <w:instrText xml:space="preserve"> PAGEREF _Toc443506496 \h </w:instrText>
        </w:r>
        <w:r w:rsidR="0008256B">
          <w:rPr>
            <w:webHidden/>
          </w:rPr>
        </w:r>
        <w:r w:rsidR="0008256B">
          <w:rPr>
            <w:webHidden/>
          </w:rPr>
          <w:fldChar w:fldCharType="separate"/>
        </w:r>
        <w:r w:rsidR="0008256B">
          <w:rPr>
            <w:webHidden/>
          </w:rPr>
          <w:t>220</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97" w:history="1">
        <w:r w:rsidR="0008256B" w:rsidRPr="00A04107">
          <w:rPr>
            <w:rStyle w:val="Hyperlink"/>
            <w:rFonts w:eastAsia="Times New Roman"/>
            <w:bCs/>
            <w:caps/>
          </w:rPr>
          <w:t>Пряме оподаткування підприємств в Україні</w:t>
        </w:r>
        <w:r w:rsidR="0008256B">
          <w:rPr>
            <w:webHidden/>
          </w:rPr>
          <w:tab/>
        </w:r>
        <w:r w:rsidR="0008256B">
          <w:rPr>
            <w:webHidden/>
          </w:rPr>
          <w:fldChar w:fldCharType="begin"/>
        </w:r>
        <w:r w:rsidR="0008256B">
          <w:rPr>
            <w:webHidden/>
          </w:rPr>
          <w:instrText xml:space="preserve"> PAGEREF _Toc443506497 \h </w:instrText>
        </w:r>
        <w:r w:rsidR="0008256B">
          <w:rPr>
            <w:webHidden/>
          </w:rPr>
        </w:r>
        <w:r w:rsidR="0008256B">
          <w:rPr>
            <w:webHidden/>
          </w:rPr>
          <w:fldChar w:fldCharType="separate"/>
        </w:r>
        <w:r w:rsidR="0008256B">
          <w:rPr>
            <w:webHidden/>
          </w:rPr>
          <w:t>224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498" w:history="1">
        <w:r w:rsidR="0008256B" w:rsidRPr="00A04107">
          <w:rPr>
            <w:rStyle w:val="Hyperlink"/>
            <w:rFonts w:eastAsia="Times New Roman"/>
            <w:i/>
            <w:iCs/>
            <w:lang w:eastAsia="ru-RU"/>
          </w:rPr>
          <w:t>Юлія Герговська  магістрант спец. «Фінанси і кредит»</w:t>
        </w:r>
        <w:r w:rsidR="0008256B">
          <w:rPr>
            <w:webHidden/>
          </w:rPr>
          <w:tab/>
        </w:r>
        <w:r w:rsidR="0008256B">
          <w:rPr>
            <w:webHidden/>
          </w:rPr>
          <w:fldChar w:fldCharType="begin"/>
        </w:r>
        <w:r w:rsidR="0008256B">
          <w:rPr>
            <w:webHidden/>
          </w:rPr>
          <w:instrText xml:space="preserve"> PAGEREF _Toc443506498 \h </w:instrText>
        </w:r>
        <w:r w:rsidR="0008256B">
          <w:rPr>
            <w:webHidden/>
          </w:rPr>
        </w:r>
        <w:r w:rsidR="0008256B">
          <w:rPr>
            <w:webHidden/>
          </w:rPr>
          <w:fldChar w:fldCharType="separate"/>
        </w:r>
        <w:r w:rsidR="0008256B">
          <w:rPr>
            <w:webHidden/>
          </w:rPr>
          <w:t>224</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499" w:history="1">
        <w:r w:rsidR="0008256B" w:rsidRPr="00A04107">
          <w:rPr>
            <w:rStyle w:val="Hyperlink"/>
            <w:rFonts w:eastAsia="Times New Roman"/>
            <w:bCs/>
            <w:caps/>
          </w:rPr>
          <w:t>ПРОБЛЕМИ ОПОДАТКУВАННЯ ПРИБУТКУ ПІДПРИЄМСТВ  В УКРАЇНІ</w:t>
        </w:r>
        <w:r w:rsidR="0008256B">
          <w:rPr>
            <w:webHidden/>
          </w:rPr>
          <w:tab/>
        </w:r>
        <w:r w:rsidR="0008256B">
          <w:rPr>
            <w:webHidden/>
          </w:rPr>
          <w:fldChar w:fldCharType="begin"/>
        </w:r>
        <w:r w:rsidR="0008256B">
          <w:rPr>
            <w:webHidden/>
          </w:rPr>
          <w:instrText xml:space="preserve"> PAGEREF _Toc443506499 \h </w:instrText>
        </w:r>
        <w:r w:rsidR="0008256B">
          <w:rPr>
            <w:webHidden/>
          </w:rPr>
        </w:r>
        <w:r w:rsidR="0008256B">
          <w:rPr>
            <w:webHidden/>
          </w:rPr>
          <w:fldChar w:fldCharType="separate"/>
        </w:r>
        <w:r w:rsidR="0008256B">
          <w:rPr>
            <w:webHidden/>
          </w:rPr>
          <w:t>228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00" w:history="1">
        <w:r w:rsidR="0008256B" w:rsidRPr="00A04107">
          <w:rPr>
            <w:rStyle w:val="Hyperlink"/>
            <w:rFonts w:eastAsia="Times New Roman"/>
            <w:i/>
            <w:iCs/>
            <w:lang w:eastAsia="ru-RU"/>
          </w:rPr>
          <w:t>Андрій Осаволюк,  магістрант спец. «Фінанси і кредит»</w:t>
        </w:r>
        <w:r w:rsidR="0008256B">
          <w:rPr>
            <w:webHidden/>
          </w:rPr>
          <w:tab/>
        </w:r>
        <w:r w:rsidR="0008256B">
          <w:rPr>
            <w:webHidden/>
          </w:rPr>
          <w:fldChar w:fldCharType="begin"/>
        </w:r>
        <w:r w:rsidR="0008256B">
          <w:rPr>
            <w:webHidden/>
          </w:rPr>
          <w:instrText xml:space="preserve"> PAGEREF _Toc443506500 \h </w:instrText>
        </w:r>
        <w:r w:rsidR="0008256B">
          <w:rPr>
            <w:webHidden/>
          </w:rPr>
        </w:r>
        <w:r w:rsidR="0008256B">
          <w:rPr>
            <w:webHidden/>
          </w:rPr>
          <w:fldChar w:fldCharType="separate"/>
        </w:r>
        <w:r w:rsidR="0008256B">
          <w:rPr>
            <w:webHidden/>
          </w:rPr>
          <w:t>228</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01" w:history="1">
        <w:r w:rsidR="0008256B" w:rsidRPr="00A04107">
          <w:rPr>
            <w:rStyle w:val="Hyperlink"/>
            <w:rFonts w:eastAsia="Times New Roman"/>
            <w:bCs/>
            <w:caps/>
          </w:rPr>
          <w:t>ОПОДАТКУВАННЯ СІЛЬСЬКОГОСПОДАРСЬКИХ ТОВАРОВИРОБНИКІВ</w:t>
        </w:r>
        <w:r w:rsidR="0008256B">
          <w:rPr>
            <w:webHidden/>
          </w:rPr>
          <w:tab/>
        </w:r>
        <w:r w:rsidR="0008256B">
          <w:rPr>
            <w:webHidden/>
          </w:rPr>
          <w:fldChar w:fldCharType="begin"/>
        </w:r>
        <w:r w:rsidR="0008256B">
          <w:rPr>
            <w:webHidden/>
          </w:rPr>
          <w:instrText xml:space="preserve"> PAGEREF _Toc443506501 \h </w:instrText>
        </w:r>
        <w:r w:rsidR="0008256B">
          <w:rPr>
            <w:webHidden/>
          </w:rPr>
        </w:r>
        <w:r w:rsidR="0008256B">
          <w:rPr>
            <w:webHidden/>
          </w:rPr>
          <w:fldChar w:fldCharType="separate"/>
        </w:r>
        <w:r w:rsidR="0008256B">
          <w:rPr>
            <w:webHidden/>
          </w:rPr>
          <w:t>231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02" w:history="1">
        <w:r w:rsidR="0008256B" w:rsidRPr="00A04107">
          <w:rPr>
            <w:rStyle w:val="Hyperlink"/>
            <w:rFonts w:eastAsia="Times New Roman"/>
            <w:i/>
            <w:iCs/>
            <w:lang w:eastAsia="ru-RU"/>
          </w:rPr>
          <w:t xml:space="preserve">Світлана Коваль, магістрант спец. «Фінанси і кредит» </w:t>
        </w:r>
        <w:r w:rsidR="0008256B">
          <w:rPr>
            <w:webHidden/>
          </w:rPr>
          <w:tab/>
        </w:r>
        <w:r w:rsidR="0008256B">
          <w:rPr>
            <w:webHidden/>
          </w:rPr>
          <w:fldChar w:fldCharType="begin"/>
        </w:r>
        <w:r w:rsidR="0008256B">
          <w:rPr>
            <w:webHidden/>
          </w:rPr>
          <w:instrText xml:space="preserve"> PAGEREF _Toc443506502 \h </w:instrText>
        </w:r>
        <w:r w:rsidR="0008256B">
          <w:rPr>
            <w:webHidden/>
          </w:rPr>
        </w:r>
        <w:r w:rsidR="0008256B">
          <w:rPr>
            <w:webHidden/>
          </w:rPr>
          <w:fldChar w:fldCharType="separate"/>
        </w:r>
        <w:r w:rsidR="0008256B">
          <w:rPr>
            <w:webHidden/>
          </w:rPr>
          <w:t>231</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03" w:history="1">
        <w:r w:rsidR="0008256B" w:rsidRPr="00A04107">
          <w:rPr>
            <w:rStyle w:val="Hyperlink"/>
            <w:rFonts w:eastAsia="Times New Roman"/>
            <w:bCs/>
            <w:caps/>
          </w:rPr>
          <w:t>СУТНІСТЬ І ЕТАПИ СТРАТЕГІЙ РОЗВИТКУ ПІДПРИЄМСТВ</w:t>
        </w:r>
        <w:r w:rsidR="0008256B">
          <w:rPr>
            <w:webHidden/>
          </w:rPr>
          <w:tab/>
        </w:r>
        <w:r w:rsidR="0008256B">
          <w:rPr>
            <w:webHidden/>
          </w:rPr>
          <w:fldChar w:fldCharType="begin"/>
        </w:r>
        <w:r w:rsidR="0008256B">
          <w:rPr>
            <w:webHidden/>
          </w:rPr>
          <w:instrText xml:space="preserve"> PAGEREF _Toc443506503 \h </w:instrText>
        </w:r>
        <w:r w:rsidR="0008256B">
          <w:rPr>
            <w:webHidden/>
          </w:rPr>
        </w:r>
        <w:r w:rsidR="0008256B">
          <w:rPr>
            <w:webHidden/>
          </w:rPr>
          <w:fldChar w:fldCharType="separate"/>
        </w:r>
        <w:r w:rsidR="0008256B">
          <w:rPr>
            <w:webHidden/>
          </w:rPr>
          <w:t>237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04" w:history="1">
        <w:r w:rsidR="0008256B" w:rsidRPr="00A04107">
          <w:rPr>
            <w:rStyle w:val="Hyperlink"/>
            <w:rFonts w:eastAsia="Times New Roman"/>
            <w:i/>
            <w:iCs/>
            <w:lang w:eastAsia="ru-RU"/>
          </w:rPr>
          <w:t>С. В. Василенко, к.е.н.</w:t>
        </w:r>
        <w:r w:rsidR="0008256B">
          <w:rPr>
            <w:webHidden/>
          </w:rPr>
          <w:tab/>
        </w:r>
        <w:r w:rsidR="0008256B">
          <w:rPr>
            <w:webHidden/>
          </w:rPr>
          <w:fldChar w:fldCharType="begin"/>
        </w:r>
        <w:r w:rsidR="0008256B">
          <w:rPr>
            <w:webHidden/>
          </w:rPr>
          <w:instrText xml:space="preserve"> PAGEREF _Toc443506504 \h </w:instrText>
        </w:r>
        <w:r w:rsidR="0008256B">
          <w:rPr>
            <w:webHidden/>
          </w:rPr>
        </w:r>
        <w:r w:rsidR="0008256B">
          <w:rPr>
            <w:webHidden/>
          </w:rPr>
          <w:fldChar w:fldCharType="separate"/>
        </w:r>
        <w:r w:rsidR="0008256B">
          <w:rPr>
            <w:webHidden/>
          </w:rPr>
          <w:t>237</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05" w:history="1">
        <w:r w:rsidR="0008256B" w:rsidRPr="00A04107">
          <w:rPr>
            <w:rStyle w:val="Hyperlink"/>
            <w:rFonts w:eastAsia="Times New Roman"/>
            <w:bCs/>
            <w:caps/>
          </w:rPr>
          <w:t>Методичні аспекти використання методів оптимізаційного моделювання підпримствами</w:t>
        </w:r>
        <w:r w:rsidR="0008256B">
          <w:rPr>
            <w:webHidden/>
          </w:rPr>
          <w:tab/>
        </w:r>
        <w:r w:rsidR="0008256B">
          <w:rPr>
            <w:webHidden/>
          </w:rPr>
          <w:fldChar w:fldCharType="begin"/>
        </w:r>
        <w:r w:rsidR="0008256B">
          <w:rPr>
            <w:webHidden/>
          </w:rPr>
          <w:instrText xml:space="preserve"> PAGEREF _Toc443506505 \h </w:instrText>
        </w:r>
        <w:r w:rsidR="0008256B">
          <w:rPr>
            <w:webHidden/>
          </w:rPr>
        </w:r>
        <w:r w:rsidR="0008256B">
          <w:rPr>
            <w:webHidden/>
          </w:rPr>
          <w:fldChar w:fldCharType="separate"/>
        </w:r>
        <w:r w:rsidR="0008256B">
          <w:rPr>
            <w:webHidden/>
          </w:rPr>
          <w:t>240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06" w:history="1">
        <w:r w:rsidR="0008256B" w:rsidRPr="00A04107">
          <w:rPr>
            <w:rStyle w:val="Hyperlink"/>
            <w:rFonts w:eastAsia="Times New Roman"/>
            <w:i/>
            <w:iCs/>
            <w:lang w:eastAsia="ru-RU"/>
          </w:rPr>
          <w:t>Вероніка Полянко,  студентка напр. підг. «Облік і аудит»</w:t>
        </w:r>
        <w:r w:rsidR="0008256B">
          <w:rPr>
            <w:webHidden/>
          </w:rPr>
          <w:tab/>
        </w:r>
        <w:r w:rsidR="0008256B">
          <w:rPr>
            <w:webHidden/>
          </w:rPr>
          <w:fldChar w:fldCharType="begin"/>
        </w:r>
        <w:r w:rsidR="0008256B">
          <w:rPr>
            <w:webHidden/>
          </w:rPr>
          <w:instrText xml:space="preserve"> PAGEREF _Toc443506506 \h </w:instrText>
        </w:r>
        <w:r w:rsidR="0008256B">
          <w:rPr>
            <w:webHidden/>
          </w:rPr>
        </w:r>
        <w:r w:rsidR="0008256B">
          <w:rPr>
            <w:webHidden/>
          </w:rPr>
          <w:fldChar w:fldCharType="separate"/>
        </w:r>
        <w:r w:rsidR="0008256B">
          <w:rPr>
            <w:webHidden/>
          </w:rPr>
          <w:t>240</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07" w:history="1">
        <w:r w:rsidR="0008256B" w:rsidRPr="00A04107">
          <w:rPr>
            <w:rStyle w:val="Hyperlink"/>
            <w:rFonts w:eastAsia="Times New Roman"/>
            <w:bCs/>
            <w:caps/>
          </w:rPr>
          <w:t>ВПЛИВ ФІНАНСОВИХ РИЗИКІВ  НА РЕЗУЛЬТАТИ ДІЯЛЬНОСТІ ПІДПРИЄМСТВА</w:t>
        </w:r>
        <w:r w:rsidR="0008256B">
          <w:rPr>
            <w:webHidden/>
          </w:rPr>
          <w:tab/>
        </w:r>
        <w:r w:rsidR="0008256B">
          <w:rPr>
            <w:webHidden/>
          </w:rPr>
          <w:fldChar w:fldCharType="begin"/>
        </w:r>
        <w:r w:rsidR="0008256B">
          <w:rPr>
            <w:webHidden/>
          </w:rPr>
          <w:instrText xml:space="preserve"> PAGEREF _Toc443506507 \h </w:instrText>
        </w:r>
        <w:r w:rsidR="0008256B">
          <w:rPr>
            <w:webHidden/>
          </w:rPr>
        </w:r>
        <w:r w:rsidR="0008256B">
          <w:rPr>
            <w:webHidden/>
          </w:rPr>
          <w:fldChar w:fldCharType="separate"/>
        </w:r>
        <w:r w:rsidR="0008256B">
          <w:rPr>
            <w:webHidden/>
          </w:rPr>
          <w:t>244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08" w:history="1">
        <w:r w:rsidR="0008256B" w:rsidRPr="00A04107">
          <w:rPr>
            <w:rStyle w:val="Hyperlink"/>
            <w:rFonts w:eastAsia="Times New Roman"/>
            <w:i/>
            <w:iCs/>
            <w:lang w:eastAsia="ru-RU"/>
          </w:rPr>
          <w:t>Вікторія Макарчук, магістрант спец. «Фінанси і кредит»</w:t>
        </w:r>
        <w:r w:rsidR="0008256B">
          <w:rPr>
            <w:webHidden/>
          </w:rPr>
          <w:tab/>
        </w:r>
        <w:r w:rsidR="0008256B">
          <w:rPr>
            <w:webHidden/>
          </w:rPr>
          <w:fldChar w:fldCharType="begin"/>
        </w:r>
        <w:r w:rsidR="0008256B">
          <w:rPr>
            <w:webHidden/>
          </w:rPr>
          <w:instrText xml:space="preserve"> PAGEREF _Toc443506508 \h </w:instrText>
        </w:r>
        <w:r w:rsidR="0008256B">
          <w:rPr>
            <w:webHidden/>
          </w:rPr>
        </w:r>
        <w:r w:rsidR="0008256B">
          <w:rPr>
            <w:webHidden/>
          </w:rPr>
          <w:fldChar w:fldCharType="separate"/>
        </w:r>
        <w:r w:rsidR="0008256B">
          <w:rPr>
            <w:webHidden/>
          </w:rPr>
          <w:t>244</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09" w:history="1">
        <w:r w:rsidR="0008256B" w:rsidRPr="00A04107">
          <w:rPr>
            <w:rStyle w:val="Hyperlink"/>
            <w:rFonts w:eastAsia="Times New Roman"/>
            <w:bCs/>
            <w:caps/>
          </w:rPr>
          <w:t>ДІАГНОСТИКА РІВНЯ ФІНАНСОВОЇ БЕЗПЕКИ ПІДПРИЄМСТВА</w:t>
        </w:r>
        <w:r w:rsidR="0008256B">
          <w:rPr>
            <w:webHidden/>
          </w:rPr>
          <w:tab/>
        </w:r>
        <w:r w:rsidR="0008256B">
          <w:rPr>
            <w:webHidden/>
          </w:rPr>
          <w:fldChar w:fldCharType="begin"/>
        </w:r>
        <w:r w:rsidR="0008256B">
          <w:rPr>
            <w:webHidden/>
          </w:rPr>
          <w:instrText xml:space="preserve"> PAGEREF _Toc443506509 \h </w:instrText>
        </w:r>
        <w:r w:rsidR="0008256B">
          <w:rPr>
            <w:webHidden/>
          </w:rPr>
        </w:r>
        <w:r w:rsidR="0008256B">
          <w:rPr>
            <w:webHidden/>
          </w:rPr>
          <w:fldChar w:fldCharType="separate"/>
        </w:r>
        <w:r w:rsidR="0008256B">
          <w:rPr>
            <w:webHidden/>
          </w:rPr>
          <w:t>247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10" w:history="1">
        <w:r w:rsidR="0008256B" w:rsidRPr="00A04107">
          <w:rPr>
            <w:rStyle w:val="Hyperlink"/>
            <w:rFonts w:eastAsia="Times New Roman"/>
            <w:i/>
            <w:iCs/>
            <w:lang w:eastAsia="ru-RU"/>
          </w:rPr>
          <w:t xml:space="preserve">М.А. Кулеша,  студентка Ф-12-1 </w:t>
        </w:r>
        <w:r w:rsidR="0008256B">
          <w:rPr>
            <w:webHidden/>
          </w:rPr>
          <w:tab/>
        </w:r>
        <w:r w:rsidR="0008256B">
          <w:rPr>
            <w:webHidden/>
          </w:rPr>
          <w:fldChar w:fldCharType="begin"/>
        </w:r>
        <w:r w:rsidR="0008256B">
          <w:rPr>
            <w:webHidden/>
          </w:rPr>
          <w:instrText xml:space="preserve"> PAGEREF _Toc443506510 \h </w:instrText>
        </w:r>
        <w:r w:rsidR="0008256B">
          <w:rPr>
            <w:webHidden/>
          </w:rPr>
        </w:r>
        <w:r w:rsidR="0008256B">
          <w:rPr>
            <w:webHidden/>
          </w:rPr>
          <w:fldChar w:fldCharType="separate"/>
        </w:r>
        <w:r w:rsidR="0008256B">
          <w:rPr>
            <w:webHidden/>
          </w:rPr>
          <w:t>247</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11" w:history="1">
        <w:r w:rsidR="0008256B" w:rsidRPr="00A04107">
          <w:rPr>
            <w:rStyle w:val="Hyperlink"/>
            <w:rFonts w:eastAsia="Times New Roman"/>
            <w:bCs/>
            <w:caps/>
          </w:rPr>
          <w:t>МЕТОДИЧНІ ПІДХОДИ ДО ВИЗНАЧЕННЯ ПРІОРИТЕТНИХ ЦІЛЕЙ ПОЛІПШЕННЯ ФІНАНСОВОГО СТАНУ ПІДПРИЄМСТВА</w:t>
        </w:r>
        <w:r w:rsidR="0008256B">
          <w:rPr>
            <w:webHidden/>
          </w:rPr>
          <w:tab/>
        </w:r>
        <w:r w:rsidR="0008256B">
          <w:rPr>
            <w:webHidden/>
          </w:rPr>
          <w:fldChar w:fldCharType="begin"/>
        </w:r>
        <w:r w:rsidR="0008256B">
          <w:rPr>
            <w:webHidden/>
          </w:rPr>
          <w:instrText xml:space="preserve"> PAGEREF _Toc443506511 \h </w:instrText>
        </w:r>
        <w:r w:rsidR="0008256B">
          <w:rPr>
            <w:webHidden/>
          </w:rPr>
        </w:r>
        <w:r w:rsidR="0008256B">
          <w:rPr>
            <w:webHidden/>
          </w:rPr>
          <w:fldChar w:fldCharType="separate"/>
        </w:r>
        <w:r w:rsidR="0008256B">
          <w:rPr>
            <w:webHidden/>
          </w:rPr>
          <w:t>251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12" w:history="1">
        <w:r w:rsidR="0008256B" w:rsidRPr="00A04107">
          <w:rPr>
            <w:rStyle w:val="Hyperlink"/>
            <w:rFonts w:eastAsia="Times New Roman"/>
            <w:i/>
            <w:iCs/>
            <w:lang w:eastAsia="ru-RU"/>
          </w:rPr>
          <w:t>Юлія Куйдан, бакалавр напр. підг. «Фінанси і кредит»</w:t>
        </w:r>
        <w:r w:rsidR="0008256B">
          <w:rPr>
            <w:webHidden/>
          </w:rPr>
          <w:tab/>
        </w:r>
        <w:r w:rsidR="0008256B">
          <w:rPr>
            <w:webHidden/>
          </w:rPr>
          <w:fldChar w:fldCharType="begin"/>
        </w:r>
        <w:r w:rsidR="0008256B">
          <w:rPr>
            <w:webHidden/>
          </w:rPr>
          <w:instrText xml:space="preserve"> PAGEREF _Toc443506512 \h </w:instrText>
        </w:r>
        <w:r w:rsidR="0008256B">
          <w:rPr>
            <w:webHidden/>
          </w:rPr>
        </w:r>
        <w:r w:rsidR="0008256B">
          <w:rPr>
            <w:webHidden/>
          </w:rPr>
          <w:fldChar w:fldCharType="separate"/>
        </w:r>
        <w:r w:rsidR="0008256B">
          <w:rPr>
            <w:webHidden/>
          </w:rPr>
          <w:t>251</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13" w:history="1">
        <w:r w:rsidR="0008256B" w:rsidRPr="00A04107">
          <w:rPr>
            <w:rStyle w:val="Hyperlink"/>
            <w:rFonts w:eastAsia="Times New Roman"/>
            <w:bCs/>
            <w:caps/>
          </w:rPr>
          <w:t>ПРОГНОЗУВАННЯ фінансово-економічних показників  ПАФ «ДРУЖБА» ЧЕРНЯХІВСЬКОГО РАЙОНУ  ЖИТОМИРСЬКОЇ ОБЛАСТІ</w:t>
        </w:r>
        <w:r w:rsidR="0008256B">
          <w:rPr>
            <w:webHidden/>
          </w:rPr>
          <w:tab/>
        </w:r>
        <w:r w:rsidR="0008256B">
          <w:rPr>
            <w:webHidden/>
          </w:rPr>
          <w:fldChar w:fldCharType="begin"/>
        </w:r>
        <w:r w:rsidR="0008256B">
          <w:rPr>
            <w:webHidden/>
          </w:rPr>
          <w:instrText xml:space="preserve"> PAGEREF _Toc443506513 \h </w:instrText>
        </w:r>
        <w:r w:rsidR="0008256B">
          <w:rPr>
            <w:webHidden/>
          </w:rPr>
        </w:r>
        <w:r w:rsidR="0008256B">
          <w:rPr>
            <w:webHidden/>
          </w:rPr>
          <w:fldChar w:fldCharType="separate"/>
        </w:r>
        <w:r w:rsidR="0008256B">
          <w:rPr>
            <w:webHidden/>
          </w:rPr>
          <w:t>255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14" w:history="1">
        <w:r w:rsidR="0008256B" w:rsidRPr="00A04107">
          <w:rPr>
            <w:rStyle w:val="Hyperlink"/>
            <w:rFonts w:eastAsia="Times New Roman"/>
            <w:i/>
            <w:iCs/>
            <w:lang w:eastAsia="ru-RU"/>
          </w:rPr>
          <w:t>Оксана Круковська,  студентка ОКР «Спеціаліст» спец. «Облік і аудит»</w:t>
        </w:r>
        <w:r w:rsidR="0008256B">
          <w:rPr>
            <w:webHidden/>
          </w:rPr>
          <w:tab/>
        </w:r>
        <w:r w:rsidR="0008256B">
          <w:rPr>
            <w:webHidden/>
          </w:rPr>
          <w:fldChar w:fldCharType="begin"/>
        </w:r>
        <w:r w:rsidR="0008256B">
          <w:rPr>
            <w:webHidden/>
          </w:rPr>
          <w:instrText xml:space="preserve"> PAGEREF _Toc443506514 \h </w:instrText>
        </w:r>
        <w:r w:rsidR="0008256B">
          <w:rPr>
            <w:webHidden/>
          </w:rPr>
        </w:r>
        <w:r w:rsidR="0008256B">
          <w:rPr>
            <w:webHidden/>
          </w:rPr>
          <w:fldChar w:fldCharType="separate"/>
        </w:r>
        <w:r w:rsidR="0008256B">
          <w:rPr>
            <w:webHidden/>
          </w:rPr>
          <w:t>255</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15" w:history="1">
        <w:r w:rsidR="0008256B" w:rsidRPr="00A04107">
          <w:rPr>
            <w:rStyle w:val="Hyperlink"/>
            <w:rFonts w:eastAsia="Times New Roman"/>
            <w:bCs/>
            <w:caps/>
          </w:rPr>
          <w:t>ДО ПИТАННЯ антикризового фінансового управління  на підприємстві</w:t>
        </w:r>
        <w:r w:rsidR="0008256B">
          <w:rPr>
            <w:webHidden/>
          </w:rPr>
          <w:tab/>
        </w:r>
        <w:r w:rsidR="0008256B">
          <w:rPr>
            <w:webHidden/>
          </w:rPr>
          <w:fldChar w:fldCharType="begin"/>
        </w:r>
        <w:r w:rsidR="0008256B">
          <w:rPr>
            <w:webHidden/>
          </w:rPr>
          <w:instrText xml:space="preserve"> PAGEREF _Toc443506515 \h </w:instrText>
        </w:r>
        <w:r w:rsidR="0008256B">
          <w:rPr>
            <w:webHidden/>
          </w:rPr>
        </w:r>
        <w:r w:rsidR="0008256B">
          <w:rPr>
            <w:webHidden/>
          </w:rPr>
          <w:fldChar w:fldCharType="separate"/>
        </w:r>
        <w:r w:rsidR="0008256B">
          <w:rPr>
            <w:webHidden/>
          </w:rPr>
          <w:t>257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16" w:history="1">
        <w:r w:rsidR="0008256B" w:rsidRPr="00A04107">
          <w:rPr>
            <w:rStyle w:val="Hyperlink"/>
            <w:rFonts w:eastAsia="Times New Roman"/>
            <w:i/>
            <w:iCs/>
            <w:lang w:eastAsia="ru-RU"/>
          </w:rPr>
          <w:t>Юлія Сорочан, магістрант спец. «Фінанси і кредит»</w:t>
        </w:r>
        <w:r w:rsidR="0008256B">
          <w:rPr>
            <w:webHidden/>
          </w:rPr>
          <w:tab/>
        </w:r>
        <w:r w:rsidR="0008256B">
          <w:rPr>
            <w:webHidden/>
          </w:rPr>
          <w:fldChar w:fldCharType="begin"/>
        </w:r>
        <w:r w:rsidR="0008256B">
          <w:rPr>
            <w:webHidden/>
          </w:rPr>
          <w:instrText xml:space="preserve"> PAGEREF _Toc443506516 \h </w:instrText>
        </w:r>
        <w:r w:rsidR="0008256B">
          <w:rPr>
            <w:webHidden/>
          </w:rPr>
        </w:r>
        <w:r w:rsidR="0008256B">
          <w:rPr>
            <w:webHidden/>
          </w:rPr>
          <w:fldChar w:fldCharType="separate"/>
        </w:r>
        <w:r w:rsidR="0008256B">
          <w:rPr>
            <w:webHidden/>
          </w:rPr>
          <w:t>257</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17" w:history="1">
        <w:r w:rsidR="0008256B" w:rsidRPr="00A04107">
          <w:rPr>
            <w:rStyle w:val="Hyperlink"/>
            <w:rFonts w:eastAsia="Times New Roman"/>
            <w:bCs/>
            <w:caps/>
          </w:rPr>
          <w:t>МЕХАНІЗМ УПРАВЛІННЯ ФІНАНСОВОЮ СТІЙКІСТЮ ПІДПРИЄМСТВА</w:t>
        </w:r>
        <w:r w:rsidR="0008256B">
          <w:rPr>
            <w:webHidden/>
          </w:rPr>
          <w:tab/>
        </w:r>
        <w:r w:rsidR="0008256B">
          <w:rPr>
            <w:webHidden/>
          </w:rPr>
          <w:fldChar w:fldCharType="begin"/>
        </w:r>
        <w:r w:rsidR="0008256B">
          <w:rPr>
            <w:webHidden/>
          </w:rPr>
          <w:instrText xml:space="preserve"> PAGEREF _Toc443506517 \h </w:instrText>
        </w:r>
        <w:r w:rsidR="0008256B">
          <w:rPr>
            <w:webHidden/>
          </w:rPr>
        </w:r>
        <w:r w:rsidR="0008256B">
          <w:rPr>
            <w:webHidden/>
          </w:rPr>
          <w:fldChar w:fldCharType="separate"/>
        </w:r>
        <w:r w:rsidR="0008256B">
          <w:rPr>
            <w:webHidden/>
          </w:rPr>
          <w:t>261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18" w:history="1">
        <w:r w:rsidR="0008256B" w:rsidRPr="00A04107">
          <w:rPr>
            <w:rStyle w:val="Hyperlink"/>
            <w:rFonts w:eastAsia="Times New Roman"/>
            <w:i/>
            <w:iCs/>
            <w:lang w:eastAsia="ru-RU"/>
          </w:rPr>
          <w:t>Наталія Кондратюк,  магістрант спец. «Фінанси і кредит»</w:t>
        </w:r>
        <w:r w:rsidR="0008256B">
          <w:rPr>
            <w:webHidden/>
          </w:rPr>
          <w:tab/>
        </w:r>
        <w:r w:rsidR="0008256B">
          <w:rPr>
            <w:webHidden/>
          </w:rPr>
          <w:fldChar w:fldCharType="begin"/>
        </w:r>
        <w:r w:rsidR="0008256B">
          <w:rPr>
            <w:webHidden/>
          </w:rPr>
          <w:instrText xml:space="preserve"> PAGEREF _Toc443506518 \h </w:instrText>
        </w:r>
        <w:r w:rsidR="0008256B">
          <w:rPr>
            <w:webHidden/>
          </w:rPr>
        </w:r>
        <w:r w:rsidR="0008256B">
          <w:rPr>
            <w:webHidden/>
          </w:rPr>
          <w:fldChar w:fldCharType="separate"/>
        </w:r>
        <w:r w:rsidR="0008256B">
          <w:rPr>
            <w:webHidden/>
          </w:rPr>
          <w:t>261</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19" w:history="1">
        <w:r w:rsidR="0008256B" w:rsidRPr="00A04107">
          <w:rPr>
            <w:rStyle w:val="Hyperlink"/>
            <w:rFonts w:eastAsia="Times New Roman"/>
            <w:bCs/>
            <w:caps/>
          </w:rPr>
          <w:t>УПРАВЛІННЯ ФІНАНСОВИМИ РЕСУРСАМИ ПІДПРИЄМСТВА</w:t>
        </w:r>
        <w:r w:rsidR="0008256B">
          <w:rPr>
            <w:webHidden/>
          </w:rPr>
          <w:tab/>
        </w:r>
        <w:r w:rsidR="0008256B">
          <w:rPr>
            <w:webHidden/>
          </w:rPr>
          <w:fldChar w:fldCharType="begin"/>
        </w:r>
        <w:r w:rsidR="0008256B">
          <w:rPr>
            <w:webHidden/>
          </w:rPr>
          <w:instrText xml:space="preserve"> PAGEREF _Toc443506519 \h </w:instrText>
        </w:r>
        <w:r w:rsidR="0008256B">
          <w:rPr>
            <w:webHidden/>
          </w:rPr>
        </w:r>
        <w:r w:rsidR="0008256B">
          <w:rPr>
            <w:webHidden/>
          </w:rPr>
          <w:fldChar w:fldCharType="separate"/>
        </w:r>
        <w:r w:rsidR="0008256B">
          <w:rPr>
            <w:webHidden/>
          </w:rPr>
          <w:t>264</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20" w:history="1">
        <w:r w:rsidR="0008256B" w:rsidRPr="00A04107">
          <w:rPr>
            <w:rStyle w:val="Hyperlink"/>
            <w:rFonts w:eastAsia="Times New Roman"/>
            <w:i/>
            <w:iCs/>
            <w:lang w:eastAsia="ru-RU"/>
          </w:rPr>
          <w:t xml:space="preserve">Тетяна Воробйова  магістрант спец. «Фінанси і кредит» </w:t>
        </w:r>
        <w:r w:rsidR="0008256B">
          <w:rPr>
            <w:webHidden/>
          </w:rPr>
          <w:tab/>
        </w:r>
        <w:r w:rsidR="0008256B">
          <w:rPr>
            <w:webHidden/>
          </w:rPr>
          <w:fldChar w:fldCharType="begin"/>
        </w:r>
        <w:r w:rsidR="0008256B">
          <w:rPr>
            <w:webHidden/>
          </w:rPr>
          <w:instrText xml:space="preserve"> PAGEREF _Toc443506520 \h </w:instrText>
        </w:r>
        <w:r w:rsidR="0008256B">
          <w:rPr>
            <w:webHidden/>
          </w:rPr>
        </w:r>
        <w:r w:rsidR="0008256B">
          <w:rPr>
            <w:webHidden/>
          </w:rPr>
          <w:fldChar w:fldCharType="separate"/>
        </w:r>
        <w:r w:rsidR="0008256B">
          <w:rPr>
            <w:webHidden/>
          </w:rPr>
          <w:t>264</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21" w:history="1">
        <w:r w:rsidR="0008256B" w:rsidRPr="00A04107">
          <w:rPr>
            <w:rStyle w:val="Hyperlink"/>
            <w:rFonts w:eastAsia="Times New Roman"/>
            <w:bCs/>
            <w:caps/>
          </w:rPr>
          <w:t>ОСОБЛИВОСТІ МЕХАНІЗМУ УПРАВЛІННЯ  ФІНАНСОВИМИ РЕСУРСАМИ ПІДПРИЄМСТВА</w:t>
        </w:r>
        <w:r w:rsidR="0008256B">
          <w:rPr>
            <w:webHidden/>
          </w:rPr>
          <w:tab/>
        </w:r>
        <w:r w:rsidR="0008256B">
          <w:rPr>
            <w:webHidden/>
          </w:rPr>
          <w:fldChar w:fldCharType="begin"/>
        </w:r>
        <w:r w:rsidR="0008256B">
          <w:rPr>
            <w:webHidden/>
          </w:rPr>
          <w:instrText xml:space="preserve"> PAGEREF _Toc443506521 \h </w:instrText>
        </w:r>
        <w:r w:rsidR="0008256B">
          <w:rPr>
            <w:webHidden/>
          </w:rPr>
        </w:r>
        <w:r w:rsidR="0008256B">
          <w:rPr>
            <w:webHidden/>
          </w:rPr>
          <w:fldChar w:fldCharType="separate"/>
        </w:r>
        <w:r w:rsidR="0008256B">
          <w:rPr>
            <w:webHidden/>
          </w:rPr>
          <w:t>269</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22" w:history="1">
        <w:r w:rsidR="0008256B" w:rsidRPr="00A04107">
          <w:rPr>
            <w:rStyle w:val="Hyperlink"/>
            <w:rFonts w:eastAsia="Times New Roman"/>
            <w:i/>
            <w:iCs/>
            <w:lang w:eastAsia="ru-RU"/>
          </w:rPr>
          <w:t>Сіренко Оксана, магістрантка</w:t>
        </w:r>
        <w:r w:rsidR="0008256B">
          <w:rPr>
            <w:webHidden/>
          </w:rPr>
          <w:tab/>
        </w:r>
        <w:r w:rsidR="0008256B">
          <w:rPr>
            <w:webHidden/>
          </w:rPr>
          <w:fldChar w:fldCharType="begin"/>
        </w:r>
        <w:r w:rsidR="0008256B">
          <w:rPr>
            <w:webHidden/>
          </w:rPr>
          <w:instrText xml:space="preserve"> PAGEREF _Toc443506522 \h </w:instrText>
        </w:r>
        <w:r w:rsidR="0008256B">
          <w:rPr>
            <w:webHidden/>
          </w:rPr>
        </w:r>
        <w:r w:rsidR="0008256B">
          <w:rPr>
            <w:webHidden/>
          </w:rPr>
          <w:fldChar w:fldCharType="separate"/>
        </w:r>
        <w:r w:rsidR="0008256B">
          <w:rPr>
            <w:webHidden/>
          </w:rPr>
          <w:t>269</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23" w:history="1">
        <w:r w:rsidR="0008256B" w:rsidRPr="00A04107">
          <w:rPr>
            <w:rStyle w:val="Hyperlink"/>
            <w:rFonts w:eastAsia="Times New Roman"/>
            <w:bCs/>
            <w:caps/>
          </w:rPr>
          <w:t>ФУНКЦІОНАЛЬНИЙ АНАЛІЗ ФІНАНСОВОГО ЗАБЕЗПЕЧЕННЯ ПІДПРИЄМСТВА ЗАСОБАМИ МЕТОДОЛОГІЇ IDEF0</w:t>
        </w:r>
        <w:r w:rsidR="0008256B">
          <w:rPr>
            <w:webHidden/>
          </w:rPr>
          <w:tab/>
        </w:r>
        <w:r w:rsidR="0008256B">
          <w:rPr>
            <w:webHidden/>
          </w:rPr>
          <w:fldChar w:fldCharType="begin"/>
        </w:r>
        <w:r w:rsidR="0008256B">
          <w:rPr>
            <w:webHidden/>
          </w:rPr>
          <w:instrText xml:space="preserve"> PAGEREF _Toc443506523 \h </w:instrText>
        </w:r>
        <w:r w:rsidR="0008256B">
          <w:rPr>
            <w:webHidden/>
          </w:rPr>
        </w:r>
        <w:r w:rsidR="0008256B">
          <w:rPr>
            <w:webHidden/>
          </w:rPr>
          <w:fldChar w:fldCharType="separate"/>
        </w:r>
        <w:r w:rsidR="0008256B">
          <w:rPr>
            <w:webHidden/>
          </w:rPr>
          <w:t>273</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24" w:history="1">
        <w:r w:rsidR="0008256B" w:rsidRPr="00A04107">
          <w:rPr>
            <w:rStyle w:val="Hyperlink"/>
            <w:rFonts w:eastAsia="Times New Roman"/>
            <w:i/>
            <w:iCs/>
            <w:lang w:eastAsia="ru-RU"/>
          </w:rPr>
          <w:t>О.О.Тітаренко,  студентка ОКР «Бакалавр» напр. підгот. «Фінанси і кредит»</w:t>
        </w:r>
        <w:r w:rsidR="0008256B">
          <w:rPr>
            <w:webHidden/>
          </w:rPr>
          <w:tab/>
        </w:r>
        <w:r w:rsidR="0008256B">
          <w:rPr>
            <w:webHidden/>
          </w:rPr>
          <w:fldChar w:fldCharType="begin"/>
        </w:r>
        <w:r w:rsidR="0008256B">
          <w:rPr>
            <w:webHidden/>
          </w:rPr>
          <w:instrText xml:space="preserve"> PAGEREF _Toc443506524 \h </w:instrText>
        </w:r>
        <w:r w:rsidR="0008256B">
          <w:rPr>
            <w:webHidden/>
          </w:rPr>
        </w:r>
        <w:r w:rsidR="0008256B">
          <w:rPr>
            <w:webHidden/>
          </w:rPr>
          <w:fldChar w:fldCharType="separate"/>
        </w:r>
        <w:r w:rsidR="0008256B">
          <w:rPr>
            <w:webHidden/>
          </w:rPr>
          <w:t>274</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25" w:history="1">
        <w:r w:rsidR="0008256B" w:rsidRPr="00A04107">
          <w:rPr>
            <w:rStyle w:val="Hyperlink"/>
            <w:rFonts w:eastAsia="Times New Roman"/>
            <w:bCs/>
            <w:caps/>
          </w:rPr>
          <w:t>Формування СИСТЕМИ управління власним капіталом підприємства</w:t>
        </w:r>
        <w:r w:rsidR="0008256B">
          <w:rPr>
            <w:webHidden/>
          </w:rPr>
          <w:tab/>
        </w:r>
        <w:r w:rsidR="0008256B">
          <w:rPr>
            <w:webHidden/>
          </w:rPr>
          <w:fldChar w:fldCharType="begin"/>
        </w:r>
        <w:r w:rsidR="0008256B">
          <w:rPr>
            <w:webHidden/>
          </w:rPr>
          <w:instrText xml:space="preserve"> PAGEREF _Toc443506525 \h </w:instrText>
        </w:r>
        <w:r w:rsidR="0008256B">
          <w:rPr>
            <w:webHidden/>
          </w:rPr>
        </w:r>
        <w:r w:rsidR="0008256B">
          <w:rPr>
            <w:webHidden/>
          </w:rPr>
          <w:fldChar w:fldCharType="separate"/>
        </w:r>
        <w:r w:rsidR="0008256B">
          <w:rPr>
            <w:webHidden/>
          </w:rPr>
          <w:t>276</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26" w:history="1">
        <w:r w:rsidR="0008256B" w:rsidRPr="00A04107">
          <w:rPr>
            <w:rStyle w:val="Hyperlink"/>
            <w:rFonts w:eastAsia="Times New Roman"/>
            <w:i/>
            <w:iCs/>
            <w:lang w:eastAsia="ru-RU"/>
          </w:rPr>
          <w:t xml:space="preserve">Юлія Герговська   магістрант спец. «Фінанси і кредит» </w:t>
        </w:r>
        <w:r w:rsidR="0008256B">
          <w:rPr>
            <w:webHidden/>
          </w:rPr>
          <w:tab/>
        </w:r>
        <w:r w:rsidR="0008256B">
          <w:rPr>
            <w:webHidden/>
          </w:rPr>
          <w:fldChar w:fldCharType="begin"/>
        </w:r>
        <w:r w:rsidR="0008256B">
          <w:rPr>
            <w:webHidden/>
          </w:rPr>
          <w:instrText xml:space="preserve"> PAGEREF _Toc443506526 \h </w:instrText>
        </w:r>
        <w:r w:rsidR="0008256B">
          <w:rPr>
            <w:webHidden/>
          </w:rPr>
        </w:r>
        <w:r w:rsidR="0008256B">
          <w:rPr>
            <w:webHidden/>
          </w:rPr>
          <w:fldChar w:fldCharType="separate"/>
        </w:r>
        <w:r w:rsidR="0008256B">
          <w:rPr>
            <w:webHidden/>
          </w:rPr>
          <w:t>276</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27" w:history="1">
        <w:r w:rsidR="0008256B" w:rsidRPr="00A04107">
          <w:rPr>
            <w:rStyle w:val="Hyperlink"/>
            <w:rFonts w:eastAsia="Times New Roman"/>
            <w:bCs/>
            <w:caps/>
          </w:rPr>
          <w:t>УПРАВЛІННЯ ПОЗИКОВИМ КАПІТАЛОМ ПІДПРИЄМСТВА</w:t>
        </w:r>
        <w:r w:rsidR="0008256B">
          <w:rPr>
            <w:webHidden/>
          </w:rPr>
          <w:tab/>
        </w:r>
        <w:r w:rsidR="0008256B">
          <w:rPr>
            <w:webHidden/>
          </w:rPr>
          <w:fldChar w:fldCharType="begin"/>
        </w:r>
        <w:r w:rsidR="0008256B">
          <w:rPr>
            <w:webHidden/>
          </w:rPr>
          <w:instrText xml:space="preserve"> PAGEREF _Toc443506527 \h </w:instrText>
        </w:r>
        <w:r w:rsidR="0008256B">
          <w:rPr>
            <w:webHidden/>
          </w:rPr>
        </w:r>
        <w:r w:rsidR="0008256B">
          <w:rPr>
            <w:webHidden/>
          </w:rPr>
          <w:fldChar w:fldCharType="separate"/>
        </w:r>
        <w:r w:rsidR="0008256B">
          <w:rPr>
            <w:webHidden/>
          </w:rPr>
          <w:t>281</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28" w:history="1">
        <w:r w:rsidR="0008256B" w:rsidRPr="00A04107">
          <w:rPr>
            <w:rStyle w:val="Hyperlink"/>
            <w:rFonts w:eastAsia="Times New Roman"/>
            <w:i/>
            <w:iCs/>
            <w:lang w:eastAsia="ru-RU"/>
          </w:rPr>
          <w:t>Ренкас Ю.Б., магістрант спец. «Фінанси і кредит»</w:t>
        </w:r>
        <w:r w:rsidR="0008256B">
          <w:rPr>
            <w:webHidden/>
          </w:rPr>
          <w:tab/>
        </w:r>
        <w:r w:rsidR="0008256B">
          <w:rPr>
            <w:webHidden/>
          </w:rPr>
          <w:fldChar w:fldCharType="begin"/>
        </w:r>
        <w:r w:rsidR="0008256B">
          <w:rPr>
            <w:webHidden/>
          </w:rPr>
          <w:instrText xml:space="preserve"> PAGEREF _Toc443506528 \h </w:instrText>
        </w:r>
        <w:r w:rsidR="0008256B">
          <w:rPr>
            <w:webHidden/>
          </w:rPr>
        </w:r>
        <w:r w:rsidR="0008256B">
          <w:rPr>
            <w:webHidden/>
          </w:rPr>
          <w:fldChar w:fldCharType="separate"/>
        </w:r>
        <w:r w:rsidR="0008256B">
          <w:rPr>
            <w:webHidden/>
          </w:rPr>
          <w:t>281</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29" w:history="1">
        <w:r w:rsidR="0008256B" w:rsidRPr="00A04107">
          <w:rPr>
            <w:rStyle w:val="Hyperlink"/>
            <w:rFonts w:eastAsia="Times New Roman"/>
            <w:bCs/>
            <w:caps/>
          </w:rPr>
          <w:t>ОЦІНКА СТАНУ УПРАВЛІННЯ ПРИБУТКОМ  СІЛЬСЬКОГОСПОДАРСЬКИХ ПІДПРИЄМСТВ</w:t>
        </w:r>
        <w:r w:rsidR="0008256B">
          <w:rPr>
            <w:webHidden/>
          </w:rPr>
          <w:tab/>
        </w:r>
        <w:r w:rsidR="0008256B">
          <w:rPr>
            <w:webHidden/>
          </w:rPr>
          <w:fldChar w:fldCharType="begin"/>
        </w:r>
        <w:r w:rsidR="0008256B">
          <w:rPr>
            <w:webHidden/>
          </w:rPr>
          <w:instrText xml:space="preserve"> PAGEREF _Toc443506529 \h </w:instrText>
        </w:r>
        <w:r w:rsidR="0008256B">
          <w:rPr>
            <w:webHidden/>
          </w:rPr>
        </w:r>
        <w:r w:rsidR="0008256B">
          <w:rPr>
            <w:webHidden/>
          </w:rPr>
          <w:fldChar w:fldCharType="separate"/>
        </w:r>
        <w:r w:rsidR="0008256B">
          <w:rPr>
            <w:webHidden/>
          </w:rPr>
          <w:t>285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30" w:history="1">
        <w:r w:rsidR="0008256B" w:rsidRPr="00A04107">
          <w:rPr>
            <w:rStyle w:val="Hyperlink"/>
            <w:rFonts w:eastAsia="Times New Roman"/>
            <w:i/>
            <w:iCs/>
            <w:lang w:eastAsia="ru-RU"/>
          </w:rPr>
          <w:t xml:space="preserve">Марина Андрієць,  магістрант спец. «Фінанси і кредит» </w:t>
        </w:r>
        <w:r w:rsidR="0008256B">
          <w:rPr>
            <w:webHidden/>
          </w:rPr>
          <w:tab/>
        </w:r>
        <w:r w:rsidR="0008256B">
          <w:rPr>
            <w:webHidden/>
          </w:rPr>
          <w:fldChar w:fldCharType="begin"/>
        </w:r>
        <w:r w:rsidR="0008256B">
          <w:rPr>
            <w:webHidden/>
          </w:rPr>
          <w:instrText xml:space="preserve"> PAGEREF _Toc443506530 \h </w:instrText>
        </w:r>
        <w:r w:rsidR="0008256B">
          <w:rPr>
            <w:webHidden/>
          </w:rPr>
        </w:r>
        <w:r w:rsidR="0008256B">
          <w:rPr>
            <w:webHidden/>
          </w:rPr>
          <w:fldChar w:fldCharType="separate"/>
        </w:r>
        <w:r w:rsidR="0008256B">
          <w:rPr>
            <w:webHidden/>
          </w:rPr>
          <w:t>285</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31" w:history="1">
        <w:r w:rsidR="0008256B" w:rsidRPr="00A04107">
          <w:rPr>
            <w:rStyle w:val="Hyperlink"/>
            <w:rFonts w:eastAsia="Times New Roman"/>
            <w:bCs/>
            <w:caps/>
          </w:rPr>
          <w:t>Шляхи і резерви підвищення прибутковості (дохідності) підприємства</w:t>
        </w:r>
        <w:r w:rsidR="0008256B">
          <w:rPr>
            <w:webHidden/>
          </w:rPr>
          <w:tab/>
        </w:r>
        <w:r w:rsidR="0008256B">
          <w:rPr>
            <w:webHidden/>
          </w:rPr>
          <w:fldChar w:fldCharType="begin"/>
        </w:r>
        <w:r w:rsidR="0008256B">
          <w:rPr>
            <w:webHidden/>
          </w:rPr>
          <w:instrText xml:space="preserve"> PAGEREF _Toc443506531 \h </w:instrText>
        </w:r>
        <w:r w:rsidR="0008256B">
          <w:rPr>
            <w:webHidden/>
          </w:rPr>
        </w:r>
        <w:r w:rsidR="0008256B">
          <w:rPr>
            <w:webHidden/>
          </w:rPr>
          <w:fldChar w:fldCharType="separate"/>
        </w:r>
        <w:r w:rsidR="0008256B">
          <w:rPr>
            <w:webHidden/>
          </w:rPr>
          <w:t>288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32" w:history="1">
        <w:r w:rsidR="0008256B" w:rsidRPr="00A04107">
          <w:rPr>
            <w:rStyle w:val="Hyperlink"/>
            <w:rFonts w:eastAsia="Times New Roman"/>
            <w:i/>
            <w:iCs/>
            <w:lang w:eastAsia="ru-RU"/>
          </w:rPr>
          <w:t xml:space="preserve">Катерина Купрійчук,  магістрант спец. «Фінанси і кредит» </w:t>
        </w:r>
        <w:r w:rsidR="0008256B">
          <w:rPr>
            <w:webHidden/>
          </w:rPr>
          <w:tab/>
        </w:r>
        <w:r w:rsidR="0008256B">
          <w:rPr>
            <w:webHidden/>
          </w:rPr>
          <w:fldChar w:fldCharType="begin"/>
        </w:r>
        <w:r w:rsidR="0008256B">
          <w:rPr>
            <w:webHidden/>
          </w:rPr>
          <w:instrText xml:space="preserve"> PAGEREF _Toc443506532 \h </w:instrText>
        </w:r>
        <w:r w:rsidR="0008256B">
          <w:rPr>
            <w:webHidden/>
          </w:rPr>
        </w:r>
        <w:r w:rsidR="0008256B">
          <w:rPr>
            <w:webHidden/>
          </w:rPr>
          <w:fldChar w:fldCharType="separate"/>
        </w:r>
        <w:r w:rsidR="0008256B">
          <w:rPr>
            <w:webHidden/>
          </w:rPr>
          <w:t>288</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33" w:history="1">
        <w:r w:rsidR="0008256B" w:rsidRPr="00A04107">
          <w:rPr>
            <w:rStyle w:val="Hyperlink"/>
            <w:rFonts w:eastAsia="Times New Roman"/>
            <w:bCs/>
            <w:caps/>
          </w:rPr>
          <w:t>Метод Монте-Карло як інструмент планування фінансових результатів комунальних підприємств</w:t>
        </w:r>
        <w:r w:rsidR="0008256B">
          <w:rPr>
            <w:webHidden/>
          </w:rPr>
          <w:tab/>
        </w:r>
        <w:r w:rsidR="0008256B">
          <w:rPr>
            <w:webHidden/>
          </w:rPr>
          <w:fldChar w:fldCharType="begin"/>
        </w:r>
        <w:r w:rsidR="0008256B">
          <w:rPr>
            <w:webHidden/>
          </w:rPr>
          <w:instrText xml:space="preserve"> PAGEREF _Toc443506533 \h </w:instrText>
        </w:r>
        <w:r w:rsidR="0008256B">
          <w:rPr>
            <w:webHidden/>
          </w:rPr>
        </w:r>
        <w:r w:rsidR="0008256B">
          <w:rPr>
            <w:webHidden/>
          </w:rPr>
          <w:fldChar w:fldCharType="separate"/>
        </w:r>
        <w:r w:rsidR="0008256B">
          <w:rPr>
            <w:webHidden/>
          </w:rPr>
          <w:t>292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34" w:history="1">
        <w:r w:rsidR="0008256B" w:rsidRPr="00A04107">
          <w:rPr>
            <w:rStyle w:val="Hyperlink"/>
            <w:rFonts w:eastAsia="Times New Roman"/>
            <w:i/>
            <w:iCs/>
            <w:lang w:eastAsia="ru-RU"/>
          </w:rPr>
          <w:t>Ярослав Поплавський,  студент спец. «Фінанси і кредит»</w:t>
        </w:r>
        <w:r w:rsidR="0008256B">
          <w:rPr>
            <w:webHidden/>
          </w:rPr>
          <w:tab/>
        </w:r>
        <w:r w:rsidR="0008256B">
          <w:rPr>
            <w:webHidden/>
          </w:rPr>
          <w:fldChar w:fldCharType="begin"/>
        </w:r>
        <w:r w:rsidR="0008256B">
          <w:rPr>
            <w:webHidden/>
          </w:rPr>
          <w:instrText xml:space="preserve"> PAGEREF _Toc443506534 \h </w:instrText>
        </w:r>
        <w:r w:rsidR="0008256B">
          <w:rPr>
            <w:webHidden/>
          </w:rPr>
        </w:r>
        <w:r w:rsidR="0008256B">
          <w:rPr>
            <w:webHidden/>
          </w:rPr>
          <w:fldChar w:fldCharType="separate"/>
        </w:r>
        <w:r w:rsidR="0008256B">
          <w:rPr>
            <w:webHidden/>
          </w:rPr>
          <w:t>292</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35" w:history="1">
        <w:r w:rsidR="0008256B" w:rsidRPr="00A04107">
          <w:rPr>
            <w:rStyle w:val="Hyperlink"/>
            <w:rFonts w:eastAsia="Times New Roman"/>
            <w:bCs/>
            <w:caps/>
          </w:rPr>
          <w:t>НЕЧІТКА МОДЕЛЬ РОЗПОДІЛУ РЕІНВЕСТИЦІЙ ПІДПРИЄМСТВА ІЗ ВИКОРИСТАННЯМ НЕЧІТКОЇ ЛОГІКИ</w:t>
        </w:r>
        <w:r w:rsidR="0008256B">
          <w:rPr>
            <w:webHidden/>
          </w:rPr>
          <w:tab/>
        </w:r>
        <w:r w:rsidR="0008256B">
          <w:rPr>
            <w:webHidden/>
          </w:rPr>
          <w:fldChar w:fldCharType="begin"/>
        </w:r>
        <w:r w:rsidR="0008256B">
          <w:rPr>
            <w:webHidden/>
          </w:rPr>
          <w:instrText xml:space="preserve"> PAGEREF _Toc443506535 \h </w:instrText>
        </w:r>
        <w:r w:rsidR="0008256B">
          <w:rPr>
            <w:webHidden/>
          </w:rPr>
        </w:r>
        <w:r w:rsidR="0008256B">
          <w:rPr>
            <w:webHidden/>
          </w:rPr>
          <w:fldChar w:fldCharType="separate"/>
        </w:r>
        <w:r w:rsidR="0008256B">
          <w:rPr>
            <w:webHidden/>
          </w:rPr>
          <w:t>295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36" w:history="1">
        <w:r w:rsidR="0008256B" w:rsidRPr="00A04107">
          <w:rPr>
            <w:rStyle w:val="Hyperlink"/>
            <w:rFonts w:eastAsia="Times New Roman"/>
            <w:i/>
            <w:iCs/>
            <w:lang w:eastAsia="ru-RU"/>
          </w:rPr>
          <w:t>Ірина Поночовна,  студентка напр. підг. «Фінанси і кредит»</w:t>
        </w:r>
        <w:r w:rsidR="0008256B">
          <w:rPr>
            <w:webHidden/>
          </w:rPr>
          <w:tab/>
        </w:r>
        <w:r w:rsidR="0008256B">
          <w:rPr>
            <w:webHidden/>
          </w:rPr>
          <w:fldChar w:fldCharType="begin"/>
        </w:r>
        <w:r w:rsidR="0008256B">
          <w:rPr>
            <w:webHidden/>
          </w:rPr>
          <w:instrText xml:space="preserve"> PAGEREF _Toc443506536 \h </w:instrText>
        </w:r>
        <w:r w:rsidR="0008256B">
          <w:rPr>
            <w:webHidden/>
          </w:rPr>
        </w:r>
        <w:r w:rsidR="0008256B">
          <w:rPr>
            <w:webHidden/>
          </w:rPr>
          <w:fldChar w:fldCharType="separate"/>
        </w:r>
        <w:r w:rsidR="0008256B">
          <w:rPr>
            <w:webHidden/>
          </w:rPr>
          <w:t>295</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37" w:history="1">
        <w:r w:rsidR="0008256B" w:rsidRPr="00A04107">
          <w:rPr>
            <w:rStyle w:val="Hyperlink"/>
            <w:rFonts w:eastAsia="Times New Roman"/>
            <w:bCs/>
            <w:caps/>
          </w:rPr>
          <w:t>SWOT-аналіз діяльності шляхобудівного управління</w:t>
        </w:r>
        <w:r w:rsidR="0008256B">
          <w:rPr>
            <w:webHidden/>
          </w:rPr>
          <w:tab/>
        </w:r>
        <w:r w:rsidR="0008256B">
          <w:rPr>
            <w:webHidden/>
          </w:rPr>
          <w:fldChar w:fldCharType="begin"/>
        </w:r>
        <w:r w:rsidR="0008256B">
          <w:rPr>
            <w:webHidden/>
          </w:rPr>
          <w:instrText xml:space="preserve"> PAGEREF _Toc443506537 \h </w:instrText>
        </w:r>
        <w:r w:rsidR="0008256B">
          <w:rPr>
            <w:webHidden/>
          </w:rPr>
        </w:r>
        <w:r w:rsidR="0008256B">
          <w:rPr>
            <w:webHidden/>
          </w:rPr>
          <w:fldChar w:fldCharType="separate"/>
        </w:r>
        <w:r w:rsidR="0008256B">
          <w:rPr>
            <w:webHidden/>
          </w:rPr>
          <w:t>297</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38" w:history="1">
        <w:r w:rsidR="0008256B" w:rsidRPr="00A04107">
          <w:rPr>
            <w:rStyle w:val="Hyperlink"/>
            <w:rFonts w:eastAsia="Times New Roman"/>
            <w:i/>
            <w:iCs/>
            <w:lang w:eastAsia="ru-RU"/>
          </w:rPr>
          <w:t>Ігор Юрченко, магістрант спец. «Фінанси і кредит»</w:t>
        </w:r>
        <w:r w:rsidR="0008256B">
          <w:rPr>
            <w:webHidden/>
          </w:rPr>
          <w:tab/>
        </w:r>
        <w:r w:rsidR="0008256B">
          <w:rPr>
            <w:webHidden/>
          </w:rPr>
          <w:fldChar w:fldCharType="begin"/>
        </w:r>
        <w:r w:rsidR="0008256B">
          <w:rPr>
            <w:webHidden/>
          </w:rPr>
          <w:instrText xml:space="preserve"> PAGEREF _Toc443506538 \h </w:instrText>
        </w:r>
        <w:r w:rsidR="0008256B">
          <w:rPr>
            <w:webHidden/>
          </w:rPr>
        </w:r>
        <w:r w:rsidR="0008256B">
          <w:rPr>
            <w:webHidden/>
          </w:rPr>
          <w:fldChar w:fldCharType="separate"/>
        </w:r>
        <w:r w:rsidR="0008256B">
          <w:rPr>
            <w:webHidden/>
          </w:rPr>
          <w:t>297</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39" w:history="1">
        <w:r w:rsidR="0008256B" w:rsidRPr="00A04107">
          <w:rPr>
            <w:rStyle w:val="Hyperlink"/>
            <w:rFonts w:eastAsia="Times New Roman"/>
            <w:bCs/>
            <w:caps/>
          </w:rPr>
          <w:t>АНАЛІЗ ТЕНДЕНЦІЇ ДИНАМІКИ РІВНЯ РЕНТАБЕЛЬНОСТІ ВИРОБНИЦТВА СІЛЬСЬКОГОСПОДАРСЬКОЇ ПРОДУКЦІЇ ЯК ВАЖЛИВА СКЛАДОВА ДІАГНОСТИКИ КРИЗОВИХ ЯВИЩ</w:t>
        </w:r>
        <w:r w:rsidR="0008256B">
          <w:rPr>
            <w:webHidden/>
          </w:rPr>
          <w:tab/>
        </w:r>
        <w:r w:rsidR="0008256B">
          <w:rPr>
            <w:webHidden/>
          </w:rPr>
          <w:fldChar w:fldCharType="begin"/>
        </w:r>
        <w:r w:rsidR="0008256B">
          <w:rPr>
            <w:webHidden/>
          </w:rPr>
          <w:instrText xml:space="preserve"> PAGEREF _Toc443506539 \h </w:instrText>
        </w:r>
        <w:r w:rsidR="0008256B">
          <w:rPr>
            <w:webHidden/>
          </w:rPr>
        </w:r>
        <w:r w:rsidR="0008256B">
          <w:rPr>
            <w:webHidden/>
          </w:rPr>
          <w:fldChar w:fldCharType="separate"/>
        </w:r>
        <w:r w:rsidR="0008256B">
          <w:rPr>
            <w:webHidden/>
          </w:rPr>
          <w:t>302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40" w:history="1">
        <w:r w:rsidR="0008256B" w:rsidRPr="00A04107">
          <w:rPr>
            <w:rStyle w:val="Hyperlink"/>
            <w:rFonts w:eastAsia="Times New Roman"/>
            <w:i/>
            <w:iCs/>
            <w:lang w:eastAsia="ru-RU"/>
          </w:rPr>
          <w:t>А. Р. Журавська, аспірантка</w:t>
        </w:r>
        <w:r w:rsidR="0008256B">
          <w:rPr>
            <w:webHidden/>
          </w:rPr>
          <w:tab/>
        </w:r>
        <w:r w:rsidR="0008256B">
          <w:rPr>
            <w:webHidden/>
          </w:rPr>
          <w:fldChar w:fldCharType="begin"/>
        </w:r>
        <w:r w:rsidR="0008256B">
          <w:rPr>
            <w:webHidden/>
          </w:rPr>
          <w:instrText xml:space="preserve"> PAGEREF _Toc443506540 \h </w:instrText>
        </w:r>
        <w:r w:rsidR="0008256B">
          <w:rPr>
            <w:webHidden/>
          </w:rPr>
        </w:r>
        <w:r w:rsidR="0008256B">
          <w:rPr>
            <w:webHidden/>
          </w:rPr>
          <w:fldChar w:fldCharType="separate"/>
        </w:r>
        <w:r w:rsidR="0008256B">
          <w:rPr>
            <w:webHidden/>
          </w:rPr>
          <w:t>302</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41" w:history="1">
        <w:r w:rsidR="0008256B" w:rsidRPr="00A04107">
          <w:rPr>
            <w:rStyle w:val="Hyperlink"/>
            <w:rFonts w:eastAsia="Times New Roman"/>
            <w:bCs/>
            <w:caps/>
          </w:rPr>
          <w:t>МОДЕЛИРОВАНИЕ РОСТА СОИ  С ПОМОЩЬЮ ОБОБЩЕННОЙ ЛОГИСТИЧЕСКОЙ ФУНКЦИИ</w:t>
        </w:r>
        <w:r w:rsidR="0008256B">
          <w:rPr>
            <w:webHidden/>
          </w:rPr>
          <w:tab/>
        </w:r>
        <w:r w:rsidR="0008256B">
          <w:rPr>
            <w:webHidden/>
          </w:rPr>
          <w:fldChar w:fldCharType="begin"/>
        </w:r>
        <w:r w:rsidR="0008256B">
          <w:rPr>
            <w:webHidden/>
          </w:rPr>
          <w:instrText xml:space="preserve"> PAGEREF _Toc443506541 \h </w:instrText>
        </w:r>
        <w:r w:rsidR="0008256B">
          <w:rPr>
            <w:webHidden/>
          </w:rPr>
        </w:r>
        <w:r w:rsidR="0008256B">
          <w:rPr>
            <w:webHidden/>
          </w:rPr>
          <w:fldChar w:fldCharType="separate"/>
        </w:r>
        <w:r w:rsidR="0008256B">
          <w:rPr>
            <w:webHidden/>
          </w:rPr>
          <w:t>305</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42" w:history="1">
        <w:r w:rsidR="0008256B" w:rsidRPr="00A04107">
          <w:rPr>
            <w:rStyle w:val="Hyperlink"/>
            <w:rFonts w:eastAsia="Times New Roman"/>
            <w:i/>
            <w:iCs/>
            <w:lang w:eastAsia="ru-RU"/>
          </w:rPr>
          <w:t xml:space="preserve">А.С. Амьотова, С.А. Кравчук студенты группы А-14-М </w:t>
        </w:r>
        <w:r w:rsidR="0008256B">
          <w:rPr>
            <w:webHidden/>
          </w:rPr>
          <w:tab/>
        </w:r>
        <w:r w:rsidR="0008256B">
          <w:rPr>
            <w:webHidden/>
          </w:rPr>
          <w:fldChar w:fldCharType="begin"/>
        </w:r>
        <w:r w:rsidR="0008256B">
          <w:rPr>
            <w:webHidden/>
          </w:rPr>
          <w:instrText xml:space="preserve"> PAGEREF _Toc443506542 \h </w:instrText>
        </w:r>
        <w:r w:rsidR="0008256B">
          <w:rPr>
            <w:webHidden/>
          </w:rPr>
        </w:r>
        <w:r w:rsidR="0008256B">
          <w:rPr>
            <w:webHidden/>
          </w:rPr>
          <w:fldChar w:fldCharType="separate"/>
        </w:r>
        <w:r w:rsidR="0008256B">
          <w:rPr>
            <w:webHidden/>
          </w:rPr>
          <w:t>306</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43" w:history="1">
        <w:r w:rsidR="0008256B" w:rsidRPr="00A04107">
          <w:rPr>
            <w:rStyle w:val="Hyperlink"/>
            <w:rFonts w:eastAsia="Times New Roman"/>
            <w:bCs/>
            <w:caps/>
          </w:rPr>
          <w:t>Динаміка і прогнозування урожайності  зернових культур СФГ «Кудинський»</w:t>
        </w:r>
        <w:r w:rsidR="0008256B">
          <w:rPr>
            <w:webHidden/>
          </w:rPr>
          <w:tab/>
        </w:r>
        <w:r w:rsidR="0008256B">
          <w:rPr>
            <w:webHidden/>
          </w:rPr>
          <w:fldChar w:fldCharType="begin"/>
        </w:r>
        <w:r w:rsidR="0008256B">
          <w:rPr>
            <w:webHidden/>
          </w:rPr>
          <w:instrText xml:space="preserve"> PAGEREF _Toc443506543 \h </w:instrText>
        </w:r>
        <w:r w:rsidR="0008256B">
          <w:rPr>
            <w:webHidden/>
          </w:rPr>
        </w:r>
        <w:r w:rsidR="0008256B">
          <w:rPr>
            <w:webHidden/>
          </w:rPr>
          <w:fldChar w:fldCharType="separate"/>
        </w:r>
        <w:r w:rsidR="0008256B">
          <w:rPr>
            <w:webHidden/>
          </w:rPr>
          <w:t>308</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44" w:history="1">
        <w:r w:rsidR="0008256B" w:rsidRPr="00A04107">
          <w:rPr>
            <w:rStyle w:val="Hyperlink"/>
            <w:rFonts w:eastAsia="Times New Roman"/>
            <w:i/>
            <w:iCs/>
            <w:lang w:eastAsia="ru-RU"/>
          </w:rPr>
          <w:t>В.Кудинський, студент</w:t>
        </w:r>
        <w:r w:rsidR="0008256B">
          <w:rPr>
            <w:webHidden/>
          </w:rPr>
          <w:tab/>
        </w:r>
        <w:r w:rsidR="0008256B">
          <w:rPr>
            <w:webHidden/>
          </w:rPr>
          <w:fldChar w:fldCharType="begin"/>
        </w:r>
        <w:r w:rsidR="0008256B">
          <w:rPr>
            <w:webHidden/>
          </w:rPr>
          <w:instrText xml:space="preserve"> PAGEREF _Toc443506544 \h </w:instrText>
        </w:r>
        <w:r w:rsidR="0008256B">
          <w:rPr>
            <w:webHidden/>
          </w:rPr>
        </w:r>
        <w:r w:rsidR="0008256B">
          <w:rPr>
            <w:webHidden/>
          </w:rPr>
          <w:fldChar w:fldCharType="separate"/>
        </w:r>
        <w:r w:rsidR="0008256B">
          <w:rPr>
            <w:webHidden/>
          </w:rPr>
          <w:t>308</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45" w:history="1">
        <w:r w:rsidR="0008256B" w:rsidRPr="00A04107">
          <w:rPr>
            <w:rStyle w:val="Hyperlink"/>
            <w:rFonts w:eastAsia="Times New Roman"/>
            <w:bCs/>
            <w:caps/>
          </w:rPr>
          <w:t>РІШЕННЯ ЗАДАЧІ ОПТИМАЛЬНОГО УРОЖАЮ КАРТОПЛІ В УМОВАХ ЖИТОМИРСЬКОЇ ОБЛАСТІ</w:t>
        </w:r>
        <w:r w:rsidR="0008256B">
          <w:rPr>
            <w:webHidden/>
          </w:rPr>
          <w:tab/>
        </w:r>
        <w:r w:rsidR="0008256B">
          <w:rPr>
            <w:webHidden/>
          </w:rPr>
          <w:fldChar w:fldCharType="begin"/>
        </w:r>
        <w:r w:rsidR="0008256B">
          <w:rPr>
            <w:webHidden/>
          </w:rPr>
          <w:instrText xml:space="preserve"> PAGEREF _Toc443506545 \h </w:instrText>
        </w:r>
        <w:r w:rsidR="0008256B">
          <w:rPr>
            <w:webHidden/>
          </w:rPr>
        </w:r>
        <w:r w:rsidR="0008256B">
          <w:rPr>
            <w:webHidden/>
          </w:rPr>
          <w:fldChar w:fldCharType="separate"/>
        </w:r>
        <w:r w:rsidR="0008256B">
          <w:rPr>
            <w:webHidden/>
          </w:rPr>
          <w:t>310</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46" w:history="1">
        <w:r w:rsidR="0008256B" w:rsidRPr="00A04107">
          <w:rPr>
            <w:rStyle w:val="Hyperlink"/>
            <w:rFonts w:eastAsia="Times New Roman"/>
            <w:i/>
            <w:iCs/>
            <w:lang w:eastAsia="ru-RU"/>
          </w:rPr>
          <w:t>В.В. Радченко, студентка групи А-14-М</w:t>
        </w:r>
        <w:r w:rsidR="0008256B">
          <w:rPr>
            <w:webHidden/>
          </w:rPr>
          <w:tab/>
        </w:r>
        <w:r w:rsidR="0008256B">
          <w:rPr>
            <w:webHidden/>
          </w:rPr>
          <w:fldChar w:fldCharType="begin"/>
        </w:r>
        <w:r w:rsidR="0008256B">
          <w:rPr>
            <w:webHidden/>
          </w:rPr>
          <w:instrText xml:space="preserve"> PAGEREF _Toc443506546 \h </w:instrText>
        </w:r>
        <w:r w:rsidR="0008256B">
          <w:rPr>
            <w:webHidden/>
          </w:rPr>
        </w:r>
        <w:r w:rsidR="0008256B">
          <w:rPr>
            <w:webHidden/>
          </w:rPr>
          <w:fldChar w:fldCharType="separate"/>
        </w:r>
        <w:r w:rsidR="0008256B">
          <w:rPr>
            <w:webHidden/>
          </w:rPr>
          <w:t>310</w:t>
        </w:r>
        <w:r w:rsidR="0008256B">
          <w:rPr>
            <w:webHidden/>
          </w:rPr>
          <w:fldChar w:fldCharType="end"/>
        </w:r>
      </w:hyperlink>
    </w:p>
    <w:p w:rsidR="0008256B" w:rsidRDefault="00995C3A">
      <w:pPr>
        <w:pStyle w:val="TOC1"/>
        <w:rPr>
          <w:rFonts w:asciiTheme="minorHAnsi" w:hAnsiTheme="minorHAnsi" w:cstheme="minorBidi"/>
          <w:b w:val="0"/>
          <w:sz w:val="22"/>
          <w:szCs w:val="22"/>
          <w:lang w:val="en-US" w:eastAsia="en-US"/>
        </w:rPr>
      </w:pPr>
      <w:hyperlink w:anchor="_Toc443506547" w:history="1">
        <w:r w:rsidR="0008256B" w:rsidRPr="00A04107">
          <w:rPr>
            <w:rStyle w:val="Hyperlink"/>
            <w:rFonts w:eastAsia="Times New Roman"/>
            <w:bCs/>
            <w:caps/>
          </w:rPr>
          <w:t>ІМІТАЦІЙНЕ МОДЕЛЮВАННЯ ЕФЕКТИВНОСТІ ВИРОЩУВАННЯ РОМАШКИ ЛІКАРСЬКОЇ</w:t>
        </w:r>
        <w:r w:rsidR="0008256B">
          <w:rPr>
            <w:webHidden/>
          </w:rPr>
          <w:tab/>
        </w:r>
        <w:r w:rsidR="0008256B">
          <w:rPr>
            <w:webHidden/>
          </w:rPr>
          <w:fldChar w:fldCharType="begin"/>
        </w:r>
        <w:r w:rsidR="0008256B">
          <w:rPr>
            <w:webHidden/>
          </w:rPr>
          <w:instrText xml:space="preserve"> PAGEREF _Toc443506547 \h </w:instrText>
        </w:r>
        <w:r w:rsidR="0008256B">
          <w:rPr>
            <w:webHidden/>
          </w:rPr>
        </w:r>
        <w:r w:rsidR="0008256B">
          <w:rPr>
            <w:webHidden/>
          </w:rPr>
          <w:fldChar w:fldCharType="separate"/>
        </w:r>
        <w:r w:rsidR="0008256B">
          <w:rPr>
            <w:webHidden/>
          </w:rPr>
          <w:t>312</w:t>
        </w:r>
        <w:r w:rsidR="0008256B">
          <w:rPr>
            <w:webHidden/>
          </w:rPr>
          <w:fldChar w:fldCharType="end"/>
        </w:r>
      </w:hyperlink>
    </w:p>
    <w:p w:rsidR="0008256B" w:rsidRDefault="00995C3A">
      <w:pPr>
        <w:pStyle w:val="TOC2"/>
        <w:rPr>
          <w:rFonts w:asciiTheme="minorHAnsi" w:eastAsiaTheme="minorEastAsia" w:hAnsiTheme="minorHAnsi" w:cstheme="minorBidi"/>
          <w:sz w:val="22"/>
          <w:szCs w:val="22"/>
          <w:lang w:val="en-US"/>
        </w:rPr>
      </w:pPr>
      <w:hyperlink w:anchor="_Toc443506548" w:history="1">
        <w:r w:rsidR="0008256B" w:rsidRPr="00A04107">
          <w:rPr>
            <w:rStyle w:val="Hyperlink"/>
            <w:rFonts w:eastAsia="Times New Roman"/>
            <w:i/>
            <w:iCs/>
            <w:lang w:eastAsia="ru-RU"/>
          </w:rPr>
          <w:t>Наталія Захарчук,  студентка ОКР «Спеціаліст» спец. «Облік і аудит»</w:t>
        </w:r>
        <w:r w:rsidR="0008256B">
          <w:rPr>
            <w:webHidden/>
          </w:rPr>
          <w:tab/>
        </w:r>
        <w:r w:rsidR="0008256B">
          <w:rPr>
            <w:webHidden/>
          </w:rPr>
          <w:fldChar w:fldCharType="begin"/>
        </w:r>
        <w:r w:rsidR="0008256B">
          <w:rPr>
            <w:webHidden/>
          </w:rPr>
          <w:instrText xml:space="preserve"> PAGEREF _Toc443506548 \h </w:instrText>
        </w:r>
        <w:r w:rsidR="0008256B">
          <w:rPr>
            <w:webHidden/>
          </w:rPr>
        </w:r>
        <w:r w:rsidR="0008256B">
          <w:rPr>
            <w:webHidden/>
          </w:rPr>
          <w:fldChar w:fldCharType="separate"/>
        </w:r>
        <w:r w:rsidR="0008256B">
          <w:rPr>
            <w:webHidden/>
          </w:rPr>
          <w:t>313</w:t>
        </w:r>
        <w:r w:rsidR="0008256B">
          <w:rPr>
            <w:webHidden/>
          </w:rPr>
          <w:fldChar w:fldCharType="end"/>
        </w:r>
      </w:hyperlink>
    </w:p>
    <w:p w:rsidR="00677646" w:rsidRPr="00B0718D" w:rsidRDefault="000514F8">
      <w:pPr>
        <w:rPr>
          <w:rFonts w:cs="Times New Roman"/>
          <w:sz w:val="26"/>
          <w:szCs w:val="26"/>
          <w:highlight w:val="yellow"/>
        </w:rPr>
      </w:pPr>
      <w:r w:rsidRPr="00B0718D">
        <w:rPr>
          <w:rFonts w:cs="Times New Roman"/>
          <w:sz w:val="26"/>
          <w:szCs w:val="26"/>
          <w:highlight w:val="yellow"/>
        </w:rPr>
        <w:fldChar w:fldCharType="end"/>
      </w:r>
      <w:r w:rsidR="00677646" w:rsidRPr="00B0718D">
        <w:rPr>
          <w:rFonts w:cs="Times New Roman"/>
          <w:sz w:val="26"/>
          <w:szCs w:val="26"/>
          <w:highlight w:val="yellow"/>
        </w:rPr>
        <w:br w:type="page"/>
      </w:r>
    </w:p>
    <w:p w:rsidR="00E531FA" w:rsidRPr="00B251C8" w:rsidRDefault="005442EB" w:rsidP="00E531FA">
      <w:pPr>
        <w:spacing w:after="600"/>
        <w:jc w:val="center"/>
        <w:outlineLvl w:val="0"/>
        <w:rPr>
          <w:rFonts w:cs="Times New Roman"/>
          <w:b/>
          <w:sz w:val="26"/>
          <w:szCs w:val="26"/>
        </w:rPr>
      </w:pPr>
      <w:bookmarkStart w:id="0" w:name="_Toc443506343"/>
      <w:r w:rsidRPr="00B251C8">
        <w:rPr>
          <w:rFonts w:cs="Times New Roman"/>
          <w:b/>
          <w:sz w:val="26"/>
          <w:szCs w:val="26"/>
        </w:rPr>
        <w:lastRenderedPageBreak/>
        <w:t xml:space="preserve">СЕКЦІЯ 1. ФОРМУВАННЯ ТА РЕАЛІЗАЦІЯ </w:t>
      </w:r>
      <w:r w:rsidRPr="00B251C8">
        <w:rPr>
          <w:rFonts w:cs="Times New Roman"/>
          <w:b/>
          <w:sz w:val="26"/>
          <w:szCs w:val="26"/>
        </w:rPr>
        <w:br/>
        <w:t>СУЧАСНОЇ АГРАРНОЇ ПОЛІТИКИ</w:t>
      </w:r>
      <w:bookmarkEnd w:id="0"/>
    </w:p>
    <w:p w:rsidR="00B251C8" w:rsidRDefault="00B251C8" w:rsidP="00B251C8">
      <w:pPr>
        <w:pStyle w:val="text"/>
        <w:rPr>
          <w:highlight w:val="yellow"/>
        </w:rPr>
      </w:pPr>
    </w:p>
    <w:p w:rsidR="00B251C8" w:rsidRDefault="00B251C8" w:rsidP="00B251C8">
      <w:pPr>
        <w:pStyle w:val="text"/>
        <w:rPr>
          <w:highlight w:val="yellow"/>
        </w:rPr>
      </w:pPr>
    </w:p>
    <w:p w:rsidR="00B251C8" w:rsidRPr="00B251C8" w:rsidRDefault="00B251C8" w:rsidP="00B251C8">
      <w:pPr>
        <w:pStyle w:val="Title1"/>
      </w:pPr>
      <w:bookmarkStart w:id="1" w:name="_Toc443506344"/>
      <w:r w:rsidRPr="00B251C8">
        <w:t xml:space="preserve">УДОСКОНАЛЕННЯ УПРАВЛІННЯ ВИРОБНИЧИМ ПОТЕНЦІАЛОМ </w:t>
      </w:r>
      <w:r>
        <w:br/>
      </w:r>
      <w:r w:rsidRPr="00B251C8">
        <w:t>ТОВ «ВО АГРО ПРОМ СЕРВІС»</w:t>
      </w:r>
      <w:bookmarkEnd w:id="1"/>
    </w:p>
    <w:p w:rsidR="00B251C8" w:rsidRPr="00B251C8" w:rsidRDefault="00B251C8" w:rsidP="00B251C8">
      <w:pPr>
        <w:pStyle w:val="author"/>
      </w:pPr>
      <w:bookmarkStart w:id="2" w:name="_Toc443506345"/>
      <w:r w:rsidRPr="00963EDE">
        <w:t>О. Андрієнко, магістрант</w:t>
      </w:r>
      <w:r w:rsidRPr="00B251C8">
        <w:rPr>
          <w:rStyle w:val="FootnoteReference"/>
          <w:rFonts w:eastAsia="Times New Roman" w:cs="Times New Roman"/>
          <w:sz w:val="26"/>
          <w:szCs w:val="26"/>
        </w:rPr>
        <w:footnoteReference w:customMarkFollows="1" w:id="2"/>
        <w:t>*</w:t>
      </w:r>
      <w:bookmarkEnd w:id="2"/>
    </w:p>
    <w:p w:rsidR="00B251C8" w:rsidRPr="00B251C8" w:rsidRDefault="00B251C8" w:rsidP="00B251C8">
      <w:pPr>
        <w:pStyle w:val="text"/>
        <w:rPr>
          <w:lang w:eastAsia="ru-RU"/>
        </w:rPr>
      </w:pPr>
      <w:r w:rsidRPr="00B251C8">
        <w:rPr>
          <w:b/>
          <w:lang w:eastAsia="ru-RU"/>
        </w:rPr>
        <w:t xml:space="preserve">Актуальність проблеми. </w:t>
      </w:r>
      <w:r w:rsidRPr="00B251C8">
        <w:rPr>
          <w:lang w:eastAsia="ru-RU"/>
        </w:rPr>
        <w:t>Сучасні організаційно-економічні перетворення в аграрному секторі економіки спричинили низку проблем, пов’язаних з формуванням, використанням і прирощенням виробничого потенціалу суб’єктів аграрного бізнесу. З одного боку, виробничий потенціал підприємств потребує радикального оновлення (основні виробничі фонди) та нарощування (фінансові ресурси). З іншого – окремі його елементи (земельні, трудові та інші ресурси) використовуються або нераціонально і надмірно (земельні ресурси) або недостатньо (трудовий потенціал). Це зумовлює актуальність і практичну значимість теми дослідження.</w:t>
      </w:r>
    </w:p>
    <w:p w:rsidR="00B251C8" w:rsidRPr="00B251C8" w:rsidRDefault="00B251C8" w:rsidP="00B251C8">
      <w:pPr>
        <w:widowControl w:val="0"/>
        <w:ind w:firstLine="709"/>
        <w:jc w:val="both"/>
        <w:rPr>
          <w:rFonts w:eastAsia="Courier New" w:cs="Times New Roman"/>
          <w:color w:val="000000"/>
          <w:sz w:val="28"/>
          <w:szCs w:val="28"/>
          <w:lang w:eastAsia="ru-RU"/>
        </w:rPr>
      </w:pPr>
      <w:r w:rsidRPr="00B251C8">
        <w:rPr>
          <w:rFonts w:eastAsia="Courier New" w:cs="Times New Roman"/>
          <w:b/>
          <w:color w:val="000000"/>
          <w:sz w:val="28"/>
          <w:szCs w:val="28"/>
          <w:lang w:eastAsia="ru-RU"/>
        </w:rPr>
        <w:t xml:space="preserve">Стан </w:t>
      </w:r>
      <w:r w:rsidRPr="00B251C8">
        <w:rPr>
          <w:rFonts w:eastAsia="Courier New" w:cs="Times New Roman"/>
          <w:b/>
          <w:color w:val="000000"/>
          <w:sz w:val="28"/>
          <w:szCs w:val="28"/>
          <w:lang w:val="ru-RU" w:eastAsia="ru-RU"/>
        </w:rPr>
        <w:t>с</w:t>
      </w:r>
      <w:r w:rsidRPr="00B251C8">
        <w:rPr>
          <w:rFonts w:eastAsia="Courier New" w:cs="Times New Roman"/>
          <w:b/>
          <w:color w:val="000000"/>
          <w:sz w:val="28"/>
          <w:szCs w:val="28"/>
          <w:lang w:eastAsia="ru-RU"/>
        </w:rPr>
        <w:t>учасни</w:t>
      </w:r>
      <w:r w:rsidRPr="00B251C8">
        <w:rPr>
          <w:rFonts w:eastAsia="Courier New" w:cs="Times New Roman"/>
          <w:b/>
          <w:color w:val="000000"/>
          <w:sz w:val="28"/>
          <w:szCs w:val="28"/>
          <w:lang w:val="ru-RU" w:eastAsia="ru-RU"/>
        </w:rPr>
        <w:t>х</w:t>
      </w:r>
      <w:r w:rsidRPr="00B251C8">
        <w:rPr>
          <w:rFonts w:eastAsia="Courier New" w:cs="Times New Roman"/>
          <w:b/>
          <w:color w:val="000000"/>
          <w:sz w:val="28"/>
          <w:szCs w:val="28"/>
          <w:lang w:eastAsia="ru-RU"/>
        </w:rPr>
        <w:t xml:space="preserve"> досліджень і перспективи подальших досліджень проблеми.</w:t>
      </w:r>
      <w:r w:rsidRPr="00B251C8">
        <w:rPr>
          <w:rFonts w:eastAsia="Courier New" w:cs="Times New Roman"/>
          <w:color w:val="000000"/>
          <w:sz w:val="28"/>
          <w:szCs w:val="28"/>
          <w:lang w:eastAsia="ru-RU"/>
        </w:rPr>
        <w:t xml:space="preserve"> Вагомий внесок у теорію розвитку виробничого потенціалу внесли такі відомі вчені як П. Саблук, В. Андрійчук, М. Білик, І. Бланк, О. Бугуцький, П. Гайдуцький, О. Булавка, В. Дієсперов, М. Кісіль, О. Онищенко, М. Малік, Б. Пасхавер, О. Єфімова, В. Шиян, А. Юзефович, М. Федоров, К. Якуба та ін. Разом з тим, потребують поглибленого дослідження питання збалансованого використання і зміцнення виробничого потенціалу підприємств. </w:t>
      </w:r>
    </w:p>
    <w:p w:rsidR="00B251C8" w:rsidRPr="00B251C8" w:rsidRDefault="00B251C8" w:rsidP="00B251C8">
      <w:pPr>
        <w:widowControl w:val="0"/>
        <w:ind w:firstLine="709"/>
        <w:jc w:val="both"/>
        <w:rPr>
          <w:rFonts w:eastAsia="Courier New" w:cs="Times New Roman"/>
          <w:color w:val="000000"/>
          <w:sz w:val="28"/>
          <w:szCs w:val="28"/>
          <w:lang w:eastAsia="ru-RU"/>
        </w:rPr>
      </w:pPr>
      <w:r w:rsidRPr="00B251C8">
        <w:rPr>
          <w:rFonts w:eastAsia="Courier New" w:cs="Times New Roman"/>
          <w:b/>
          <w:color w:val="000000"/>
          <w:sz w:val="28"/>
          <w:szCs w:val="28"/>
          <w:lang w:eastAsia="ru-RU"/>
        </w:rPr>
        <w:t>Метою</w:t>
      </w:r>
      <w:r w:rsidRPr="00B251C8">
        <w:rPr>
          <w:rFonts w:eastAsia="Courier New" w:cs="Times New Roman"/>
          <w:color w:val="000000"/>
          <w:sz w:val="28"/>
          <w:szCs w:val="28"/>
          <w:lang w:eastAsia="ru-RU"/>
        </w:rPr>
        <w:t xml:space="preserve"> даної статті є оцінка ефективності використання виробничого потенціалу </w:t>
      </w:r>
      <w:r w:rsidRPr="00B251C8">
        <w:rPr>
          <w:rFonts w:eastAsia="Courier New" w:cs="Times New Roman"/>
          <w:sz w:val="28"/>
          <w:szCs w:val="28"/>
          <w:lang w:eastAsia="ru-RU"/>
        </w:rPr>
        <w:t xml:space="preserve">ТОВ «ВО АГРО-ПРОМ-СЕРВІС» та визначення напрямів удосконалення управління ним. </w:t>
      </w:r>
    </w:p>
    <w:p w:rsidR="00B251C8" w:rsidRPr="00B251C8" w:rsidRDefault="00B251C8" w:rsidP="00B251C8">
      <w:pPr>
        <w:widowControl w:val="0"/>
        <w:ind w:firstLine="708"/>
        <w:jc w:val="both"/>
        <w:rPr>
          <w:rFonts w:eastAsia="Times New Roman" w:cs="Times New Roman"/>
          <w:sz w:val="28"/>
          <w:szCs w:val="28"/>
        </w:rPr>
      </w:pPr>
      <w:r w:rsidRPr="00B251C8">
        <w:rPr>
          <w:rFonts w:eastAsia="Times New Roman" w:cs="Times New Roman"/>
          <w:b/>
          <w:sz w:val="28"/>
          <w:szCs w:val="28"/>
        </w:rPr>
        <w:t>Виклад основного матеріалу.</w:t>
      </w:r>
      <w:r w:rsidRPr="00B251C8">
        <w:rPr>
          <w:rFonts w:eastAsia="Times New Roman" w:cs="Times New Roman"/>
          <w:sz w:val="28"/>
          <w:szCs w:val="28"/>
        </w:rPr>
        <w:t xml:space="preserve"> </w:t>
      </w:r>
      <w:proofErr w:type="gramStart"/>
      <w:r w:rsidRPr="00FC72E3">
        <w:rPr>
          <w:rFonts w:eastAsia="Times New Roman" w:cs="Times New Roman"/>
          <w:sz w:val="28"/>
          <w:szCs w:val="28"/>
          <w:lang w:val="ru-RU"/>
        </w:rPr>
        <w:t>ТОВ</w:t>
      </w:r>
      <w:proofErr w:type="gramEnd"/>
      <w:r w:rsidRPr="00FC72E3">
        <w:rPr>
          <w:rFonts w:eastAsia="Times New Roman" w:cs="Times New Roman"/>
          <w:sz w:val="28"/>
          <w:szCs w:val="28"/>
          <w:lang w:val="ru-RU"/>
        </w:rPr>
        <w:t xml:space="preserve"> «ВО АГРО-ПРОМ-СЕРВІС» </w:t>
      </w:r>
      <w:r w:rsidRPr="00B251C8">
        <w:rPr>
          <w:rFonts w:eastAsia="Times New Roman" w:cs="Times New Roman"/>
          <w:sz w:val="28"/>
          <w:szCs w:val="28"/>
        </w:rPr>
        <w:t>динамічно розвивається у сучасних умовах і є прибутковим. За період 2012 – 2014 р.р. у</w:t>
      </w:r>
      <w:r w:rsidRPr="00FC72E3">
        <w:rPr>
          <w:rFonts w:eastAsia="Times New Roman" w:cs="Times New Roman"/>
          <w:sz w:val="28"/>
          <w:szCs w:val="28"/>
          <w:lang w:val="ru-RU"/>
        </w:rPr>
        <w:t xml:space="preserve"> господарстві </w:t>
      </w:r>
      <w:r w:rsidRPr="00B251C8">
        <w:rPr>
          <w:rFonts w:eastAsia="Times New Roman" w:cs="Times New Roman"/>
          <w:sz w:val="28"/>
          <w:szCs w:val="28"/>
        </w:rPr>
        <w:t xml:space="preserve">зросло </w:t>
      </w:r>
      <w:r w:rsidRPr="00FC72E3">
        <w:rPr>
          <w:rFonts w:eastAsia="Times New Roman" w:cs="Times New Roman"/>
          <w:sz w:val="28"/>
          <w:szCs w:val="28"/>
          <w:lang w:val="ru-RU"/>
        </w:rPr>
        <w:t>виробництв</w:t>
      </w:r>
      <w:r w:rsidRPr="00B251C8">
        <w:rPr>
          <w:rFonts w:eastAsia="Times New Roman" w:cs="Times New Roman"/>
          <w:sz w:val="28"/>
          <w:szCs w:val="28"/>
        </w:rPr>
        <w:t>о</w:t>
      </w:r>
      <w:r w:rsidRPr="00FC72E3">
        <w:rPr>
          <w:rFonts w:eastAsia="Times New Roman" w:cs="Times New Roman"/>
          <w:sz w:val="28"/>
          <w:szCs w:val="28"/>
          <w:lang w:val="ru-RU"/>
        </w:rPr>
        <w:t xml:space="preserve"> валової продукції</w:t>
      </w:r>
      <w:r w:rsidRPr="00B251C8">
        <w:rPr>
          <w:rFonts w:eastAsia="Times New Roman" w:cs="Times New Roman"/>
          <w:sz w:val="28"/>
          <w:szCs w:val="28"/>
        </w:rPr>
        <w:t xml:space="preserve"> </w:t>
      </w:r>
      <w:r w:rsidRPr="00FC72E3">
        <w:rPr>
          <w:rFonts w:eastAsia="Times New Roman" w:cs="Times New Roman"/>
          <w:sz w:val="28"/>
          <w:szCs w:val="28"/>
          <w:lang w:val="ru-RU"/>
        </w:rPr>
        <w:t xml:space="preserve">на 6,6%. </w:t>
      </w:r>
      <w:r w:rsidRPr="00B251C8">
        <w:rPr>
          <w:rFonts w:eastAsia="Times New Roman" w:cs="Times New Roman"/>
          <w:sz w:val="28"/>
          <w:szCs w:val="28"/>
        </w:rPr>
        <w:t xml:space="preserve">Виробництво зерна у господарстві </w:t>
      </w:r>
      <w:r w:rsidRPr="00FC72E3">
        <w:rPr>
          <w:rFonts w:eastAsia="Times New Roman" w:cs="Times New Roman"/>
          <w:sz w:val="28"/>
          <w:szCs w:val="28"/>
          <w:lang w:val="ru-RU"/>
        </w:rPr>
        <w:t>з</w:t>
      </w:r>
      <w:r w:rsidRPr="00B251C8">
        <w:rPr>
          <w:rFonts w:eastAsia="Times New Roman" w:cs="Times New Roman"/>
          <w:sz w:val="28"/>
          <w:szCs w:val="28"/>
        </w:rPr>
        <w:t xml:space="preserve"> розрахунку </w:t>
      </w:r>
      <w:r w:rsidRPr="00FC72E3">
        <w:rPr>
          <w:rFonts w:eastAsia="Times New Roman" w:cs="Times New Roman"/>
          <w:sz w:val="28"/>
          <w:szCs w:val="28"/>
          <w:lang w:val="ru-RU"/>
        </w:rPr>
        <w:t xml:space="preserve">на </w:t>
      </w:r>
      <w:smartTag w:uri="urn:schemas-microsoft-com:office:smarttags" w:element="metricconverter">
        <w:smartTagPr>
          <w:attr w:name="ProductID" w:val="100 га"/>
        </w:smartTagPr>
        <w:r w:rsidRPr="00FC72E3">
          <w:rPr>
            <w:rFonts w:eastAsia="Times New Roman" w:cs="Times New Roman"/>
            <w:sz w:val="28"/>
            <w:szCs w:val="28"/>
            <w:lang w:val="ru-RU"/>
          </w:rPr>
          <w:t>100</w:t>
        </w:r>
        <w:r w:rsidRPr="00B251C8">
          <w:rPr>
            <w:rFonts w:eastAsia="Times New Roman" w:cs="Times New Roman"/>
            <w:sz w:val="28"/>
            <w:szCs w:val="28"/>
          </w:rPr>
          <w:t xml:space="preserve"> </w:t>
        </w:r>
        <w:r w:rsidRPr="00FC72E3">
          <w:rPr>
            <w:rFonts w:eastAsia="Times New Roman" w:cs="Times New Roman"/>
            <w:sz w:val="28"/>
            <w:szCs w:val="28"/>
            <w:lang w:val="ru-RU"/>
          </w:rPr>
          <w:t>га</w:t>
        </w:r>
      </w:smartTag>
      <w:r w:rsidRPr="00FC72E3">
        <w:rPr>
          <w:rFonts w:eastAsia="Times New Roman" w:cs="Times New Roman"/>
          <w:sz w:val="28"/>
          <w:szCs w:val="28"/>
          <w:lang w:val="ru-RU"/>
        </w:rPr>
        <w:t xml:space="preserve"> ріллі </w:t>
      </w:r>
      <w:r w:rsidRPr="00B251C8">
        <w:rPr>
          <w:rFonts w:eastAsia="Times New Roman" w:cs="Times New Roman"/>
          <w:sz w:val="28"/>
          <w:szCs w:val="28"/>
        </w:rPr>
        <w:t xml:space="preserve">зросло за період дослідження </w:t>
      </w:r>
      <w:r w:rsidRPr="00FC72E3">
        <w:rPr>
          <w:rFonts w:eastAsia="Times New Roman" w:cs="Times New Roman"/>
          <w:sz w:val="28"/>
          <w:szCs w:val="28"/>
          <w:lang w:val="ru-RU"/>
        </w:rPr>
        <w:t>у 2,7 рази</w:t>
      </w:r>
      <w:r w:rsidRPr="00B251C8">
        <w:rPr>
          <w:rFonts w:eastAsia="Times New Roman" w:cs="Times New Roman"/>
          <w:sz w:val="28"/>
          <w:szCs w:val="28"/>
        </w:rPr>
        <w:t>,</w:t>
      </w:r>
      <w:r w:rsidRPr="00FC72E3">
        <w:rPr>
          <w:rFonts w:eastAsia="Times New Roman" w:cs="Times New Roman"/>
          <w:sz w:val="28"/>
          <w:szCs w:val="28"/>
          <w:lang w:val="ru-RU"/>
        </w:rPr>
        <w:t xml:space="preserve"> виробництв</w:t>
      </w:r>
      <w:r w:rsidRPr="00B251C8">
        <w:rPr>
          <w:rFonts w:eastAsia="Times New Roman" w:cs="Times New Roman"/>
          <w:sz w:val="28"/>
          <w:szCs w:val="28"/>
        </w:rPr>
        <w:t xml:space="preserve">о </w:t>
      </w:r>
      <w:r w:rsidRPr="00FC72E3">
        <w:rPr>
          <w:rFonts w:eastAsia="Times New Roman" w:cs="Times New Roman"/>
          <w:sz w:val="28"/>
          <w:szCs w:val="28"/>
          <w:lang w:val="ru-RU"/>
        </w:rPr>
        <w:t xml:space="preserve">м’яса свиней </w:t>
      </w:r>
      <w:r w:rsidRPr="00B251C8">
        <w:rPr>
          <w:rFonts w:eastAsia="Times New Roman" w:cs="Times New Roman"/>
          <w:sz w:val="28"/>
          <w:szCs w:val="28"/>
        </w:rPr>
        <w:t xml:space="preserve">- </w:t>
      </w:r>
      <w:r w:rsidRPr="00FC72E3">
        <w:rPr>
          <w:rFonts w:eastAsia="Times New Roman" w:cs="Times New Roman"/>
          <w:sz w:val="28"/>
          <w:szCs w:val="28"/>
          <w:lang w:val="ru-RU"/>
        </w:rPr>
        <w:t>майже вдвічі</w:t>
      </w:r>
      <w:r w:rsidRPr="00B251C8">
        <w:rPr>
          <w:rFonts w:eastAsia="Times New Roman" w:cs="Times New Roman"/>
          <w:sz w:val="28"/>
          <w:szCs w:val="28"/>
        </w:rPr>
        <w:t xml:space="preserve">. Проте, зменшились його питомі показники – з розрахунку на </w:t>
      </w:r>
      <w:smartTag w:uri="urn:schemas-microsoft-com:office:smarttags" w:element="metricconverter">
        <w:smartTagPr>
          <w:attr w:name="ProductID" w:val="1 га"/>
        </w:smartTagPr>
        <w:r w:rsidRPr="00B251C8">
          <w:rPr>
            <w:rFonts w:eastAsia="Times New Roman" w:cs="Times New Roman"/>
            <w:sz w:val="28"/>
            <w:szCs w:val="28"/>
          </w:rPr>
          <w:t>1 га</w:t>
        </w:r>
      </w:smartTag>
      <w:r w:rsidRPr="00B251C8">
        <w:rPr>
          <w:rFonts w:eastAsia="Times New Roman" w:cs="Times New Roman"/>
          <w:sz w:val="28"/>
          <w:szCs w:val="28"/>
        </w:rPr>
        <w:t xml:space="preserve"> сільськогосподарських угідь і на 1 середньорічного працівника, а також більш ніж у 9 разів - рівень рентабельності. </w:t>
      </w:r>
    </w:p>
    <w:p w:rsidR="00B251C8" w:rsidRPr="00B251C8" w:rsidRDefault="00B251C8" w:rsidP="00B251C8">
      <w:pPr>
        <w:widowControl w:val="0"/>
        <w:ind w:firstLine="740"/>
        <w:jc w:val="both"/>
        <w:rPr>
          <w:rFonts w:eastAsia="Times New Roman" w:cs="Times New Roman"/>
          <w:sz w:val="28"/>
          <w:szCs w:val="28"/>
        </w:rPr>
      </w:pPr>
      <w:r w:rsidRPr="00B251C8">
        <w:rPr>
          <w:rFonts w:eastAsia="Times New Roman" w:cs="Times New Roman"/>
          <w:sz w:val="28"/>
          <w:szCs w:val="28"/>
        </w:rPr>
        <w:t>Важливими чинником успішної господарської діяльності даного підприємства є його потенціал, основними елементами якого є земельний, виробничий, трудовий і організаційний.</w:t>
      </w:r>
    </w:p>
    <w:p w:rsidR="00B251C8" w:rsidRPr="00B251C8" w:rsidRDefault="00B251C8" w:rsidP="00B251C8">
      <w:pPr>
        <w:widowControl w:val="0"/>
        <w:ind w:firstLine="740"/>
        <w:jc w:val="both"/>
        <w:rPr>
          <w:rFonts w:eastAsia="Times New Roman" w:cs="Times New Roman"/>
          <w:sz w:val="28"/>
          <w:szCs w:val="28"/>
        </w:rPr>
      </w:pPr>
      <w:r w:rsidRPr="00B251C8">
        <w:rPr>
          <w:rFonts w:eastAsia="Times New Roman" w:cs="Times New Roman"/>
          <w:sz w:val="28"/>
          <w:szCs w:val="28"/>
        </w:rPr>
        <w:lastRenderedPageBreak/>
        <w:t xml:space="preserve">Проаналізуємо ефективність використання елементів потенціалу підприємства. </w:t>
      </w:r>
    </w:p>
    <w:p w:rsidR="00B251C8" w:rsidRPr="00B251C8" w:rsidRDefault="00B251C8" w:rsidP="00B251C8">
      <w:pPr>
        <w:widowControl w:val="0"/>
        <w:jc w:val="right"/>
        <w:rPr>
          <w:rFonts w:eastAsia="Times New Roman" w:cs="Times New Roman"/>
          <w:i/>
          <w:iCs/>
          <w:sz w:val="28"/>
          <w:szCs w:val="28"/>
        </w:rPr>
      </w:pPr>
      <w:r w:rsidRPr="00B251C8">
        <w:rPr>
          <w:rFonts w:eastAsia="Times New Roman" w:cs="Times New Roman"/>
          <w:i/>
          <w:iCs/>
          <w:sz w:val="28"/>
          <w:szCs w:val="28"/>
        </w:rPr>
        <w:t>Т</w:t>
      </w:r>
      <w:r w:rsidRPr="00FC72E3">
        <w:rPr>
          <w:rFonts w:eastAsia="Times New Roman" w:cs="Times New Roman"/>
          <w:i/>
          <w:iCs/>
          <w:sz w:val="28"/>
          <w:szCs w:val="28"/>
          <w:lang w:val="ru-RU"/>
        </w:rPr>
        <w:t xml:space="preserve">аблиця </w:t>
      </w:r>
      <w:r w:rsidRPr="00B251C8">
        <w:rPr>
          <w:rFonts w:eastAsia="Times New Roman" w:cs="Times New Roman"/>
          <w:i/>
          <w:iCs/>
          <w:sz w:val="28"/>
          <w:szCs w:val="28"/>
        </w:rPr>
        <w:t>1</w:t>
      </w:r>
    </w:p>
    <w:p w:rsidR="00B251C8" w:rsidRPr="00B251C8" w:rsidRDefault="00B251C8" w:rsidP="00B251C8">
      <w:pPr>
        <w:widowControl w:val="0"/>
        <w:jc w:val="center"/>
        <w:rPr>
          <w:rFonts w:eastAsia="Times New Roman" w:cs="Times New Roman"/>
          <w:b/>
          <w:bCs/>
          <w:sz w:val="28"/>
          <w:szCs w:val="28"/>
        </w:rPr>
      </w:pPr>
      <w:r w:rsidRPr="00FC72E3">
        <w:rPr>
          <w:rFonts w:eastAsia="Times New Roman" w:cs="Times New Roman"/>
          <w:b/>
          <w:bCs/>
          <w:sz w:val="28"/>
          <w:szCs w:val="28"/>
          <w:lang w:val="ru-RU"/>
        </w:rPr>
        <w:t>Ефективність використання земельних ресурсів</w:t>
      </w:r>
      <w:r w:rsidRPr="00B251C8">
        <w:rPr>
          <w:rFonts w:eastAsia="Times New Roman" w:cs="Times New Roman"/>
          <w:b/>
          <w:bCs/>
          <w:sz w:val="28"/>
          <w:szCs w:val="28"/>
        </w:rPr>
        <w:t xml:space="preserve"> підприємства</w:t>
      </w:r>
    </w:p>
    <w:tbl>
      <w:tblPr>
        <w:tblStyle w:val="TableGrid18"/>
        <w:tblW w:w="0" w:type="auto"/>
        <w:tblLook w:val="01E0" w:firstRow="1" w:lastRow="1" w:firstColumn="1" w:lastColumn="1" w:noHBand="0" w:noVBand="0"/>
      </w:tblPr>
      <w:tblGrid>
        <w:gridCol w:w="4289"/>
        <w:gridCol w:w="1203"/>
        <w:gridCol w:w="1203"/>
        <w:gridCol w:w="1203"/>
        <w:gridCol w:w="1389"/>
      </w:tblGrid>
      <w:tr w:rsidR="00B251C8" w:rsidRPr="00B251C8" w:rsidTr="00B251C8">
        <w:tc>
          <w:tcPr>
            <w:tcW w:w="4608" w:type="dxa"/>
            <w:vMerge w:val="restart"/>
          </w:tcPr>
          <w:p w:rsidR="00B251C8" w:rsidRPr="00B251C8" w:rsidRDefault="00B251C8" w:rsidP="00B251C8">
            <w:pPr>
              <w:spacing w:line="240" w:lineRule="auto"/>
              <w:jc w:val="center"/>
              <w:rPr>
                <w:bCs/>
              </w:rPr>
            </w:pPr>
            <w:r w:rsidRPr="00B251C8">
              <w:rPr>
                <w:bCs/>
              </w:rPr>
              <w:t>Показники</w:t>
            </w:r>
          </w:p>
        </w:tc>
        <w:tc>
          <w:tcPr>
            <w:tcW w:w="3780" w:type="dxa"/>
            <w:gridSpan w:val="3"/>
          </w:tcPr>
          <w:p w:rsidR="00B251C8" w:rsidRPr="00B251C8" w:rsidRDefault="00B251C8" w:rsidP="00B251C8">
            <w:pPr>
              <w:spacing w:line="240" w:lineRule="auto"/>
              <w:jc w:val="center"/>
              <w:rPr>
                <w:bCs/>
              </w:rPr>
            </w:pPr>
            <w:r w:rsidRPr="00B251C8">
              <w:rPr>
                <w:bCs/>
              </w:rPr>
              <w:t>Р о к и</w:t>
            </w:r>
          </w:p>
        </w:tc>
        <w:tc>
          <w:tcPr>
            <w:tcW w:w="1466" w:type="dxa"/>
            <w:vMerge w:val="restart"/>
          </w:tcPr>
          <w:p w:rsidR="00B251C8" w:rsidRPr="00B251C8" w:rsidRDefault="00B251C8" w:rsidP="00B251C8">
            <w:pPr>
              <w:spacing w:line="240" w:lineRule="auto"/>
              <w:jc w:val="center"/>
              <w:rPr>
                <w:bCs/>
              </w:rPr>
            </w:pPr>
            <w:r w:rsidRPr="00B251C8">
              <w:rPr>
                <w:bCs/>
              </w:rPr>
              <w:t>2014 р. у % до 2012 р.</w:t>
            </w:r>
          </w:p>
        </w:tc>
      </w:tr>
      <w:tr w:rsidR="00B251C8" w:rsidRPr="00B251C8" w:rsidTr="00B251C8">
        <w:tc>
          <w:tcPr>
            <w:tcW w:w="4608" w:type="dxa"/>
            <w:vMerge/>
          </w:tcPr>
          <w:p w:rsidR="00B251C8" w:rsidRPr="00B251C8" w:rsidRDefault="00B251C8" w:rsidP="00B251C8">
            <w:pPr>
              <w:spacing w:line="240" w:lineRule="auto"/>
              <w:jc w:val="center"/>
              <w:rPr>
                <w:b/>
                <w:bCs/>
                <w:sz w:val="28"/>
                <w:szCs w:val="28"/>
              </w:rPr>
            </w:pPr>
          </w:p>
        </w:tc>
        <w:tc>
          <w:tcPr>
            <w:tcW w:w="1260" w:type="dxa"/>
          </w:tcPr>
          <w:p w:rsidR="00B251C8" w:rsidRPr="00B251C8" w:rsidRDefault="00B251C8" w:rsidP="00B251C8">
            <w:pPr>
              <w:spacing w:line="240" w:lineRule="auto"/>
              <w:jc w:val="center"/>
              <w:rPr>
                <w:bCs/>
              </w:rPr>
            </w:pPr>
            <w:r w:rsidRPr="00B251C8">
              <w:rPr>
                <w:bCs/>
              </w:rPr>
              <w:t>2012</w:t>
            </w:r>
          </w:p>
        </w:tc>
        <w:tc>
          <w:tcPr>
            <w:tcW w:w="1260" w:type="dxa"/>
          </w:tcPr>
          <w:p w:rsidR="00B251C8" w:rsidRPr="00B251C8" w:rsidRDefault="00B251C8" w:rsidP="00B251C8">
            <w:pPr>
              <w:spacing w:line="240" w:lineRule="auto"/>
              <w:jc w:val="center"/>
              <w:rPr>
                <w:bCs/>
              </w:rPr>
            </w:pPr>
            <w:r w:rsidRPr="00B251C8">
              <w:rPr>
                <w:bCs/>
              </w:rPr>
              <w:t>2013</w:t>
            </w:r>
          </w:p>
        </w:tc>
        <w:tc>
          <w:tcPr>
            <w:tcW w:w="1260" w:type="dxa"/>
          </w:tcPr>
          <w:p w:rsidR="00B251C8" w:rsidRPr="00B251C8" w:rsidRDefault="00B251C8" w:rsidP="00B251C8">
            <w:pPr>
              <w:spacing w:line="240" w:lineRule="auto"/>
              <w:jc w:val="center"/>
              <w:rPr>
                <w:bCs/>
              </w:rPr>
            </w:pPr>
            <w:r w:rsidRPr="00B251C8">
              <w:rPr>
                <w:bCs/>
              </w:rPr>
              <w:t>2014</w:t>
            </w:r>
          </w:p>
        </w:tc>
        <w:tc>
          <w:tcPr>
            <w:tcW w:w="1466" w:type="dxa"/>
            <w:vMerge/>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1. Натуральні</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 xml:space="preserve">Урожайність з </w:t>
            </w:r>
            <w:smartTag w:uri="urn:schemas-microsoft-com:office:smarttags" w:element="metricconverter">
              <w:smartTagPr>
                <w:attr w:name="ProductID" w:val="1 га"/>
              </w:smartTagPr>
              <w:r w:rsidRPr="00B251C8">
                <w:rPr>
                  <w:bCs/>
                </w:rPr>
                <w:t>1 га</w:t>
              </w:r>
            </w:smartTag>
            <w:r w:rsidRPr="00B251C8">
              <w:rPr>
                <w:bCs/>
              </w:rPr>
              <w:t>, ц</w:t>
            </w:r>
            <w:r w:rsidRPr="00B251C8">
              <w:rPr>
                <w:bCs/>
                <w:lang w:val="en-US"/>
              </w:rPr>
              <w:t>:</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 xml:space="preserve">зернових </w:t>
            </w:r>
          </w:p>
        </w:tc>
        <w:tc>
          <w:tcPr>
            <w:tcW w:w="1260" w:type="dxa"/>
          </w:tcPr>
          <w:p w:rsidR="00B251C8" w:rsidRPr="00B251C8" w:rsidRDefault="00B251C8" w:rsidP="00B251C8">
            <w:pPr>
              <w:spacing w:line="240" w:lineRule="auto"/>
              <w:jc w:val="center"/>
              <w:rPr>
                <w:bCs/>
              </w:rPr>
            </w:pPr>
            <w:r w:rsidRPr="00B251C8">
              <w:rPr>
                <w:bCs/>
              </w:rPr>
              <w:t>23,4</w:t>
            </w:r>
          </w:p>
        </w:tc>
        <w:tc>
          <w:tcPr>
            <w:tcW w:w="1260" w:type="dxa"/>
          </w:tcPr>
          <w:p w:rsidR="00B251C8" w:rsidRPr="00B251C8" w:rsidRDefault="00B251C8" w:rsidP="00B251C8">
            <w:pPr>
              <w:spacing w:line="240" w:lineRule="auto"/>
              <w:jc w:val="center"/>
              <w:rPr>
                <w:bCs/>
              </w:rPr>
            </w:pPr>
            <w:r w:rsidRPr="00B251C8">
              <w:rPr>
                <w:bCs/>
              </w:rPr>
              <w:t>26,4</w:t>
            </w:r>
          </w:p>
        </w:tc>
        <w:tc>
          <w:tcPr>
            <w:tcW w:w="1260" w:type="dxa"/>
          </w:tcPr>
          <w:p w:rsidR="00B251C8" w:rsidRPr="00B251C8" w:rsidRDefault="00B251C8" w:rsidP="00B251C8">
            <w:pPr>
              <w:spacing w:line="240" w:lineRule="auto"/>
              <w:jc w:val="center"/>
              <w:rPr>
                <w:bCs/>
              </w:rPr>
            </w:pPr>
            <w:r w:rsidRPr="00B251C8">
              <w:rPr>
                <w:bCs/>
              </w:rPr>
              <w:t>29,2</w:t>
            </w:r>
          </w:p>
        </w:tc>
        <w:tc>
          <w:tcPr>
            <w:tcW w:w="1466" w:type="dxa"/>
          </w:tcPr>
          <w:p w:rsidR="00B251C8" w:rsidRPr="00B251C8" w:rsidRDefault="00B251C8" w:rsidP="00B251C8">
            <w:pPr>
              <w:spacing w:line="240" w:lineRule="auto"/>
              <w:jc w:val="center"/>
              <w:rPr>
                <w:bCs/>
              </w:rPr>
            </w:pPr>
            <w:r w:rsidRPr="00B251C8">
              <w:rPr>
                <w:bCs/>
              </w:rPr>
              <w:t>106,6</w:t>
            </w:r>
          </w:p>
        </w:tc>
      </w:tr>
      <w:tr w:rsidR="00B251C8" w:rsidRPr="00B251C8" w:rsidTr="00B251C8">
        <w:tc>
          <w:tcPr>
            <w:tcW w:w="4608" w:type="dxa"/>
          </w:tcPr>
          <w:p w:rsidR="00B251C8" w:rsidRPr="00B251C8" w:rsidRDefault="00B251C8" w:rsidP="00B251C8">
            <w:pPr>
              <w:spacing w:line="240" w:lineRule="auto"/>
              <w:rPr>
                <w:bCs/>
              </w:rPr>
            </w:pPr>
            <w:r w:rsidRPr="00B251C8">
              <w:rPr>
                <w:bCs/>
              </w:rPr>
              <w:t xml:space="preserve">Вироблено на </w:t>
            </w:r>
            <w:smartTag w:uri="urn:schemas-microsoft-com:office:smarttags" w:element="metricconverter">
              <w:smartTagPr>
                <w:attr w:name="ProductID" w:val="100 га"/>
              </w:smartTagPr>
              <w:r w:rsidRPr="00B251C8">
                <w:rPr>
                  <w:bCs/>
                </w:rPr>
                <w:t>100 га</w:t>
              </w:r>
            </w:smartTag>
            <w:r w:rsidRPr="00B251C8">
              <w:rPr>
                <w:bCs/>
              </w:rPr>
              <w:t xml:space="preserve"> ріллі, ц</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зерна</w:t>
            </w:r>
          </w:p>
        </w:tc>
        <w:tc>
          <w:tcPr>
            <w:tcW w:w="1260" w:type="dxa"/>
          </w:tcPr>
          <w:p w:rsidR="00B251C8" w:rsidRPr="00B251C8" w:rsidRDefault="00B251C8" w:rsidP="00B251C8">
            <w:pPr>
              <w:spacing w:line="240" w:lineRule="auto"/>
              <w:jc w:val="center"/>
              <w:rPr>
                <w:bCs/>
              </w:rPr>
            </w:pPr>
            <w:r w:rsidRPr="00B251C8">
              <w:rPr>
                <w:bCs/>
              </w:rPr>
              <w:t>900</w:t>
            </w:r>
          </w:p>
        </w:tc>
        <w:tc>
          <w:tcPr>
            <w:tcW w:w="1260" w:type="dxa"/>
          </w:tcPr>
          <w:p w:rsidR="00B251C8" w:rsidRPr="00B251C8" w:rsidRDefault="00B251C8" w:rsidP="00B251C8">
            <w:pPr>
              <w:spacing w:line="240" w:lineRule="auto"/>
              <w:jc w:val="center"/>
              <w:rPr>
                <w:bCs/>
              </w:rPr>
            </w:pPr>
            <w:r w:rsidRPr="00B251C8">
              <w:rPr>
                <w:bCs/>
              </w:rPr>
              <w:t>2207</w:t>
            </w:r>
          </w:p>
        </w:tc>
        <w:tc>
          <w:tcPr>
            <w:tcW w:w="1260" w:type="dxa"/>
          </w:tcPr>
          <w:p w:rsidR="00B251C8" w:rsidRPr="00B251C8" w:rsidRDefault="00B251C8" w:rsidP="00B251C8">
            <w:pPr>
              <w:spacing w:line="240" w:lineRule="auto"/>
              <w:jc w:val="center"/>
              <w:rPr>
                <w:bCs/>
              </w:rPr>
            </w:pPr>
            <w:r w:rsidRPr="00B251C8">
              <w:rPr>
                <w:bCs/>
              </w:rPr>
              <w:t>2459</w:t>
            </w:r>
          </w:p>
        </w:tc>
        <w:tc>
          <w:tcPr>
            <w:tcW w:w="1466" w:type="dxa"/>
          </w:tcPr>
          <w:p w:rsidR="00B251C8" w:rsidRPr="00B251C8" w:rsidRDefault="00B251C8" w:rsidP="00B251C8">
            <w:pPr>
              <w:spacing w:line="240" w:lineRule="auto"/>
              <w:jc w:val="center"/>
              <w:rPr>
                <w:bCs/>
                <w:sz w:val="28"/>
                <w:szCs w:val="28"/>
              </w:rPr>
            </w:pPr>
            <w:r w:rsidRPr="00B251C8">
              <w:rPr>
                <w:bCs/>
                <w:color w:val="000000"/>
                <w:lang w:eastAsia="ru-RU"/>
              </w:rPr>
              <w:t>&gt;2,7 рази</w:t>
            </w:r>
          </w:p>
        </w:tc>
      </w:tr>
      <w:tr w:rsidR="00B251C8" w:rsidRPr="00B251C8" w:rsidTr="00B251C8">
        <w:tc>
          <w:tcPr>
            <w:tcW w:w="4608" w:type="dxa"/>
          </w:tcPr>
          <w:p w:rsidR="00B251C8" w:rsidRPr="00B251C8" w:rsidRDefault="00B251C8" w:rsidP="00B251C8">
            <w:pPr>
              <w:spacing w:line="240" w:lineRule="auto"/>
              <w:rPr>
                <w:bCs/>
              </w:rPr>
            </w:pPr>
            <w:r w:rsidRPr="00B251C8">
              <w:rPr>
                <w:bCs/>
                <w:lang w:val="ru-RU"/>
              </w:rPr>
              <w:t>м</w:t>
            </w:r>
            <w:r w:rsidRPr="00B251C8">
              <w:rPr>
                <w:bCs/>
                <w:lang w:val="en-US"/>
              </w:rPr>
              <w:t>’</w:t>
            </w:r>
            <w:r w:rsidRPr="00B251C8">
              <w:rPr>
                <w:bCs/>
              </w:rPr>
              <w:t>яса свиней</w:t>
            </w:r>
          </w:p>
        </w:tc>
        <w:tc>
          <w:tcPr>
            <w:tcW w:w="1260" w:type="dxa"/>
          </w:tcPr>
          <w:p w:rsidR="00B251C8" w:rsidRPr="00B251C8" w:rsidRDefault="00B251C8" w:rsidP="00B251C8">
            <w:pPr>
              <w:spacing w:line="240" w:lineRule="auto"/>
              <w:jc w:val="center"/>
              <w:rPr>
                <w:bCs/>
              </w:rPr>
            </w:pPr>
            <w:r w:rsidRPr="00B251C8">
              <w:rPr>
                <w:bCs/>
              </w:rPr>
              <w:t>152</w:t>
            </w:r>
          </w:p>
        </w:tc>
        <w:tc>
          <w:tcPr>
            <w:tcW w:w="1260" w:type="dxa"/>
          </w:tcPr>
          <w:p w:rsidR="00B251C8" w:rsidRPr="00B251C8" w:rsidRDefault="00B251C8" w:rsidP="00B251C8">
            <w:pPr>
              <w:spacing w:line="240" w:lineRule="auto"/>
              <w:jc w:val="center"/>
              <w:rPr>
                <w:bCs/>
              </w:rPr>
            </w:pPr>
            <w:r w:rsidRPr="00B251C8">
              <w:rPr>
                <w:bCs/>
              </w:rPr>
              <w:t>328</w:t>
            </w:r>
          </w:p>
        </w:tc>
        <w:tc>
          <w:tcPr>
            <w:tcW w:w="1260" w:type="dxa"/>
          </w:tcPr>
          <w:p w:rsidR="00B251C8" w:rsidRPr="00B251C8" w:rsidRDefault="00B251C8" w:rsidP="00B251C8">
            <w:pPr>
              <w:spacing w:line="240" w:lineRule="auto"/>
              <w:jc w:val="center"/>
              <w:rPr>
                <w:bCs/>
              </w:rPr>
            </w:pPr>
            <w:r w:rsidRPr="00B251C8">
              <w:rPr>
                <w:bCs/>
              </w:rPr>
              <w:t>287</w:t>
            </w:r>
          </w:p>
        </w:tc>
        <w:tc>
          <w:tcPr>
            <w:tcW w:w="1466" w:type="dxa"/>
          </w:tcPr>
          <w:p w:rsidR="00B251C8" w:rsidRPr="00B251C8" w:rsidRDefault="00B251C8" w:rsidP="00B251C8">
            <w:pPr>
              <w:spacing w:line="240" w:lineRule="auto"/>
              <w:jc w:val="center"/>
              <w:rPr>
                <w:b/>
                <w:bCs/>
                <w:sz w:val="28"/>
                <w:szCs w:val="28"/>
              </w:rPr>
            </w:pPr>
            <w:r w:rsidRPr="00B251C8">
              <w:rPr>
                <w:bCs/>
                <w:color w:val="000000"/>
                <w:lang w:eastAsia="ru-RU"/>
              </w:rPr>
              <w:t>&gt;1,9 рази</w:t>
            </w:r>
          </w:p>
        </w:tc>
      </w:tr>
      <w:tr w:rsidR="00B251C8" w:rsidRPr="00B251C8" w:rsidTr="00B251C8">
        <w:tc>
          <w:tcPr>
            <w:tcW w:w="4608" w:type="dxa"/>
          </w:tcPr>
          <w:p w:rsidR="00B251C8" w:rsidRPr="00B251C8" w:rsidRDefault="00B251C8" w:rsidP="00B251C8">
            <w:pPr>
              <w:spacing w:line="240" w:lineRule="auto"/>
              <w:rPr>
                <w:bCs/>
              </w:rPr>
            </w:pPr>
            <w:r w:rsidRPr="00B251C8">
              <w:rPr>
                <w:bCs/>
              </w:rPr>
              <w:t>2. Вартісні</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color w:val="000000"/>
                <w:lang w:eastAsia="ru-RU"/>
              </w:rPr>
              <w:t xml:space="preserve">Одержано на </w:t>
            </w:r>
            <w:smartTag w:uri="urn:schemas-microsoft-com:office:smarttags" w:element="metricconverter">
              <w:smartTagPr>
                <w:attr w:name="ProductID" w:val="100 га"/>
              </w:smartTagPr>
              <w:r w:rsidRPr="00B251C8">
                <w:rPr>
                  <w:bCs/>
                  <w:color w:val="000000"/>
                  <w:lang w:eastAsia="ru-RU"/>
                </w:rPr>
                <w:t>100 га</w:t>
              </w:r>
            </w:smartTag>
            <w:r w:rsidRPr="00B251C8">
              <w:rPr>
                <w:bCs/>
                <w:color w:val="000000"/>
                <w:lang w:eastAsia="ru-RU"/>
              </w:rPr>
              <w:t xml:space="preserve"> с.-г. угідь, тис. грн.:</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валової продукції</w:t>
            </w:r>
          </w:p>
        </w:tc>
        <w:tc>
          <w:tcPr>
            <w:tcW w:w="1260" w:type="dxa"/>
          </w:tcPr>
          <w:p w:rsidR="00B251C8" w:rsidRPr="00B251C8" w:rsidRDefault="00B251C8" w:rsidP="00B251C8">
            <w:pPr>
              <w:spacing w:line="240" w:lineRule="auto"/>
              <w:jc w:val="center"/>
              <w:rPr>
                <w:bCs/>
              </w:rPr>
            </w:pPr>
            <w:r w:rsidRPr="00B251C8">
              <w:rPr>
                <w:bCs/>
              </w:rPr>
              <w:t>160,4</w:t>
            </w:r>
          </w:p>
        </w:tc>
        <w:tc>
          <w:tcPr>
            <w:tcW w:w="1260" w:type="dxa"/>
          </w:tcPr>
          <w:p w:rsidR="00B251C8" w:rsidRPr="00B251C8" w:rsidRDefault="00B251C8" w:rsidP="00B251C8">
            <w:pPr>
              <w:spacing w:line="240" w:lineRule="auto"/>
              <w:jc w:val="center"/>
              <w:rPr>
                <w:bCs/>
              </w:rPr>
            </w:pPr>
            <w:r w:rsidRPr="00B251C8">
              <w:rPr>
                <w:bCs/>
              </w:rPr>
              <w:t>227,0</w:t>
            </w:r>
          </w:p>
        </w:tc>
        <w:tc>
          <w:tcPr>
            <w:tcW w:w="1260" w:type="dxa"/>
          </w:tcPr>
          <w:p w:rsidR="00B251C8" w:rsidRPr="00B251C8" w:rsidRDefault="00B251C8" w:rsidP="00B251C8">
            <w:pPr>
              <w:spacing w:line="240" w:lineRule="auto"/>
              <w:jc w:val="center"/>
              <w:rPr>
                <w:bCs/>
              </w:rPr>
            </w:pPr>
            <w:r w:rsidRPr="00B251C8">
              <w:rPr>
                <w:bCs/>
              </w:rPr>
              <w:t>266,6</w:t>
            </w:r>
          </w:p>
        </w:tc>
        <w:tc>
          <w:tcPr>
            <w:tcW w:w="1466" w:type="dxa"/>
          </w:tcPr>
          <w:p w:rsidR="00B251C8" w:rsidRPr="00B251C8" w:rsidRDefault="00B251C8" w:rsidP="00B251C8">
            <w:pPr>
              <w:spacing w:line="240" w:lineRule="auto"/>
              <w:jc w:val="center"/>
              <w:rPr>
                <w:bCs/>
                <w:sz w:val="28"/>
                <w:szCs w:val="28"/>
              </w:rPr>
            </w:pPr>
            <w:r w:rsidRPr="00B251C8">
              <w:rPr>
                <w:bCs/>
                <w:color w:val="000000"/>
                <w:lang w:eastAsia="ru-RU"/>
              </w:rPr>
              <w:t>&gt;1,7 рази</w:t>
            </w:r>
          </w:p>
        </w:tc>
      </w:tr>
      <w:tr w:rsidR="00B251C8" w:rsidRPr="00B251C8" w:rsidTr="00B251C8">
        <w:tc>
          <w:tcPr>
            <w:tcW w:w="4608" w:type="dxa"/>
          </w:tcPr>
          <w:p w:rsidR="00B251C8" w:rsidRPr="00B251C8" w:rsidRDefault="00B251C8" w:rsidP="00B251C8">
            <w:pPr>
              <w:spacing w:line="240" w:lineRule="auto"/>
              <w:rPr>
                <w:bCs/>
              </w:rPr>
            </w:pPr>
            <w:r w:rsidRPr="00B251C8">
              <w:rPr>
                <w:bCs/>
              </w:rPr>
              <w:t>товарної продукції</w:t>
            </w: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260" w:type="dxa"/>
          </w:tcPr>
          <w:p w:rsidR="00B251C8" w:rsidRPr="00B251C8" w:rsidRDefault="00B251C8" w:rsidP="00B251C8">
            <w:pPr>
              <w:spacing w:line="240" w:lineRule="auto"/>
              <w:jc w:val="center"/>
              <w:rPr>
                <w:bCs/>
              </w:rPr>
            </w:pPr>
          </w:p>
        </w:tc>
        <w:tc>
          <w:tcPr>
            <w:tcW w:w="1466" w:type="dxa"/>
          </w:tcPr>
          <w:p w:rsidR="00B251C8" w:rsidRPr="00B251C8" w:rsidRDefault="00B251C8" w:rsidP="00B251C8">
            <w:pPr>
              <w:spacing w:line="240" w:lineRule="auto"/>
              <w:jc w:val="center"/>
              <w:rPr>
                <w:b/>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rPr>
              <w:t>чистої продукції</w:t>
            </w:r>
          </w:p>
        </w:tc>
        <w:tc>
          <w:tcPr>
            <w:tcW w:w="1260" w:type="dxa"/>
          </w:tcPr>
          <w:p w:rsidR="00B251C8" w:rsidRPr="00B251C8" w:rsidRDefault="00B251C8" w:rsidP="00B251C8">
            <w:pPr>
              <w:spacing w:line="240" w:lineRule="auto"/>
              <w:jc w:val="center"/>
              <w:rPr>
                <w:bCs/>
              </w:rPr>
            </w:pPr>
            <w:r w:rsidRPr="00B251C8">
              <w:rPr>
                <w:bCs/>
              </w:rPr>
              <w:t>377,0</w:t>
            </w:r>
          </w:p>
        </w:tc>
        <w:tc>
          <w:tcPr>
            <w:tcW w:w="1260" w:type="dxa"/>
          </w:tcPr>
          <w:p w:rsidR="00B251C8" w:rsidRPr="00B251C8" w:rsidRDefault="00B251C8" w:rsidP="00B251C8">
            <w:pPr>
              <w:spacing w:line="240" w:lineRule="auto"/>
              <w:jc w:val="center"/>
              <w:rPr>
                <w:bCs/>
              </w:rPr>
            </w:pPr>
            <w:r w:rsidRPr="00B251C8">
              <w:rPr>
                <w:bCs/>
              </w:rPr>
              <w:t>318,0</w:t>
            </w:r>
          </w:p>
        </w:tc>
        <w:tc>
          <w:tcPr>
            <w:tcW w:w="1260" w:type="dxa"/>
          </w:tcPr>
          <w:p w:rsidR="00B251C8" w:rsidRPr="00B251C8" w:rsidRDefault="00B251C8" w:rsidP="00B251C8">
            <w:pPr>
              <w:spacing w:line="240" w:lineRule="auto"/>
              <w:jc w:val="center"/>
              <w:rPr>
                <w:bCs/>
              </w:rPr>
            </w:pPr>
            <w:r w:rsidRPr="00B251C8">
              <w:rPr>
                <w:bCs/>
              </w:rPr>
              <w:t>553,0</w:t>
            </w:r>
          </w:p>
        </w:tc>
        <w:tc>
          <w:tcPr>
            <w:tcW w:w="1466" w:type="dxa"/>
          </w:tcPr>
          <w:p w:rsidR="00B251C8" w:rsidRPr="00B251C8" w:rsidRDefault="00B251C8" w:rsidP="00B251C8">
            <w:pPr>
              <w:spacing w:line="240" w:lineRule="auto"/>
              <w:jc w:val="center"/>
              <w:rPr>
                <w:bCs/>
                <w:sz w:val="28"/>
                <w:szCs w:val="28"/>
              </w:rPr>
            </w:pPr>
            <w:r w:rsidRPr="00B251C8">
              <w:rPr>
                <w:bCs/>
                <w:color w:val="000000"/>
                <w:lang w:eastAsia="ru-RU"/>
              </w:rPr>
              <w:t>&gt;1,7 рази</w:t>
            </w:r>
          </w:p>
        </w:tc>
      </w:tr>
      <w:tr w:rsidR="00B251C8" w:rsidRPr="00B251C8" w:rsidTr="00B251C8">
        <w:tc>
          <w:tcPr>
            <w:tcW w:w="4608" w:type="dxa"/>
          </w:tcPr>
          <w:p w:rsidR="00B251C8" w:rsidRPr="00B251C8" w:rsidRDefault="00B251C8" w:rsidP="00B251C8">
            <w:pPr>
              <w:spacing w:line="240" w:lineRule="auto"/>
              <w:rPr>
                <w:bCs/>
              </w:rPr>
            </w:pPr>
            <w:r w:rsidRPr="00B251C8">
              <w:rPr>
                <w:bCs/>
              </w:rPr>
              <w:t>Прибуток (+), збиток (-)</w:t>
            </w:r>
          </w:p>
        </w:tc>
        <w:tc>
          <w:tcPr>
            <w:tcW w:w="1260" w:type="dxa"/>
          </w:tcPr>
          <w:p w:rsidR="00B251C8" w:rsidRPr="00B251C8" w:rsidRDefault="00B251C8" w:rsidP="00B251C8">
            <w:pPr>
              <w:spacing w:line="240" w:lineRule="auto"/>
              <w:jc w:val="center"/>
              <w:rPr>
                <w:bCs/>
              </w:rPr>
            </w:pPr>
            <w:r w:rsidRPr="00B251C8">
              <w:rPr>
                <w:bCs/>
              </w:rPr>
              <w:t>54,3</w:t>
            </w:r>
          </w:p>
        </w:tc>
        <w:tc>
          <w:tcPr>
            <w:tcW w:w="1260" w:type="dxa"/>
          </w:tcPr>
          <w:p w:rsidR="00B251C8" w:rsidRPr="00B251C8" w:rsidRDefault="00B251C8" w:rsidP="00B251C8">
            <w:pPr>
              <w:spacing w:line="240" w:lineRule="auto"/>
              <w:jc w:val="center"/>
              <w:rPr>
                <w:bCs/>
              </w:rPr>
            </w:pPr>
            <w:r w:rsidRPr="00B251C8">
              <w:rPr>
                <w:bCs/>
              </w:rPr>
              <w:t>76,5</w:t>
            </w:r>
          </w:p>
        </w:tc>
        <w:tc>
          <w:tcPr>
            <w:tcW w:w="1260" w:type="dxa"/>
          </w:tcPr>
          <w:p w:rsidR="00B251C8" w:rsidRPr="00B251C8" w:rsidRDefault="00B251C8" w:rsidP="00B251C8">
            <w:pPr>
              <w:spacing w:line="240" w:lineRule="auto"/>
              <w:jc w:val="center"/>
              <w:rPr>
                <w:bCs/>
              </w:rPr>
            </w:pPr>
            <w:r w:rsidRPr="00B251C8">
              <w:rPr>
                <w:bCs/>
              </w:rPr>
              <w:t>143,4</w:t>
            </w:r>
          </w:p>
        </w:tc>
        <w:tc>
          <w:tcPr>
            <w:tcW w:w="1466" w:type="dxa"/>
          </w:tcPr>
          <w:p w:rsidR="00B251C8" w:rsidRPr="00B251C8" w:rsidRDefault="00B251C8" w:rsidP="00B251C8">
            <w:pPr>
              <w:spacing w:line="240" w:lineRule="auto"/>
              <w:jc w:val="center"/>
              <w:rPr>
                <w:b/>
                <w:bCs/>
                <w:sz w:val="28"/>
                <w:szCs w:val="28"/>
              </w:rPr>
            </w:pPr>
            <w:r w:rsidRPr="00B251C8">
              <w:rPr>
                <w:bCs/>
                <w:color w:val="000000"/>
                <w:lang w:eastAsia="ru-RU"/>
              </w:rPr>
              <w:t>&gt;2,6 рази</w:t>
            </w:r>
          </w:p>
        </w:tc>
      </w:tr>
    </w:tbl>
    <w:p w:rsidR="00B251C8" w:rsidRPr="00B251C8" w:rsidRDefault="00B251C8" w:rsidP="00B251C8">
      <w:pPr>
        <w:widowControl w:val="0"/>
        <w:jc w:val="center"/>
        <w:rPr>
          <w:rFonts w:eastAsia="Times New Roman" w:cs="Times New Roman"/>
          <w:b/>
          <w:bCs/>
          <w:sz w:val="28"/>
          <w:szCs w:val="28"/>
        </w:rPr>
      </w:pPr>
    </w:p>
    <w:p w:rsidR="00B251C8" w:rsidRPr="00B251C8" w:rsidRDefault="00B251C8" w:rsidP="00B251C8">
      <w:pPr>
        <w:widowControl w:val="0"/>
        <w:ind w:firstLine="780"/>
        <w:jc w:val="both"/>
        <w:rPr>
          <w:rFonts w:eastAsia="Times New Roman" w:cs="Times New Roman"/>
          <w:sz w:val="28"/>
          <w:szCs w:val="28"/>
        </w:rPr>
      </w:pPr>
    </w:p>
    <w:p w:rsidR="00B251C8" w:rsidRPr="00B251C8" w:rsidRDefault="00B251C8" w:rsidP="00B251C8">
      <w:pPr>
        <w:widowControl w:val="0"/>
        <w:ind w:firstLine="780"/>
        <w:jc w:val="both"/>
        <w:rPr>
          <w:rFonts w:eastAsia="Times New Roman" w:cs="Times New Roman"/>
          <w:sz w:val="28"/>
          <w:szCs w:val="28"/>
        </w:rPr>
      </w:pPr>
      <w:r w:rsidRPr="00FC72E3">
        <w:rPr>
          <w:rFonts w:eastAsia="Times New Roman" w:cs="Times New Roman"/>
          <w:sz w:val="28"/>
          <w:szCs w:val="28"/>
          <w:lang w:val="ru-RU"/>
        </w:rPr>
        <w:t>Дані таблиці свідчать</w:t>
      </w:r>
      <w:r w:rsidRPr="00B251C8">
        <w:rPr>
          <w:rFonts w:eastAsia="Times New Roman" w:cs="Times New Roman"/>
          <w:sz w:val="28"/>
          <w:szCs w:val="28"/>
        </w:rPr>
        <w:t xml:space="preserve">,що </w:t>
      </w:r>
      <w:r w:rsidRPr="00FC72E3">
        <w:rPr>
          <w:rFonts w:eastAsia="Times New Roman" w:cs="Times New Roman"/>
          <w:sz w:val="28"/>
          <w:szCs w:val="28"/>
          <w:lang w:val="ru-RU"/>
        </w:rPr>
        <w:t>урожайність зернових за досліджуваний період зросла, як наслідок виробництво зерна на 100га ріллі також зросло у 2,7 рази і становило 2459 ц (2014 р)</w:t>
      </w:r>
      <w:r w:rsidRPr="00B251C8">
        <w:rPr>
          <w:rFonts w:eastAsia="Times New Roman" w:cs="Times New Roman"/>
          <w:sz w:val="28"/>
          <w:szCs w:val="28"/>
        </w:rPr>
        <w:t>. В</w:t>
      </w:r>
      <w:r w:rsidRPr="00FC72E3">
        <w:rPr>
          <w:rFonts w:eastAsia="Times New Roman" w:cs="Times New Roman"/>
          <w:sz w:val="28"/>
          <w:szCs w:val="28"/>
        </w:rPr>
        <w:t xml:space="preserve">иробництво м’яса свиней збільшилось майже вдвічі, рівень розораності становить 100%,оскільки рілля займає всю площу сільськогосподарських угідь. </w:t>
      </w:r>
    </w:p>
    <w:p w:rsidR="00B251C8" w:rsidRPr="00B251C8" w:rsidRDefault="00B251C8" w:rsidP="00B251C8">
      <w:pPr>
        <w:widowControl w:val="0"/>
        <w:ind w:firstLine="780"/>
        <w:jc w:val="both"/>
        <w:rPr>
          <w:rFonts w:eastAsia="Times New Roman" w:cs="Times New Roman"/>
          <w:sz w:val="28"/>
          <w:szCs w:val="28"/>
        </w:rPr>
      </w:pPr>
      <w:r w:rsidRPr="00FC72E3">
        <w:rPr>
          <w:rFonts w:eastAsia="Times New Roman" w:cs="Times New Roman"/>
          <w:sz w:val="28"/>
          <w:szCs w:val="28"/>
          <w:lang w:val="ru-RU"/>
        </w:rPr>
        <w:t xml:space="preserve">На протязі </w:t>
      </w:r>
      <w:r w:rsidRPr="00B251C8">
        <w:rPr>
          <w:rFonts w:eastAsia="Times New Roman" w:cs="Times New Roman"/>
          <w:sz w:val="28"/>
          <w:szCs w:val="28"/>
        </w:rPr>
        <w:t>досліджува</w:t>
      </w:r>
      <w:r w:rsidRPr="00FC72E3">
        <w:rPr>
          <w:rFonts w:eastAsia="Times New Roman" w:cs="Times New Roman"/>
          <w:sz w:val="28"/>
          <w:szCs w:val="28"/>
          <w:lang w:val="ru-RU"/>
        </w:rPr>
        <w:t>ного періоду вартість ОВФ сільськогосподарського призначення зросла.</w:t>
      </w:r>
      <w:r w:rsidRPr="00B251C8">
        <w:rPr>
          <w:rFonts w:eastAsia="Times New Roman" w:cs="Times New Roman"/>
          <w:sz w:val="28"/>
          <w:szCs w:val="28"/>
        </w:rPr>
        <w:t xml:space="preserve"> </w:t>
      </w:r>
      <w:r w:rsidRPr="00FC72E3">
        <w:rPr>
          <w:rFonts w:eastAsia="Times New Roman" w:cs="Times New Roman"/>
          <w:sz w:val="28"/>
          <w:szCs w:val="28"/>
          <w:lang w:val="ru-RU"/>
        </w:rPr>
        <w:t xml:space="preserve">Фондозабезпеченість показує, яка вартість ОВФ припадає на </w:t>
      </w:r>
      <w:smartTag w:uri="urn:schemas-microsoft-com:office:smarttags" w:element="metricconverter">
        <w:smartTagPr>
          <w:attr w:name="ProductID" w:val="100 га"/>
        </w:smartTagPr>
        <w:r w:rsidRPr="00FC72E3">
          <w:rPr>
            <w:rFonts w:eastAsia="Times New Roman" w:cs="Times New Roman"/>
            <w:sz w:val="28"/>
            <w:szCs w:val="28"/>
            <w:lang w:val="ru-RU"/>
          </w:rPr>
          <w:t>100 га</w:t>
        </w:r>
      </w:smartTag>
      <w:r w:rsidRPr="00FC72E3">
        <w:rPr>
          <w:rFonts w:eastAsia="Times New Roman" w:cs="Times New Roman"/>
          <w:sz w:val="28"/>
          <w:szCs w:val="28"/>
          <w:lang w:val="ru-RU"/>
        </w:rPr>
        <w:t xml:space="preserve"> сільськогосподарських угідь. </w:t>
      </w:r>
    </w:p>
    <w:p w:rsidR="00B251C8" w:rsidRPr="00B251C8" w:rsidRDefault="00B251C8" w:rsidP="00B251C8">
      <w:pPr>
        <w:widowControl w:val="0"/>
        <w:jc w:val="right"/>
        <w:rPr>
          <w:rFonts w:eastAsia="Times New Roman" w:cs="Times New Roman"/>
          <w:i/>
          <w:iCs/>
          <w:sz w:val="28"/>
          <w:szCs w:val="28"/>
        </w:rPr>
      </w:pPr>
      <w:r w:rsidRPr="00FC72E3">
        <w:rPr>
          <w:rFonts w:eastAsia="Times New Roman" w:cs="Times New Roman"/>
          <w:i/>
          <w:iCs/>
          <w:sz w:val="28"/>
          <w:szCs w:val="28"/>
          <w:lang w:val="ru-RU"/>
        </w:rPr>
        <w:t xml:space="preserve">Таблиця </w:t>
      </w:r>
      <w:r w:rsidRPr="00B251C8">
        <w:rPr>
          <w:rFonts w:eastAsia="Times New Roman" w:cs="Times New Roman"/>
          <w:i/>
          <w:iCs/>
          <w:sz w:val="28"/>
          <w:szCs w:val="28"/>
        </w:rPr>
        <w:t>2</w:t>
      </w:r>
    </w:p>
    <w:p w:rsidR="00B251C8" w:rsidRPr="00B251C8" w:rsidRDefault="00B251C8" w:rsidP="00B251C8">
      <w:pPr>
        <w:widowControl w:val="0"/>
        <w:jc w:val="center"/>
        <w:rPr>
          <w:rFonts w:eastAsia="Times New Roman" w:cs="Times New Roman"/>
          <w:b/>
          <w:bCs/>
          <w:sz w:val="28"/>
          <w:szCs w:val="28"/>
        </w:rPr>
      </w:pPr>
      <w:r w:rsidRPr="00B251C8">
        <w:rPr>
          <w:rFonts w:eastAsia="Times New Roman" w:cs="Times New Roman"/>
          <w:b/>
          <w:bCs/>
          <w:sz w:val="28"/>
          <w:szCs w:val="28"/>
        </w:rPr>
        <w:t>Е</w:t>
      </w:r>
      <w:r w:rsidRPr="00FC72E3">
        <w:rPr>
          <w:rFonts w:eastAsia="Times New Roman" w:cs="Times New Roman"/>
          <w:b/>
          <w:bCs/>
          <w:sz w:val="28"/>
          <w:szCs w:val="28"/>
          <w:lang w:val="ru-RU"/>
        </w:rPr>
        <w:t>фективність використання виробничих фондів</w:t>
      </w:r>
      <w:r w:rsidRPr="00B251C8">
        <w:rPr>
          <w:rFonts w:eastAsia="Times New Roman" w:cs="Times New Roman"/>
          <w:b/>
          <w:bCs/>
          <w:sz w:val="28"/>
          <w:szCs w:val="28"/>
        </w:rPr>
        <w:t xml:space="preserve"> підприємства</w:t>
      </w:r>
    </w:p>
    <w:tbl>
      <w:tblPr>
        <w:tblW w:w="9658" w:type="dxa"/>
        <w:tblLayout w:type="fixed"/>
        <w:tblCellMar>
          <w:left w:w="10" w:type="dxa"/>
          <w:right w:w="10" w:type="dxa"/>
        </w:tblCellMar>
        <w:tblLook w:val="0000" w:firstRow="0" w:lastRow="0" w:firstColumn="0" w:lastColumn="0" w:noHBand="0" w:noVBand="0"/>
      </w:tblPr>
      <w:tblGrid>
        <w:gridCol w:w="5590"/>
        <w:gridCol w:w="860"/>
        <w:gridCol w:w="1027"/>
        <w:gridCol w:w="1018"/>
        <w:gridCol w:w="1163"/>
      </w:tblGrid>
      <w:tr w:rsidR="00B251C8" w:rsidRPr="00B251C8" w:rsidTr="00B251C8">
        <w:trPr>
          <w:trHeight w:hRule="exact" w:val="796"/>
        </w:trPr>
        <w:tc>
          <w:tcPr>
            <w:tcW w:w="5590" w:type="dxa"/>
            <w:tcBorders>
              <w:top w:val="single" w:sz="4" w:space="0" w:color="auto"/>
              <w:left w:val="single" w:sz="4" w:space="0" w:color="auto"/>
            </w:tcBorders>
            <w:shd w:val="clear" w:color="auto" w:fill="FFFFFF"/>
            <w:vAlign w:val="center"/>
          </w:tcPr>
          <w:p w:rsidR="00B251C8" w:rsidRPr="00B251C8" w:rsidRDefault="00B251C8" w:rsidP="00B251C8">
            <w:pPr>
              <w:widowControl w:val="0"/>
              <w:jc w:val="center"/>
              <w:rPr>
                <w:rFonts w:eastAsia="Times New Roman" w:cs="Times New Roman"/>
                <w:lang w:val="en-US"/>
              </w:rPr>
            </w:pPr>
            <w:r w:rsidRPr="00B251C8">
              <w:rPr>
                <w:rFonts w:eastAsia="Times New Roman" w:cs="Times New Roman"/>
                <w:color w:val="000000"/>
                <w:lang w:eastAsia="ru-RU"/>
              </w:rPr>
              <w:t>Показник</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2012 р.</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2013 р.</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2014 р.</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2014 р. у %  до 2012 р.</w:t>
            </w:r>
          </w:p>
        </w:tc>
      </w:tr>
      <w:tr w:rsidR="00B251C8" w:rsidRPr="00B251C8" w:rsidTr="00B251C8">
        <w:trPr>
          <w:trHeight w:hRule="exact" w:val="576"/>
        </w:trPr>
        <w:tc>
          <w:tcPr>
            <w:tcW w:w="559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color w:val="000000"/>
                <w:lang w:eastAsia="ru-RU"/>
              </w:rPr>
            </w:pPr>
            <w:r w:rsidRPr="00B251C8">
              <w:rPr>
                <w:rFonts w:eastAsia="Times New Roman" w:cs="Times New Roman"/>
                <w:color w:val="000000"/>
                <w:lang w:eastAsia="ru-RU"/>
              </w:rPr>
              <w:t xml:space="preserve">Основні виробничі фонди </w:t>
            </w:r>
          </w:p>
          <w:p w:rsidR="00B251C8" w:rsidRPr="00FC72E3" w:rsidRDefault="00B251C8" w:rsidP="00B251C8">
            <w:pPr>
              <w:widowControl w:val="0"/>
              <w:rPr>
                <w:rFonts w:eastAsia="Times New Roman" w:cs="Times New Roman"/>
                <w:lang w:val="ru-RU"/>
              </w:rPr>
            </w:pPr>
            <w:r w:rsidRPr="00B251C8">
              <w:rPr>
                <w:rFonts w:eastAsia="Times New Roman" w:cs="Times New Roman"/>
                <w:color w:val="000000"/>
                <w:lang w:eastAsia="ru-RU"/>
              </w:rPr>
              <w:t>сільськогосподарського призначення,всього, тис. грн.</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3629</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7034</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4866</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134,09</w:t>
            </w:r>
          </w:p>
        </w:tc>
      </w:tr>
      <w:tr w:rsidR="00B251C8" w:rsidRPr="00B251C8" w:rsidTr="00B251C8">
        <w:trPr>
          <w:trHeight w:hRule="exact" w:val="473"/>
        </w:trPr>
        <w:tc>
          <w:tcPr>
            <w:tcW w:w="5590" w:type="dxa"/>
            <w:tcBorders>
              <w:top w:val="single" w:sz="4" w:space="0" w:color="auto"/>
              <w:left w:val="single" w:sz="4" w:space="0" w:color="auto"/>
            </w:tcBorders>
            <w:shd w:val="clear" w:color="auto" w:fill="FFFFFF"/>
            <w:vAlign w:val="center"/>
          </w:tcPr>
          <w:p w:rsidR="00B251C8" w:rsidRPr="00FC72E3" w:rsidRDefault="00B251C8" w:rsidP="00B251C8">
            <w:pPr>
              <w:widowControl w:val="0"/>
              <w:rPr>
                <w:rFonts w:eastAsia="Times New Roman" w:cs="Times New Roman"/>
                <w:lang w:val="ru-RU"/>
              </w:rPr>
            </w:pPr>
            <w:r w:rsidRPr="00B251C8">
              <w:rPr>
                <w:rFonts w:eastAsia="Times New Roman" w:cs="Times New Roman"/>
                <w:color w:val="000000"/>
                <w:lang w:eastAsia="ru-RU"/>
              </w:rPr>
              <w:t xml:space="preserve">Фондозабезпеченість (на </w:t>
            </w:r>
            <w:smartTag w:uri="urn:schemas-microsoft-com:office:smarttags" w:element="metricconverter">
              <w:smartTagPr>
                <w:attr w:name="ProductID" w:val="100 га"/>
              </w:smartTagPr>
              <w:r w:rsidRPr="00B251C8">
                <w:rPr>
                  <w:rFonts w:eastAsia="Times New Roman" w:cs="Times New Roman"/>
                  <w:color w:val="000000"/>
                  <w:lang w:eastAsia="ru-RU"/>
                </w:rPr>
                <w:t>100 га</w:t>
              </w:r>
            </w:smartTag>
            <w:r w:rsidRPr="00B251C8">
              <w:rPr>
                <w:rFonts w:eastAsia="Times New Roman" w:cs="Times New Roman"/>
                <w:color w:val="000000"/>
                <w:lang w:eastAsia="ru-RU"/>
              </w:rPr>
              <w:t xml:space="preserve"> с-г угідь), тис. грн.</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184,40</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356,51</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236,79</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128,41</w:t>
            </w:r>
          </w:p>
        </w:tc>
      </w:tr>
      <w:tr w:rsidR="00B251C8" w:rsidRPr="00B251C8" w:rsidTr="00B251C8">
        <w:trPr>
          <w:trHeight w:hRule="exact" w:val="874"/>
        </w:trPr>
        <w:tc>
          <w:tcPr>
            <w:tcW w:w="5590" w:type="dxa"/>
            <w:tcBorders>
              <w:top w:val="single" w:sz="4" w:space="0" w:color="auto"/>
              <w:left w:val="single" w:sz="4" w:space="0" w:color="auto"/>
            </w:tcBorders>
            <w:shd w:val="clear" w:color="auto" w:fill="FFFFFF"/>
            <w:vAlign w:val="center"/>
          </w:tcPr>
          <w:p w:rsidR="00B251C8" w:rsidRPr="00FC72E3" w:rsidRDefault="00B251C8" w:rsidP="00B251C8">
            <w:pPr>
              <w:widowControl w:val="0"/>
              <w:rPr>
                <w:rFonts w:eastAsia="Times New Roman" w:cs="Times New Roman"/>
                <w:lang w:val="ru-RU"/>
              </w:rPr>
            </w:pPr>
            <w:r w:rsidRPr="00B251C8">
              <w:rPr>
                <w:rFonts w:eastAsia="Times New Roman" w:cs="Times New Roman"/>
                <w:color w:val="000000"/>
                <w:lang w:eastAsia="ru-RU"/>
              </w:rPr>
              <w:t>Фондоозброєність (на 1 середньорічного працівника), тис. грн.</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63,67</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104,99</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91,81</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144,21</w:t>
            </w:r>
          </w:p>
        </w:tc>
      </w:tr>
      <w:tr w:rsidR="00B251C8" w:rsidRPr="00B251C8" w:rsidTr="00B251C8">
        <w:trPr>
          <w:trHeight w:hRule="exact" w:val="406"/>
        </w:trPr>
        <w:tc>
          <w:tcPr>
            <w:tcW w:w="559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Фондовіддача, грн.</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1,88</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1,29</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2,43</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129,14</w:t>
            </w:r>
          </w:p>
        </w:tc>
      </w:tr>
      <w:tr w:rsidR="00B251C8" w:rsidRPr="00B251C8" w:rsidTr="00B251C8">
        <w:trPr>
          <w:trHeight w:hRule="exact" w:val="427"/>
        </w:trPr>
        <w:tc>
          <w:tcPr>
            <w:tcW w:w="559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Фондоємкість, грн.</w:t>
            </w:r>
          </w:p>
        </w:tc>
        <w:tc>
          <w:tcPr>
            <w:tcW w:w="860"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0,53</w:t>
            </w:r>
          </w:p>
        </w:tc>
        <w:tc>
          <w:tcPr>
            <w:tcW w:w="1027"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0,77</w:t>
            </w:r>
          </w:p>
        </w:tc>
        <w:tc>
          <w:tcPr>
            <w:tcW w:w="1018" w:type="dxa"/>
            <w:tcBorders>
              <w:top w:val="single" w:sz="4" w:space="0" w:color="auto"/>
              <w:lef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0,41</w:t>
            </w:r>
          </w:p>
        </w:tc>
        <w:tc>
          <w:tcPr>
            <w:tcW w:w="1163" w:type="dxa"/>
            <w:tcBorders>
              <w:top w:val="single" w:sz="4" w:space="0" w:color="auto"/>
              <w:left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77,44</w:t>
            </w:r>
          </w:p>
        </w:tc>
      </w:tr>
      <w:tr w:rsidR="00B251C8" w:rsidRPr="00B251C8" w:rsidTr="00B251C8">
        <w:trPr>
          <w:trHeight w:hRule="exact" w:val="351"/>
        </w:trPr>
        <w:tc>
          <w:tcPr>
            <w:tcW w:w="5590" w:type="dxa"/>
            <w:tcBorders>
              <w:top w:val="single" w:sz="4" w:space="0" w:color="auto"/>
              <w:left w:val="single" w:sz="4" w:space="0" w:color="auto"/>
              <w:bottom w:val="single" w:sz="4" w:space="0" w:color="auto"/>
            </w:tcBorders>
            <w:shd w:val="clear" w:color="auto" w:fill="FFFFFF"/>
            <w:vAlign w:val="center"/>
          </w:tcPr>
          <w:p w:rsidR="00B251C8" w:rsidRPr="00FC72E3" w:rsidRDefault="00B251C8" w:rsidP="00B251C8">
            <w:pPr>
              <w:widowControl w:val="0"/>
              <w:rPr>
                <w:rFonts w:eastAsia="Times New Roman" w:cs="Times New Roman"/>
                <w:lang w:val="ru-RU"/>
              </w:rPr>
            </w:pPr>
            <w:r w:rsidRPr="00B251C8">
              <w:rPr>
                <w:rFonts w:eastAsia="Times New Roman" w:cs="Times New Roman"/>
                <w:color w:val="000000"/>
                <w:lang w:eastAsia="ru-RU"/>
              </w:rPr>
              <w:t>Ступінь носу основних виробничих фондів, %</w:t>
            </w:r>
          </w:p>
        </w:tc>
        <w:tc>
          <w:tcPr>
            <w:tcW w:w="860" w:type="dxa"/>
            <w:tcBorders>
              <w:top w:val="single" w:sz="4" w:space="0" w:color="auto"/>
              <w:left w:val="single" w:sz="4" w:space="0" w:color="auto"/>
              <w:bottom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28,26</w:t>
            </w:r>
          </w:p>
        </w:tc>
        <w:tc>
          <w:tcPr>
            <w:tcW w:w="1027" w:type="dxa"/>
            <w:tcBorders>
              <w:top w:val="single" w:sz="4" w:space="0" w:color="auto"/>
              <w:left w:val="single" w:sz="4" w:space="0" w:color="auto"/>
              <w:bottom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29,40</w:t>
            </w:r>
          </w:p>
        </w:tc>
        <w:tc>
          <w:tcPr>
            <w:tcW w:w="1018" w:type="dxa"/>
            <w:tcBorders>
              <w:top w:val="single" w:sz="4" w:space="0" w:color="auto"/>
              <w:left w:val="single" w:sz="4" w:space="0" w:color="auto"/>
              <w:bottom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29,95</w:t>
            </w:r>
          </w:p>
        </w:tc>
        <w:tc>
          <w:tcPr>
            <w:tcW w:w="1163" w:type="dxa"/>
            <w:tcBorders>
              <w:top w:val="single" w:sz="4" w:space="0" w:color="auto"/>
              <w:left w:val="single" w:sz="4" w:space="0" w:color="auto"/>
              <w:bottom w:val="single" w:sz="4" w:space="0" w:color="auto"/>
              <w:right w:val="single" w:sz="4" w:space="0" w:color="auto"/>
            </w:tcBorders>
            <w:shd w:val="clear" w:color="auto" w:fill="FFFFFF"/>
            <w:vAlign w:val="center"/>
          </w:tcPr>
          <w:p w:rsidR="00B251C8" w:rsidRPr="00B251C8" w:rsidRDefault="00B251C8" w:rsidP="00B251C8">
            <w:pPr>
              <w:widowControl w:val="0"/>
              <w:rPr>
                <w:rFonts w:eastAsia="Times New Roman" w:cs="Times New Roman"/>
                <w:lang w:val="en-US"/>
              </w:rPr>
            </w:pPr>
            <w:r w:rsidRPr="00B251C8">
              <w:rPr>
                <w:rFonts w:eastAsia="Times New Roman" w:cs="Times New Roman"/>
                <w:color w:val="000000"/>
                <w:lang w:eastAsia="ru-RU"/>
              </w:rPr>
              <w:t>105,98</w:t>
            </w:r>
          </w:p>
        </w:tc>
      </w:tr>
    </w:tbl>
    <w:p w:rsidR="00B251C8" w:rsidRPr="00B251C8" w:rsidRDefault="00B251C8" w:rsidP="00B251C8">
      <w:pPr>
        <w:widowControl w:val="0"/>
        <w:jc w:val="right"/>
        <w:rPr>
          <w:rFonts w:eastAsia="Times New Roman" w:cs="Times New Roman"/>
          <w:i/>
          <w:iCs/>
          <w:sz w:val="28"/>
          <w:szCs w:val="28"/>
        </w:rPr>
      </w:pPr>
    </w:p>
    <w:p w:rsidR="00B251C8" w:rsidRPr="00FC72E3" w:rsidRDefault="00B251C8" w:rsidP="00B251C8">
      <w:pPr>
        <w:widowControl w:val="0"/>
        <w:ind w:firstLine="780"/>
        <w:jc w:val="both"/>
        <w:rPr>
          <w:rFonts w:eastAsia="Times New Roman" w:cs="Times New Roman"/>
          <w:sz w:val="28"/>
          <w:szCs w:val="28"/>
          <w:lang w:val="ru-RU"/>
        </w:rPr>
      </w:pPr>
      <w:r w:rsidRPr="00FC72E3">
        <w:rPr>
          <w:rFonts w:eastAsia="Times New Roman" w:cs="Times New Roman"/>
          <w:sz w:val="28"/>
          <w:szCs w:val="28"/>
          <w:lang w:val="ru-RU"/>
        </w:rPr>
        <w:t>В ТОВ «ВО АГРО-ПРОМ-СЕРВІС»</w:t>
      </w:r>
      <w:r w:rsidRPr="00B251C8">
        <w:rPr>
          <w:rFonts w:eastAsia="Times New Roman" w:cs="Times New Roman"/>
          <w:sz w:val="28"/>
          <w:szCs w:val="28"/>
        </w:rPr>
        <w:t xml:space="preserve"> </w:t>
      </w:r>
      <w:r w:rsidRPr="00FC72E3">
        <w:rPr>
          <w:rFonts w:eastAsia="Times New Roman" w:cs="Times New Roman"/>
          <w:sz w:val="28"/>
          <w:szCs w:val="28"/>
          <w:lang w:val="ru-RU"/>
        </w:rPr>
        <w:t xml:space="preserve">фондозабезпеченість зросла на 52,39 тис. грн., що пов'язане зі збільшенням вартості основних виробничих фондів. Негативним фактором є те, що на підприємстві зріс ступінь зносу </w:t>
      </w:r>
      <w:r w:rsidRPr="00FC72E3">
        <w:rPr>
          <w:rFonts w:eastAsia="Times New Roman" w:cs="Times New Roman"/>
          <w:sz w:val="28"/>
          <w:szCs w:val="28"/>
          <w:lang w:val="ru-RU"/>
        </w:rPr>
        <w:lastRenderedPageBreak/>
        <w:t>основних виробничих фондів на 5,98 %</w:t>
      </w:r>
      <w:r w:rsidRPr="00B251C8">
        <w:rPr>
          <w:rFonts w:eastAsia="Times New Roman" w:cs="Times New Roman"/>
          <w:sz w:val="28"/>
          <w:szCs w:val="28"/>
        </w:rPr>
        <w:t xml:space="preserve">. Це </w:t>
      </w:r>
      <w:r w:rsidRPr="00FC72E3">
        <w:rPr>
          <w:rFonts w:eastAsia="Times New Roman" w:cs="Times New Roman"/>
          <w:sz w:val="28"/>
          <w:szCs w:val="28"/>
          <w:lang w:val="ru-RU"/>
        </w:rPr>
        <w:t>є свідч</w:t>
      </w:r>
      <w:r w:rsidRPr="00B251C8">
        <w:rPr>
          <w:rFonts w:eastAsia="Times New Roman" w:cs="Times New Roman"/>
          <w:sz w:val="28"/>
          <w:szCs w:val="28"/>
        </w:rPr>
        <w:t>енням</w:t>
      </w:r>
      <w:r w:rsidRPr="00FC72E3">
        <w:rPr>
          <w:rFonts w:eastAsia="Times New Roman" w:cs="Times New Roman"/>
          <w:sz w:val="28"/>
          <w:szCs w:val="28"/>
          <w:lang w:val="ru-RU"/>
        </w:rPr>
        <w:t xml:space="preserve"> того, що на підприємстві не </w:t>
      </w:r>
      <w:r w:rsidRPr="00B251C8">
        <w:rPr>
          <w:rFonts w:eastAsia="Times New Roman" w:cs="Times New Roman"/>
          <w:sz w:val="28"/>
          <w:szCs w:val="28"/>
        </w:rPr>
        <w:t xml:space="preserve">проводиться </w:t>
      </w:r>
      <w:r w:rsidRPr="00FC72E3">
        <w:rPr>
          <w:rFonts w:eastAsia="Times New Roman" w:cs="Times New Roman"/>
          <w:sz w:val="28"/>
          <w:szCs w:val="28"/>
          <w:lang w:val="ru-RU"/>
        </w:rPr>
        <w:t>оновлення основних фондів. Тобто на підприємстві досить застаріла техніка та обладнання, які потребують негайної заміни або капітального ремонту.</w:t>
      </w:r>
    </w:p>
    <w:p w:rsidR="00B251C8" w:rsidRPr="00B251C8" w:rsidRDefault="00B251C8" w:rsidP="00B251C8">
      <w:pPr>
        <w:widowControl w:val="0"/>
        <w:jc w:val="right"/>
        <w:rPr>
          <w:rFonts w:eastAsia="Times New Roman" w:cs="Times New Roman"/>
          <w:bCs/>
          <w:i/>
          <w:sz w:val="28"/>
          <w:szCs w:val="28"/>
        </w:rPr>
      </w:pPr>
      <w:r w:rsidRPr="00B251C8">
        <w:rPr>
          <w:rFonts w:eastAsia="Times New Roman" w:cs="Times New Roman"/>
          <w:bCs/>
          <w:i/>
          <w:sz w:val="28"/>
          <w:szCs w:val="28"/>
        </w:rPr>
        <w:t>Таблиця 3</w:t>
      </w:r>
    </w:p>
    <w:p w:rsidR="00B251C8" w:rsidRPr="00B251C8" w:rsidRDefault="00B251C8" w:rsidP="00B251C8">
      <w:pPr>
        <w:widowControl w:val="0"/>
        <w:rPr>
          <w:rFonts w:eastAsia="Times New Roman" w:cs="Times New Roman"/>
          <w:b/>
          <w:bCs/>
          <w:sz w:val="28"/>
          <w:szCs w:val="28"/>
        </w:rPr>
      </w:pPr>
      <w:r w:rsidRPr="00FC72E3">
        <w:rPr>
          <w:rFonts w:eastAsia="Times New Roman" w:cs="Times New Roman"/>
          <w:b/>
          <w:bCs/>
          <w:sz w:val="28"/>
          <w:szCs w:val="28"/>
          <w:lang w:val="ru-RU"/>
        </w:rPr>
        <w:t>Ефективність використання трудових ресурсів та продуктивності праці</w:t>
      </w:r>
    </w:p>
    <w:tbl>
      <w:tblPr>
        <w:tblStyle w:val="TableGrid18"/>
        <w:tblW w:w="0" w:type="auto"/>
        <w:tblLook w:val="01E0" w:firstRow="1" w:lastRow="1" w:firstColumn="1" w:lastColumn="1" w:noHBand="0" w:noVBand="0"/>
      </w:tblPr>
      <w:tblGrid>
        <w:gridCol w:w="4342"/>
        <w:gridCol w:w="1189"/>
        <w:gridCol w:w="1189"/>
        <w:gridCol w:w="1189"/>
        <w:gridCol w:w="1378"/>
      </w:tblGrid>
      <w:tr w:rsidR="00B251C8" w:rsidRPr="00B251C8" w:rsidTr="00B251C8">
        <w:tc>
          <w:tcPr>
            <w:tcW w:w="4608" w:type="dxa"/>
            <w:vMerge w:val="restart"/>
          </w:tcPr>
          <w:p w:rsidR="00B251C8" w:rsidRPr="00B251C8" w:rsidRDefault="00B251C8" w:rsidP="00B251C8">
            <w:pPr>
              <w:spacing w:line="240" w:lineRule="auto"/>
              <w:jc w:val="center"/>
              <w:rPr>
                <w:bCs/>
              </w:rPr>
            </w:pPr>
            <w:r w:rsidRPr="00B251C8">
              <w:rPr>
                <w:bCs/>
              </w:rPr>
              <w:t>Показники</w:t>
            </w:r>
          </w:p>
        </w:tc>
        <w:tc>
          <w:tcPr>
            <w:tcW w:w="3780" w:type="dxa"/>
            <w:gridSpan w:val="3"/>
          </w:tcPr>
          <w:p w:rsidR="00B251C8" w:rsidRPr="00B251C8" w:rsidRDefault="00B251C8" w:rsidP="00B251C8">
            <w:pPr>
              <w:spacing w:line="240" w:lineRule="auto"/>
              <w:jc w:val="center"/>
              <w:rPr>
                <w:bCs/>
              </w:rPr>
            </w:pPr>
            <w:r w:rsidRPr="00B251C8">
              <w:rPr>
                <w:bCs/>
              </w:rPr>
              <w:t>Р о к и</w:t>
            </w:r>
          </w:p>
        </w:tc>
        <w:tc>
          <w:tcPr>
            <w:tcW w:w="1466" w:type="dxa"/>
            <w:vMerge w:val="restart"/>
          </w:tcPr>
          <w:p w:rsidR="00B251C8" w:rsidRPr="00B251C8" w:rsidRDefault="00B251C8" w:rsidP="00B251C8">
            <w:pPr>
              <w:spacing w:line="240" w:lineRule="auto"/>
              <w:jc w:val="center"/>
              <w:rPr>
                <w:bCs/>
              </w:rPr>
            </w:pPr>
            <w:r w:rsidRPr="00B251C8">
              <w:rPr>
                <w:bCs/>
              </w:rPr>
              <w:t>2014 р. у % до 2012 р.</w:t>
            </w:r>
          </w:p>
        </w:tc>
      </w:tr>
      <w:tr w:rsidR="00B251C8" w:rsidRPr="00B251C8" w:rsidTr="00B251C8">
        <w:tc>
          <w:tcPr>
            <w:tcW w:w="4608" w:type="dxa"/>
            <w:vMerge/>
          </w:tcPr>
          <w:p w:rsidR="00B251C8" w:rsidRPr="00B251C8" w:rsidRDefault="00B251C8" w:rsidP="00B251C8">
            <w:pPr>
              <w:spacing w:line="240" w:lineRule="auto"/>
              <w:jc w:val="center"/>
              <w:rPr>
                <w:bCs/>
                <w:sz w:val="28"/>
                <w:szCs w:val="28"/>
              </w:rPr>
            </w:pPr>
          </w:p>
        </w:tc>
        <w:tc>
          <w:tcPr>
            <w:tcW w:w="1260" w:type="dxa"/>
          </w:tcPr>
          <w:p w:rsidR="00B251C8" w:rsidRPr="00B251C8" w:rsidRDefault="00B251C8" w:rsidP="00B251C8">
            <w:pPr>
              <w:spacing w:line="240" w:lineRule="auto"/>
              <w:jc w:val="center"/>
              <w:rPr>
                <w:bCs/>
              </w:rPr>
            </w:pPr>
            <w:r w:rsidRPr="00B251C8">
              <w:rPr>
                <w:bCs/>
              </w:rPr>
              <w:t>2012</w:t>
            </w:r>
          </w:p>
        </w:tc>
        <w:tc>
          <w:tcPr>
            <w:tcW w:w="1260" w:type="dxa"/>
          </w:tcPr>
          <w:p w:rsidR="00B251C8" w:rsidRPr="00B251C8" w:rsidRDefault="00B251C8" w:rsidP="00B251C8">
            <w:pPr>
              <w:spacing w:line="240" w:lineRule="auto"/>
              <w:jc w:val="center"/>
              <w:rPr>
                <w:bCs/>
              </w:rPr>
            </w:pPr>
            <w:r w:rsidRPr="00B251C8">
              <w:rPr>
                <w:bCs/>
              </w:rPr>
              <w:t>2013</w:t>
            </w:r>
          </w:p>
        </w:tc>
        <w:tc>
          <w:tcPr>
            <w:tcW w:w="1260" w:type="dxa"/>
          </w:tcPr>
          <w:p w:rsidR="00B251C8" w:rsidRPr="00B251C8" w:rsidRDefault="00B251C8" w:rsidP="00B251C8">
            <w:pPr>
              <w:spacing w:line="240" w:lineRule="auto"/>
              <w:jc w:val="center"/>
              <w:rPr>
                <w:bCs/>
              </w:rPr>
            </w:pPr>
            <w:r w:rsidRPr="00B251C8">
              <w:rPr>
                <w:bCs/>
              </w:rPr>
              <w:t>2014</w:t>
            </w:r>
          </w:p>
        </w:tc>
        <w:tc>
          <w:tcPr>
            <w:tcW w:w="1466" w:type="dxa"/>
            <w:vMerge/>
          </w:tcPr>
          <w:p w:rsidR="00B251C8" w:rsidRPr="00B251C8" w:rsidRDefault="00B251C8" w:rsidP="00B251C8">
            <w:pPr>
              <w:spacing w:line="240" w:lineRule="auto"/>
              <w:jc w:val="center"/>
              <w:rPr>
                <w:bCs/>
                <w:sz w:val="28"/>
                <w:szCs w:val="28"/>
              </w:rPr>
            </w:pPr>
          </w:p>
        </w:tc>
      </w:tr>
      <w:tr w:rsidR="00B251C8" w:rsidRPr="00B251C8" w:rsidTr="00B251C8">
        <w:tc>
          <w:tcPr>
            <w:tcW w:w="4608" w:type="dxa"/>
          </w:tcPr>
          <w:p w:rsidR="00B251C8" w:rsidRPr="00B251C8" w:rsidRDefault="00B251C8" w:rsidP="00B251C8">
            <w:pPr>
              <w:spacing w:line="240" w:lineRule="auto"/>
              <w:rPr>
                <w:bCs/>
                <w:color w:val="000000"/>
                <w:lang w:eastAsia="ru-RU"/>
              </w:rPr>
            </w:pPr>
            <w:r w:rsidRPr="00B251C8">
              <w:rPr>
                <w:bCs/>
                <w:color w:val="000000"/>
                <w:lang w:eastAsia="ru-RU"/>
              </w:rPr>
              <w:t>Середньорічна чисельність працівників, чол.</w:t>
            </w:r>
          </w:p>
          <w:p w:rsidR="00B251C8" w:rsidRPr="00B251C8" w:rsidRDefault="00B251C8" w:rsidP="00B251C8">
            <w:pPr>
              <w:spacing w:line="240" w:lineRule="auto"/>
              <w:jc w:val="center"/>
              <w:rPr>
                <w:bCs/>
                <w:sz w:val="28"/>
                <w:szCs w:val="28"/>
              </w:rPr>
            </w:pPr>
            <w:r w:rsidRPr="00B251C8">
              <w:rPr>
                <w:bCs/>
                <w:color w:val="000000"/>
                <w:lang w:eastAsia="ru-RU"/>
              </w:rPr>
              <w:t>у т.ч.</w:t>
            </w:r>
          </w:p>
        </w:tc>
        <w:tc>
          <w:tcPr>
            <w:tcW w:w="1260" w:type="dxa"/>
          </w:tcPr>
          <w:p w:rsidR="00B251C8" w:rsidRPr="00B251C8" w:rsidRDefault="00B251C8" w:rsidP="00B251C8">
            <w:pPr>
              <w:spacing w:line="240" w:lineRule="auto"/>
              <w:jc w:val="center"/>
              <w:rPr>
                <w:bCs/>
              </w:rPr>
            </w:pPr>
            <w:r w:rsidRPr="00B251C8">
              <w:rPr>
                <w:bCs/>
              </w:rPr>
              <w:t>57</w:t>
            </w:r>
          </w:p>
        </w:tc>
        <w:tc>
          <w:tcPr>
            <w:tcW w:w="1260" w:type="dxa"/>
          </w:tcPr>
          <w:p w:rsidR="00B251C8" w:rsidRPr="00B251C8" w:rsidRDefault="00B251C8" w:rsidP="00B251C8">
            <w:pPr>
              <w:spacing w:line="240" w:lineRule="auto"/>
              <w:jc w:val="center"/>
              <w:rPr>
                <w:bCs/>
              </w:rPr>
            </w:pPr>
            <w:r w:rsidRPr="00B251C8">
              <w:rPr>
                <w:bCs/>
              </w:rPr>
              <w:t>67</w:t>
            </w:r>
          </w:p>
        </w:tc>
        <w:tc>
          <w:tcPr>
            <w:tcW w:w="1260" w:type="dxa"/>
          </w:tcPr>
          <w:p w:rsidR="00B251C8" w:rsidRPr="00B251C8" w:rsidRDefault="00B251C8" w:rsidP="00B251C8">
            <w:pPr>
              <w:spacing w:line="240" w:lineRule="auto"/>
              <w:jc w:val="center"/>
              <w:rPr>
                <w:bCs/>
              </w:rPr>
            </w:pPr>
            <w:r w:rsidRPr="00B251C8">
              <w:rPr>
                <w:bCs/>
              </w:rPr>
              <w:t>53</w:t>
            </w:r>
          </w:p>
        </w:tc>
        <w:tc>
          <w:tcPr>
            <w:tcW w:w="1466" w:type="dxa"/>
          </w:tcPr>
          <w:p w:rsidR="00B251C8" w:rsidRPr="00B251C8" w:rsidRDefault="00B251C8" w:rsidP="00B251C8">
            <w:pPr>
              <w:spacing w:line="240" w:lineRule="auto"/>
              <w:jc w:val="center"/>
              <w:rPr>
                <w:bCs/>
              </w:rPr>
            </w:pPr>
            <w:r w:rsidRPr="00B251C8">
              <w:rPr>
                <w:bCs/>
              </w:rPr>
              <w:t>93,0</w:t>
            </w:r>
          </w:p>
        </w:tc>
      </w:tr>
      <w:tr w:rsidR="00B251C8" w:rsidRPr="00B251C8" w:rsidTr="00B251C8">
        <w:tc>
          <w:tcPr>
            <w:tcW w:w="4608" w:type="dxa"/>
          </w:tcPr>
          <w:p w:rsidR="00B251C8" w:rsidRPr="00B251C8" w:rsidRDefault="00B251C8" w:rsidP="00B251C8">
            <w:pPr>
              <w:spacing w:line="240" w:lineRule="auto"/>
              <w:rPr>
                <w:bCs/>
              </w:rPr>
            </w:pPr>
            <w:r w:rsidRPr="00B251C8">
              <w:rPr>
                <w:bCs/>
              </w:rPr>
              <w:t>у т.ч.</w:t>
            </w:r>
            <w:r w:rsidRPr="00B251C8">
              <w:rPr>
                <w:bCs/>
                <w:lang w:val="ru-RU"/>
              </w:rPr>
              <w:t>:</w:t>
            </w:r>
            <w:r w:rsidRPr="00B251C8">
              <w:rPr>
                <w:bCs/>
              </w:rPr>
              <w:t xml:space="preserve"> в рослинництві</w:t>
            </w:r>
          </w:p>
        </w:tc>
        <w:tc>
          <w:tcPr>
            <w:tcW w:w="1260" w:type="dxa"/>
          </w:tcPr>
          <w:p w:rsidR="00B251C8" w:rsidRPr="00B251C8" w:rsidRDefault="00B251C8" w:rsidP="00B251C8">
            <w:pPr>
              <w:spacing w:line="240" w:lineRule="auto"/>
              <w:jc w:val="center"/>
              <w:rPr>
                <w:bCs/>
              </w:rPr>
            </w:pPr>
            <w:r w:rsidRPr="00B251C8">
              <w:rPr>
                <w:bCs/>
              </w:rPr>
              <w:t>28</w:t>
            </w:r>
          </w:p>
        </w:tc>
        <w:tc>
          <w:tcPr>
            <w:tcW w:w="1260" w:type="dxa"/>
          </w:tcPr>
          <w:p w:rsidR="00B251C8" w:rsidRPr="00B251C8" w:rsidRDefault="00B251C8" w:rsidP="00B251C8">
            <w:pPr>
              <w:spacing w:line="240" w:lineRule="auto"/>
              <w:jc w:val="center"/>
              <w:rPr>
                <w:bCs/>
              </w:rPr>
            </w:pPr>
            <w:r w:rsidRPr="00B251C8">
              <w:rPr>
                <w:bCs/>
              </w:rPr>
              <w:t>32</w:t>
            </w:r>
          </w:p>
        </w:tc>
        <w:tc>
          <w:tcPr>
            <w:tcW w:w="1260" w:type="dxa"/>
          </w:tcPr>
          <w:p w:rsidR="00B251C8" w:rsidRPr="00B251C8" w:rsidRDefault="00B251C8" w:rsidP="00B251C8">
            <w:pPr>
              <w:spacing w:line="240" w:lineRule="auto"/>
              <w:jc w:val="center"/>
              <w:rPr>
                <w:bCs/>
              </w:rPr>
            </w:pPr>
            <w:r w:rsidRPr="00B251C8">
              <w:rPr>
                <w:bCs/>
              </w:rPr>
              <w:t>25</w:t>
            </w:r>
          </w:p>
        </w:tc>
        <w:tc>
          <w:tcPr>
            <w:tcW w:w="1466" w:type="dxa"/>
          </w:tcPr>
          <w:p w:rsidR="00B251C8" w:rsidRPr="00B251C8" w:rsidRDefault="00B251C8" w:rsidP="00B251C8">
            <w:pPr>
              <w:spacing w:line="240" w:lineRule="auto"/>
              <w:jc w:val="center"/>
              <w:rPr>
                <w:bCs/>
              </w:rPr>
            </w:pPr>
            <w:r w:rsidRPr="00B251C8">
              <w:rPr>
                <w:bCs/>
              </w:rPr>
              <w:t>89,3</w:t>
            </w:r>
          </w:p>
        </w:tc>
      </w:tr>
      <w:tr w:rsidR="00B251C8" w:rsidRPr="00B251C8" w:rsidTr="00B251C8">
        <w:tc>
          <w:tcPr>
            <w:tcW w:w="4608" w:type="dxa"/>
          </w:tcPr>
          <w:p w:rsidR="00B251C8" w:rsidRPr="00B251C8" w:rsidRDefault="00B251C8" w:rsidP="00B251C8">
            <w:pPr>
              <w:spacing w:line="240" w:lineRule="auto"/>
              <w:rPr>
                <w:bCs/>
              </w:rPr>
            </w:pPr>
            <w:r w:rsidRPr="00B251C8">
              <w:rPr>
                <w:bCs/>
              </w:rPr>
              <w:t xml:space="preserve">в тваринництві </w:t>
            </w:r>
          </w:p>
        </w:tc>
        <w:tc>
          <w:tcPr>
            <w:tcW w:w="1260" w:type="dxa"/>
          </w:tcPr>
          <w:p w:rsidR="00B251C8" w:rsidRPr="00B251C8" w:rsidRDefault="00B251C8" w:rsidP="00B251C8">
            <w:pPr>
              <w:spacing w:line="240" w:lineRule="auto"/>
              <w:jc w:val="center"/>
              <w:rPr>
                <w:bCs/>
              </w:rPr>
            </w:pPr>
            <w:r w:rsidRPr="00B251C8">
              <w:rPr>
                <w:bCs/>
              </w:rPr>
              <w:t>29</w:t>
            </w:r>
          </w:p>
        </w:tc>
        <w:tc>
          <w:tcPr>
            <w:tcW w:w="1260" w:type="dxa"/>
          </w:tcPr>
          <w:p w:rsidR="00B251C8" w:rsidRPr="00B251C8" w:rsidRDefault="00B251C8" w:rsidP="00B251C8">
            <w:pPr>
              <w:spacing w:line="240" w:lineRule="auto"/>
              <w:jc w:val="center"/>
              <w:rPr>
                <w:bCs/>
              </w:rPr>
            </w:pPr>
            <w:r w:rsidRPr="00B251C8">
              <w:rPr>
                <w:bCs/>
              </w:rPr>
              <w:t>35</w:t>
            </w:r>
          </w:p>
        </w:tc>
        <w:tc>
          <w:tcPr>
            <w:tcW w:w="1260" w:type="dxa"/>
          </w:tcPr>
          <w:p w:rsidR="00B251C8" w:rsidRPr="00B251C8" w:rsidRDefault="00B251C8" w:rsidP="00B251C8">
            <w:pPr>
              <w:spacing w:line="240" w:lineRule="auto"/>
              <w:jc w:val="center"/>
              <w:rPr>
                <w:bCs/>
              </w:rPr>
            </w:pPr>
            <w:r w:rsidRPr="00B251C8">
              <w:rPr>
                <w:bCs/>
              </w:rPr>
              <w:t>28</w:t>
            </w:r>
          </w:p>
        </w:tc>
        <w:tc>
          <w:tcPr>
            <w:tcW w:w="1466" w:type="dxa"/>
          </w:tcPr>
          <w:p w:rsidR="00B251C8" w:rsidRPr="00B251C8" w:rsidRDefault="00B251C8" w:rsidP="00B251C8">
            <w:pPr>
              <w:spacing w:line="240" w:lineRule="auto"/>
              <w:jc w:val="center"/>
              <w:rPr>
                <w:bCs/>
              </w:rPr>
            </w:pPr>
            <w:r w:rsidRPr="00B251C8">
              <w:rPr>
                <w:bCs/>
              </w:rPr>
              <w:t>96,6</w:t>
            </w:r>
          </w:p>
        </w:tc>
      </w:tr>
      <w:tr w:rsidR="00B251C8" w:rsidRPr="00B251C8" w:rsidTr="00B251C8">
        <w:tc>
          <w:tcPr>
            <w:tcW w:w="4608" w:type="dxa"/>
          </w:tcPr>
          <w:p w:rsidR="00B251C8" w:rsidRPr="00B251C8" w:rsidRDefault="00B251C8" w:rsidP="00B251C8">
            <w:pPr>
              <w:spacing w:line="240" w:lineRule="auto"/>
              <w:rPr>
                <w:bCs/>
              </w:rPr>
            </w:pPr>
            <w:r w:rsidRPr="00B251C8">
              <w:rPr>
                <w:bCs/>
              </w:rPr>
              <w:t>Навантаження на 1-го середньорічного працівника, га</w:t>
            </w:r>
          </w:p>
        </w:tc>
        <w:tc>
          <w:tcPr>
            <w:tcW w:w="1260" w:type="dxa"/>
          </w:tcPr>
          <w:p w:rsidR="00B251C8" w:rsidRPr="00B251C8" w:rsidRDefault="00B251C8" w:rsidP="00B251C8">
            <w:pPr>
              <w:spacing w:line="240" w:lineRule="auto"/>
              <w:rPr>
                <w:bCs/>
                <w:sz w:val="28"/>
                <w:szCs w:val="28"/>
              </w:rPr>
            </w:pPr>
          </w:p>
        </w:tc>
        <w:tc>
          <w:tcPr>
            <w:tcW w:w="1260" w:type="dxa"/>
          </w:tcPr>
          <w:p w:rsidR="00B251C8" w:rsidRPr="00B251C8" w:rsidRDefault="00B251C8" w:rsidP="00B251C8">
            <w:pPr>
              <w:spacing w:line="240" w:lineRule="auto"/>
              <w:rPr>
                <w:bCs/>
                <w:sz w:val="28"/>
                <w:szCs w:val="28"/>
              </w:rPr>
            </w:pPr>
          </w:p>
        </w:tc>
        <w:tc>
          <w:tcPr>
            <w:tcW w:w="1260" w:type="dxa"/>
          </w:tcPr>
          <w:p w:rsidR="00B251C8" w:rsidRPr="00B251C8" w:rsidRDefault="00B251C8" w:rsidP="00B251C8">
            <w:pPr>
              <w:spacing w:line="240" w:lineRule="auto"/>
              <w:rPr>
                <w:bCs/>
                <w:sz w:val="28"/>
                <w:szCs w:val="28"/>
              </w:rPr>
            </w:pPr>
          </w:p>
        </w:tc>
        <w:tc>
          <w:tcPr>
            <w:tcW w:w="1466" w:type="dxa"/>
          </w:tcPr>
          <w:p w:rsidR="00B251C8" w:rsidRPr="00B251C8" w:rsidRDefault="00B251C8" w:rsidP="00B251C8">
            <w:pPr>
              <w:spacing w:line="240" w:lineRule="auto"/>
              <w:rPr>
                <w:bCs/>
                <w:sz w:val="28"/>
                <w:szCs w:val="28"/>
              </w:rPr>
            </w:pPr>
          </w:p>
        </w:tc>
      </w:tr>
      <w:tr w:rsidR="00B251C8" w:rsidRPr="00B251C8" w:rsidTr="00B251C8">
        <w:tc>
          <w:tcPr>
            <w:tcW w:w="4608" w:type="dxa"/>
          </w:tcPr>
          <w:p w:rsidR="00B251C8" w:rsidRPr="00B251C8" w:rsidRDefault="00B251C8" w:rsidP="00B251C8">
            <w:pPr>
              <w:spacing w:line="240" w:lineRule="auto"/>
              <w:rPr>
                <w:bCs/>
              </w:rPr>
            </w:pPr>
            <w:r w:rsidRPr="00B251C8">
              <w:rPr>
                <w:bCs/>
                <w:color w:val="000000"/>
                <w:lang w:eastAsia="ru-RU"/>
              </w:rPr>
              <w:t>- сільськогосподарських угідь</w:t>
            </w:r>
          </w:p>
        </w:tc>
        <w:tc>
          <w:tcPr>
            <w:tcW w:w="1260" w:type="dxa"/>
          </w:tcPr>
          <w:p w:rsidR="00B251C8" w:rsidRPr="00B251C8" w:rsidRDefault="00B251C8" w:rsidP="00B251C8">
            <w:pPr>
              <w:spacing w:line="240" w:lineRule="auto"/>
              <w:jc w:val="center"/>
              <w:rPr>
                <w:bCs/>
              </w:rPr>
            </w:pPr>
            <w:r w:rsidRPr="00B251C8">
              <w:rPr>
                <w:bCs/>
              </w:rPr>
              <w:t>34,5</w:t>
            </w:r>
          </w:p>
        </w:tc>
        <w:tc>
          <w:tcPr>
            <w:tcW w:w="1260" w:type="dxa"/>
          </w:tcPr>
          <w:p w:rsidR="00B251C8" w:rsidRPr="00B251C8" w:rsidRDefault="00B251C8" w:rsidP="00B251C8">
            <w:pPr>
              <w:spacing w:line="240" w:lineRule="auto"/>
              <w:jc w:val="center"/>
              <w:rPr>
                <w:bCs/>
              </w:rPr>
            </w:pPr>
            <w:r w:rsidRPr="00B251C8">
              <w:rPr>
                <w:bCs/>
              </w:rPr>
              <w:t>29,4</w:t>
            </w:r>
          </w:p>
        </w:tc>
        <w:tc>
          <w:tcPr>
            <w:tcW w:w="1260" w:type="dxa"/>
          </w:tcPr>
          <w:p w:rsidR="00B251C8" w:rsidRPr="00B251C8" w:rsidRDefault="00B251C8" w:rsidP="00B251C8">
            <w:pPr>
              <w:spacing w:line="240" w:lineRule="auto"/>
              <w:jc w:val="center"/>
              <w:rPr>
                <w:bCs/>
              </w:rPr>
            </w:pPr>
            <w:r w:rsidRPr="00B251C8">
              <w:rPr>
                <w:bCs/>
              </w:rPr>
              <w:t>38,8</w:t>
            </w:r>
          </w:p>
        </w:tc>
        <w:tc>
          <w:tcPr>
            <w:tcW w:w="1466" w:type="dxa"/>
          </w:tcPr>
          <w:p w:rsidR="00B251C8" w:rsidRPr="00B251C8" w:rsidRDefault="00B251C8" w:rsidP="00B251C8">
            <w:pPr>
              <w:spacing w:line="240" w:lineRule="auto"/>
              <w:jc w:val="center"/>
              <w:rPr>
                <w:bCs/>
              </w:rPr>
            </w:pPr>
            <w:r w:rsidRPr="00B251C8">
              <w:rPr>
                <w:bCs/>
              </w:rPr>
              <w:t>112,5</w:t>
            </w:r>
          </w:p>
        </w:tc>
      </w:tr>
      <w:tr w:rsidR="00B251C8" w:rsidRPr="00B251C8" w:rsidTr="00B251C8">
        <w:tc>
          <w:tcPr>
            <w:tcW w:w="4608" w:type="dxa"/>
          </w:tcPr>
          <w:p w:rsidR="00B251C8" w:rsidRPr="00B251C8" w:rsidRDefault="00B251C8" w:rsidP="00B251C8">
            <w:pPr>
              <w:spacing w:line="240" w:lineRule="auto"/>
              <w:rPr>
                <w:bCs/>
              </w:rPr>
            </w:pPr>
            <w:r w:rsidRPr="00B251C8">
              <w:rPr>
                <w:bCs/>
              </w:rPr>
              <w:t>- ріллі</w:t>
            </w:r>
          </w:p>
        </w:tc>
        <w:tc>
          <w:tcPr>
            <w:tcW w:w="1260" w:type="dxa"/>
          </w:tcPr>
          <w:p w:rsidR="00B251C8" w:rsidRPr="00B251C8" w:rsidRDefault="00B251C8" w:rsidP="00B251C8">
            <w:pPr>
              <w:spacing w:line="240" w:lineRule="auto"/>
              <w:jc w:val="center"/>
              <w:rPr>
                <w:bCs/>
              </w:rPr>
            </w:pPr>
            <w:r w:rsidRPr="00B251C8">
              <w:rPr>
                <w:bCs/>
              </w:rPr>
              <w:t>34,5</w:t>
            </w:r>
          </w:p>
        </w:tc>
        <w:tc>
          <w:tcPr>
            <w:tcW w:w="1260" w:type="dxa"/>
          </w:tcPr>
          <w:p w:rsidR="00B251C8" w:rsidRPr="00B251C8" w:rsidRDefault="00B251C8" w:rsidP="00B251C8">
            <w:pPr>
              <w:spacing w:line="240" w:lineRule="auto"/>
              <w:jc w:val="center"/>
              <w:rPr>
                <w:bCs/>
              </w:rPr>
            </w:pPr>
            <w:r w:rsidRPr="00B251C8">
              <w:rPr>
                <w:bCs/>
              </w:rPr>
              <w:t>29,4</w:t>
            </w:r>
          </w:p>
        </w:tc>
        <w:tc>
          <w:tcPr>
            <w:tcW w:w="1260" w:type="dxa"/>
          </w:tcPr>
          <w:p w:rsidR="00B251C8" w:rsidRPr="00B251C8" w:rsidRDefault="00B251C8" w:rsidP="00B251C8">
            <w:pPr>
              <w:spacing w:line="240" w:lineRule="auto"/>
              <w:jc w:val="center"/>
              <w:rPr>
                <w:bCs/>
              </w:rPr>
            </w:pPr>
            <w:r w:rsidRPr="00B251C8">
              <w:rPr>
                <w:bCs/>
              </w:rPr>
              <w:t>38,8</w:t>
            </w:r>
          </w:p>
        </w:tc>
        <w:tc>
          <w:tcPr>
            <w:tcW w:w="1466" w:type="dxa"/>
          </w:tcPr>
          <w:p w:rsidR="00B251C8" w:rsidRPr="00B251C8" w:rsidRDefault="00B251C8" w:rsidP="00B251C8">
            <w:pPr>
              <w:spacing w:line="240" w:lineRule="auto"/>
              <w:jc w:val="center"/>
              <w:rPr>
                <w:bCs/>
              </w:rPr>
            </w:pPr>
            <w:r w:rsidRPr="00B251C8">
              <w:rPr>
                <w:bCs/>
              </w:rPr>
              <w:t>112,5</w:t>
            </w:r>
          </w:p>
        </w:tc>
      </w:tr>
      <w:tr w:rsidR="00B251C8" w:rsidRPr="00B251C8" w:rsidTr="00B251C8">
        <w:tc>
          <w:tcPr>
            <w:tcW w:w="4608" w:type="dxa"/>
          </w:tcPr>
          <w:p w:rsidR="00B251C8" w:rsidRPr="00B251C8" w:rsidRDefault="00B251C8" w:rsidP="00B251C8">
            <w:pPr>
              <w:spacing w:line="240" w:lineRule="auto"/>
              <w:rPr>
                <w:bCs/>
              </w:rPr>
            </w:pPr>
            <w:r w:rsidRPr="00B251C8">
              <w:rPr>
                <w:bCs/>
                <w:color w:val="000000"/>
                <w:lang w:eastAsia="ru-RU"/>
              </w:rPr>
              <w:t xml:space="preserve">Працезабезпеченість на </w:t>
            </w:r>
            <w:smartTag w:uri="urn:schemas-microsoft-com:office:smarttags" w:element="metricconverter">
              <w:smartTagPr>
                <w:attr w:name="ProductID" w:val="100 га"/>
              </w:smartTagPr>
              <w:smartTag w:uri="urn:schemas-microsoft-com:office:smarttags" w:element="metricconverter">
                <w:smartTagPr>
                  <w:attr w:name="ProductID" w:val="100 га"/>
                </w:smartTagPr>
                <w:r w:rsidRPr="00B251C8">
                  <w:rPr>
                    <w:bCs/>
                    <w:color w:val="000000"/>
                    <w:lang w:eastAsia="ru-RU"/>
                  </w:rPr>
                  <w:t>100 га</w:t>
                </w:r>
              </w:smartTag>
              <w:r w:rsidRPr="00B251C8">
                <w:rPr>
                  <w:bCs/>
                  <w:color w:val="000000"/>
                  <w:lang w:eastAsia="ru-RU"/>
                </w:rPr>
                <w:t xml:space="preserve"> сільгоспугідь</w:t>
              </w:r>
            </w:smartTag>
          </w:p>
        </w:tc>
        <w:tc>
          <w:tcPr>
            <w:tcW w:w="1260" w:type="dxa"/>
          </w:tcPr>
          <w:p w:rsidR="00B251C8" w:rsidRPr="00B251C8" w:rsidRDefault="00B251C8" w:rsidP="00B251C8">
            <w:pPr>
              <w:spacing w:line="240" w:lineRule="auto"/>
              <w:jc w:val="center"/>
              <w:rPr>
                <w:bCs/>
              </w:rPr>
            </w:pPr>
            <w:r w:rsidRPr="00B251C8">
              <w:rPr>
                <w:bCs/>
              </w:rPr>
              <w:t>2,9</w:t>
            </w:r>
          </w:p>
        </w:tc>
        <w:tc>
          <w:tcPr>
            <w:tcW w:w="1260" w:type="dxa"/>
          </w:tcPr>
          <w:p w:rsidR="00B251C8" w:rsidRPr="00B251C8" w:rsidRDefault="00B251C8" w:rsidP="00B251C8">
            <w:pPr>
              <w:spacing w:line="240" w:lineRule="auto"/>
              <w:jc w:val="center"/>
              <w:rPr>
                <w:bCs/>
              </w:rPr>
            </w:pPr>
            <w:r w:rsidRPr="00B251C8">
              <w:rPr>
                <w:bCs/>
              </w:rPr>
              <w:t>3,4</w:t>
            </w:r>
          </w:p>
        </w:tc>
        <w:tc>
          <w:tcPr>
            <w:tcW w:w="1260" w:type="dxa"/>
          </w:tcPr>
          <w:p w:rsidR="00B251C8" w:rsidRPr="00B251C8" w:rsidRDefault="00B251C8" w:rsidP="00B251C8">
            <w:pPr>
              <w:spacing w:line="240" w:lineRule="auto"/>
              <w:jc w:val="center"/>
              <w:rPr>
                <w:bCs/>
              </w:rPr>
            </w:pPr>
            <w:r w:rsidRPr="00B251C8">
              <w:rPr>
                <w:bCs/>
              </w:rPr>
              <w:t>2,6</w:t>
            </w:r>
          </w:p>
        </w:tc>
        <w:tc>
          <w:tcPr>
            <w:tcW w:w="1466" w:type="dxa"/>
          </w:tcPr>
          <w:p w:rsidR="00B251C8" w:rsidRPr="00B251C8" w:rsidRDefault="00B251C8" w:rsidP="00B251C8">
            <w:pPr>
              <w:spacing w:line="240" w:lineRule="auto"/>
              <w:jc w:val="center"/>
              <w:rPr>
                <w:bCs/>
              </w:rPr>
            </w:pPr>
            <w:r w:rsidRPr="00B251C8">
              <w:rPr>
                <w:bCs/>
              </w:rPr>
              <w:t>89,7</w:t>
            </w:r>
          </w:p>
        </w:tc>
      </w:tr>
    </w:tbl>
    <w:p w:rsidR="00B251C8" w:rsidRPr="00B251C8" w:rsidRDefault="00B251C8" w:rsidP="00B251C8">
      <w:pPr>
        <w:widowControl w:val="0"/>
        <w:ind w:firstLine="740"/>
        <w:jc w:val="both"/>
        <w:rPr>
          <w:rFonts w:eastAsia="Times New Roman" w:cs="Times New Roman"/>
          <w:sz w:val="28"/>
          <w:szCs w:val="28"/>
        </w:rPr>
      </w:pPr>
    </w:p>
    <w:p w:rsidR="00B251C8" w:rsidRPr="00B251C8" w:rsidRDefault="00B251C8" w:rsidP="00B251C8">
      <w:pPr>
        <w:widowControl w:val="0"/>
        <w:ind w:firstLine="740"/>
        <w:jc w:val="both"/>
        <w:rPr>
          <w:rFonts w:eastAsia="Times New Roman" w:cs="Times New Roman"/>
          <w:sz w:val="28"/>
          <w:szCs w:val="28"/>
        </w:rPr>
      </w:pPr>
      <w:r w:rsidRPr="00FC72E3">
        <w:rPr>
          <w:rFonts w:eastAsia="Times New Roman" w:cs="Times New Roman"/>
          <w:sz w:val="28"/>
          <w:szCs w:val="28"/>
          <w:lang w:val="ru-RU"/>
        </w:rPr>
        <w:t xml:space="preserve">Коефіцієнт використання трудових ресурсів </w:t>
      </w:r>
      <w:r w:rsidRPr="00B251C8">
        <w:rPr>
          <w:rFonts w:eastAsia="Times New Roman" w:cs="Times New Roman"/>
          <w:sz w:val="28"/>
          <w:szCs w:val="28"/>
        </w:rPr>
        <w:t xml:space="preserve">досліджуваного підприємства </w:t>
      </w:r>
      <w:r w:rsidRPr="00FC72E3">
        <w:rPr>
          <w:rFonts w:eastAsia="Times New Roman" w:cs="Times New Roman"/>
          <w:sz w:val="28"/>
          <w:szCs w:val="28"/>
          <w:lang w:val="ru-RU"/>
        </w:rPr>
        <w:t xml:space="preserve">зріс на 0,019 пунктів або на 3,5%. </w:t>
      </w:r>
      <w:r w:rsidRPr="00B251C8">
        <w:rPr>
          <w:rFonts w:eastAsia="Times New Roman" w:cs="Times New Roman"/>
          <w:sz w:val="28"/>
          <w:szCs w:val="28"/>
        </w:rPr>
        <w:t>С</w:t>
      </w:r>
      <w:r w:rsidRPr="00FC72E3">
        <w:rPr>
          <w:rFonts w:eastAsia="Times New Roman" w:cs="Times New Roman"/>
          <w:sz w:val="28"/>
          <w:szCs w:val="28"/>
          <w:lang w:val="ru-RU"/>
        </w:rPr>
        <w:t xml:space="preserve">постерігається зростання показників продуктивності праці як в цілому, так і у розрізі галузей. При цьому, випереджальними темпами зростає продуктивність праці </w:t>
      </w:r>
      <w:r w:rsidRPr="00B251C8">
        <w:rPr>
          <w:rFonts w:eastAsia="Times New Roman" w:cs="Times New Roman"/>
          <w:sz w:val="28"/>
          <w:szCs w:val="28"/>
        </w:rPr>
        <w:t>у</w:t>
      </w:r>
      <w:r w:rsidRPr="00FC72E3">
        <w:rPr>
          <w:rFonts w:eastAsia="Times New Roman" w:cs="Times New Roman"/>
          <w:sz w:val="28"/>
          <w:szCs w:val="28"/>
          <w:lang w:val="ru-RU"/>
        </w:rPr>
        <w:t xml:space="preserve"> тваринництві.</w:t>
      </w:r>
    </w:p>
    <w:p w:rsidR="00B251C8" w:rsidRPr="00B251C8" w:rsidRDefault="00B251C8" w:rsidP="00B251C8">
      <w:pPr>
        <w:widowControl w:val="0"/>
        <w:ind w:firstLine="740"/>
        <w:jc w:val="both"/>
        <w:rPr>
          <w:rFonts w:eastAsia="Times New Roman" w:cs="Times New Roman"/>
          <w:sz w:val="28"/>
          <w:szCs w:val="28"/>
        </w:rPr>
      </w:pPr>
      <w:r w:rsidRPr="00FC72E3">
        <w:rPr>
          <w:rFonts w:eastAsia="Times New Roman" w:cs="Times New Roman"/>
          <w:sz w:val="28"/>
          <w:szCs w:val="28"/>
          <w:lang w:val="ru-RU"/>
        </w:rPr>
        <w:t xml:space="preserve">Результативність управління виробництвом ТОВ «ВО АГРО-ПРОМ-СЕРВІС» відображають розрахункові дані таблиці </w:t>
      </w:r>
      <w:r w:rsidRPr="00B251C8">
        <w:rPr>
          <w:rFonts w:eastAsia="Times New Roman" w:cs="Times New Roman"/>
          <w:sz w:val="28"/>
          <w:szCs w:val="28"/>
        </w:rPr>
        <w:t>4</w:t>
      </w:r>
      <w:r w:rsidRPr="00FC72E3">
        <w:rPr>
          <w:rFonts w:eastAsia="Times New Roman" w:cs="Times New Roman"/>
          <w:sz w:val="28"/>
          <w:szCs w:val="28"/>
          <w:lang w:val="ru-RU"/>
        </w:rPr>
        <w:t>.</w:t>
      </w:r>
    </w:p>
    <w:p w:rsidR="00B251C8" w:rsidRPr="00B251C8" w:rsidRDefault="00B251C8" w:rsidP="00B251C8">
      <w:pPr>
        <w:widowControl w:val="0"/>
        <w:jc w:val="right"/>
        <w:rPr>
          <w:rFonts w:eastAsia="Courier New" w:cs="Times New Roman"/>
          <w:i/>
          <w:iCs/>
          <w:sz w:val="28"/>
          <w:szCs w:val="28"/>
          <w:lang w:val="ru-RU" w:eastAsia="ru-RU"/>
        </w:rPr>
      </w:pPr>
      <w:r w:rsidRPr="00B251C8">
        <w:rPr>
          <w:rFonts w:eastAsia="Courier New" w:cs="Times New Roman"/>
          <w:i/>
          <w:iCs/>
          <w:sz w:val="28"/>
          <w:szCs w:val="28"/>
          <w:lang w:eastAsia="ru-RU"/>
        </w:rPr>
        <w:t>Таблиця 4</w:t>
      </w:r>
    </w:p>
    <w:p w:rsidR="00B251C8" w:rsidRPr="00B251C8" w:rsidRDefault="00B251C8" w:rsidP="00B251C8">
      <w:pPr>
        <w:widowControl w:val="0"/>
        <w:ind w:firstLine="709"/>
        <w:jc w:val="both"/>
        <w:rPr>
          <w:rFonts w:eastAsia="Courier New" w:cs="Times New Roman"/>
          <w:b/>
          <w:bCs/>
          <w:sz w:val="28"/>
          <w:szCs w:val="28"/>
          <w:lang w:eastAsia="ru-RU"/>
        </w:rPr>
      </w:pPr>
      <w:r w:rsidRPr="00B251C8">
        <w:rPr>
          <w:rFonts w:eastAsia="Courier New" w:cs="Times New Roman"/>
          <w:b/>
          <w:bCs/>
          <w:sz w:val="28"/>
          <w:szCs w:val="28"/>
          <w:lang w:eastAsia="ru-RU"/>
        </w:rPr>
        <w:t>Показники результативності управління потенціалом підприємства</w:t>
      </w:r>
    </w:p>
    <w:tbl>
      <w:tblPr>
        <w:tblW w:w="93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21"/>
        <w:gridCol w:w="992"/>
        <w:gridCol w:w="993"/>
        <w:gridCol w:w="992"/>
        <w:gridCol w:w="1079"/>
        <w:gridCol w:w="1133"/>
      </w:tblGrid>
      <w:tr w:rsidR="00B251C8" w:rsidRPr="00B251C8" w:rsidTr="00B251C8">
        <w:trPr>
          <w:trHeight w:val="330"/>
        </w:trPr>
        <w:tc>
          <w:tcPr>
            <w:tcW w:w="4121" w:type="dxa"/>
            <w:vMerge w:val="restart"/>
            <w:shd w:val="clear" w:color="auto" w:fill="FFFFFF"/>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Показники</w:t>
            </w:r>
          </w:p>
        </w:tc>
        <w:tc>
          <w:tcPr>
            <w:tcW w:w="992" w:type="dxa"/>
            <w:vMerge w:val="restart"/>
            <w:shd w:val="clear" w:color="auto" w:fill="FFFFFF"/>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201</w:t>
            </w:r>
            <w:r w:rsidRPr="00B251C8">
              <w:rPr>
                <w:rFonts w:eastAsia="Courier New" w:cs="Times New Roman"/>
                <w:lang w:val="ru-RU" w:eastAsia="ru-RU"/>
              </w:rPr>
              <w:t>2</w:t>
            </w:r>
            <w:r w:rsidRPr="00B251C8">
              <w:rPr>
                <w:rFonts w:eastAsia="Courier New" w:cs="Times New Roman"/>
                <w:lang w:eastAsia="ru-RU"/>
              </w:rPr>
              <w:t xml:space="preserve"> р.</w:t>
            </w:r>
          </w:p>
        </w:tc>
        <w:tc>
          <w:tcPr>
            <w:tcW w:w="993" w:type="dxa"/>
            <w:vMerge w:val="restart"/>
            <w:shd w:val="clear" w:color="auto" w:fill="FFFFFF"/>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201</w:t>
            </w:r>
            <w:r w:rsidRPr="00B251C8">
              <w:rPr>
                <w:rFonts w:eastAsia="Courier New" w:cs="Times New Roman"/>
                <w:lang w:val="ru-RU" w:eastAsia="ru-RU"/>
              </w:rPr>
              <w:t>3</w:t>
            </w:r>
            <w:r w:rsidRPr="00B251C8">
              <w:rPr>
                <w:rFonts w:eastAsia="Courier New" w:cs="Times New Roman"/>
                <w:lang w:eastAsia="ru-RU"/>
              </w:rPr>
              <w:t xml:space="preserve"> р.</w:t>
            </w:r>
          </w:p>
        </w:tc>
        <w:tc>
          <w:tcPr>
            <w:tcW w:w="992" w:type="dxa"/>
            <w:vMerge w:val="restart"/>
            <w:shd w:val="clear" w:color="auto" w:fill="FFFFFF"/>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201</w:t>
            </w:r>
            <w:r w:rsidRPr="00B251C8">
              <w:rPr>
                <w:rFonts w:eastAsia="Courier New" w:cs="Times New Roman"/>
                <w:lang w:val="ru-RU" w:eastAsia="ru-RU"/>
              </w:rPr>
              <w:t>4</w:t>
            </w:r>
            <w:r w:rsidRPr="00B251C8">
              <w:rPr>
                <w:rFonts w:eastAsia="Courier New" w:cs="Times New Roman"/>
                <w:lang w:eastAsia="ru-RU"/>
              </w:rPr>
              <w:t xml:space="preserve"> р.</w:t>
            </w:r>
          </w:p>
        </w:tc>
        <w:tc>
          <w:tcPr>
            <w:tcW w:w="2212" w:type="dxa"/>
            <w:gridSpan w:val="2"/>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201</w:t>
            </w:r>
            <w:r w:rsidRPr="00B251C8">
              <w:rPr>
                <w:rFonts w:eastAsia="Courier New" w:cs="Times New Roman"/>
                <w:lang w:val="ru-RU" w:eastAsia="ru-RU"/>
              </w:rPr>
              <w:t>4</w:t>
            </w:r>
            <w:r w:rsidRPr="00B251C8">
              <w:rPr>
                <w:rFonts w:eastAsia="Courier New" w:cs="Times New Roman"/>
                <w:lang w:eastAsia="ru-RU"/>
              </w:rPr>
              <w:t xml:space="preserve"> р. до 201</w:t>
            </w:r>
            <w:r w:rsidRPr="00B251C8">
              <w:rPr>
                <w:rFonts w:eastAsia="Courier New" w:cs="Times New Roman"/>
                <w:lang w:val="ru-RU" w:eastAsia="ru-RU"/>
              </w:rPr>
              <w:t>2</w:t>
            </w:r>
            <w:r w:rsidRPr="00B251C8">
              <w:rPr>
                <w:rFonts w:eastAsia="Courier New" w:cs="Times New Roman"/>
                <w:lang w:eastAsia="ru-RU"/>
              </w:rPr>
              <w:t xml:space="preserve"> р.</w:t>
            </w:r>
          </w:p>
        </w:tc>
      </w:tr>
      <w:tr w:rsidR="00B251C8" w:rsidRPr="00B251C8" w:rsidTr="00B251C8">
        <w:trPr>
          <w:trHeight w:val="48"/>
        </w:trPr>
        <w:tc>
          <w:tcPr>
            <w:tcW w:w="4121" w:type="dxa"/>
            <w:vMerge/>
            <w:vAlign w:val="center"/>
          </w:tcPr>
          <w:p w:rsidR="00B251C8" w:rsidRPr="00B251C8" w:rsidRDefault="00B251C8" w:rsidP="00B251C8">
            <w:pPr>
              <w:widowControl w:val="0"/>
              <w:rPr>
                <w:rFonts w:eastAsia="Courier New" w:cs="Times New Roman"/>
                <w:lang w:eastAsia="ru-RU"/>
              </w:rPr>
            </w:pPr>
          </w:p>
        </w:tc>
        <w:tc>
          <w:tcPr>
            <w:tcW w:w="992" w:type="dxa"/>
            <w:vMerge/>
            <w:vAlign w:val="center"/>
          </w:tcPr>
          <w:p w:rsidR="00B251C8" w:rsidRPr="00B251C8" w:rsidRDefault="00B251C8" w:rsidP="00B251C8">
            <w:pPr>
              <w:widowControl w:val="0"/>
              <w:rPr>
                <w:rFonts w:eastAsia="Courier New" w:cs="Times New Roman"/>
                <w:lang w:eastAsia="ru-RU"/>
              </w:rPr>
            </w:pPr>
          </w:p>
        </w:tc>
        <w:tc>
          <w:tcPr>
            <w:tcW w:w="993" w:type="dxa"/>
            <w:vMerge/>
            <w:vAlign w:val="center"/>
          </w:tcPr>
          <w:p w:rsidR="00B251C8" w:rsidRPr="00B251C8" w:rsidRDefault="00B251C8" w:rsidP="00B251C8">
            <w:pPr>
              <w:widowControl w:val="0"/>
              <w:rPr>
                <w:rFonts w:eastAsia="Courier New" w:cs="Times New Roman"/>
                <w:lang w:eastAsia="ru-RU"/>
              </w:rPr>
            </w:pPr>
          </w:p>
        </w:tc>
        <w:tc>
          <w:tcPr>
            <w:tcW w:w="992" w:type="dxa"/>
            <w:vMerge/>
            <w:vAlign w:val="center"/>
          </w:tcPr>
          <w:p w:rsidR="00B251C8" w:rsidRPr="00B251C8" w:rsidRDefault="00B251C8" w:rsidP="00B251C8">
            <w:pPr>
              <w:widowControl w:val="0"/>
              <w:rPr>
                <w:rFonts w:eastAsia="Courier New" w:cs="Times New Roman"/>
                <w:lang w:eastAsia="ru-RU"/>
              </w:rPr>
            </w:pPr>
          </w:p>
        </w:tc>
        <w:tc>
          <w:tcPr>
            <w:tcW w:w="1079" w:type="dxa"/>
            <w:noWrap/>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w:t>
            </w:r>
            <w:r w:rsidRPr="00B251C8">
              <w:rPr>
                <w:rFonts w:eastAsia="Courier New" w:cs="Times New Roman"/>
                <w:lang w:val="en-US" w:eastAsia="ru-RU"/>
              </w:rPr>
              <w:t>/</w:t>
            </w:r>
            <w:r w:rsidRPr="00B251C8">
              <w:rPr>
                <w:rFonts w:eastAsia="Courier New" w:cs="Times New Roman"/>
                <w:lang w:eastAsia="ru-RU"/>
              </w:rPr>
              <w:t>-</w:t>
            </w:r>
          </w:p>
        </w:tc>
        <w:tc>
          <w:tcPr>
            <w:tcW w:w="1133" w:type="dxa"/>
            <w:vAlign w:val="center"/>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Виробництво валової продукції з розрахунку на:</w:t>
            </w:r>
          </w:p>
        </w:tc>
        <w:tc>
          <w:tcPr>
            <w:tcW w:w="992" w:type="dxa"/>
            <w:shd w:val="clear" w:color="auto" w:fill="FFFFFF"/>
            <w:noWrap/>
            <w:vAlign w:val="center"/>
          </w:tcPr>
          <w:p w:rsidR="00B251C8" w:rsidRPr="00B251C8" w:rsidRDefault="00B251C8" w:rsidP="00B251C8">
            <w:pPr>
              <w:widowControl w:val="0"/>
              <w:rPr>
                <w:rFonts w:eastAsia="Courier New" w:cs="Times New Roman"/>
                <w:lang w:eastAsia="ru-RU"/>
              </w:rPr>
            </w:pPr>
          </w:p>
        </w:tc>
        <w:tc>
          <w:tcPr>
            <w:tcW w:w="993" w:type="dxa"/>
            <w:shd w:val="clear" w:color="auto" w:fill="FFFFFF"/>
            <w:noWrap/>
            <w:vAlign w:val="center"/>
          </w:tcPr>
          <w:p w:rsidR="00B251C8" w:rsidRPr="00B251C8" w:rsidRDefault="00B251C8" w:rsidP="00B251C8">
            <w:pPr>
              <w:widowControl w:val="0"/>
              <w:rPr>
                <w:rFonts w:eastAsia="Courier New" w:cs="Times New Roman"/>
                <w:lang w:eastAsia="ru-RU"/>
              </w:rPr>
            </w:pPr>
          </w:p>
        </w:tc>
        <w:tc>
          <w:tcPr>
            <w:tcW w:w="992" w:type="dxa"/>
            <w:shd w:val="clear" w:color="auto" w:fill="FFFFFF"/>
            <w:noWrap/>
            <w:vAlign w:val="center"/>
          </w:tcPr>
          <w:p w:rsidR="00B251C8" w:rsidRPr="00B251C8" w:rsidRDefault="00B251C8" w:rsidP="00B251C8">
            <w:pPr>
              <w:widowControl w:val="0"/>
              <w:rPr>
                <w:rFonts w:eastAsia="Courier New" w:cs="Times New Roman"/>
                <w:lang w:eastAsia="ru-RU"/>
              </w:rPr>
            </w:pPr>
          </w:p>
        </w:tc>
        <w:tc>
          <w:tcPr>
            <w:tcW w:w="1079" w:type="dxa"/>
            <w:shd w:val="clear" w:color="auto" w:fill="FFFFFF"/>
            <w:noWrap/>
            <w:vAlign w:val="center"/>
          </w:tcPr>
          <w:p w:rsidR="00B251C8" w:rsidRPr="00B251C8" w:rsidRDefault="00B251C8" w:rsidP="00B251C8">
            <w:pPr>
              <w:widowControl w:val="0"/>
              <w:rPr>
                <w:rFonts w:eastAsia="Courier New" w:cs="Times New Roman"/>
                <w:lang w:eastAsia="ru-RU"/>
              </w:rPr>
            </w:pPr>
          </w:p>
        </w:tc>
        <w:tc>
          <w:tcPr>
            <w:tcW w:w="1133" w:type="dxa"/>
            <w:shd w:val="clear" w:color="auto" w:fill="FFFFFF"/>
            <w:noWrap/>
            <w:vAlign w:val="center"/>
          </w:tcPr>
          <w:p w:rsidR="00B251C8" w:rsidRPr="00B251C8" w:rsidRDefault="00B251C8" w:rsidP="00B251C8">
            <w:pPr>
              <w:widowControl w:val="0"/>
              <w:rPr>
                <w:rFonts w:eastAsia="Courier New" w:cs="Times New Roman"/>
                <w:lang w:eastAsia="ru-RU"/>
              </w:rPr>
            </w:pPr>
          </w:p>
        </w:tc>
      </w:tr>
      <w:tr w:rsidR="00B251C8" w:rsidRPr="00B251C8" w:rsidTr="00B251C8">
        <w:trPr>
          <w:trHeight w:val="6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грн. управлінських витрат, 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9,19</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8,75</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10,02</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0,83</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9,0</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працівника апарату управління, тис.грн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126,0</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147,8</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171,7</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45,7</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36,2</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працівника виробництва, тис.грн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22,2</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28,3</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25,6</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3,3</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15,0</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Чистий прибуток в розрахунку на:</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працівника управління, тис.грн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48,0</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26,4</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-25,1</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-73,1</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w:t>
            </w:r>
          </w:p>
        </w:tc>
      </w:tr>
      <w:tr w:rsidR="00B251C8" w:rsidRPr="00B251C8" w:rsidTr="00B251C8">
        <w:trPr>
          <w:trHeight w:val="216"/>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грн. заробітної плати працівників управління, 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4,38</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1,91</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-1,27</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-5,65</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w:t>
            </w:r>
          </w:p>
        </w:tc>
      </w:tr>
      <w:tr w:rsidR="00B251C8" w:rsidRPr="00B251C8" w:rsidTr="00B251C8">
        <w:trPr>
          <w:trHeight w:val="330"/>
        </w:trPr>
        <w:tc>
          <w:tcPr>
            <w:tcW w:w="4121" w:type="dxa"/>
            <w:shd w:val="clear" w:color="auto" w:fill="FFFFFF"/>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 xml:space="preserve"> - 1 грн. затрат на управління, грн</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3,50</w:t>
            </w:r>
          </w:p>
        </w:tc>
        <w:tc>
          <w:tcPr>
            <w:tcW w:w="99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1,57</w:t>
            </w:r>
          </w:p>
        </w:tc>
        <w:tc>
          <w:tcPr>
            <w:tcW w:w="992"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-1,47</w:t>
            </w:r>
          </w:p>
        </w:tc>
        <w:tc>
          <w:tcPr>
            <w:tcW w:w="1079"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-4,97</w:t>
            </w:r>
          </w:p>
        </w:tc>
        <w:tc>
          <w:tcPr>
            <w:tcW w:w="1133" w:type="dxa"/>
            <w:shd w:val="clear" w:color="auto" w:fill="FFFFFF"/>
            <w:noWrap/>
            <w:vAlign w:val="bottom"/>
          </w:tcPr>
          <w:p w:rsidR="00B251C8" w:rsidRPr="00B251C8" w:rsidRDefault="00B251C8" w:rsidP="00B251C8">
            <w:pPr>
              <w:widowControl w:val="0"/>
              <w:rPr>
                <w:rFonts w:eastAsia="Courier New" w:cs="Times New Roman"/>
                <w:lang w:eastAsia="ru-RU"/>
              </w:rPr>
            </w:pPr>
            <w:r w:rsidRPr="00B251C8">
              <w:rPr>
                <w:rFonts w:eastAsia="Courier New" w:cs="Times New Roman"/>
                <w:lang w:eastAsia="ru-RU"/>
              </w:rPr>
              <w:t>-</w:t>
            </w:r>
          </w:p>
        </w:tc>
      </w:tr>
    </w:tbl>
    <w:p w:rsidR="00B251C8" w:rsidRPr="00B251C8" w:rsidRDefault="00B251C8" w:rsidP="00B251C8">
      <w:pPr>
        <w:widowControl w:val="0"/>
        <w:ind w:firstLine="708"/>
        <w:rPr>
          <w:rFonts w:eastAsia="Times New Roman" w:cs="Times New Roman"/>
          <w:sz w:val="28"/>
          <w:szCs w:val="28"/>
        </w:rPr>
      </w:pPr>
    </w:p>
    <w:p w:rsidR="00B251C8" w:rsidRPr="00FC72E3" w:rsidRDefault="00B251C8" w:rsidP="00B251C8">
      <w:pPr>
        <w:widowControl w:val="0"/>
        <w:ind w:firstLine="708"/>
        <w:jc w:val="both"/>
        <w:rPr>
          <w:rFonts w:eastAsia="Times New Roman" w:cs="Times New Roman"/>
          <w:sz w:val="28"/>
          <w:szCs w:val="28"/>
          <w:lang w:val="ru-RU"/>
        </w:rPr>
      </w:pPr>
      <w:r w:rsidRPr="00FC72E3">
        <w:rPr>
          <w:rFonts w:eastAsia="Times New Roman" w:cs="Times New Roman"/>
          <w:sz w:val="28"/>
          <w:szCs w:val="28"/>
          <w:lang w:val="ru-RU"/>
        </w:rPr>
        <w:t>Як показують дані таблиці, найбільш результативним управління потенціалом підприємства було в 201</w:t>
      </w:r>
      <w:r w:rsidRPr="00B251C8">
        <w:rPr>
          <w:rFonts w:eastAsia="Times New Roman" w:cs="Times New Roman"/>
          <w:sz w:val="28"/>
          <w:szCs w:val="28"/>
          <w:lang w:val="ru-RU"/>
        </w:rPr>
        <w:t>2</w:t>
      </w:r>
      <w:r w:rsidRPr="00FC72E3">
        <w:rPr>
          <w:rFonts w:eastAsia="Times New Roman" w:cs="Times New Roman"/>
          <w:sz w:val="28"/>
          <w:szCs w:val="28"/>
          <w:lang w:val="ru-RU"/>
        </w:rPr>
        <w:t xml:space="preserve"> році, а найменш ефективним - у 201</w:t>
      </w:r>
      <w:r w:rsidRPr="00B251C8">
        <w:rPr>
          <w:rFonts w:eastAsia="Times New Roman" w:cs="Times New Roman"/>
          <w:sz w:val="28"/>
          <w:szCs w:val="28"/>
          <w:lang w:val="ru-RU"/>
        </w:rPr>
        <w:t>4</w:t>
      </w:r>
      <w:r w:rsidRPr="00FC72E3">
        <w:rPr>
          <w:rFonts w:eastAsia="Times New Roman" w:cs="Times New Roman"/>
          <w:sz w:val="28"/>
          <w:szCs w:val="28"/>
          <w:lang w:val="ru-RU"/>
        </w:rPr>
        <w:t xml:space="preserve"> році. Виробництво валової продукції з розрахунку на 1 грн управлінських витрат характеризується тенденцією до зростання. Фінансовий результат від</w:t>
      </w:r>
      <w:r w:rsidRPr="00FC72E3">
        <w:rPr>
          <w:rFonts w:eastAsia="Times New Roman" w:cs="Times New Roman"/>
          <w:color w:val="FF0000"/>
          <w:sz w:val="28"/>
          <w:szCs w:val="28"/>
          <w:lang w:val="ru-RU"/>
        </w:rPr>
        <w:t xml:space="preserve"> </w:t>
      </w:r>
      <w:r w:rsidRPr="00FC72E3">
        <w:rPr>
          <w:rFonts w:eastAsia="Times New Roman" w:cs="Times New Roman"/>
          <w:sz w:val="28"/>
          <w:szCs w:val="28"/>
          <w:lang w:val="ru-RU"/>
        </w:rPr>
        <w:t xml:space="preserve">діяльності з розрахунку на 1 грн затрат на </w:t>
      </w:r>
      <w:r w:rsidRPr="00FC72E3">
        <w:rPr>
          <w:rFonts w:eastAsia="Times New Roman" w:cs="Times New Roman"/>
          <w:sz w:val="28"/>
          <w:szCs w:val="28"/>
          <w:lang w:val="ru-RU"/>
        </w:rPr>
        <w:lastRenderedPageBreak/>
        <w:t xml:space="preserve">управління у 2014 році був меншим на </w:t>
      </w:r>
      <w:r w:rsidRPr="00B251C8">
        <w:rPr>
          <w:rFonts w:eastAsia="Times New Roman" w:cs="Times New Roman"/>
          <w:sz w:val="28"/>
          <w:szCs w:val="28"/>
          <w:lang w:val="ru-RU"/>
        </w:rPr>
        <w:t>4</w:t>
      </w:r>
      <w:r w:rsidRPr="00FC72E3">
        <w:rPr>
          <w:rFonts w:eastAsia="Times New Roman" w:cs="Times New Roman"/>
          <w:sz w:val="28"/>
          <w:szCs w:val="28"/>
          <w:lang w:val="ru-RU"/>
        </w:rPr>
        <w:t>,9</w:t>
      </w:r>
      <w:r w:rsidRPr="00B251C8">
        <w:rPr>
          <w:rFonts w:eastAsia="Times New Roman" w:cs="Times New Roman"/>
          <w:sz w:val="28"/>
          <w:szCs w:val="28"/>
          <w:lang w:val="ru-RU"/>
        </w:rPr>
        <w:t>7</w:t>
      </w:r>
      <w:r w:rsidRPr="00FC72E3">
        <w:rPr>
          <w:rFonts w:eastAsia="Times New Roman" w:cs="Times New Roman"/>
          <w:sz w:val="28"/>
          <w:szCs w:val="28"/>
          <w:lang w:val="ru-RU"/>
        </w:rPr>
        <w:t xml:space="preserve"> грн; на 1 працівника апарату управління - на </w:t>
      </w:r>
      <w:r w:rsidRPr="00B251C8">
        <w:rPr>
          <w:rFonts w:eastAsia="Times New Roman" w:cs="Times New Roman"/>
          <w:sz w:val="28"/>
          <w:szCs w:val="28"/>
          <w:lang w:val="ru-RU"/>
        </w:rPr>
        <w:t>73</w:t>
      </w:r>
      <w:r w:rsidRPr="00FC72E3">
        <w:rPr>
          <w:rFonts w:eastAsia="Times New Roman" w:cs="Times New Roman"/>
          <w:sz w:val="28"/>
          <w:szCs w:val="28"/>
          <w:lang w:val="ru-RU"/>
        </w:rPr>
        <w:t>,</w:t>
      </w:r>
      <w:r w:rsidRPr="00B251C8">
        <w:rPr>
          <w:rFonts w:eastAsia="Times New Roman" w:cs="Times New Roman"/>
          <w:sz w:val="28"/>
          <w:szCs w:val="28"/>
          <w:lang w:val="ru-RU"/>
        </w:rPr>
        <w:t>1</w:t>
      </w:r>
      <w:r w:rsidRPr="00FC72E3">
        <w:rPr>
          <w:rFonts w:eastAsia="Times New Roman" w:cs="Times New Roman"/>
          <w:sz w:val="28"/>
          <w:szCs w:val="28"/>
          <w:lang w:val="ru-RU"/>
        </w:rPr>
        <w:t xml:space="preserve"> тис. грн., а на 1 грн заробітної плати</w:t>
      </w:r>
      <w:r w:rsidRPr="00B251C8">
        <w:rPr>
          <w:rFonts w:eastAsia="Times New Roman" w:cs="Times New Roman"/>
          <w:sz w:val="28"/>
          <w:szCs w:val="28"/>
        </w:rPr>
        <w:t xml:space="preserve"> </w:t>
      </w:r>
      <w:r w:rsidRPr="00FC72E3">
        <w:rPr>
          <w:rFonts w:eastAsia="Times New Roman" w:cs="Times New Roman"/>
          <w:sz w:val="28"/>
          <w:szCs w:val="28"/>
          <w:lang w:val="ru-RU"/>
        </w:rPr>
        <w:t xml:space="preserve">працівників управління - на </w:t>
      </w:r>
      <w:r w:rsidRPr="00B251C8">
        <w:rPr>
          <w:rFonts w:eastAsia="Times New Roman" w:cs="Times New Roman"/>
          <w:sz w:val="28"/>
          <w:szCs w:val="28"/>
          <w:lang w:val="ru-RU"/>
        </w:rPr>
        <w:t>5</w:t>
      </w:r>
      <w:r w:rsidRPr="00FC72E3">
        <w:rPr>
          <w:rFonts w:eastAsia="Times New Roman" w:cs="Times New Roman"/>
          <w:sz w:val="28"/>
          <w:szCs w:val="28"/>
          <w:lang w:val="ru-RU"/>
        </w:rPr>
        <w:t>,</w:t>
      </w:r>
      <w:r w:rsidRPr="00B251C8">
        <w:rPr>
          <w:rFonts w:eastAsia="Times New Roman" w:cs="Times New Roman"/>
          <w:sz w:val="28"/>
          <w:szCs w:val="28"/>
          <w:lang w:val="ru-RU"/>
        </w:rPr>
        <w:t>65</w:t>
      </w:r>
      <w:r w:rsidRPr="00FC72E3">
        <w:rPr>
          <w:rFonts w:eastAsia="Times New Roman" w:cs="Times New Roman"/>
          <w:sz w:val="28"/>
          <w:szCs w:val="28"/>
          <w:lang w:val="ru-RU"/>
        </w:rPr>
        <w:t xml:space="preserve"> грн порівняно з 201</w:t>
      </w:r>
      <w:r w:rsidRPr="00B251C8">
        <w:rPr>
          <w:rFonts w:eastAsia="Times New Roman" w:cs="Times New Roman"/>
          <w:sz w:val="28"/>
          <w:szCs w:val="28"/>
          <w:lang w:val="ru-RU"/>
        </w:rPr>
        <w:t>2</w:t>
      </w:r>
      <w:r w:rsidRPr="00FC72E3">
        <w:rPr>
          <w:rFonts w:eastAsia="Times New Roman" w:cs="Times New Roman"/>
          <w:sz w:val="28"/>
          <w:szCs w:val="28"/>
          <w:lang w:val="ru-RU"/>
        </w:rPr>
        <w:t xml:space="preserve"> роком. Це означає, що управлінська діяльність на підприємстві стала витратомісткою.</w:t>
      </w:r>
    </w:p>
    <w:p w:rsidR="00B251C8" w:rsidRPr="00B251C8" w:rsidRDefault="00B251C8" w:rsidP="00B251C8">
      <w:pPr>
        <w:widowControl w:val="0"/>
        <w:ind w:firstLine="740"/>
        <w:jc w:val="both"/>
        <w:rPr>
          <w:rFonts w:eastAsia="Times New Roman" w:cs="Times New Roman"/>
          <w:sz w:val="28"/>
          <w:szCs w:val="28"/>
        </w:rPr>
      </w:pPr>
      <w:r w:rsidRPr="00FC72E3">
        <w:rPr>
          <w:rFonts w:eastAsia="Times New Roman" w:cs="Times New Roman"/>
          <w:sz w:val="28"/>
          <w:szCs w:val="28"/>
          <w:lang w:val="ru-RU"/>
        </w:rPr>
        <w:t xml:space="preserve">Процес управління виробничим потенціалом на підприємстві включає планування, організацію, мотивацію і контроль, необхідні для досягнення , передусім, виробничих результатів. </w:t>
      </w:r>
      <w:r w:rsidRPr="00B251C8">
        <w:rPr>
          <w:rFonts w:eastAsia="Times New Roman" w:cs="Times New Roman"/>
          <w:sz w:val="28"/>
          <w:szCs w:val="28"/>
        </w:rPr>
        <w:t>П</w:t>
      </w:r>
      <w:r w:rsidRPr="00FC72E3">
        <w:rPr>
          <w:rFonts w:eastAsia="Times New Roman" w:cs="Times New Roman"/>
          <w:sz w:val="28"/>
          <w:szCs w:val="28"/>
          <w:lang w:val="ru-RU"/>
        </w:rPr>
        <w:t xml:space="preserve">итома вага затрат на управління у валовій продукції </w:t>
      </w:r>
      <w:r w:rsidRPr="00B251C8">
        <w:rPr>
          <w:rFonts w:eastAsia="Times New Roman" w:cs="Times New Roman"/>
          <w:sz w:val="28"/>
          <w:szCs w:val="28"/>
        </w:rPr>
        <w:t xml:space="preserve">підприємства </w:t>
      </w:r>
      <w:r w:rsidRPr="00FC72E3">
        <w:rPr>
          <w:rFonts w:eastAsia="Times New Roman" w:cs="Times New Roman"/>
          <w:sz w:val="28"/>
          <w:szCs w:val="28"/>
          <w:lang w:val="ru-RU"/>
        </w:rPr>
        <w:t xml:space="preserve">(за собівартістю) зменшилася </w:t>
      </w:r>
      <w:r w:rsidRPr="00B251C8">
        <w:rPr>
          <w:rFonts w:eastAsia="Times New Roman" w:cs="Times New Roman"/>
          <w:sz w:val="28"/>
          <w:szCs w:val="28"/>
        </w:rPr>
        <w:t xml:space="preserve">за період дослідження </w:t>
      </w:r>
      <w:r w:rsidRPr="00FC72E3">
        <w:rPr>
          <w:rFonts w:eastAsia="Times New Roman" w:cs="Times New Roman"/>
          <w:sz w:val="28"/>
          <w:szCs w:val="28"/>
          <w:lang w:val="ru-RU"/>
        </w:rPr>
        <w:t>на 0,38%</w:t>
      </w:r>
      <w:r w:rsidRPr="00B251C8">
        <w:rPr>
          <w:rFonts w:eastAsia="Times New Roman" w:cs="Times New Roman"/>
          <w:sz w:val="28"/>
          <w:szCs w:val="28"/>
        </w:rPr>
        <w:t xml:space="preserve">. </w:t>
      </w:r>
      <w:r w:rsidRPr="00FC72E3">
        <w:rPr>
          <w:rFonts w:eastAsia="Times New Roman" w:cs="Times New Roman"/>
          <w:sz w:val="28"/>
          <w:szCs w:val="28"/>
          <w:lang w:val="ru-RU"/>
        </w:rPr>
        <w:t>Частка затрат на оплату праці працівників управління у собівартості валової продукції зросла у порівнянні з 2012 роком на 37,5%</w:t>
      </w:r>
      <w:r w:rsidRPr="00B251C8">
        <w:rPr>
          <w:rFonts w:eastAsia="Times New Roman" w:cs="Times New Roman"/>
          <w:sz w:val="28"/>
          <w:szCs w:val="28"/>
        </w:rPr>
        <w:t>.</w:t>
      </w:r>
      <w:r w:rsidRPr="00FC72E3">
        <w:rPr>
          <w:rFonts w:eastAsia="Times New Roman" w:cs="Times New Roman"/>
          <w:sz w:val="28"/>
          <w:szCs w:val="28"/>
          <w:lang w:val="ru-RU"/>
        </w:rPr>
        <w:t xml:space="preserve"> Питома вага заробітної плати працівників управління в загальному фонді оплати праці збільшилася на 0,9% у 2014 р., що на 4,6% </w:t>
      </w:r>
      <w:r w:rsidRPr="00B251C8">
        <w:rPr>
          <w:rFonts w:eastAsia="Times New Roman" w:cs="Times New Roman"/>
          <w:sz w:val="28"/>
          <w:szCs w:val="28"/>
        </w:rPr>
        <w:t xml:space="preserve">перевищило </w:t>
      </w:r>
      <w:r w:rsidRPr="00FC72E3">
        <w:rPr>
          <w:rFonts w:eastAsia="Times New Roman" w:cs="Times New Roman"/>
          <w:sz w:val="28"/>
          <w:szCs w:val="28"/>
          <w:lang w:val="ru-RU"/>
        </w:rPr>
        <w:t>рів</w:t>
      </w:r>
      <w:r w:rsidRPr="00B251C8">
        <w:rPr>
          <w:rFonts w:eastAsia="Times New Roman" w:cs="Times New Roman"/>
          <w:sz w:val="28"/>
          <w:szCs w:val="28"/>
        </w:rPr>
        <w:t>е</w:t>
      </w:r>
      <w:r w:rsidRPr="00FC72E3">
        <w:rPr>
          <w:rFonts w:eastAsia="Times New Roman" w:cs="Times New Roman"/>
          <w:sz w:val="28"/>
          <w:szCs w:val="28"/>
          <w:lang w:val="ru-RU"/>
        </w:rPr>
        <w:t>н</w:t>
      </w:r>
      <w:r w:rsidRPr="00B251C8">
        <w:rPr>
          <w:rFonts w:eastAsia="Times New Roman" w:cs="Times New Roman"/>
          <w:sz w:val="28"/>
          <w:szCs w:val="28"/>
        </w:rPr>
        <w:t>ь</w:t>
      </w:r>
      <w:r w:rsidRPr="00FC72E3">
        <w:rPr>
          <w:rFonts w:eastAsia="Times New Roman" w:cs="Times New Roman"/>
          <w:sz w:val="28"/>
          <w:szCs w:val="28"/>
          <w:lang w:val="ru-RU"/>
        </w:rPr>
        <w:t xml:space="preserve"> 2012 р. Відношення чисельності працівників апарату управління до загальної кількості працюючих зменшилося на 2,0%.</w:t>
      </w:r>
    </w:p>
    <w:p w:rsidR="00B251C8" w:rsidRPr="00B251C8" w:rsidRDefault="00B251C8" w:rsidP="00B251C8">
      <w:pPr>
        <w:widowControl w:val="0"/>
        <w:ind w:firstLine="740"/>
        <w:jc w:val="both"/>
        <w:rPr>
          <w:rFonts w:eastAsia="TimesNewRomanPSMT" w:cs="Times New Roman"/>
          <w:sz w:val="28"/>
          <w:szCs w:val="28"/>
          <w:lang w:val="en-US"/>
        </w:rPr>
      </w:pPr>
      <w:r w:rsidRPr="00B251C8">
        <w:rPr>
          <w:rFonts w:eastAsia="Times New Roman" w:cs="Times New Roman"/>
          <w:sz w:val="28"/>
          <w:szCs w:val="28"/>
        </w:rPr>
        <w:t xml:space="preserve">З зазначеного можна зробити висновок про те, що управління виробничим потенціалом </w:t>
      </w:r>
      <w:r w:rsidRPr="00B251C8">
        <w:rPr>
          <w:rFonts w:eastAsia="Times New Roman" w:cs="Times New Roman"/>
          <w:sz w:val="28"/>
          <w:szCs w:val="28"/>
          <w:lang w:val="de-DE"/>
        </w:rPr>
        <w:t xml:space="preserve">TOB </w:t>
      </w:r>
      <w:r w:rsidRPr="00FC72E3">
        <w:rPr>
          <w:rFonts w:eastAsia="Times New Roman" w:cs="Times New Roman"/>
          <w:sz w:val="28"/>
          <w:szCs w:val="28"/>
          <w:lang w:val="ru-RU"/>
        </w:rPr>
        <w:t xml:space="preserve">«ВО АГРО-ПРОМ-СЕРВІС» </w:t>
      </w:r>
      <w:r w:rsidRPr="00B251C8">
        <w:rPr>
          <w:rFonts w:eastAsia="Times New Roman" w:cs="Times New Roman"/>
          <w:sz w:val="28"/>
          <w:szCs w:val="28"/>
        </w:rPr>
        <w:t xml:space="preserve">має ще значні резерви для удосконалення. З цією метою рекомендуємо здійснити наступні заходи. </w:t>
      </w:r>
      <w:r w:rsidRPr="00B251C8">
        <w:rPr>
          <w:rFonts w:eastAsia="Times New Roman" w:cs="Times New Roman"/>
          <w:color w:val="333333"/>
          <w:sz w:val="28"/>
          <w:szCs w:val="28"/>
        </w:rPr>
        <w:t>Д</w:t>
      </w:r>
      <w:r w:rsidRPr="00FC72E3">
        <w:rPr>
          <w:rFonts w:eastAsia="Times New Roman" w:cs="Times New Roman"/>
          <w:color w:val="333333"/>
          <w:sz w:val="28"/>
          <w:szCs w:val="28"/>
        </w:rPr>
        <w:t xml:space="preserve">ля </w:t>
      </w:r>
      <w:r w:rsidRPr="00B251C8">
        <w:rPr>
          <w:rFonts w:eastAsia="Times New Roman" w:cs="Times New Roman"/>
          <w:color w:val="333333"/>
          <w:sz w:val="28"/>
          <w:szCs w:val="28"/>
        </w:rPr>
        <w:t xml:space="preserve">виявлення </w:t>
      </w:r>
      <w:r w:rsidRPr="00FC72E3">
        <w:rPr>
          <w:rFonts w:eastAsia="Times New Roman" w:cs="Times New Roman"/>
          <w:color w:val="333333"/>
          <w:sz w:val="28"/>
          <w:szCs w:val="28"/>
        </w:rPr>
        <w:t xml:space="preserve">можливостей </w:t>
      </w:r>
      <w:r w:rsidRPr="00B251C8">
        <w:rPr>
          <w:rFonts w:eastAsia="Times New Roman" w:cs="Times New Roman"/>
          <w:color w:val="333333"/>
          <w:sz w:val="28"/>
          <w:szCs w:val="28"/>
        </w:rPr>
        <w:t xml:space="preserve">виробничого </w:t>
      </w:r>
      <w:r w:rsidRPr="00FC72E3">
        <w:rPr>
          <w:rFonts w:eastAsia="Times New Roman" w:cs="Times New Roman"/>
          <w:color w:val="333333"/>
          <w:sz w:val="28"/>
          <w:szCs w:val="28"/>
        </w:rPr>
        <w:t>потенціалу</w:t>
      </w:r>
      <w:r w:rsidRPr="00FC72E3">
        <w:rPr>
          <w:rFonts w:ascii="Arial" w:eastAsia="Times New Roman" w:hAnsi="Arial" w:cs="Arial"/>
          <w:color w:val="333333"/>
          <w:sz w:val="25"/>
          <w:szCs w:val="18"/>
        </w:rPr>
        <w:t xml:space="preserve"> </w:t>
      </w:r>
      <w:r w:rsidRPr="00FC72E3">
        <w:rPr>
          <w:rFonts w:eastAsia="Times New Roman" w:cs="Times New Roman"/>
          <w:color w:val="333333"/>
          <w:sz w:val="28"/>
          <w:szCs w:val="28"/>
        </w:rPr>
        <w:t>мененеджмент</w:t>
      </w:r>
      <w:r w:rsidRPr="00B251C8">
        <w:rPr>
          <w:rFonts w:eastAsia="Times New Roman" w:cs="Times New Roman"/>
          <w:color w:val="333333"/>
          <w:sz w:val="28"/>
          <w:szCs w:val="28"/>
        </w:rPr>
        <w:t xml:space="preserve"> підприємства </w:t>
      </w:r>
      <w:r w:rsidRPr="00FC72E3">
        <w:rPr>
          <w:rFonts w:eastAsia="Times New Roman" w:cs="Times New Roman"/>
          <w:color w:val="333333"/>
          <w:sz w:val="28"/>
          <w:szCs w:val="28"/>
        </w:rPr>
        <w:t>має систематично діагностувати основні функціональні елементи</w:t>
      </w:r>
      <w:r w:rsidRPr="00B251C8">
        <w:rPr>
          <w:rFonts w:eastAsia="Times New Roman" w:cs="Times New Roman"/>
          <w:color w:val="333333"/>
          <w:sz w:val="28"/>
          <w:szCs w:val="28"/>
        </w:rPr>
        <w:t>:</w:t>
      </w:r>
      <w:r w:rsidRPr="00FC72E3">
        <w:rPr>
          <w:rFonts w:eastAsia="Times New Roman" w:cs="Times New Roman"/>
          <w:color w:val="333333"/>
          <w:sz w:val="28"/>
          <w:szCs w:val="28"/>
        </w:rPr>
        <w:t xml:space="preserve"> «Виробництво, розподіл та збут продукції»</w:t>
      </w:r>
      <w:r w:rsidRPr="00B251C8">
        <w:rPr>
          <w:rFonts w:eastAsia="Times New Roman" w:cs="Times New Roman"/>
          <w:color w:val="333333"/>
          <w:sz w:val="28"/>
          <w:szCs w:val="28"/>
        </w:rPr>
        <w:t xml:space="preserve">, </w:t>
      </w:r>
      <w:r w:rsidRPr="00FC72E3">
        <w:rPr>
          <w:rFonts w:eastAsia="Times New Roman" w:cs="Times New Roman"/>
          <w:color w:val="333333"/>
          <w:sz w:val="28"/>
          <w:szCs w:val="28"/>
        </w:rPr>
        <w:t>«Фінанси»</w:t>
      </w:r>
      <w:r w:rsidRPr="00B251C8">
        <w:rPr>
          <w:rFonts w:eastAsia="Times New Roman" w:cs="Times New Roman"/>
          <w:color w:val="333333"/>
          <w:sz w:val="28"/>
          <w:szCs w:val="28"/>
        </w:rPr>
        <w:t xml:space="preserve">, </w:t>
      </w:r>
      <w:r w:rsidRPr="00FC72E3">
        <w:rPr>
          <w:rFonts w:eastAsia="Times New Roman" w:cs="Times New Roman"/>
          <w:color w:val="333333"/>
          <w:sz w:val="28"/>
          <w:szCs w:val="28"/>
        </w:rPr>
        <w:t>«Організаційна структура та</w:t>
      </w:r>
      <w:r w:rsidRPr="00B251C8">
        <w:rPr>
          <w:rFonts w:eastAsia="Times New Roman" w:cs="Times New Roman"/>
          <w:color w:val="333333"/>
          <w:sz w:val="28"/>
          <w:szCs w:val="28"/>
        </w:rPr>
        <w:t xml:space="preserve"> управління</w:t>
      </w:r>
      <w:r w:rsidRPr="00FC72E3">
        <w:rPr>
          <w:rFonts w:eastAsia="Times New Roman" w:cs="Times New Roman"/>
          <w:color w:val="333333"/>
          <w:sz w:val="28"/>
          <w:szCs w:val="28"/>
        </w:rPr>
        <w:t>»</w:t>
      </w:r>
      <w:r w:rsidRPr="00B251C8">
        <w:rPr>
          <w:rFonts w:eastAsia="Times New Roman" w:cs="Times New Roman"/>
          <w:color w:val="333333"/>
          <w:sz w:val="28"/>
          <w:szCs w:val="28"/>
        </w:rPr>
        <w:t xml:space="preserve"> та «Маркетинг». </w:t>
      </w:r>
      <w:r w:rsidRPr="00FC72E3">
        <w:rPr>
          <w:rFonts w:eastAsia="Times New Roman" w:cs="Times New Roman"/>
          <w:sz w:val="28"/>
          <w:szCs w:val="28"/>
        </w:rPr>
        <w:t>Управління потенціалом підприємства потребує істотно нової інформаційно-аналітичної бази, методологічні, методичні та прикладні основи якої повинні ґрунтуватися на комплексній основі синергетичного потенціалу.</w:t>
      </w:r>
      <w:r w:rsidRPr="00B251C8">
        <w:rPr>
          <w:rFonts w:eastAsia="Times New Roman" w:cs="Times New Roman"/>
          <w:sz w:val="28"/>
          <w:szCs w:val="28"/>
        </w:rPr>
        <w:t xml:space="preserve"> </w:t>
      </w:r>
      <w:r w:rsidRPr="00B251C8">
        <w:rPr>
          <w:rFonts w:eastAsia="Times New Roman" w:cs="Times New Roman"/>
          <w:sz w:val="28"/>
          <w:szCs w:val="28"/>
          <w:lang w:val="en-US"/>
        </w:rPr>
        <w:t xml:space="preserve">У практиці управління потенціалом </w:t>
      </w:r>
      <w:r w:rsidRPr="00B251C8">
        <w:rPr>
          <w:rFonts w:eastAsia="Times New Roman" w:cs="Times New Roman"/>
          <w:sz w:val="28"/>
          <w:szCs w:val="28"/>
        </w:rPr>
        <w:t xml:space="preserve">доцільно </w:t>
      </w:r>
      <w:r w:rsidRPr="00B251C8">
        <w:rPr>
          <w:rFonts w:eastAsia="Times New Roman" w:cs="Times New Roman"/>
          <w:sz w:val="28"/>
          <w:szCs w:val="28"/>
          <w:lang w:val="en-US"/>
        </w:rPr>
        <w:t>застос</w:t>
      </w:r>
      <w:r w:rsidRPr="00B251C8">
        <w:rPr>
          <w:rFonts w:eastAsia="Times New Roman" w:cs="Times New Roman"/>
          <w:sz w:val="28"/>
          <w:szCs w:val="28"/>
        </w:rPr>
        <w:t>овувати т</w:t>
      </w:r>
      <w:r w:rsidRPr="00B251C8">
        <w:rPr>
          <w:rFonts w:eastAsia="Times New Roman" w:cs="Times New Roman"/>
          <w:sz w:val="28"/>
          <w:szCs w:val="28"/>
          <w:lang w:val="en-US"/>
        </w:rPr>
        <w:t>ак</w:t>
      </w:r>
      <w:r w:rsidRPr="00B251C8">
        <w:rPr>
          <w:rFonts w:eastAsia="Times New Roman" w:cs="Times New Roman"/>
          <w:sz w:val="28"/>
          <w:szCs w:val="28"/>
        </w:rPr>
        <w:t>ий</w:t>
      </w:r>
      <w:r w:rsidRPr="00B251C8">
        <w:rPr>
          <w:rFonts w:eastAsia="Times New Roman" w:cs="Times New Roman"/>
          <w:sz w:val="28"/>
          <w:szCs w:val="28"/>
          <w:lang w:val="en-US"/>
        </w:rPr>
        <w:t xml:space="preserve"> методичн</w:t>
      </w:r>
      <w:r w:rsidRPr="00B251C8">
        <w:rPr>
          <w:rFonts w:eastAsia="Times New Roman" w:cs="Times New Roman"/>
          <w:sz w:val="28"/>
          <w:szCs w:val="28"/>
        </w:rPr>
        <w:t>ий</w:t>
      </w:r>
      <w:r w:rsidRPr="00B251C8">
        <w:rPr>
          <w:rFonts w:eastAsia="Times New Roman" w:cs="Times New Roman"/>
          <w:sz w:val="28"/>
          <w:szCs w:val="28"/>
          <w:lang w:val="en-US"/>
        </w:rPr>
        <w:t xml:space="preserve"> інструмент діагностики </w:t>
      </w:r>
    </w:p>
    <w:p w:rsidR="00B251C8" w:rsidRPr="00B251C8" w:rsidRDefault="00B251C8" w:rsidP="00B251C8">
      <w:pPr>
        <w:widowControl w:val="0"/>
        <w:rPr>
          <w:rFonts w:eastAsia="TimesNewRomanPSMT" w:cs="Times New Roman"/>
          <w:sz w:val="28"/>
          <w:szCs w:val="28"/>
        </w:rPr>
      </w:pPr>
      <w:r>
        <w:rPr>
          <w:rFonts w:eastAsia="TimesNewRomanPSMT" w:cs="Times New Roman"/>
          <w:noProof/>
          <w:sz w:val="28"/>
          <w:szCs w:val="28"/>
          <w:lang w:val="en-US"/>
        </w:rPr>
        <mc:AlternateContent>
          <mc:Choice Requires="wpc">
            <w:drawing>
              <wp:inline distT="0" distB="0" distL="0" distR="0" wp14:anchorId="7468586A" wp14:editId="6214DC95">
                <wp:extent cx="5934075" cy="3646170"/>
                <wp:effectExtent l="3810" t="0" r="0" b="4445"/>
                <wp:docPr id="1067" name="Canvas 10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8" name="Rectangle 110"/>
                        <wps:cNvSpPr>
                          <a:spLocks noChangeArrowheads="1"/>
                        </wps:cNvSpPr>
                        <wps:spPr bwMode="auto">
                          <a:xfrm>
                            <a:off x="39370" y="39370"/>
                            <a:ext cx="5847080" cy="3464560"/>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959" name="Line 111"/>
                        <wps:cNvCnPr/>
                        <wps:spPr bwMode="auto">
                          <a:xfrm>
                            <a:off x="2959100" y="163385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0" name="Line 112"/>
                        <wps:cNvCnPr/>
                        <wps:spPr bwMode="auto">
                          <a:xfrm>
                            <a:off x="2959100" y="1499235"/>
                            <a:ext cx="133985" cy="1346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7" name="Line 113"/>
                        <wps:cNvCnPr/>
                        <wps:spPr bwMode="auto">
                          <a:xfrm>
                            <a:off x="2959100" y="1365250"/>
                            <a:ext cx="268605" cy="2686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8" name="Line 114"/>
                        <wps:cNvCnPr/>
                        <wps:spPr bwMode="auto">
                          <a:xfrm>
                            <a:off x="2959100" y="1231265"/>
                            <a:ext cx="402590" cy="4025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9" name="Line 115"/>
                        <wps:cNvCnPr/>
                        <wps:spPr bwMode="auto">
                          <a:xfrm>
                            <a:off x="2959100" y="1089025"/>
                            <a:ext cx="544830" cy="5448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0" name="Line 116"/>
                        <wps:cNvCnPr/>
                        <wps:spPr bwMode="auto">
                          <a:xfrm>
                            <a:off x="2959100" y="955040"/>
                            <a:ext cx="678815" cy="6788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1" name="Line 117"/>
                        <wps:cNvCnPr/>
                        <wps:spPr bwMode="auto">
                          <a:xfrm>
                            <a:off x="2959100" y="820420"/>
                            <a:ext cx="812800" cy="8134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3" name="Line 118"/>
                        <wps:cNvCnPr/>
                        <wps:spPr bwMode="auto">
                          <a:xfrm>
                            <a:off x="2959100" y="678815"/>
                            <a:ext cx="955040" cy="9550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87" name="Line 119"/>
                        <wps:cNvCnPr/>
                        <wps:spPr bwMode="auto">
                          <a:xfrm>
                            <a:off x="2959100" y="544830"/>
                            <a:ext cx="1089025" cy="10890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20"/>
                        <wps:cNvCnPr/>
                        <wps:spPr bwMode="auto">
                          <a:xfrm>
                            <a:off x="2959100" y="410210"/>
                            <a:ext cx="1223010" cy="122364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1"/>
                        <wps:cNvCnPr/>
                        <wps:spPr bwMode="auto">
                          <a:xfrm>
                            <a:off x="2959100" y="268605"/>
                            <a:ext cx="136525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22"/>
                        <wps:cNvCnPr/>
                        <wps:spPr bwMode="auto">
                          <a:xfrm>
                            <a:off x="2959100" y="163385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3"/>
                        <wps:cNvCnPr/>
                        <wps:spPr bwMode="auto">
                          <a:xfrm flipH="1">
                            <a:off x="2959100" y="1633855"/>
                            <a:ext cx="133985" cy="133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24"/>
                        <wps:cNvCnPr/>
                        <wps:spPr bwMode="auto">
                          <a:xfrm flipH="1">
                            <a:off x="2959100" y="1633855"/>
                            <a:ext cx="268605" cy="2679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25"/>
                        <wps:cNvCnPr/>
                        <wps:spPr bwMode="auto">
                          <a:xfrm flipH="1">
                            <a:off x="2959100" y="1633855"/>
                            <a:ext cx="402590" cy="4019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26"/>
                        <wps:cNvCnPr/>
                        <wps:spPr bwMode="auto">
                          <a:xfrm flipH="1">
                            <a:off x="2959100" y="1633855"/>
                            <a:ext cx="544830" cy="5441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7"/>
                        <wps:cNvCnPr/>
                        <wps:spPr bwMode="auto">
                          <a:xfrm flipH="1">
                            <a:off x="2959100" y="1633855"/>
                            <a:ext cx="678815" cy="67818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2" name="Line 128"/>
                        <wps:cNvCnPr/>
                        <wps:spPr bwMode="auto">
                          <a:xfrm flipH="1">
                            <a:off x="2959100" y="1633855"/>
                            <a:ext cx="812800" cy="8128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3" name="Line 129"/>
                        <wps:cNvCnPr/>
                        <wps:spPr bwMode="auto">
                          <a:xfrm flipH="1">
                            <a:off x="2959100" y="1633855"/>
                            <a:ext cx="955040" cy="954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30"/>
                        <wps:cNvCnPr/>
                        <wps:spPr bwMode="auto">
                          <a:xfrm flipH="1">
                            <a:off x="2959100" y="1633855"/>
                            <a:ext cx="1089025" cy="10890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31"/>
                        <wps:cNvCnPr/>
                        <wps:spPr bwMode="auto">
                          <a:xfrm flipH="1">
                            <a:off x="2959100" y="1633855"/>
                            <a:ext cx="1223010" cy="12230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32"/>
                        <wps:cNvCnPr/>
                        <wps:spPr bwMode="auto">
                          <a:xfrm flipH="1">
                            <a:off x="2959100" y="1633855"/>
                            <a:ext cx="136525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33"/>
                        <wps:cNvCnPr/>
                        <wps:spPr bwMode="auto">
                          <a:xfrm>
                            <a:off x="2959100" y="163385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34"/>
                        <wps:cNvCnPr/>
                        <wps:spPr bwMode="auto">
                          <a:xfrm flipH="1" flipV="1">
                            <a:off x="2825115" y="1633855"/>
                            <a:ext cx="133985" cy="1339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35"/>
                        <wps:cNvCnPr/>
                        <wps:spPr bwMode="auto">
                          <a:xfrm flipH="1" flipV="1">
                            <a:off x="2691130" y="1633855"/>
                            <a:ext cx="267970" cy="2679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36"/>
                        <wps:cNvCnPr/>
                        <wps:spPr bwMode="auto">
                          <a:xfrm flipH="1" flipV="1">
                            <a:off x="2556510" y="1633855"/>
                            <a:ext cx="402590" cy="4019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37"/>
                        <wps:cNvCnPr/>
                        <wps:spPr bwMode="auto">
                          <a:xfrm flipH="1" flipV="1">
                            <a:off x="2414905" y="1633855"/>
                            <a:ext cx="544195" cy="5441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38"/>
                        <wps:cNvCnPr/>
                        <wps:spPr bwMode="auto">
                          <a:xfrm flipH="1" flipV="1">
                            <a:off x="2280285" y="1633855"/>
                            <a:ext cx="678815" cy="67818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39"/>
                        <wps:cNvCnPr/>
                        <wps:spPr bwMode="auto">
                          <a:xfrm flipH="1" flipV="1">
                            <a:off x="2146300" y="1633855"/>
                            <a:ext cx="812800" cy="8128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40"/>
                        <wps:cNvCnPr/>
                        <wps:spPr bwMode="auto">
                          <a:xfrm flipH="1" flipV="1">
                            <a:off x="2004060" y="1633855"/>
                            <a:ext cx="955040" cy="9544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41"/>
                        <wps:cNvCnPr/>
                        <wps:spPr bwMode="auto">
                          <a:xfrm flipH="1" flipV="1">
                            <a:off x="1870075" y="1633855"/>
                            <a:ext cx="1089025" cy="10890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8" name="Line 142"/>
                        <wps:cNvCnPr/>
                        <wps:spPr bwMode="auto">
                          <a:xfrm flipH="1" flipV="1">
                            <a:off x="1736090" y="1633855"/>
                            <a:ext cx="1223010" cy="122301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43"/>
                        <wps:cNvCnPr/>
                        <wps:spPr bwMode="auto">
                          <a:xfrm flipH="1" flipV="1">
                            <a:off x="1593850" y="1633855"/>
                            <a:ext cx="136525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44"/>
                        <wps:cNvCnPr/>
                        <wps:spPr bwMode="auto">
                          <a:xfrm>
                            <a:off x="2959100" y="1633855"/>
                            <a:ext cx="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45"/>
                        <wps:cNvCnPr/>
                        <wps:spPr bwMode="auto">
                          <a:xfrm flipV="1">
                            <a:off x="2825115" y="1499235"/>
                            <a:ext cx="133985" cy="13462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46"/>
                        <wps:cNvCnPr/>
                        <wps:spPr bwMode="auto">
                          <a:xfrm flipV="1">
                            <a:off x="2691130" y="1365250"/>
                            <a:ext cx="267970" cy="26860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47"/>
                        <wps:cNvCnPr/>
                        <wps:spPr bwMode="auto">
                          <a:xfrm flipV="1">
                            <a:off x="2556510" y="1231265"/>
                            <a:ext cx="402590" cy="4025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48"/>
                        <wps:cNvCnPr/>
                        <wps:spPr bwMode="auto">
                          <a:xfrm flipV="1">
                            <a:off x="2414905" y="1089025"/>
                            <a:ext cx="544195" cy="54483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49"/>
                        <wps:cNvCnPr/>
                        <wps:spPr bwMode="auto">
                          <a:xfrm flipV="1">
                            <a:off x="2280285" y="955040"/>
                            <a:ext cx="678815" cy="6788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50"/>
                        <wps:cNvCnPr/>
                        <wps:spPr bwMode="auto">
                          <a:xfrm flipV="1">
                            <a:off x="2146300" y="820420"/>
                            <a:ext cx="812800" cy="8134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51"/>
                        <wps:cNvCnPr/>
                        <wps:spPr bwMode="auto">
                          <a:xfrm flipV="1">
                            <a:off x="2004060" y="678815"/>
                            <a:ext cx="955040" cy="95504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52"/>
                        <wps:cNvCnPr/>
                        <wps:spPr bwMode="auto">
                          <a:xfrm flipV="1">
                            <a:off x="1870075" y="544830"/>
                            <a:ext cx="1089025" cy="108902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53"/>
                        <wps:cNvCnPr/>
                        <wps:spPr bwMode="auto">
                          <a:xfrm flipV="1">
                            <a:off x="1736090" y="410210"/>
                            <a:ext cx="1223010" cy="122364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54"/>
                        <wps:cNvCnPr/>
                        <wps:spPr bwMode="auto">
                          <a:xfrm flipV="1">
                            <a:off x="1593850" y="268605"/>
                            <a:ext cx="136525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2" name="Freeform 155"/>
                        <wps:cNvSpPr>
                          <a:spLocks/>
                        </wps:cNvSpPr>
                        <wps:spPr bwMode="auto">
                          <a:xfrm>
                            <a:off x="2793365" y="1586230"/>
                            <a:ext cx="1420495" cy="536575"/>
                          </a:xfrm>
                          <a:custGeom>
                            <a:avLst/>
                            <a:gdLst>
                              <a:gd name="T0" fmla="*/ 261 w 2237"/>
                              <a:gd name="T1" fmla="*/ 0 h 845"/>
                              <a:gd name="T2" fmla="*/ 2237 w 2237"/>
                              <a:gd name="T3" fmla="*/ 75 h 845"/>
                              <a:gd name="T4" fmla="*/ 261 w 2237"/>
                              <a:gd name="T5" fmla="*/ 845 h 845"/>
                              <a:gd name="T6" fmla="*/ 0 w 2237"/>
                              <a:gd name="T7" fmla="*/ 75 h 845"/>
                              <a:gd name="T8" fmla="*/ 261 w 2237"/>
                              <a:gd name="T9" fmla="*/ 0 h 845"/>
                            </a:gdLst>
                            <a:ahLst/>
                            <a:cxnLst>
                              <a:cxn ang="0">
                                <a:pos x="T0" y="T1"/>
                              </a:cxn>
                              <a:cxn ang="0">
                                <a:pos x="T2" y="T3"/>
                              </a:cxn>
                              <a:cxn ang="0">
                                <a:pos x="T4" y="T5"/>
                              </a:cxn>
                              <a:cxn ang="0">
                                <a:pos x="T6" y="T7"/>
                              </a:cxn>
                              <a:cxn ang="0">
                                <a:pos x="T8" y="T9"/>
                              </a:cxn>
                            </a:cxnLst>
                            <a:rect l="0" t="0" r="r" b="b"/>
                            <a:pathLst>
                              <a:path w="2237" h="845">
                                <a:moveTo>
                                  <a:pt x="261" y="0"/>
                                </a:moveTo>
                                <a:lnTo>
                                  <a:pt x="2237" y="75"/>
                                </a:lnTo>
                                <a:lnTo>
                                  <a:pt x="261" y="845"/>
                                </a:lnTo>
                                <a:lnTo>
                                  <a:pt x="0" y="75"/>
                                </a:lnTo>
                                <a:lnTo>
                                  <a:pt x="26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Freeform 156"/>
                        <wps:cNvSpPr>
                          <a:spLocks/>
                        </wps:cNvSpPr>
                        <wps:spPr bwMode="auto">
                          <a:xfrm>
                            <a:off x="2793365" y="1586230"/>
                            <a:ext cx="1420495" cy="536575"/>
                          </a:xfrm>
                          <a:custGeom>
                            <a:avLst/>
                            <a:gdLst>
                              <a:gd name="T0" fmla="*/ 261 w 2237"/>
                              <a:gd name="T1" fmla="*/ 0 h 845"/>
                              <a:gd name="T2" fmla="*/ 2237 w 2237"/>
                              <a:gd name="T3" fmla="*/ 75 h 845"/>
                              <a:gd name="T4" fmla="*/ 261 w 2237"/>
                              <a:gd name="T5" fmla="*/ 845 h 845"/>
                              <a:gd name="T6" fmla="*/ 0 w 2237"/>
                              <a:gd name="T7" fmla="*/ 75 h 845"/>
                              <a:gd name="T8" fmla="*/ 261 w 2237"/>
                              <a:gd name="T9" fmla="*/ 0 h 845"/>
                            </a:gdLst>
                            <a:ahLst/>
                            <a:cxnLst>
                              <a:cxn ang="0">
                                <a:pos x="T0" y="T1"/>
                              </a:cxn>
                              <a:cxn ang="0">
                                <a:pos x="T2" y="T3"/>
                              </a:cxn>
                              <a:cxn ang="0">
                                <a:pos x="T4" y="T5"/>
                              </a:cxn>
                              <a:cxn ang="0">
                                <a:pos x="T6" y="T7"/>
                              </a:cxn>
                              <a:cxn ang="0">
                                <a:pos x="T8" y="T9"/>
                              </a:cxn>
                            </a:cxnLst>
                            <a:rect l="0" t="0" r="r" b="b"/>
                            <a:pathLst>
                              <a:path w="2237" h="845">
                                <a:moveTo>
                                  <a:pt x="261" y="0"/>
                                </a:moveTo>
                                <a:lnTo>
                                  <a:pt x="2237" y="75"/>
                                </a:lnTo>
                                <a:lnTo>
                                  <a:pt x="261" y="845"/>
                                </a:lnTo>
                                <a:lnTo>
                                  <a:pt x="0" y="75"/>
                                </a:lnTo>
                                <a:lnTo>
                                  <a:pt x="261"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157"/>
                        <wps:cNvSpPr>
                          <a:spLocks/>
                        </wps:cNvSpPr>
                        <wps:spPr bwMode="auto">
                          <a:xfrm>
                            <a:off x="2801620" y="1593850"/>
                            <a:ext cx="1175385" cy="441960"/>
                          </a:xfrm>
                          <a:custGeom>
                            <a:avLst/>
                            <a:gdLst>
                              <a:gd name="T0" fmla="*/ 248 w 1851"/>
                              <a:gd name="T1" fmla="*/ 0 h 696"/>
                              <a:gd name="T2" fmla="*/ 1851 w 1851"/>
                              <a:gd name="T3" fmla="*/ 63 h 696"/>
                              <a:gd name="T4" fmla="*/ 248 w 1851"/>
                              <a:gd name="T5" fmla="*/ 696 h 696"/>
                              <a:gd name="T6" fmla="*/ 0 w 1851"/>
                              <a:gd name="T7" fmla="*/ 63 h 696"/>
                              <a:gd name="T8" fmla="*/ 248 w 1851"/>
                              <a:gd name="T9" fmla="*/ 0 h 696"/>
                            </a:gdLst>
                            <a:ahLst/>
                            <a:cxnLst>
                              <a:cxn ang="0">
                                <a:pos x="T0" y="T1"/>
                              </a:cxn>
                              <a:cxn ang="0">
                                <a:pos x="T2" y="T3"/>
                              </a:cxn>
                              <a:cxn ang="0">
                                <a:pos x="T4" y="T5"/>
                              </a:cxn>
                              <a:cxn ang="0">
                                <a:pos x="T6" y="T7"/>
                              </a:cxn>
                              <a:cxn ang="0">
                                <a:pos x="T8" y="T9"/>
                              </a:cxn>
                            </a:cxnLst>
                            <a:rect l="0" t="0" r="r" b="b"/>
                            <a:pathLst>
                              <a:path w="1851" h="696">
                                <a:moveTo>
                                  <a:pt x="248" y="0"/>
                                </a:moveTo>
                                <a:lnTo>
                                  <a:pt x="1851" y="63"/>
                                </a:lnTo>
                                <a:lnTo>
                                  <a:pt x="248" y="696"/>
                                </a:lnTo>
                                <a:lnTo>
                                  <a:pt x="0" y="63"/>
                                </a:lnTo>
                                <a:lnTo>
                                  <a:pt x="248" y="0"/>
                                </a:lnTo>
                                <a:close/>
                              </a:path>
                            </a:pathLst>
                          </a:custGeom>
                          <a:solidFill>
                            <a:srgbClr val="000000"/>
                          </a:solidFill>
                          <a:ln w="7620">
                            <a:solidFill>
                              <a:srgbClr val="000000"/>
                            </a:solidFill>
                            <a:prstDash val="solid"/>
                            <a:round/>
                            <a:headEnd/>
                            <a:tailEnd/>
                          </a:ln>
                        </wps:spPr>
                        <wps:bodyPr rot="0" vert="horz" wrap="square" lIns="91440" tIns="45720" rIns="91440" bIns="45720" anchor="t" anchorCtr="0" upright="1">
                          <a:noAutofit/>
                        </wps:bodyPr>
                      </wps:wsp>
                      <wps:wsp>
                        <wps:cNvPr id="885" name="Freeform 158"/>
                        <wps:cNvSpPr>
                          <a:spLocks/>
                        </wps:cNvSpPr>
                        <wps:spPr bwMode="auto">
                          <a:xfrm>
                            <a:off x="2848610" y="1586230"/>
                            <a:ext cx="1049655" cy="410210"/>
                          </a:xfrm>
                          <a:custGeom>
                            <a:avLst/>
                            <a:gdLst>
                              <a:gd name="T0" fmla="*/ 174 w 1653"/>
                              <a:gd name="T1" fmla="*/ 0 h 646"/>
                              <a:gd name="T2" fmla="*/ 1653 w 1653"/>
                              <a:gd name="T3" fmla="*/ 75 h 646"/>
                              <a:gd name="T4" fmla="*/ 174 w 1653"/>
                              <a:gd name="T5" fmla="*/ 646 h 646"/>
                              <a:gd name="T6" fmla="*/ 0 w 1653"/>
                              <a:gd name="T7" fmla="*/ 75 h 646"/>
                              <a:gd name="T8" fmla="*/ 174 w 1653"/>
                              <a:gd name="T9" fmla="*/ 0 h 646"/>
                            </a:gdLst>
                            <a:ahLst/>
                            <a:cxnLst>
                              <a:cxn ang="0">
                                <a:pos x="T0" y="T1"/>
                              </a:cxn>
                              <a:cxn ang="0">
                                <a:pos x="T2" y="T3"/>
                              </a:cxn>
                              <a:cxn ang="0">
                                <a:pos x="T4" y="T5"/>
                              </a:cxn>
                              <a:cxn ang="0">
                                <a:pos x="T6" y="T7"/>
                              </a:cxn>
                              <a:cxn ang="0">
                                <a:pos x="T8" y="T9"/>
                              </a:cxn>
                            </a:cxnLst>
                            <a:rect l="0" t="0" r="r" b="b"/>
                            <a:pathLst>
                              <a:path w="1653" h="646">
                                <a:moveTo>
                                  <a:pt x="174" y="0"/>
                                </a:moveTo>
                                <a:lnTo>
                                  <a:pt x="1653" y="75"/>
                                </a:lnTo>
                                <a:lnTo>
                                  <a:pt x="174" y="646"/>
                                </a:lnTo>
                                <a:lnTo>
                                  <a:pt x="0" y="75"/>
                                </a:lnTo>
                                <a:lnTo>
                                  <a:pt x="1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Freeform 159"/>
                        <wps:cNvSpPr>
                          <a:spLocks/>
                        </wps:cNvSpPr>
                        <wps:spPr bwMode="auto">
                          <a:xfrm>
                            <a:off x="2848610" y="1586230"/>
                            <a:ext cx="1049655" cy="410210"/>
                          </a:xfrm>
                          <a:custGeom>
                            <a:avLst/>
                            <a:gdLst>
                              <a:gd name="T0" fmla="*/ 174 w 1653"/>
                              <a:gd name="T1" fmla="*/ 0 h 646"/>
                              <a:gd name="T2" fmla="*/ 1653 w 1653"/>
                              <a:gd name="T3" fmla="*/ 75 h 646"/>
                              <a:gd name="T4" fmla="*/ 174 w 1653"/>
                              <a:gd name="T5" fmla="*/ 646 h 646"/>
                              <a:gd name="T6" fmla="*/ 0 w 1653"/>
                              <a:gd name="T7" fmla="*/ 75 h 646"/>
                              <a:gd name="T8" fmla="*/ 174 w 1653"/>
                              <a:gd name="T9" fmla="*/ 0 h 646"/>
                            </a:gdLst>
                            <a:ahLst/>
                            <a:cxnLst>
                              <a:cxn ang="0">
                                <a:pos x="T0" y="T1"/>
                              </a:cxn>
                              <a:cxn ang="0">
                                <a:pos x="T2" y="T3"/>
                              </a:cxn>
                              <a:cxn ang="0">
                                <a:pos x="T4" y="T5"/>
                              </a:cxn>
                              <a:cxn ang="0">
                                <a:pos x="T6" y="T7"/>
                              </a:cxn>
                              <a:cxn ang="0">
                                <a:pos x="T8" y="T9"/>
                              </a:cxn>
                            </a:cxnLst>
                            <a:rect l="0" t="0" r="r" b="b"/>
                            <a:pathLst>
                              <a:path w="1653" h="646">
                                <a:moveTo>
                                  <a:pt x="174" y="0"/>
                                </a:moveTo>
                                <a:lnTo>
                                  <a:pt x="1653" y="75"/>
                                </a:lnTo>
                                <a:lnTo>
                                  <a:pt x="174" y="646"/>
                                </a:lnTo>
                                <a:lnTo>
                                  <a:pt x="0" y="75"/>
                                </a:lnTo>
                                <a:lnTo>
                                  <a:pt x="174" y="0"/>
                                </a:lnTo>
                                <a:close/>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Line 160"/>
                        <wps:cNvCnPr/>
                        <wps:spPr bwMode="auto">
                          <a:xfrm flipV="1">
                            <a:off x="2959100" y="268605"/>
                            <a:ext cx="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8" name="Line 161"/>
                        <wps:cNvCnPr/>
                        <wps:spPr bwMode="auto">
                          <a:xfrm>
                            <a:off x="2959100" y="1633855"/>
                            <a:ext cx="136525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89" name="Line 162"/>
                        <wps:cNvCnPr/>
                        <wps:spPr bwMode="auto">
                          <a:xfrm>
                            <a:off x="2959100" y="1633855"/>
                            <a:ext cx="0" cy="13652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0" name="Line 163"/>
                        <wps:cNvCnPr/>
                        <wps:spPr bwMode="auto">
                          <a:xfrm flipH="1">
                            <a:off x="1593850" y="1633855"/>
                            <a:ext cx="136525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91" name="Rectangle 164"/>
                        <wps:cNvSpPr>
                          <a:spLocks noChangeArrowheads="1"/>
                        </wps:cNvSpPr>
                        <wps:spPr bwMode="auto">
                          <a:xfrm>
                            <a:off x="2832735" y="157861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0</w:t>
                              </w:r>
                            </w:p>
                          </w:txbxContent>
                        </wps:txbx>
                        <wps:bodyPr rot="0" vert="horz" wrap="none" lIns="0" tIns="0" rIns="0" bIns="0" anchor="t" anchorCtr="0" upright="1">
                          <a:spAutoFit/>
                        </wps:bodyPr>
                      </wps:wsp>
                      <wps:wsp>
                        <wps:cNvPr id="892" name="Rectangle 165"/>
                        <wps:cNvSpPr>
                          <a:spLocks noChangeArrowheads="1"/>
                        </wps:cNvSpPr>
                        <wps:spPr bwMode="auto">
                          <a:xfrm>
                            <a:off x="2785745" y="144399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20</w:t>
                              </w:r>
                            </w:p>
                          </w:txbxContent>
                        </wps:txbx>
                        <wps:bodyPr rot="0" vert="horz" wrap="none" lIns="0" tIns="0" rIns="0" bIns="0" anchor="t" anchorCtr="0" upright="1">
                          <a:spAutoFit/>
                        </wps:bodyPr>
                      </wps:wsp>
                      <wps:wsp>
                        <wps:cNvPr id="893" name="Rectangle 166"/>
                        <wps:cNvSpPr>
                          <a:spLocks noChangeArrowheads="1"/>
                        </wps:cNvSpPr>
                        <wps:spPr bwMode="auto">
                          <a:xfrm>
                            <a:off x="2785745" y="1310005"/>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40</w:t>
                              </w:r>
                            </w:p>
                          </w:txbxContent>
                        </wps:txbx>
                        <wps:bodyPr rot="0" vert="horz" wrap="none" lIns="0" tIns="0" rIns="0" bIns="0" anchor="t" anchorCtr="0" upright="1">
                          <a:spAutoFit/>
                        </wps:bodyPr>
                      </wps:wsp>
                      <wps:wsp>
                        <wps:cNvPr id="894" name="Rectangle 167"/>
                        <wps:cNvSpPr>
                          <a:spLocks noChangeArrowheads="1"/>
                        </wps:cNvSpPr>
                        <wps:spPr bwMode="auto">
                          <a:xfrm>
                            <a:off x="2785745" y="11760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60</w:t>
                              </w:r>
                            </w:p>
                          </w:txbxContent>
                        </wps:txbx>
                        <wps:bodyPr rot="0" vert="horz" wrap="none" lIns="0" tIns="0" rIns="0" bIns="0" anchor="t" anchorCtr="0" upright="1">
                          <a:spAutoFit/>
                        </wps:bodyPr>
                      </wps:wsp>
                      <wps:wsp>
                        <wps:cNvPr id="895" name="Rectangle 168"/>
                        <wps:cNvSpPr>
                          <a:spLocks noChangeArrowheads="1"/>
                        </wps:cNvSpPr>
                        <wps:spPr bwMode="auto">
                          <a:xfrm>
                            <a:off x="2785745" y="103378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80</w:t>
                              </w:r>
                            </w:p>
                          </w:txbxContent>
                        </wps:txbx>
                        <wps:bodyPr rot="0" vert="horz" wrap="none" lIns="0" tIns="0" rIns="0" bIns="0" anchor="t" anchorCtr="0" upright="1">
                          <a:spAutoFit/>
                        </wps:bodyPr>
                      </wps:wsp>
                      <wps:wsp>
                        <wps:cNvPr id="898" name="Rectangle 169"/>
                        <wps:cNvSpPr>
                          <a:spLocks noChangeArrowheads="1"/>
                        </wps:cNvSpPr>
                        <wps:spPr bwMode="auto">
                          <a:xfrm>
                            <a:off x="2738120" y="899795"/>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100</w:t>
                              </w:r>
                            </w:p>
                          </w:txbxContent>
                        </wps:txbx>
                        <wps:bodyPr rot="0" vert="horz" wrap="none" lIns="0" tIns="0" rIns="0" bIns="0" anchor="t" anchorCtr="0" upright="1">
                          <a:spAutoFit/>
                        </wps:bodyPr>
                      </wps:wsp>
                      <wps:wsp>
                        <wps:cNvPr id="899" name="Rectangle 170"/>
                        <wps:cNvSpPr>
                          <a:spLocks noChangeArrowheads="1"/>
                        </wps:cNvSpPr>
                        <wps:spPr bwMode="auto">
                          <a:xfrm>
                            <a:off x="2738120" y="765810"/>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120</w:t>
                              </w:r>
                            </w:p>
                          </w:txbxContent>
                        </wps:txbx>
                        <wps:bodyPr rot="0" vert="horz" wrap="none" lIns="0" tIns="0" rIns="0" bIns="0" anchor="t" anchorCtr="0" upright="1">
                          <a:spAutoFit/>
                        </wps:bodyPr>
                      </wps:wsp>
                      <wps:wsp>
                        <wps:cNvPr id="901" name="Rectangle 171"/>
                        <wps:cNvSpPr>
                          <a:spLocks noChangeArrowheads="1"/>
                        </wps:cNvSpPr>
                        <wps:spPr bwMode="auto">
                          <a:xfrm>
                            <a:off x="2738120" y="623570"/>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140</w:t>
                              </w:r>
                            </w:p>
                          </w:txbxContent>
                        </wps:txbx>
                        <wps:bodyPr rot="0" vert="horz" wrap="none" lIns="0" tIns="0" rIns="0" bIns="0" anchor="t" anchorCtr="0" upright="1">
                          <a:spAutoFit/>
                        </wps:bodyPr>
                      </wps:wsp>
                      <wps:wsp>
                        <wps:cNvPr id="902" name="Rectangle 172"/>
                        <wps:cNvSpPr>
                          <a:spLocks noChangeArrowheads="1"/>
                        </wps:cNvSpPr>
                        <wps:spPr bwMode="auto">
                          <a:xfrm>
                            <a:off x="2738120" y="489585"/>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160</w:t>
                              </w:r>
                            </w:p>
                          </w:txbxContent>
                        </wps:txbx>
                        <wps:bodyPr rot="0" vert="horz" wrap="none" lIns="0" tIns="0" rIns="0" bIns="0" anchor="t" anchorCtr="0" upright="1">
                          <a:spAutoFit/>
                        </wps:bodyPr>
                      </wps:wsp>
                      <wps:wsp>
                        <wps:cNvPr id="903" name="Rectangle 173"/>
                        <wps:cNvSpPr>
                          <a:spLocks noChangeArrowheads="1"/>
                        </wps:cNvSpPr>
                        <wps:spPr bwMode="auto">
                          <a:xfrm>
                            <a:off x="2738120" y="354965"/>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180</w:t>
                              </w:r>
                            </w:p>
                          </w:txbxContent>
                        </wps:txbx>
                        <wps:bodyPr rot="0" vert="horz" wrap="none" lIns="0" tIns="0" rIns="0" bIns="0" anchor="t" anchorCtr="0" upright="1">
                          <a:spAutoFit/>
                        </wps:bodyPr>
                      </wps:wsp>
                      <wps:wsp>
                        <wps:cNvPr id="904" name="Rectangle 174"/>
                        <wps:cNvSpPr>
                          <a:spLocks noChangeArrowheads="1"/>
                        </wps:cNvSpPr>
                        <wps:spPr bwMode="auto">
                          <a:xfrm>
                            <a:off x="2738120" y="213360"/>
                            <a:ext cx="1485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4"/>
                                  <w:szCs w:val="14"/>
                                  <w:lang w:val="en-US"/>
                                </w:rPr>
                                <w:t>200</w:t>
                              </w:r>
                            </w:p>
                          </w:txbxContent>
                        </wps:txbx>
                        <wps:bodyPr rot="0" vert="horz" wrap="none" lIns="0" tIns="0" rIns="0" bIns="0" anchor="t" anchorCtr="0" upright="1">
                          <a:spAutoFit/>
                        </wps:bodyPr>
                      </wps:wsp>
                      <wps:wsp>
                        <wps:cNvPr id="905" name="Rectangle 175"/>
                        <wps:cNvSpPr>
                          <a:spLocks noChangeArrowheads="1"/>
                        </wps:cNvSpPr>
                        <wps:spPr bwMode="auto">
                          <a:xfrm>
                            <a:off x="2477770" y="78740"/>
                            <a:ext cx="96329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6"/>
                                  <w:szCs w:val="16"/>
                                  <w:lang w:val="en-US"/>
                                </w:rPr>
                                <w:t>Індекс фондовіддачі</w:t>
                              </w:r>
                            </w:p>
                          </w:txbxContent>
                        </wps:txbx>
                        <wps:bodyPr rot="0" vert="horz" wrap="none" lIns="0" tIns="0" rIns="0" bIns="0" anchor="t" anchorCtr="0" upright="1">
                          <a:spAutoFit/>
                        </wps:bodyPr>
                      </wps:wsp>
                      <wps:wsp>
                        <wps:cNvPr id="907" name="Rectangle 176"/>
                        <wps:cNvSpPr>
                          <a:spLocks noChangeArrowheads="1"/>
                        </wps:cNvSpPr>
                        <wps:spPr bwMode="auto">
                          <a:xfrm>
                            <a:off x="4371975" y="1570355"/>
                            <a:ext cx="131318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6"/>
                                  <w:szCs w:val="16"/>
                                  <w:lang w:val="en-US"/>
                                </w:rPr>
                                <w:t>Індекс продуктивності праці</w:t>
                              </w:r>
                            </w:p>
                          </w:txbxContent>
                        </wps:txbx>
                        <wps:bodyPr rot="0" vert="horz" wrap="none" lIns="0" tIns="0" rIns="0" bIns="0" anchor="t" anchorCtr="0" upright="1">
                          <a:spAutoFit/>
                        </wps:bodyPr>
                      </wps:wsp>
                      <wps:wsp>
                        <wps:cNvPr id="918" name="Rectangle 177"/>
                        <wps:cNvSpPr>
                          <a:spLocks noChangeArrowheads="1"/>
                        </wps:cNvSpPr>
                        <wps:spPr bwMode="auto">
                          <a:xfrm>
                            <a:off x="2493645" y="3054350"/>
                            <a:ext cx="9550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6"/>
                                  <w:szCs w:val="16"/>
                                  <w:lang w:val="en-US"/>
                                </w:rPr>
                                <w:t>Індекс ефективності</w:t>
                              </w:r>
                            </w:p>
                          </w:txbxContent>
                        </wps:txbx>
                        <wps:bodyPr rot="0" vert="horz" wrap="none" lIns="0" tIns="0" rIns="0" bIns="0" anchor="t" anchorCtr="0" upright="1">
                          <a:spAutoFit/>
                        </wps:bodyPr>
                      </wps:wsp>
                      <wps:wsp>
                        <wps:cNvPr id="1056" name="Rectangle 178"/>
                        <wps:cNvSpPr>
                          <a:spLocks noChangeArrowheads="1"/>
                        </wps:cNvSpPr>
                        <wps:spPr bwMode="auto">
                          <a:xfrm>
                            <a:off x="71120" y="1570355"/>
                            <a:ext cx="15011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sz w:val="16"/>
                                  <w:szCs w:val="16"/>
                                  <w:lang w:val="en-US"/>
                                </w:rPr>
                                <w:t>Індекс ефективності потенціалу</w:t>
                              </w:r>
                            </w:p>
                          </w:txbxContent>
                        </wps:txbx>
                        <wps:bodyPr rot="0" vert="horz" wrap="none" lIns="0" tIns="0" rIns="0" bIns="0" anchor="t" anchorCtr="0" upright="1">
                          <a:spAutoFit/>
                        </wps:bodyPr>
                      </wps:wsp>
                      <wps:wsp>
                        <wps:cNvPr id="1057" name="Rectangle 179"/>
                        <wps:cNvSpPr>
                          <a:spLocks noChangeArrowheads="1"/>
                        </wps:cNvSpPr>
                        <wps:spPr bwMode="auto">
                          <a:xfrm>
                            <a:off x="1783080" y="3243580"/>
                            <a:ext cx="2352040" cy="228600"/>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1058" name="Rectangle 180"/>
                        <wps:cNvSpPr>
                          <a:spLocks noChangeArrowheads="1"/>
                        </wps:cNvSpPr>
                        <wps:spPr bwMode="auto">
                          <a:xfrm>
                            <a:off x="1830705" y="3322320"/>
                            <a:ext cx="86995" cy="86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181"/>
                        <wps:cNvSpPr>
                          <a:spLocks noChangeArrowheads="1"/>
                        </wps:cNvSpPr>
                        <wps:spPr bwMode="auto">
                          <a:xfrm>
                            <a:off x="1830705" y="3322320"/>
                            <a:ext cx="86995" cy="8699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182"/>
                        <wps:cNvSpPr>
                          <a:spLocks noChangeArrowheads="1"/>
                        </wps:cNvSpPr>
                        <wps:spPr bwMode="auto">
                          <a:xfrm>
                            <a:off x="1964690" y="3275330"/>
                            <a:ext cx="5670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lang w:val="en-US"/>
                                </w:rPr>
                                <w:t>2014 рік</w:t>
                              </w:r>
                            </w:p>
                          </w:txbxContent>
                        </wps:txbx>
                        <wps:bodyPr rot="0" vert="horz" wrap="none" lIns="0" tIns="0" rIns="0" bIns="0" anchor="t" anchorCtr="0" upright="1">
                          <a:spAutoFit/>
                        </wps:bodyPr>
                      </wps:wsp>
                      <wps:wsp>
                        <wps:cNvPr id="1061" name="Rectangle 183"/>
                        <wps:cNvSpPr>
                          <a:spLocks noChangeArrowheads="1"/>
                        </wps:cNvSpPr>
                        <wps:spPr bwMode="auto">
                          <a:xfrm>
                            <a:off x="2604135" y="3322320"/>
                            <a:ext cx="86995" cy="86995"/>
                          </a:xfrm>
                          <a:prstGeom prst="rect">
                            <a:avLst/>
                          </a:prstGeom>
                          <a:solidFill>
                            <a:srgbClr val="000000"/>
                          </a:solidFill>
                          <a:ln w="7620">
                            <a:solidFill>
                              <a:srgbClr val="000000"/>
                            </a:solidFill>
                            <a:miter lim="800000"/>
                            <a:headEnd/>
                            <a:tailEnd/>
                          </a:ln>
                        </wps:spPr>
                        <wps:bodyPr rot="0" vert="horz" wrap="square" lIns="91440" tIns="45720" rIns="91440" bIns="45720" anchor="t" anchorCtr="0" upright="1">
                          <a:noAutofit/>
                        </wps:bodyPr>
                      </wps:wsp>
                      <wps:wsp>
                        <wps:cNvPr id="1062" name="Rectangle 184"/>
                        <wps:cNvSpPr>
                          <a:spLocks noChangeArrowheads="1"/>
                        </wps:cNvSpPr>
                        <wps:spPr bwMode="auto">
                          <a:xfrm>
                            <a:off x="2738120" y="3275330"/>
                            <a:ext cx="5670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lang w:val="en-US"/>
                                </w:rPr>
                                <w:t>2013 рік</w:t>
                              </w:r>
                            </w:p>
                          </w:txbxContent>
                        </wps:txbx>
                        <wps:bodyPr rot="0" vert="horz" wrap="none" lIns="0" tIns="0" rIns="0" bIns="0" anchor="t" anchorCtr="0" upright="1">
                          <a:spAutoFit/>
                        </wps:bodyPr>
                      </wps:wsp>
                      <wps:wsp>
                        <wps:cNvPr id="1063" name="Rectangle 185"/>
                        <wps:cNvSpPr>
                          <a:spLocks noChangeArrowheads="1"/>
                        </wps:cNvSpPr>
                        <wps:spPr bwMode="auto">
                          <a:xfrm>
                            <a:off x="3377565" y="3322320"/>
                            <a:ext cx="86360" cy="869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86"/>
                        <wps:cNvSpPr>
                          <a:spLocks noChangeArrowheads="1"/>
                        </wps:cNvSpPr>
                        <wps:spPr bwMode="auto">
                          <a:xfrm>
                            <a:off x="3377565" y="3322320"/>
                            <a:ext cx="86360" cy="86995"/>
                          </a:xfrm>
                          <a:prstGeom prst="rect">
                            <a:avLst/>
                          </a:prstGeom>
                          <a:noFill/>
                          <a:ln w="76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Rectangle 187"/>
                        <wps:cNvSpPr>
                          <a:spLocks noChangeArrowheads="1"/>
                        </wps:cNvSpPr>
                        <wps:spPr bwMode="auto">
                          <a:xfrm>
                            <a:off x="3511550" y="3275330"/>
                            <a:ext cx="8318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Default="00A41397" w:rsidP="00B251C8">
                              <w:r>
                                <w:rPr>
                                  <w:rFonts w:ascii="Arial" w:hAnsi="Arial" w:cs="Arial"/>
                                  <w:color w:val="000000"/>
                                  <w:lang w:val="en-US"/>
                                </w:rPr>
                                <w:t>2012 рік</w:t>
                              </w:r>
                            </w:p>
                          </w:txbxContent>
                        </wps:txbx>
                        <wps:bodyPr rot="0" vert="horz" wrap="square" lIns="0" tIns="0" rIns="0" bIns="0" anchor="t" anchorCtr="0" upright="1">
                          <a:spAutoFit/>
                        </wps:bodyPr>
                      </wps:wsp>
                      <wps:wsp>
                        <wps:cNvPr id="1066" name="Rectangle 188"/>
                        <wps:cNvSpPr>
                          <a:spLocks noChangeArrowheads="1"/>
                        </wps:cNvSpPr>
                        <wps:spPr bwMode="auto">
                          <a:xfrm>
                            <a:off x="39370" y="39370"/>
                            <a:ext cx="5847080" cy="3464560"/>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1067" o:spid="_x0000_s1026" editas="canvas" style="width:467.25pt;height:287.1pt;mso-position-horizontal-relative:char;mso-position-vertical-relative:line" coordsize="59340,3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40;height:36461;visibility:visible;mso-wrap-style:square">
                  <v:fill o:detectmouseclick="t"/>
                  <v:path o:connecttype="none"/>
                </v:shape>
                <v:rect id="Rectangle 110" o:spid="_x0000_s1028" style="position:absolute;left:393;top:393;width:58471;height:34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bMcAA&#10;AADcAAAADwAAAGRycy9kb3ducmV2LnhtbERPTYvCMBC9C/sfwgjeNHVB6Vaj6ILowYu6YI9DMzbF&#10;ZtJtotZ/bw6Cx8f7ni87W4s7tb5yrGA8SkAQF05XXCr4O22GKQgfkDXWjknBkzwsF1+9OWbaPfhA&#10;92MoRQxhn6ECE0KTSekLQxb9yDXEkbu41mKIsC2lbvERw20tv5NkKi1WHBsMNvRrqLgeb1YB1f+b&#10;c5quDvl2vS6SRudmu8+VGvS71QxEoC58xG/3Tiv4mcS1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rbMcAAAADcAAAADwAAAAAAAAAAAAAAAACYAgAAZHJzL2Rvd25y&#10;ZXYueG1sUEsFBgAAAAAEAAQA9QAAAIUDAAAAAA==&#10;" strokeweight="0"/>
                <v:line id="Line 111" o:spid="_x0000_s1029" style="position:absolute;visibility:visible;mso-wrap-style:square" from="29591,1633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hM8QAAADcAAAADwAAAGRycy9kb3ducmV2LnhtbESPT4vCMBTE7wt+h/AEb2uqoNtWo4go&#10;7t7Wf+Dx0TzbYPNSmqjdb79ZWPA4zMxvmPmys7V4UOuNYwWjYQKCuHDacKngdNy+pyB8QNZYOyYF&#10;P+Rhuei9zTHX7sl7ehxCKSKEfY4KqhCaXEpfVGTRD11DHL2ray2GKNtS6hafEW5rOU6SqbRoOC5U&#10;2NC6ouJ2uFsF5nu6m3x9nLOz3OzC6JLeUmNPSg363WoGIlAXXuH/9qdWkE0y+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aEzxAAAANwAAAAPAAAAAAAAAAAA&#10;AAAAAKECAABkcnMvZG93bnJldi54bWxQSwUGAAAAAAQABAD5AAAAkgMAAAAA&#10;" strokeweight="0"/>
                <v:line id="Line 112" o:spid="_x0000_s1030" style="position:absolute;visibility:visible;mso-wrap-style:square" from="29591,14992" to="30930,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CE8IAAADcAAAADwAAAGRycy9kb3ducmV2LnhtbERPz2vCMBS+C/sfwht409SBte2MMsaG&#10;7qadwo6P5q0NNi+lydr63y+HwY4f3+/tfrKtGKj3xrGC1TIBQVw5bbhWcPl8X2QgfEDW2DomBXfy&#10;sN89zLZYaDfymYYy1CKGsC9QQRNCV0jpq4Ys+qXriCP37XqLIcK+lrrHMYbbVj4lSSotGo4NDXb0&#10;2lB1K3+sAnNKD+uPzTW/yrdDWH1lt8zYi1Lzx+nlGUSgKfyL/9xHrSBP4/x4Jh4B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UfCE8IAAADcAAAADwAAAAAAAAAAAAAA&#10;AAChAgAAZHJzL2Rvd25yZXYueG1sUEsFBgAAAAAEAAQA+QAAAJADAAAAAA==&#10;" strokeweight="0"/>
                <v:line id="Line 113" o:spid="_x0000_s1031" style="position:absolute;visibility:visible;mso-wrap-style:square" from="29591,13652" to="32277,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5aZ8QAAADcAAAADwAAAGRycy9kb3ducmV2LnhtbESPQWvCQBSE74L/YXlCb7qx0BhTV5HS&#10;Yr1pVOjxkX0mi9m3IbvV9N93BcHjMDPfMItVbxtxpc4bxwqmkwQEcem04UrB8fA1zkD4gKyxcUwK&#10;/sjDajkcLDDX7sZ7uhahEhHCPkcFdQhtLqUva7LoJ64ljt7ZdRZDlF0ldYe3CLeNfE2SVFo0HBdq&#10;bOmjpvJS/FoFZpdu3raz0/wkPzdh+pNdMmOPSr2M+vU7iEB9eIYf7W+tYJ7O4H4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lpnxAAAANwAAAAPAAAAAAAAAAAA&#10;AAAAAKECAABkcnMvZG93bnJldi54bWxQSwUGAAAAAAQABAD5AAAAkgMAAAAA&#10;" strokeweight="0"/>
                <v:line id="Line 114" o:spid="_x0000_s1032" style="position:absolute;visibility:visible;mso-wrap-style:square" from="29591,12312" to="33616,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OFcIAAADcAAAADwAAAGRycy9kb3ducmV2LnhtbERPz2vCMBS+C/sfwht409SBte2MMsaG&#10;7qadwo6P5q0NNi+lydr63y+HwY4f3+/tfrKtGKj3xrGC1TIBQVw5bbhWcPl8X2QgfEDW2DomBXfy&#10;sN89zLZYaDfymYYy1CKGsC9QQRNCV0jpq4Ys+qXriCP37XqLIcK+lrrHMYbbVj4lSSotGo4NDXb0&#10;2lB1K3+sAnNKD+uPzTW/yrdDWH1lt8zYi1Lzx+nlGUSgKfyL/9xHrSBP49p4Jh4B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HOFcIAAADcAAAADwAAAAAAAAAAAAAA&#10;AAChAgAAZHJzL2Rvd25yZXYueG1sUEsFBgAAAAAEAAQA+QAAAJADAAAAAA==&#10;" strokeweight="0"/>
                <v:line id="Line 115" o:spid="_x0000_s1033" style="position:absolute;visibility:visible;mso-wrap-style:square" from="29591,10890" to="35039,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1rjsUAAADcAAAADwAAAGRycy9kb3ducmV2LnhtbESPT2vCQBTE7wW/w/KE3upGoWkSXUVE&#10;sd5a/4DHR/aZLGbfhuyq6bd3C4Ueh5n5DTNb9LYRd+q8caxgPEpAEJdOG64UHA+btwyED8gaG8ek&#10;4Ic8LOaDlxkW2j34m+77UIkIYV+ggjqEtpDSlzVZ9CPXEkfv4jqLIcqukrrDR4TbRk6SJJUWDceF&#10;Glta1VRe9zerwHyl2/fdxyk/yfU2jM/ZNTP2qNTrsF9OQQTqw3/4r/2pFeRpDr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1rjsUAAADcAAAADwAAAAAAAAAA&#10;AAAAAAChAgAAZHJzL2Rvd25yZXYueG1sUEsFBgAAAAAEAAQA+QAAAJMDAAAAAA==&#10;" strokeweight="0"/>
                <v:line id="Line 116" o:spid="_x0000_s1034" style="position:absolute;visibility:visible;mso-wrap-style:square" from="29591,9550" to="36379,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5UzsEAAADcAAAADwAAAGRycy9kb3ducmV2LnhtbERPTYvCMBC9C/6HMMLeNFVYrdUoIru4&#10;3rQqeByasQ02k9JktfvvNwfB4+N9L9edrcWDWm8cKxiPEhDEhdOGSwXn0/cwBeEDssbaMSn4Iw/r&#10;Vb+3xEy7Jx/pkYdSxBD2GSqoQmgyKX1RkUU/cg1x5G6utRgibEupW3zGcFvLSZJMpUXDsaHChrYV&#10;Fff81yowh+nucz+7zC/yaxfG1/SeGntW6mPQbRYgAnXhLX65f7SC+SzOj2fiEZ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lTOwQAAANwAAAAPAAAAAAAAAAAAAAAA&#10;AKECAABkcnMvZG93bnJldi54bWxQSwUGAAAAAAQABAD5AAAAjwMAAAAA&#10;" strokeweight="0"/>
                <v:line id="Line 117" o:spid="_x0000_s1035" style="position:absolute;visibility:visible;mso-wrap-style:square" from="29591,8204" to="37719,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LxVcQAAADcAAAADwAAAGRycy9kb3ducmV2LnhtbESPT4vCMBTE7wt+h/CEva1pBbVWo4go&#10;7t7Wf+Dx0TzbYPNSmqjdb79ZWPA4zMxvmPmys7V4UOuNYwXpIAFBXDhtuFRwOm4/MhA+IGusHZOC&#10;H/KwXPTe5phr9+Q9PQ6hFBHCPkcFVQhNLqUvKrLoB64hjt7VtRZDlG0pdYvPCLe1HCbJWFo0HBcq&#10;bGhdUXE73K0C8z3ejb4m5+lZbnYhvWS3zNiTUu/9bjUDEagLr/B/+1MrmE5S+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vFVxAAAANwAAAAPAAAAAAAAAAAA&#10;AAAAAKECAABkcnMvZG93bnJldi54bWxQSwUGAAAAAAQABAD5AAAAkgMAAAAA&#10;" strokeweight="0"/>
                <v:line id="Line 118" o:spid="_x0000_s1036" style="position:absolute;visibility:visible;mso-wrap-style:square" from="29591,6788" to="3914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KucUAAADcAAAADwAAAGRycy9kb3ducmV2LnhtbESPQWvCQBSE74L/YXmCt7pRqcbUVUQs&#10;1ltrE+jxkX1NFrNvQ3ar6b/vCgWPw8x8w6y3vW3ElTpvHCuYThIQxKXThisF+efrUwrCB2SNjWNS&#10;8EsetpvhYI2Zdjf+oOs5VCJC2GeooA6hzaT0ZU0W/cS1xNH7dp3FEGVXSd3hLcJtI2dJspAWDceF&#10;Glva11Rezj9WgXlfHJ9Py2JVyMMxTL/SS2psrtR41O9eQATqwyP8337TClbLOdzPx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zKucUAAADcAAAADwAAAAAAAAAA&#10;AAAAAAChAgAAZHJzL2Rvd25yZXYueG1sUEsFBgAAAAAEAAQA+QAAAJMDAAAAAA==&#10;" strokeweight="0"/>
                <v:line id="Line 119" o:spid="_x0000_s1037" style="position:absolute;visibility:visible;mso-wrap-style:square" from="29591,5448" to="4048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K8ncUAAADcAAAADwAAAGRycy9kb3ducmV2LnhtbESPQWvCQBSE7wX/w/IKvdWNgjFJXUWk&#10;kvZWo0KPj+xrsph9G7JbTf99t1DwOMzMN8xqM9pOXGnwxrGC2TQBQVw7bbhRcDrunzMQPiBr7ByT&#10;gh/ysFlPHlZYaHfjA12r0IgIYV+ggjaEvpDS1y1Z9FPXE0fvyw0WQ5RDI/WAtwi3nZwnSSotGo4L&#10;Lfa0a6m+VN9WgflIy8X78pyf5WsZZp/ZJTP2pNTT47h9ARFoDPfwf/tNK8izJ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K8ncUAAADcAAAADwAAAAAAAAAA&#10;AAAAAAChAgAAZHJzL2Rvd25yZXYueG1sUEsFBgAAAAAEAAQA+QAAAJMDAAAAAA==&#10;" strokeweight="0"/>
                <v:line id="Line 120" o:spid="_x0000_s1038" style="position:absolute;visibility:visible;mso-wrap-style:square" from="29591,4102" to="4182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14g8IAAADcAAAADwAAAGRycy9kb3ducmV2LnhtbERPTWvCQBC9C/6HZQRvdaNYm8asImKx&#10;3lproMchOyaL2dmQ3Wr677tCwds83ufk69424kqdN44VTCcJCOLSacOVgtPX21MKwgdkjY1jUvBL&#10;Htar4SDHTLsbf9L1GCoRQ9hnqKAOoc2k9GVNFv3EtcSRO7vOYoiwq6Tu8BbDbSNnSbKQFg3Hhhpb&#10;2tZUXo4/VoH5WOyfDy/FayF3+zD9Ti+psSelxqN+swQRqA8P8b/7Xcf5yRzuz8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14g8IAAADcAAAADwAAAAAAAAAAAAAA&#10;AAChAgAAZHJzL2Rvd25yZXYueG1sUEsFBgAAAAAEAAQA+QAAAJADAAAAAA==&#10;" strokeweight="0"/>
                <v:line id="Line 121" o:spid="_x0000_s1039" style="position:absolute;visibility:visible;mso-wrap-style:square" from="29591,2686" to="43243,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dGMMAAADcAAAADwAAAGRycy9kb3ducmV2LnhtbERPTWvCQBC9C/0PyxR6MxsLxjS6Sikt&#10;0ZtNFTwO2WmymJ0N2a3Gf+8WCr3N433OajPaTlxo8MaxglmSgiCunTbcKDh8fUxzED4ga+wck4Ib&#10;edisHyYrLLS78iddqtCIGMK+QAVtCH0hpa9bsugT1xNH7tsNFkOEQyP1gNcYbjv5nKaZtGg4NrTY&#10;01tL9bn6sQrMPivnu8Xx5SjfyzA75efc2INST4/j6xJEoDH8i//cWx3np3P4fSZe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x3RjDAAAA3AAAAA8AAAAAAAAAAAAA&#10;AAAAoQIAAGRycy9kb3ducmV2LnhtbFBLBQYAAAAABAAEAPkAAACRAwAAAAA=&#10;" strokeweight="0"/>
                <v:line id="Line 122" o:spid="_x0000_s1040" style="position:absolute;visibility:visible;mso-wrap-style:square" from="29591,1633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NDb8IAAADcAAAADwAAAGRycy9kb3ducmV2LnhtbERPTWvCQBC9C/0PyxR6041CY5q6SimK&#10;9aZRocchO00Ws7Mhu2r6711B8DaP9zmzRW8bcaHOG8cKxqMEBHHptOFKwWG/GmYgfEDW2DgmBf/k&#10;YTF/Gcww1+7KO7oUoRIxhH2OCuoQ2lxKX9Zk0Y9cSxy5P9dZDBF2ldQdXmO4beQkSVJp0XBsqLGl&#10;75rKU3G2Csw2Xb9vpsePo1yuw/g3O2XGHpR6e+2/PkEE6sNT/HD/6Dg/Se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iNDb8IAAADcAAAADwAAAAAAAAAAAAAA&#10;AAChAgAAZHJzL2Rvd25yZXYueG1sUEsFBgAAAAAEAAQA+QAAAJADAAAAAA==&#10;" strokeweight="0"/>
                <v:line id="Line 123" o:spid="_x0000_s1041" style="position:absolute;flip:x;visibility:visible;mso-wrap-style:square" from="29591,16338" to="30930,17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VMcMAAADcAAAADwAAAGRycy9kb3ducmV2LnhtbERPS2sCMRC+F/wPYYTealYPtaxGEcVS&#10;CrX4OngbN+Pu4mayJNFN/30jFHqbj+8503k0jbiT87VlBcNBBoK4sLrmUsFhv355A+EDssbGMin4&#10;IQ/zWe9pirm2HW/pvgulSCHsc1RQhdDmUvqiIoN+YFvixF2sMxgSdKXUDrsUbho5yrJXabDm1FBh&#10;S8uKiuvuZhRsN2M+u/dbvMZz9/V9Opafx9VCqed+XExABIrhX/zn/tBpfjaGxzPpAj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1THDAAAA3AAAAA8AAAAAAAAAAAAA&#10;AAAAoQIAAGRycy9kb3ducmV2LnhtbFBLBQYAAAAABAAEAPkAAACRAwAAAAA=&#10;" strokeweight="0"/>
                <v:line id="Line 124" o:spid="_x0000_s1042" style="position:absolute;flip:x;visibility:visible;mso-wrap-style:square" from="29591,16338" to="32277,19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RBQ8cAAADcAAAADwAAAGRycy9kb3ducmV2LnhtbESPQU8CMRCF7yb+h2ZMvEkXDmpWCiEY&#10;iTFRA8qB27Addjdsp5u2sOXfMwcTbzN5b977ZjrPrlNnCrH1bGA8KkARV962XBv4/Xl7eAYVE7LF&#10;zjMZuFCE+ez2Zoql9QOv6bxJtZIQjiUaaFLqS61j1ZDDOPI9sWgHHxwmWUOtbcBBwl2nJ0XxqB22&#10;LA0N9rRsqDpuTs7A+uuJ92F1yse8Hz6/d9v6Y/u6MOb+Li9eQCXK6d/8d/1uBb8QWnlGJt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FEFDxwAAANwAAAAPAAAAAAAA&#10;AAAAAAAAAKECAABkcnMvZG93bnJldi54bWxQSwUGAAAAAAQABAD5AAAAlQMAAAAA&#10;" strokeweight="0"/>
                <v:line id="Line 125" o:spid="_x0000_s1043" style="position:absolute;flip:x;visibility:visible;mso-wrap-style:square" from="29591,16338" to="33616,2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jk2MQAAADcAAAADwAAAGRycy9kb3ducmV2LnhtbERPTWsCMRC9C/0PYQq9abYeWt0aRSot&#10;pWBFrQdv42bcXdxMliS66b83BcHbPN7nTGbRNOJCzteWFTwPMhDEhdU1lwp+tx/9EQgfkDU2lknB&#10;H3mYTR96E8y17XhNl00oRQphn6OCKoQ2l9IXFRn0A9sSJ+5oncGQoCuldtilcNPIYZa9SIM1p4YK&#10;W3qvqDhtzkbB+ueVD+7zHE/x0C1X+135vVvMlXp6jPM3EIFiuItv7i+d5mdj+H8mXSC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OTYxAAAANwAAAAPAAAAAAAAAAAA&#10;AAAAAKECAABkcnMvZG93bnJldi54bWxQSwUGAAAAAAQABAD5AAAAkgMAAAAA&#10;" strokeweight="0"/>
                <v:line id="Line 126" o:spid="_x0000_s1044" style="position:absolute;flip:x;visibility:visible;mso-wrap-style:square" from="29591,16338" to="35039,2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vbmMcAAADcAAAADwAAAGRycy9kb3ducmV2LnhtbESPT0sDMRDF74LfIYzgzWbrQWXbtJSK&#10;IoJK/x16m26mu0s3kyVJu/HbOwehtxnem/d+M51n16kLhdh6NjAeFaCIK29brg1sN28PL6BiQrbY&#10;eSYDvxRhPru9mWJp/cAruqxTrSSEY4kGmpT6UutYNeQwjnxPLNrRB4dJ1lBrG3CQcNfpx6J40g5b&#10;loYGe1o2VJ3WZ2dg9f3Mh/B+zqd8GL5+9rv6c/e6MOb+Li8moBLldDX/X39YwR8LvjwjE+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u9uYxwAAANwAAAAPAAAAAAAA&#10;AAAAAAAAAKECAABkcnMvZG93bnJldi54bWxQSwUGAAAAAAQABAD5AAAAlQMAAAAA&#10;" strokeweight="0"/>
                <v:line id="Line 127" o:spid="_x0000_s1045" style="position:absolute;flip:x;visibility:visible;mso-wrap-style:square" from="29591,16338" to="36379,23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d+A8QAAADcAAAADwAAAGRycy9kb3ducmV2LnhtbERPS2sCMRC+C/6HMEJvmt0erGyNIhWL&#10;FFrxdeht3Ex3FzeTJYlu+u+bQqG3+fieM19G04o7Od9YVpBPMhDEpdUNVwpOx814BsIHZI2tZVLw&#10;TR6Wi+FgjoW2Pe/pfgiVSCHsC1RQh9AVUvqyJoN+YjvixH1ZZzAk6CqpHfYp3LTyMcum0mDDqaHG&#10;jl5qKq+Hm1Gw/3jii3u9xWu89O+7z3P1dl6vlHoYxdUziEAx/Iv/3Fud5uc5/D6TLp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934DxAAAANwAAAAPAAAAAAAAAAAA&#10;AAAAAKECAABkcnMvZG93bnJldi54bWxQSwUGAAAAAAQABAD5AAAAkgMAAAAA&#10;" strokeweight="0"/>
                <v:line id="Line 128" o:spid="_x0000_s1046" style="position:absolute;flip:x;visibility:visible;mso-wrap-style:square" from="29591,16338" to="37719,2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XgdMMAAADcAAAADwAAAGRycy9kb3ducmV2LnhtbERPTWsCMRC9F/ofwgi91aweWtkaRSwt&#10;pVBFrQdv42bcXdxMliS68d8bQfA2j/c542k0jTiT87VlBYN+BoK4sLrmUsH/5ut1BMIHZI2NZVJw&#10;IQ/TyfPTGHNtO17ReR1KkULY56igCqHNpfRFRQZ937bEiTtYZzAk6EqpHXYp3DRymGVv0mDNqaHC&#10;luYVFcf1yShYLd55775P8Rj33d9yty1/t58zpV56cfYBIlAMD/Hd/aPT/MEQbs+kC+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l4HTDAAAA3AAAAA8AAAAAAAAAAAAA&#10;AAAAoQIAAGRycy9kb3ducmV2LnhtbFBLBQYAAAAABAAEAPkAAACRAwAAAAA=&#10;" strokeweight="0"/>
                <v:line id="Line 129" o:spid="_x0000_s1047" style="position:absolute;flip:x;visibility:visible;mso-wrap-style:square" from="29591,16338" to="39141,2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lF78QAAADcAAAADwAAAGRycy9kb3ducmV2LnhtbERPTWsCMRC9C/0PYQq9aVYLVbZGkUqL&#10;CFa09dDbuJnuLm4mSxLd9N+bguBtHu9zpvNoGnEh52vLCoaDDARxYXXNpYLvr/f+BIQPyBoby6Tg&#10;jzzMZw+9Kebadryjyz6UIoWwz1FBFUKbS+mLigz6gW2JE/drncGQoCuldtilcNPIUZa9SIM1p4YK&#10;W3qrqDjtz0bB7nPMR/dxjqd47Dbbn0O5PiwXSj09xsUriEAx3MU390qn+cNn+H8mXS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UXvxAAAANwAAAAPAAAAAAAAAAAA&#10;AAAAAKECAABkcnMvZG93bnJldi54bWxQSwUGAAAAAAQABAD5AAAAkgMAAAAA&#10;" strokeweight="0"/>
                <v:line id="Line 130" o:spid="_x0000_s1048" style="position:absolute;flip:x;visibility:visible;mso-wrap-style:square" from="29591,16338" to="40481,2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dm8QAAADcAAAADwAAAGRycy9kb3ducmV2LnhtbERPTWsCMRC9C/0PYQq9aVYpVbZGkUqL&#10;CFa09dDbuJnuLm4mSxLd9N+bguBtHu9zpvNoGnEh52vLCoaDDARxYXXNpYLvr/f+BIQPyBoby6Tg&#10;jzzMZw+9Kebadryjyz6UIoWwz1FBFUKbS+mLigz6gW2JE/drncGQoCuldtilcNPIUZa9SIM1p4YK&#10;W3qrqDjtz0bB7nPMR/dxjqd47Dbbn0O5PiwXSj09xsUriEAx3MU390qn+cNn+H8mXS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N2bxAAAANwAAAAPAAAAAAAAAAAA&#10;AAAAAKECAABkcnMvZG93bnJldi54bWxQSwUGAAAAAAQABAD5AAAAkgMAAAAA&#10;" strokeweight="0"/>
                <v:line id="Line 131" o:spid="_x0000_s1049" style="position:absolute;flip:x;visibility:visible;mso-wrap-style:square" from="29591,16338" to="41821,2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4AMQAAADcAAAADwAAAGRycy9kb3ducmV2LnhtbERPTWsCMRC9C/0PYQq9aVahVbZGkUqL&#10;CFa09dDbuJnuLm4mSxLd9N+bguBtHu9zpvNoGnEh52vLCoaDDARxYXXNpYLvr/f+BIQPyBoby6Tg&#10;jzzMZw+9Kebadryjyz6UIoWwz1FBFUKbS+mLigz6gW2JE/drncGQoCuldtilcNPIUZa9SIM1p4YK&#10;W3qrqDjtz0bB7nPMR/dxjqd47Dbbn0O5PiwXSj09xsUriEAx3MU390qn+cNn+H8mXS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zHgAxAAAANwAAAAPAAAAAAAAAAAA&#10;AAAAAKECAABkcnMvZG93bnJldi54bWxQSwUGAAAAAAQABAD5AAAAkgMAAAAA&#10;" strokeweight="0"/>
                <v:line id="Line 132" o:spid="_x0000_s1050" style="position:absolute;flip:x;visibility:visible;mso-wrap-style:square" from="29591,16338" to="43243,29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7md8MAAADcAAAADwAAAGRycy9kb3ducmV2LnhtbERPTWsCMRC9F/ofwhR6q1k9qGyNIi2W&#10;UlBR66G3cTPdXdxMliS68d8bQfA2j/c5k1k0jTiT87VlBf1eBoK4sLrmUsHvbvE2BuEDssbGMim4&#10;kIfZ9Plpgrm2HW/ovA2lSCHsc1RQhdDmUvqiIoO+Z1vixP1bZzAk6EqpHXYp3DRykGVDabDm1FBh&#10;Sx8VFcftySjYrEZ8cF+neIyHbrn+25c/+8+5Uq8vcf4OIlAMD/Hd/a3T/P4Qbs+kC+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e5nfDAAAA3AAAAA8AAAAAAAAAAAAA&#10;AAAAoQIAAGRycy9kb3ducmV2LnhtbFBLBQYAAAAABAAEAPkAAACRAwAAAAA=&#10;" strokeweight="0"/>
                <v:line id="Line 133" o:spid="_x0000_s1051" style="position:absolute;visibility:visible;mso-wrap-style:square" from="29591,1633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wKcMAAADcAAAADwAAAGRycy9kb3ducmV2LnhtbERPS2vCQBC+F/wPyxS81U0ENaZuRESx&#10;vbU+oMchO02WZGdDdtX477uFQm/z8T1ntR5sK27Ue+NYQTpJQBCXThuuFJxP+5cMhA/IGlvHpOBB&#10;HtbF6GmFuXZ3/qTbMVQihrDPUUEdQpdL6cuaLPqJ64gj9+16iyHCvpK6x3sMt62cJslcWjQcG2rs&#10;aFtT2RyvVoH5mB9m74vL8iJ3h5B+ZU1m7Fmp8fOweQURaAj/4j/3m47z0wX8PhMvk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2cCnDAAAA3AAAAA8AAAAAAAAAAAAA&#10;AAAAoQIAAGRycy9kb3ducmV2LnhtbFBLBQYAAAAABAAEAPkAAACRAwAAAAA=&#10;" strokeweight="0"/>
                <v:line id="Line 134" o:spid="_x0000_s1052" style="position:absolute;flip:x y;visibility:visible;mso-wrap-style:square" from="28251,16338" to="29591,17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RblMQAAADcAAAADwAAAGRycy9kb3ducmV2LnhtbESPQWsCMRCF7wX/Q5iCl6JZW7BlNYqU&#10;KtJb1/Y+bKabxWSyJKmu/75zKPQ2w3vz3jfr7Ri8ulDKfWQDi3kFiriNtufOwOdpP3sBlQuyRR+Z&#10;DNwow3YzuVtjbeOVP+jSlE5JCOcaDbhShlrr3DoKmOdxIBbtO6aARdbUaZvwKuHB68eqWuqAPUuD&#10;w4FeHbXn5icYeHr+Oh3P/sG973NwbwfftMt0M2Z6P+5WoAqN5d/8d320gr8Q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FuUxAAAANwAAAAPAAAAAAAAAAAA&#10;AAAAAKECAABkcnMvZG93bnJldi54bWxQSwUGAAAAAAQABAD5AAAAkgMAAAAA&#10;" strokeweight="0"/>
                <v:line id="Line 135" o:spid="_x0000_s1053" style="position:absolute;flip:x y;visibility:visible;mso-wrap-style:square" from="26911,16338" to="29591,19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D8EAAADcAAAADwAAAGRycy9kb3ducmV2LnhtbERPTWsCMRC9C/6HMIVepGZtQe3WKFJq&#10;EW+u9j5sppvFZLIkqa7/vhEEb/N4n7NY9c6KM4XYelYwGRcgiGuvW24UHA+blzmImJA1Ws+k4EoR&#10;VsvhYIGl9hfe07lKjcghHEtUYFLqSiljbchhHPuOOHO/PjhMGYZG6oCXHO6sfC2KqXTYcm4w2NGn&#10;ofpU/TkFb7Ofw/ZkR2a3ic58fduqnoarUs9P/foDRKI+PcR391bn+ZN3uD2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2P4PwQAAANwAAAAPAAAAAAAAAAAAAAAA&#10;AKECAABkcnMvZG93bnJldi54bWxQSwUGAAAAAAQABAD5AAAAjwMAAAAA&#10;" strokeweight="0"/>
                <v:line id="Line 136" o:spid="_x0000_s1054" style="position:absolute;flip:x y;visibility:visible;mso-wrap-style:square" from="25565,16338" to="29591,2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dL8QAAADcAAAADwAAAGRycy9kb3ducmV2LnhtbESPQWsCMRCF7wX/Q5hCL0WztWBlNYqU&#10;WqS3rvU+bKabxWSyJKmu/75zKPQ2w3vz3jfr7Ri8ulDKfWQDT7MKFHEbbc+dga/jfroElQuyRR+Z&#10;DNwow3YzuVtjbeOVP+nSlE5JCOcaDbhShlrr3DoKmGdxIBbtO6aARdbUaZvwKuHB63lVLXTAnqXB&#10;4UCvjtpz8xMMPL+cjoezf3Qf+xzc27tv2kW6GfNwP+5WoAqN5d/8d32wgj8XfH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p0vxAAAANwAAAAPAAAAAAAAAAAA&#10;AAAAAKECAABkcnMvZG93bnJldi54bWxQSwUGAAAAAAQABAD5AAAAkgMAAAAA&#10;" strokeweight="0"/>
                <v:line id="Line 137" o:spid="_x0000_s1055" style="position:absolute;flip:x y;visibility:visible;mso-wrap-style:square" from="24149,16338" to="29591,2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4tMAAAADcAAAADwAAAGRycy9kb3ducmV2LnhtbERPTWsCMRC9C/6HMIVepGa1oLI1ipQq&#10;4q2r3ofNdLOYTJYk1fXfm4LQ2zze5yzXvbPiSiG2nhVMxgUI4trrlhsFp+P2bQEiJmSN1jMpuFOE&#10;9Wo4WGKp/Y2/6VqlRuQQjiUqMCl1pZSxNuQwjn1HnLkfHxymDEMjdcBbDndWTotiJh22nBsMdvRp&#10;qL5Uv07B+/x83F/syBy20Zmvna3qWbgr9frSbz5AJOrTv/jp3us8fzqBv2fy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COLTAAAAA3AAAAA8AAAAAAAAAAAAAAAAA&#10;oQIAAGRycy9kb3ducmV2LnhtbFBLBQYAAAAABAAEAPkAAACOAwAAAAA=&#10;" strokeweight="0"/>
                <v:line id="Line 138" o:spid="_x0000_s1056" style="position:absolute;flip:x y;visibility:visible;mso-wrap-style:square" from="22802,16338" to="29591,23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WJcEAAADdAAAADwAAAGRycy9kb3ducmV2LnhtbERPTWsCMRC9C/0PYQpepGa1oGVrlFJU&#10;xFtXvQ+b6WYxmSxJ1PXfm4LQ2zze5yxWvbPiSiG2nhVMxgUI4trrlhsFx8Pm7QNETMgarWdScKcI&#10;q+XLYIGl9jf+oWuVGpFDOJaowKTUlVLG2pDDOPYdceZ+fXCYMgyN1AFvOdxZOS2KmXTYcm4w2NG3&#10;ofpcXZyC9/npsDvbkdlvojPrra3qWbgrNXztvz5BJOrTv/jp3uk8v5jO4e+bf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9YlwQAAAN0AAAAPAAAAAAAAAAAAAAAA&#10;AKECAABkcnMvZG93bnJldi54bWxQSwUGAAAAAAQABAD5AAAAjwMAAAAA&#10;" strokeweight="0"/>
                <v:line id="Line 139" o:spid="_x0000_s1057" style="position:absolute;flip:x y;visibility:visible;mso-wrap-style:square" from="21463,16338" to="29591,2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CV8QAAADdAAAADwAAAGRycy9kb3ducmV2LnhtbESPQWsCMRCF7wX/Q5hCL0WztWBlNYqU&#10;WqS3rvU+bKabxWSyJKmu/75zKPQ2w3vz3jfr7Ri8ulDKfWQDT7MKFHEbbc+dga/jfroElQuyRR+Z&#10;DNwow3YzuVtjbeOVP+nSlE5JCOcaDbhShlrr3DoKmGdxIBbtO6aARdbUaZvwKuHB63lVLXTAnqXB&#10;4UCvjtpz8xMMPL+cjoezf3Qf+xzc27tv2kW6GfNwP+5WoAqN5d/8d32wgl/NBVe+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4EJXxAAAAN0AAAAPAAAAAAAAAAAA&#10;AAAAAKECAABkcnMvZG93bnJldi54bWxQSwUGAAAAAAQABAD5AAAAkgMAAAAA&#10;" strokeweight="0"/>
                <v:line id="Line 140" o:spid="_x0000_s1058" style="position:absolute;flip:x y;visibility:visible;mso-wrap-style:square" from="20040,16338" to="29591,2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znzMEAAADdAAAADwAAAGRycy9kb3ducmV2LnhtbERPTWsCMRC9F/wPYQq9lJqtgtqtUaRU&#10;EW+u9j5sppvFZLIkqa7/vhEEb/N4nzNf9s6KM4XYelbwPixAENdet9woOB7WbzMQMSFrtJ5JwZUi&#10;LBeDpzmW2l94T+cqNSKHcCxRgUmpK6WMtSGHceg74sz9+uAwZRgaqQNecrizclQUE+mw5dxgsKMv&#10;Q/Wp+nMKxtOfw/ZkX81uHZ353tiqnoSrUi/P/eoTRKI+PcR391bn+cXoA27f5B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rOfMwQAAAN0AAAAPAAAAAAAAAAAAAAAA&#10;AKECAABkcnMvZG93bnJldi54bWxQSwUGAAAAAAQABAD5AAAAjwMAAAAA&#10;" strokeweight="0"/>
                <v:line id="Line 141" o:spid="_x0000_s1059" style="position:absolute;flip:x y;visibility:visible;mso-wrap-style:square" from="18700,16338" to="29591,2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QucMAAADcAAAADwAAAGRycy9kb3ducmV2LnhtbESPQWsCMRSE74X+h/AKvZSabYurbI1S&#10;ihbx5mrvj81zs5i8LEnU9d83BcHjMDPfMLPF4Kw4U4idZwVvowIEceN1x62C/W71OgURE7JG65kU&#10;XCnCYv74MMNK+wtv6VynVmQIxwoVmJT6SsrYGHIYR74nzt7BB4cpy9BKHfCS4c7K96IopcOO84LB&#10;nr4NNcf65BR8TH5366N9MZtVdGb5Y+umDFelnp+Gr08QiYZ0D9/aa61gXJTwfyYfAT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RULnDAAAA3AAAAA8AAAAAAAAAAAAA&#10;AAAAoQIAAGRycy9kb3ducmV2LnhtbFBLBQYAAAAABAAEAPkAAACRAwAAAAA=&#10;" strokeweight="0"/>
                <v:line id="Line 142" o:spid="_x0000_s1060" style="position:absolute;flip:x y;visibility:visible;mso-wrap-style:square" from="17360,16338" to="29591,2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giJ8EAAADcAAAADwAAAGRycy9kb3ducmV2LnhtbERPz2vCMBS+D/wfwhO8jJk6h5OuUWRM&#10;kd2s2/3RvDWlyUtJMq3/vTkMdvz4flfb0VlxoRA7zwoW8wIEceN1x62Cr/P+aQ0iJmSN1jMpuFGE&#10;7WbyUGGp/ZVPdKlTK3IIxxIVmJSGUsrYGHIY534gztyPDw5ThqGVOuA1hzsrn4tiJR12nBsMDvRu&#10;qOnrX6dg+fp9Pvb20XzuozMfB1s3q3BTajYdd28gEo3pX/znPmoF65e8Np/JR0B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2CInwQAAANwAAAAPAAAAAAAAAAAAAAAA&#10;AKECAABkcnMvZG93bnJldi54bWxQSwUGAAAAAAQABAD5AAAAjwMAAAAA&#10;" strokeweight="0"/>
                <v:line id="Line 143" o:spid="_x0000_s1061" style="position:absolute;flip:x y;visibility:visible;mso-wrap-style:square" from="15938,16338" to="29591,29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SHvMMAAADcAAAADwAAAGRycy9kb3ducmV2LnhtbESPQWsCMRSE70L/Q3iFXopmW4vVrVGK&#10;aBFvXfX+2LxuFpOXJYm6/vumUPA4zMw3zHzZOysuFGLrWcHLqABBXHvdcqPgsN8MpyBiQtZoPZOC&#10;G0VYLh4Gcyy1v/I3XarUiAzhWKICk1JXShlrQw7jyHfE2fvxwWHKMjRSB7xmuLPytSgm0mHLecFg&#10;RytD9ak6OwXj9+N+e7LPZreJzqy/bFVPwk2pp8f+8wNEoj7dw//trVYwfZvB35l8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h7zDAAAA3AAAAA8AAAAAAAAAAAAA&#10;AAAAoQIAAGRycy9kb3ducmV2LnhtbFBLBQYAAAAABAAEAPkAAACRAwAAAAA=&#10;" strokeweight="0"/>
                <v:line id="Line 144" o:spid="_x0000_s1062" style="position:absolute;visibility:visible;mso-wrap-style:square" from="29591,1633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oHM8AAAADcAAAADwAAAGRycy9kb3ducmV2LnhtbERPy4rCMBTdD/gP4QqzG1MFtVajiMyg&#10;7nyCy0tzbYPNTWkyWv/eLASXh/OeLVpbiTs13jhW0O8lIIhzpw0XCk7Hv58UhA/IGivHpOBJHhbz&#10;ztcMM+0evKf7IRQihrDPUEEZQp1J6fOSLPqeq4kjd3WNxRBhU0jd4COG20oOkmQkLRqODSXWtCop&#10;vx3+rQKzG62H2/F5cpa/69C/pLfU2JNS3912OQURqA0f8du90QrSYZwfz8Qj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KBzPAAAAA3AAAAA8AAAAAAAAAAAAAAAAA&#10;oQIAAGRycy9kb3ducmV2LnhtbFBLBQYAAAAABAAEAPkAAACOAwAAAAA=&#10;" strokeweight="0"/>
                <v:line id="Line 145" o:spid="_x0000_s1063" style="position:absolute;flip:y;visibility:visible;mso-wrap-style:square" from="28251,14992"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KRbcYAAADcAAAADwAAAGRycy9kb3ducmV2LnhtbESPQWsCMRSE74L/ITyhN80qtJWtUURR&#10;SsEWbT309tw8dxc3L0sS3fTfm0Khx2FmvmFmi2gacSPna8sKxqMMBHFhdc2lgq/PzXAKwgdkjY1l&#10;UvBDHhbzfm+GubYd7+l2CKVIEPY5KqhCaHMpfVGRQT+yLXHyztYZDEm6UmqHXYKbRk6y7EkarDkt&#10;VNjSqqLicrgaBfv3Zz657TVe4qnbfXwfy7fjeqnUwyAuX0AEiuE//Nd+1Qqmj2P4PZOO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ikW3GAAAA3AAAAA8AAAAAAAAA&#10;AAAAAAAAoQIAAGRycy9kb3ducmV2LnhtbFBLBQYAAAAABAAEAPkAAACUAwAAAAA=&#10;" strokeweight="0"/>
                <v:line id="Line 146" o:spid="_x0000_s1064" style="position:absolute;flip:y;visibility:visible;mso-wrap-style:square" from="26911,13652"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PGsYAAADcAAAADwAAAGRycy9kb3ducmV2LnhtbESPQWsCMRSE74L/ITzBm2YVbGVrFFFa&#10;SsEWbT309tw8dxc3L0sS3fTfm0Khx2FmvmEWq2gacSPna8sKJuMMBHFhdc2lgq/P59EchA/IGhvL&#10;pOCHPKyW/d4Cc2073tPtEEqRIOxzVFCF0OZS+qIig35sW+Lkna0zGJJ0pdQOuwQ3jZxm2YM0WHNa&#10;qLClTUXF5XA1Cvbvj3xyL9d4iadu9/F9LN+O27VSw0FcP4EIFMN/+K/9qhXMZ1P4PZOO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DxrGAAAA3AAAAA8AAAAAAAAA&#10;AAAAAAAAoQIAAGRycy9kb3ducmV2LnhtbFBLBQYAAAAABAAEAPkAAACUAwAAAAA=&#10;" strokeweight="0"/>
                <v:line id="Line 147" o:spid="_x0000_s1065" style="position:absolute;flip:y;visibility:visible;mso-wrap-style:square" from="25565,12312"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BulcYAAADcAAAADwAAAGRycy9kb3ducmV2LnhtbESPQWsCMRSE70L/Q3iF3jSrFJWtUUSx&#10;FMEWbT309tw8dxc3L0sS3fjvm0Khx2FmvmFmi2gacSPna8sKhoMMBHFhdc2lgq/PTX8KwgdkjY1l&#10;UnAnD4v5Q2+GubYd7+l2CKVIEPY5KqhCaHMpfVGRQT+wLXHyztYZDEm6UmqHXYKbRo6ybCwN1pwW&#10;KmxpVVFxOVyNgv37hE/u9Rov8dTtPr6P5fa4Xir19BiXLyACxfAf/mu/aQXTyTP8nk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gbpXGAAAA3AAAAA8AAAAAAAAA&#10;AAAAAAAAoQIAAGRycy9kb3ducmV2LnhtbFBLBQYAAAAABAAEAPkAAACUAwAAAAA=&#10;" strokeweight="0"/>
                <v:line id="Line 148" o:spid="_x0000_s1066" style="position:absolute;flip:y;visibility:visible;mso-wrap-style:square" from="24149,10890"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zLDsYAAADcAAAADwAAAGRycy9kb3ducmV2LnhtbESPQWsCMRSE70L/Q3iF3jSrUJWtUUSx&#10;FMEWbT309tw8dxc3L0sS3fjvm0Khx2FmvmFmi2gacSPna8sKhoMMBHFhdc2lgq/PTX8KwgdkjY1l&#10;UnAnD4v5Q2+GubYd7+l2CKVIEPY5KqhCaHMpfVGRQT+wLXHyztYZDEm6UmqHXYKbRo6ybCwN1pwW&#10;KmxpVVFxOVyNgv37hE/u9Rov8dTtPr6P5fa4Xir19BiXLyACxfAf/mu/aQXTyTP8nk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syw7GAAAA3AAAAA8AAAAAAAAA&#10;AAAAAAAAoQIAAGRycy9kb3ducmV2LnhtbFBLBQYAAAAABAAEAPkAAACUAwAAAAA=&#10;" strokeweight="0"/>
                <v:line id="Line 149" o:spid="_x0000_s1067" style="position:absolute;flip:y;visibility:visible;mso-wrap-style:square" from="22802,9550"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5VecYAAADcAAAADwAAAGRycy9kb3ducmV2LnhtbESPT2sCMRTE7wW/Q3iCt5q1B5WtUaTS&#10;UoRa/Hfo7bl53V3cvCxJdNNvbwqCx2FmfsPMFtE04krO15YVjIYZCOLC6ppLBYf9+/MUhA/IGhvL&#10;pOCPPCzmvacZ5tp2vKXrLpQiQdjnqKAKoc2l9EVFBv3QtsTJ+7XOYEjSlVI77BLcNPIly8bSYM1p&#10;ocKW3ioqzruLUbDdTPjkPi7xHE/d1/fPsVwfV0ulBv24fAURKIZH+N7+1AqmkzH8n0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VXnGAAAA3AAAAA8AAAAAAAAA&#10;AAAAAAAAoQIAAGRycy9kb3ducmV2LnhtbFBLBQYAAAAABAAEAPkAAACUAwAAAAA=&#10;" strokeweight="0"/>
                <v:line id="Line 150" o:spid="_x0000_s1068" style="position:absolute;flip:y;visibility:visible;mso-wrap-style:square" from="21463,8204"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Lw4sYAAADcAAAADwAAAGRycy9kb3ducmV2LnhtbESPQWsCMRSE7wX/Q3hCbzVrD11ZjSKW&#10;llKoRasHb8/Nc3dx87Ik0U3/vSkIPQ4z8w0zW0TTiis531hWMB5lIIhLqxuuFOx+3p4mIHxA1tha&#10;JgW/5GExHzzMsNC25w1dt6ESCcK+QAV1CF0hpS9rMuhHtiNO3sk6gyFJV0ntsE9w08rnLHuRBhtO&#10;CzV2tKqpPG8vRsFmnfPRvV/iOR77r+/Dvvrcvy6VehzG5RREoBj+w/f2h1YwyXP4O5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y8OLGAAAA3AAAAA8AAAAAAAAA&#10;AAAAAAAAoQIAAGRycy9kb3ducmV2LnhtbFBLBQYAAAAABAAEAPkAAACUAwAAAAA=&#10;" strokeweight="0"/>
                <v:line id="Line 151" o:spid="_x0000_s1069" style="position:absolute;flip:y;visibility:visible;mso-wrap-style:square" from="20040,678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1kkMMAAADcAAAADwAAAGRycy9kb3ducmV2LnhtbERPy2oCMRTdF/oP4Ra6qxm7UBmNIpYW&#10;KWjxtXB3nVxnBic3QxKd+PdmUXB5OO/JLJpG3Mj52rKCfi8DQVxYXXOpYL/7/hiB8AFZY2OZFNzJ&#10;w2z6+jLBXNuON3TbhlKkEPY5KqhCaHMpfVGRQd+zLXHiztYZDAm6UmqHXQo3jfzMsoE0WHNqqLCl&#10;RUXFZXs1CjbrIZ/czzVe4qlb/R0P5e/ha67U+1ucj0EEiuEp/ncvtYLRMK1NZ9IRk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tZJDDAAAA3AAAAA8AAAAAAAAAAAAA&#10;AAAAoQIAAGRycy9kb3ducmV2LnhtbFBLBQYAAAAABAAEAPkAAACRAwAAAAA=&#10;" strokeweight="0"/>
                <v:line id="Line 152" o:spid="_x0000_s1070" style="position:absolute;flip:y;visibility:visible;mso-wrap-style:square" from="18700,544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HBC8YAAADcAAAADwAAAGRycy9kb3ducmV2LnhtbESPQWsCMRSE74L/ITyhN83aQ9WtUcTS&#10;IkJb1Hro7bl53V3cvCxJdNN/b4RCj8PMfMPMl9E04krO15YVjEcZCOLC6ppLBV+H1+EUhA/IGhvL&#10;pOCXPCwX/d4cc2073tF1H0qRIOxzVFCF0OZS+qIig35kW+Lk/VhnMCTpSqkddgluGvmYZU/SYM1p&#10;ocKW1hUV5/3FKNh9TPjk3i7xHE/d++f3sdweX1ZKPQzi6hlEoBj+w3/tjVYwnczgfiYd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hwQvGAAAA3AAAAA8AAAAAAAAA&#10;AAAAAAAAoQIAAGRycy9kb3ducmV2LnhtbFBLBQYAAAAABAAEAPkAAACUAwAAAAA=&#10;" strokeweight="0"/>
                <v:line id="Line 153" o:spid="_x0000_s1071" style="position:absolute;flip:y;visibility:visible;mso-wrap-style:square" from="17360,4102"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YscMAAADcAAAADwAAAGRycy9kb3ducmV2LnhtbERPy2oCMRTdF/yHcAV3NWMXOkyNIpWW&#10;UqjF16K76+R2ZnByMyTRiX9vFgWXh/OeL6NpxZWcbywrmIwzEMSl1Q1XCg779+cchA/IGlvLpOBG&#10;HpaLwdMcC2173tJ1FyqRQtgXqKAOoSuk9GVNBv3YdsSJ+7POYEjQVVI77FO4aeVLlk2lwYZTQ40d&#10;vdVUnncXo2C7mfHJfVziOZ7675/fY/V1XK+UGg3j6hVEoBge4n/3p1aQ52l+OpOOgF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OGLHDAAAA3AAAAA8AAAAAAAAAAAAA&#10;AAAAoQIAAGRycy9kb3ducmV2LnhtbFBLBQYAAAAABAAEAPkAAACRAwAAAAA=&#10;" strokeweight="0"/>
                <v:line id="Line 154" o:spid="_x0000_s1072" style="position:absolute;flip:y;visibility:visible;mso-wrap-style:square" from="15938,2686"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9KsYAAADcAAAADwAAAGRycy9kb3ducmV2LnhtbESPT2sCMRTE7wW/Q3hCbzVrD+2yGkWU&#10;llJoi/8O3p6b5+7i5mVJopt++6YgeBxm5jfMdB5NK67kfGNZwXiUgSAurW64UrDbvj3lIHxA1tha&#10;JgW/5GE+GzxMsdC25zVdN6ESCcK+QAV1CF0hpS9rMuhHtiNO3sk6gyFJV0ntsE9w08rnLHuRBhtO&#10;CzV2tKypPG8uRsH6+5WP7v0Sz/HYf/0c9tXnfrVQ6nEYFxMQgWK4h2/tD60gz8fwfyYd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CvSrGAAAA3AAAAA8AAAAAAAAA&#10;AAAAAAAAoQIAAGRycy9kb3ducmV2LnhtbFBLBQYAAAAABAAEAPkAAACUAwAAAAA=&#10;" strokeweight="0"/>
                <v:shape id="Freeform 155" o:spid="_x0000_s1073" style="position:absolute;left:27933;top:15862;width:14205;height:5366;visibility:visible;mso-wrap-style:square;v-text-anchor:top" coordsize="2237,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gusUA&#10;AADcAAAADwAAAGRycy9kb3ducmV2LnhtbESPzWrDMBCE74W+g9hCLqWWk0NsXCuhFEJyK7XTQ2+L&#10;tbVNrZWxFP/06atAIMdhZr5h8v1sOjHS4FrLCtZRDIK4srrlWsG5PLykIJxH1thZJgULOdjvHh9y&#10;zLSd+JPGwtciQNhlqKDxvs+kdFVDBl1ke+Lg/djBoA9yqKUecApw08lNHG+lwZbDQoM9vTdU/RYX&#10;o6CsP76/nv+WNWNxTMskWXRyaJVaPc1vryA8zf4evrVPWkGabuB6JhwBu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qC6xQAAANwAAAAPAAAAAAAAAAAAAAAAAJgCAABkcnMv&#10;ZG93bnJldi54bWxQSwUGAAAAAAQABAD1AAAAigMAAAAA&#10;" path="m261,l2237,75,261,845,,75,261,xe" stroked="f">
                  <v:path arrowok="t" o:connecttype="custom" o:connectlocs="165735,0;1420495,47625;165735,536575;0,47625;165735,0" o:connectangles="0,0,0,0,0"/>
                </v:shape>
                <v:shape id="Freeform 156" o:spid="_x0000_s1074" style="position:absolute;left:27933;top:15862;width:14205;height:5366;visibility:visible;mso-wrap-style:square;v-text-anchor:top" coordsize="2237,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JMQA&#10;AADcAAAADwAAAGRycy9kb3ducmV2LnhtbESPQWvCQBSE74L/YXmCN92oVELqKkVsKZQeNKLXR/Y1&#10;Cc2+DbtrjP31XUHwOMzMN8xq05tGdOR8bVnBbJqAIC6srrlUcMzfJykIH5A1NpZJwY08bNbDwQoz&#10;ba+8p+4QShEh7DNUUIXQZlL6oiKDfmpb4uj9WGcwROlKqR1eI9w0cp4kS2mw5rhQYUvbiorfw8Uo&#10;6Jpcytv57/yRv6RW0+7r+3JySo1H/dsriEB9eIYf7U+tIE0XcD8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fgCTEAAAA3AAAAA8AAAAAAAAAAAAAAAAAmAIAAGRycy9k&#10;b3ducmV2LnhtbFBLBQYAAAAABAAEAPUAAACJAwAAAAA=&#10;" path="m261,l2237,75,261,845,,75,261,xe" filled="f" strokeweight=".6pt">
                  <v:path arrowok="t" o:connecttype="custom" o:connectlocs="165735,0;1420495,47625;165735,536575;0,47625;165735,0" o:connectangles="0,0,0,0,0"/>
                </v:shape>
                <v:shape id="Freeform 157" o:spid="_x0000_s1075" style="position:absolute;left:28016;top:15938;width:11754;height:4420;visibility:visible;mso-wrap-style:square;v-text-anchor:top" coordsize="1851,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OrMQA&#10;AADcAAAADwAAAGRycy9kb3ducmV2LnhtbESPT2sCMRTE7wW/Q3hCbzVrkbJsjSKKRfBU/9Drc/Pc&#10;RDcvyya7br99Uyj0OMzMb5j5cnC16KkN1rOC6SQDQVx6bblScDpuX3IQISJrrD2Tgm8KsFyMnuZY&#10;aP/gT+oPsRIJwqFABSbGppAylIYcholviJN39a3DmGRbSd3iI8FdLV+z7E06tJwWDDa0NlTeD51T&#10;YD9Clx1vvvva2Js58f687y9npZ7Hw+odRKQh/of/2jutIM9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TqzEAAAA3AAAAA8AAAAAAAAAAAAAAAAAmAIAAGRycy9k&#10;b3ducmV2LnhtbFBLBQYAAAAABAAEAPUAAACJAwAAAAA=&#10;" path="m248,l1851,63,248,696,,63,248,xe" fillcolor="black" strokeweight=".6pt">
                  <v:path arrowok="t" o:connecttype="custom" o:connectlocs="157480,0;1175385,40005;157480,441960;0,40005;157480,0" o:connectangles="0,0,0,0,0"/>
                </v:shape>
                <v:shape id="Freeform 158" o:spid="_x0000_s1076" style="position:absolute;left:28486;top:15862;width:10496;height:4102;visibility:visible;mso-wrap-style:square;v-text-anchor:top" coordsize="1653,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YKlMMA&#10;AADcAAAADwAAAGRycy9kb3ducmV2LnhtbESPQWsCMRSE70L/Q3iF3txsFWXZGqW0CNKedG3Pr5vX&#10;ZO3mZdlE3f57Iwgeh5n5hlmsBteKE/Wh8azgOctBENdeN2wU7Kv1uAARIrLG1jMp+KcAq+XDaIGl&#10;9mfe0mkXjUgQDiUqsDF2pZShtuQwZL4jTt6v7x3GJHsjdY/nBHetnOT5XDpsOC1Y7OjNUv23OzoF&#10;1Sc6Mwk/0R5MkN8feHifflVKPT0Ory8gIg3xHr61N1pBUczgeiYdAb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YKlMMAAADcAAAADwAAAAAAAAAAAAAAAACYAgAAZHJzL2Rv&#10;d25yZXYueG1sUEsFBgAAAAAEAAQA9QAAAIgDAAAAAA==&#10;" path="m174,l1653,75,174,646,,75,174,xe" fillcolor="black" stroked="f">
                  <v:path arrowok="t" o:connecttype="custom" o:connectlocs="110490,0;1049655,47625;110490,410210;0,47625;110490,0" o:connectangles="0,0,0,0,0"/>
                </v:shape>
                <v:shape id="Freeform 159" o:spid="_x0000_s1077" style="position:absolute;left:28486;top:15862;width:10496;height:4102;visibility:visible;mso-wrap-style:square;v-text-anchor:top" coordsize="1653,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GM8QA&#10;AADcAAAADwAAAGRycy9kb3ducmV2LnhtbESPX2vCQBDE3wt+h2OFvpR6qUgIqaeIKNg3/+HzNrcm&#10;obm9kNua1E/fEwp9HGbmN8x8ObhG3agLtWcDb5MEFHHhbc2lgfNp+5qBCoJssfFMBn4owHIxeppj&#10;bn3PB7odpVQRwiFHA5VIm2sdioocholviaN39Z1DibIrte2wj3DX6GmSpNphzXGhwpbWFRVfx29n&#10;4CWTdequlyD3j9mGXNrv7p97Y57Hw+odlNAg/+G/9s4ayLIUH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ERjPEAAAA3AAAAA8AAAAAAAAAAAAAAAAAmAIAAGRycy9k&#10;b3ducmV2LnhtbFBLBQYAAAAABAAEAPUAAACJAwAAAAA=&#10;" path="m174,l1653,75,174,646,,75,174,xe" filled="f" strokeweight=".6pt">
                  <v:path arrowok="t" o:connecttype="custom" o:connectlocs="110490,0;1049655,47625;110490,410210;0,47625;110490,0" o:connectangles="0,0,0,0,0"/>
                </v:shape>
                <v:line id="Line 160" o:spid="_x0000_s1078" style="position:absolute;flip:y;visibility:visible;mso-wrap-style:square" from="29591,2686"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eAxcYAAADcAAAADwAAAGRycy9kb3ducmV2LnhtbESPQWsCMRSE7wX/Q3hCbzXbHnTZGkUq&#10;Fim0Ra0Hb8/Nc3dx87Ik0U3/fVMQPA4z8w0znUfTiis531hW8DzKQBCXVjdcKfjZrZ5yED4ga2wt&#10;k4Jf8jCfDR6mWGjb84au21CJBGFfoII6hK6Q0pc1GfQj2xEn72SdwZCkq6R22Ce4aeVLlo2lwYbT&#10;Qo0dvdVUnrcXo2DzNeGje7/Eczz2n9+HffWxXy6UehzGxSuIQDHcw7f2WivI8wn8n0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ngMXGAAAA3AAAAA8AAAAAAAAA&#10;AAAAAAAAoQIAAGRycy9kb3ducmV2LnhtbFBLBQYAAAAABAAEAPkAAACUAwAAAAA=&#10;" strokeweight="0"/>
                <v:line id="Line 161" o:spid="_x0000_s1079" style="position:absolute;visibility:visible;mso-wrap-style:square" from="29591,16338" to="43243,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wncsEAAADcAAAADwAAAGRycy9kb3ducmV2LnhtbERPz2vCMBS+C/sfwhvspqnCXOyMIqKo&#10;t61T8Pho3tpg81KaqPW/N4fBjh/f7/myd424UResZw3jUQaCuPTGcqXh+LMdKhAhIhtsPJOGBwVY&#10;Ll4Gc8yNv/M33YpYiRTCIUcNdYxtLmUoa3IYRr4lTtyv7xzGBLtKmg7vKdw1cpJlU+nQcmqosaV1&#10;TeWluDoN9mu6ez98nGYnudnF8VldlHVHrd9e+9UniEh9/Bf/ufdGg1JpbTqTjo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3CdywQAAANwAAAAPAAAAAAAAAAAAAAAA&#10;AKECAABkcnMvZG93bnJldi54bWxQSwUGAAAAAAQABAD5AAAAjwMAAAAA&#10;" strokeweight="0"/>
                <v:line id="Line 162" o:spid="_x0000_s1080" style="position:absolute;visibility:visible;mso-wrap-style:square" from="29591,16338" to="29591,29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C6cQAAADcAAAADwAAAGRycy9kb3ducmV2LnhtbESPQWsCMRSE70L/Q3iF3jRroRpXo4hU&#10;bG9qFXp8bJ67wc3Lsom6/feNIHgcZuYbZrboXC2u1AbrWcNwkIEgLryxXGo4/Kz7CkSIyAZrz6Th&#10;jwIs5i+9GebG33hH130sRYJwyFFDFWOTSxmKihyGgW+Ik3fyrcOYZFtK0+ItwV0t37NsJB1aTgsV&#10;NrSqqDjvL06D3Y42H9/j4+QoPzdx+KvOyrqD1m+v3XIKIlIXn+FH+8toUGoC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kILpxAAAANwAAAAPAAAAAAAAAAAA&#10;AAAAAKECAABkcnMvZG93bnJldi54bWxQSwUGAAAAAAQABAD5AAAAkgMAAAAA&#10;" strokeweight="0"/>
                <v:line id="Line 163" o:spid="_x0000_s1081" style="position:absolute;flip:x;visibility:visible;mso-wrap-style:square" from="15938,16338" to="29591,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eObMMAAADcAAAADwAAAGRycy9kb3ducmV2LnhtbERPTWsCMRC9F/ofwhS81Ww9qF2NIooi&#10;gi3aevA2bqa7i5vJkkQ3/vvmUOjx8b6n82gacSfna8sK3voZCOLC6ppLBd9f69cxCB+QNTaWScGD&#10;PMxnz09TzLXt+ED3YyhFCmGfo4IqhDaX0hcVGfR92xIn7sc6gyFBV0rtsEvhppGDLBtKgzWnhgpb&#10;WlZUXI83o+DwMeKL29ziNV66/ef5VO5Oq4VSvZe4mIAIFMO/+M+91QrG72l+OpOO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XjmzDAAAA3AAAAA8AAAAAAAAAAAAA&#10;AAAAoQIAAGRycy9kb3ducmV2LnhtbFBLBQYAAAAABAAEAPkAAACRAwAAAAA=&#10;" strokeweight="0"/>
                <v:rect id="Rectangle 164" o:spid="_x0000_s1082" style="position:absolute;left:28327;top:15786;width:495;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ZXMIA&#10;AADcAAAADwAAAGRycy9kb3ducmV2LnhtbESPzYoCMRCE7wu+Q2jB25rRg8yORhFBcGUvjj5AM+n5&#10;waQzJFlnfHsjLOyxqKqvqM1utEY8yIfOsYLFPANBXDndcaPgdj1+5iBCRNZoHJOCJwXYbScfGyy0&#10;G/hCjzI2IkE4FKigjbEvpAxVSxbD3PXEyaudtxiT9I3UHocEt0Yus2wlLXacFlrs6dBSdS9/rQJ5&#10;LY9DXhqfufOy/jHfp0tNTqnZdNyvQUQa43/4r33SCvKv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tlc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0</w:t>
                        </w:r>
                      </w:p>
                    </w:txbxContent>
                  </v:textbox>
                </v:rect>
                <v:rect id="Rectangle 165" o:spid="_x0000_s1083" style="position:absolute;left:27857;top:14439;width:991;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BHK8IA&#10;AADcAAAADwAAAGRycy9kb3ducmV2LnhtbESP3WoCMRSE7wu+QziCdzXbvZDt1iilIKh449oHOGzO&#10;/tDkZEmiu769EYReDjPzDbPeTtaIG/nQO1bwscxAENdO99wq+L3s3gsQISJrNI5JwZ0CbDeztzWW&#10;2o18plsVW5EgHEpU0MU4lFKGuiOLYekG4uQ1zluMSfpWao9jglsj8yxbSYs9p4UOB/rpqP6rrlaB&#10;vFS7saiMz9wxb07msD835JRazKfvLxCRpvgffrX3WkHxm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Ecr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20</w:t>
                        </w:r>
                      </w:p>
                    </w:txbxContent>
                  </v:textbox>
                </v:rect>
                <v:rect id="Rectangle 166" o:spid="_x0000_s1084" style="position:absolute;left:27857;top:13100;width:991;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isMIA&#10;AADcAAAADwAAAGRycy9kb3ducmV2LnhtbESP3WoCMRSE7wXfIRzBO81qoa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OKw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40</w:t>
                        </w:r>
                      </w:p>
                    </w:txbxContent>
                  </v:textbox>
                </v:rect>
                <v:rect id="Rectangle 167" o:spid="_x0000_s1085" style="position:absolute;left:27857;top:11760;width:991;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6xMIA&#10;AADcAAAADwAAAGRycy9kb3ducmV2LnhtbESP3WoCMRSE7wXfIRzBO80qpa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XrE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60</w:t>
                        </w:r>
                      </w:p>
                    </w:txbxContent>
                  </v:textbox>
                </v:rect>
                <v:rect id="Rectangle 168" o:spid="_x0000_s1086" style="position:absolute;left:27857;top:10337;width:991;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fX8IA&#10;AADcAAAADwAAAGRycy9kb3ducmV2LnhtbESP3WoCMRSE7wXfIRzBO80qtK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d9f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80</w:t>
                        </w:r>
                      </w:p>
                    </w:txbxContent>
                  </v:textbox>
                </v:rect>
                <v:rect id="Rectangle 169" o:spid="_x0000_s1087" style="position:absolute;left:27381;top:8997;width:1486;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wwb4A&#10;AADcAAAADwAAAGRycy9kb3ducmV2LnhtbERPy4rCMBTdD/gP4QruxlQX0qlGEUFwxI3VD7g0tw9M&#10;bkoSbefvzUKY5eG8N7vRGvEiHzrHChbzDARx5XTHjYL77fidgwgRWaNxTAr+KMBuO/naYKHdwFd6&#10;lbERKYRDgQraGPtCylC1ZDHMXU+cuNp5izFB30jtcUjh1shllq2kxY5TQ4s9HVqqHuXTKpC38jjk&#10;pfGZOy/ri/k9XWtySs2m434NItIY/8Uf90kryH/S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YcMG+AAAA3AAAAA8AAAAAAAAAAAAAAAAAmAIAAGRycy9kb3ducmV2&#10;LnhtbFBLBQYAAAAABAAEAPUAAACDAwAAAAA=&#10;" filled="f" stroked="f">
                  <v:textbox style="mso-fit-shape-to-text:t" inset="0,0,0,0">
                    <w:txbxContent>
                      <w:p w:rsidR="00A41397" w:rsidRDefault="00A41397" w:rsidP="00B251C8">
                        <w:r>
                          <w:rPr>
                            <w:rFonts w:ascii="Arial" w:hAnsi="Arial" w:cs="Arial"/>
                            <w:color w:val="000000"/>
                            <w:sz w:val="14"/>
                            <w:szCs w:val="14"/>
                            <w:lang w:val="en-US"/>
                          </w:rPr>
                          <w:t>100</w:t>
                        </w:r>
                      </w:p>
                    </w:txbxContent>
                  </v:textbox>
                </v:rect>
                <v:rect id="Rectangle 170" o:spid="_x0000_s1088" style="position:absolute;left:27381;top:7658;width:1486;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WsIA&#10;AADcAAAADwAAAGRycy9kb3ducmV2LnhtbESPzYoCMRCE7wu+Q2jB25rRg4yjUZYFQZe9OPoAzaTn&#10;B5POkERnfPvNguCxqKqvqO1+tEY8yIfOsYLFPANBXDndcaPgejl85iBCRNZoHJOCJwXY7yYfWyy0&#10;G/hMjzI2IkE4FKigjbEvpAxVSxbD3PXEyaudtxiT9I3UHocEt0Yus2wlLXacFlrs6bul6lberQJ5&#10;KQ9DXhqfuZ9l/WtOx3NNTqnZdPzagIg0xnf41T5qBfl6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NVa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120</w:t>
                        </w:r>
                      </w:p>
                    </w:txbxContent>
                  </v:textbox>
                </v:rect>
                <v:rect id="Rectangle 171" o:spid="_x0000_s1089" style="position:absolute;left:27381;top:6235;width:1486;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DRsIA&#10;AADcAAAADwAAAGRycy9kb3ducmV2LnhtbESPzWrDMBCE74W+g9hCb43kHELiRjEhEEhDL3HyAIu1&#10;/qHSykhq7L59VSjkOMzMN8y2mp0Vdwpx8KyhWCgQxI03A3cabtfj2xpETMgGrWfS8EMRqt3z0xZL&#10;4ye+0L1OncgQjiVq6FMaSylj05PDuPAjcfZaHxymLEMnTcApw52VS6VW0uHAeaHHkQ49NV/1t9Mg&#10;r/VxWtc2KH9etp/243RpyWv9+jLv30EkmtMj/N8+GQ0b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UNG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140</w:t>
                        </w:r>
                      </w:p>
                    </w:txbxContent>
                  </v:textbox>
                </v:rect>
                <v:rect id="Rectangle 172" o:spid="_x0000_s1090" style="position:absolute;left:27381;top:4895;width:1486;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dMcIA&#10;AADcAAAADwAAAGRycy9kb3ducmV2LnhtbESP3WoCMRSE74W+QziF3mnSvRBdjSIFwUpvXH2Aw+bs&#10;DyYnS5K627dvCgUvh5n5htnuJ2fFg0LsPWt4XygQxLU3PbcabtfjfAUiJmSD1jNp+KEI+93LbIul&#10;8SNf6FGlVmQIxxI1dCkNpZSx7shhXPiBOHuNDw5TlqGVJuCY4c7KQqmldNhzXuhwoI+O6nv17TTI&#10;a3UcV5UNyp+L5st+ni4Nea3fXqfDBkSiKT3D/+2T0bBW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90x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160</w:t>
                        </w:r>
                      </w:p>
                    </w:txbxContent>
                  </v:textbox>
                </v:rect>
                <v:rect id="Rectangle 173" o:spid="_x0000_s1091" style="position:absolute;left:27381;top:3549;width:1486;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4qsIA&#10;AADcAAAADwAAAGRycy9kb3ducmV2LnhtbESP3WoCMRSE74W+QzgF7zSpBb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3iq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180</w:t>
                        </w:r>
                      </w:p>
                    </w:txbxContent>
                  </v:textbox>
                </v:rect>
                <v:rect id="Rectangle 174" o:spid="_x0000_s1092" style="position:absolute;left:27381;top:2133;width:1486;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g3sIA&#10;AADcAAAADwAAAGRycy9kb3ducmV2LnhtbESP3WoCMRSE74W+QzgF7zSpF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uDe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4"/>
                            <w:szCs w:val="14"/>
                            <w:lang w:val="en-US"/>
                          </w:rPr>
                          <w:t>200</w:t>
                        </w:r>
                      </w:p>
                    </w:txbxContent>
                  </v:textbox>
                </v:rect>
                <v:rect id="Rectangle 175" o:spid="_x0000_s1093" style="position:absolute;left:24777;top:787;width:963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FRcIA&#10;AADcAAAADwAAAGRycy9kb3ducmV2LnhtbESP3WoCMRSE74W+QzgF7zSpU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kVF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6"/>
                            <w:szCs w:val="16"/>
                            <w:lang w:val="en-US"/>
                          </w:rPr>
                          <w:t>Індекс фондовіддачі</w:t>
                        </w:r>
                      </w:p>
                    </w:txbxContent>
                  </v:textbox>
                </v:rect>
                <v:rect id="Rectangle 176" o:spid="_x0000_s1094" style="position:absolute;left:43719;top:15703;width:13132;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qcIA&#10;AADcAAAADwAAAGRycy9kb3ducmV2LnhtbESP3WoCMRSE74W+QzgF7zSpF9VujSIFwUpvXH2Aw+bs&#10;DyYnS5K627c3QsHLYWa+Ydbb0VlxoxA7zxre5goEceVNx42Gy3k/W4GICdmg9Uwa/ijCdvMyWWNh&#10;/MAnupWpERnCsUANbUp9IWWsWnIY574nzl7tg8OUZWikCThkuLNyodS7dNhxXmixp6+Wqmv56zTI&#10;c7kfVqUNyh8X9Y/9Ppxq8lpPX8fdJ4hEY3qG/9sHo+FDLeF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H6pwgAAANwAAAAPAAAAAAAAAAAAAAAAAJgCAABkcnMvZG93&#10;bnJldi54bWxQSwUGAAAAAAQABAD1AAAAhwMAAAAA&#10;" filled="f" stroked="f">
                  <v:textbox style="mso-fit-shape-to-text:t" inset="0,0,0,0">
                    <w:txbxContent>
                      <w:p w:rsidR="00A41397" w:rsidRDefault="00A41397" w:rsidP="00B251C8">
                        <w:r>
                          <w:rPr>
                            <w:rFonts w:ascii="Arial" w:hAnsi="Arial" w:cs="Arial"/>
                            <w:color w:val="000000"/>
                            <w:sz w:val="16"/>
                            <w:szCs w:val="16"/>
                            <w:lang w:val="en-US"/>
                          </w:rPr>
                          <w:t>Індекс продуктивності праці</w:t>
                        </w:r>
                      </w:p>
                    </w:txbxContent>
                  </v:textbox>
                </v:rect>
                <v:rect id="Rectangle 177" o:spid="_x0000_s1095" style="position:absolute;left:24936;top:30543;width:9550;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8BsAA&#10;AADcAAAADwAAAGRycy9kb3ducmV2LnhtbERPS2rDMBDdF3oHMYXuGtlZFMeJbErBkJZuYucAgzX+&#10;UGlkJDV2b18tClk+3v9Ub9aIG/kwO1aQ7zIQxL3TM48Krl3zUoAIEVmjcUwKfilAXT0+nLDUbuUL&#10;3do4ihTCoUQFU4xLKWXoJ7IYdm4hTtzgvMWYoB+l9rimcGvkPstepcWZU8OEC71P1H+3P1aB7Npm&#10;LVrjM/e5H77Mx/kykFPq+Wl7O4KItMW7+N991goOe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p8BsAAAADcAAAADwAAAAAAAAAAAAAAAACYAgAAZHJzL2Rvd25y&#10;ZXYueG1sUEsFBgAAAAAEAAQA9QAAAIUDAAAAAA==&#10;" filled="f" stroked="f">
                  <v:textbox style="mso-fit-shape-to-text:t" inset="0,0,0,0">
                    <w:txbxContent>
                      <w:p w:rsidR="00A41397" w:rsidRDefault="00A41397" w:rsidP="00B251C8">
                        <w:r>
                          <w:rPr>
                            <w:rFonts w:ascii="Arial" w:hAnsi="Arial" w:cs="Arial"/>
                            <w:color w:val="000000"/>
                            <w:sz w:val="16"/>
                            <w:szCs w:val="16"/>
                            <w:lang w:val="en-US"/>
                          </w:rPr>
                          <w:t>Індекс ефективності</w:t>
                        </w:r>
                      </w:p>
                    </w:txbxContent>
                  </v:textbox>
                </v:rect>
                <v:rect id="Rectangle 178" o:spid="_x0000_s1096" style="position:absolute;left:711;top:15703;width:15011;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A41397" w:rsidRDefault="00A41397" w:rsidP="00B251C8">
                        <w:r>
                          <w:rPr>
                            <w:rFonts w:ascii="Arial" w:hAnsi="Arial" w:cs="Arial"/>
                            <w:color w:val="000000"/>
                            <w:sz w:val="16"/>
                            <w:szCs w:val="16"/>
                            <w:lang w:val="en-US"/>
                          </w:rPr>
                          <w:t>Індекс ефективності потенціалу</w:t>
                        </w:r>
                      </w:p>
                    </w:txbxContent>
                  </v:textbox>
                </v:rect>
                <v:rect id="Rectangle 179" o:spid="_x0000_s1097" style="position:absolute;left:17830;top:32435;width:235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bD8MA&#10;AADdAAAADwAAAGRycy9kb3ducmV2LnhtbERPS2sCMRC+F/wPYYTeamKhdtkaRQtiD158QPc4bMbN&#10;4mayblJd/70RhN7m43vOdN67RlyoC7VnDeORAkFcelNzpeGwX71lIEJENth4Jg03CjCfDV6mmBt/&#10;5S1ddrESKYRDjhpsjG0uZSgtOQwj3xIn7ug7hzHBrpKmw2sKd418V2oiHdacGiy29G2pPO3+nAZq&#10;zqvfLFtsi/VyWarWFHa9KbR+HfaLLxCR+vgvfrp/TJqvPj7h8U0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bD8MAAADdAAAADwAAAAAAAAAAAAAAAACYAgAAZHJzL2Rv&#10;d25yZXYueG1sUEsFBgAAAAAEAAQA9QAAAIgDAAAAAA==&#10;" strokeweight="0"/>
                <v:rect id="Rectangle 180" o:spid="_x0000_s1098" style="position:absolute;left:18307;top:33223;width:87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0kUMYA&#10;AADdAAAADwAAAGRycy9kb3ducmV2LnhtbESPT2vCQBDF74LfYZlCb7rbPwabukopCIXqwSj0OmTH&#10;JDQ7G7Orpt++cxC8zfDevPebxWrwrbpQH5vAFp6mBhRxGVzDlYXDfj2Zg4oJ2WEbmCz8UYTVcjxa&#10;YO7ClXd0KVKlJIRjjhbqlLpc61jW5DFOQ0cs2jH0HpOsfaVdj1cJ961+NibTHhuWhho7+qyp/C3O&#10;3gJmr+60Pb5s9t/nDN+qwaxnP8bax4fh4x1UoiHdzbfrLyf4Zia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0kUMYAAADdAAAADwAAAAAAAAAAAAAAAACYAgAAZHJz&#10;L2Rvd25yZXYueG1sUEsFBgAAAAAEAAQA9QAAAIsDAAAAAA==&#10;" stroked="f"/>
                <v:rect id="Rectangle 181" o:spid="_x0000_s1099" style="position:absolute;left:18307;top:33223;width:87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31EsQA&#10;AADdAAAADwAAAGRycy9kb3ducmV2LnhtbERPTWvCQBC9F/wPywje6qaR1jbNKqEQ6kEPaqHXITsm&#10;IdnZsLuN6b/vCkJv83ifk28n04uRnG8tK3haJiCIK6tbrhV8ncvHVxA+IGvsLZOCX/Kw3cwecsy0&#10;vfKRxlOoRQxhn6GCJoQhk9JXDRn0SzsQR+5incEQoauldniN4aaXaZK8SIMtx4YGB/poqOpOP0bB&#10;YVceuvSyr7mQ38Pnes17166UWsyn4h1EoCn8i+/unY7zk+c3uH0TT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99RLEAAAA3QAAAA8AAAAAAAAAAAAAAAAAmAIAAGRycy9k&#10;b3ducmV2LnhtbFBLBQYAAAAABAAEAPUAAACJAwAAAAA=&#10;" filled="f" strokeweight=".6pt"/>
                <v:rect id="Rectangle 182" o:spid="_x0000_s1100" style="position:absolute;left:19646;top:32753;width:5671;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A41397" w:rsidRDefault="00A41397" w:rsidP="00B251C8">
                        <w:r>
                          <w:rPr>
                            <w:rFonts w:ascii="Arial" w:hAnsi="Arial" w:cs="Arial"/>
                            <w:color w:val="000000"/>
                            <w:lang w:val="en-US"/>
                          </w:rPr>
                          <w:t>2014 рік</w:t>
                        </w:r>
                      </w:p>
                    </w:txbxContent>
                  </v:textbox>
                </v:rect>
                <v:rect id="Rectangle 183" o:spid="_x0000_s1101" style="position:absolute;left:26041;top:33223;width:87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scIA&#10;AADdAAAADwAAAGRycy9kb3ducmV2LnhtbERPzYrCMBC+C/sOYRb2Imta0SLVtCyygl4Eqw8wNLNt&#10;sZmUJtr69htB8DYf3+9s8tG04k69aywriGcRCOLS6oYrBZfz7nsFwnlkja1lUvAgB3n2Mdlgqu3A&#10;J7oXvhIhhF2KCmrvu1RKV9Zk0M1sRxy4P9sb9AH2ldQ9DiHctHIeRYk02HBoqLGjbU3ltbgZBYvS&#10;nofpNl5cit+lOz6Gwz65LZX6+hx/1iA8jf4tfrn3OsyPkhie34QT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GZGxwgAAAN0AAAAPAAAAAAAAAAAAAAAAAJgCAABkcnMvZG93&#10;bnJldi54bWxQSwUGAAAAAAQABAD1AAAAhwMAAAAA&#10;" fillcolor="black" strokeweight=".6pt"/>
                <v:rect id="Rectangle 184" o:spid="_x0000_s1102" style="position:absolute;left:27381;top:32753;width:5670;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A41397" w:rsidRDefault="00A41397" w:rsidP="00B251C8">
                        <w:r>
                          <w:rPr>
                            <w:rFonts w:ascii="Arial" w:hAnsi="Arial" w:cs="Arial"/>
                            <w:color w:val="000000"/>
                            <w:lang w:val="en-US"/>
                          </w:rPr>
                          <w:t>2013 рік</w:t>
                        </w:r>
                      </w:p>
                    </w:txbxContent>
                  </v:textbox>
                </v:rect>
                <v:rect id="Rectangle 185" o:spid="_x0000_s1103" style="position:absolute;left:33775;top:33223;width:8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186" o:spid="_x0000_s1104" style="position:absolute;left:33775;top:33223;width:8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QMcIA&#10;AADdAAAADwAAAGRycy9kb3ducmV2LnhtbERPS4vCMBC+L/gfwgjetumq2KXbKCKIHvSgu7DXoZk+&#10;sJmUJGr992Zhwdt8fM8pVoPpxI2cby0r+EhSEMSl1S3XCn6+t++fIHxA1thZJgUP8rBajt4KzLW9&#10;84lu51CLGMI+RwVNCH0upS8bMugT2xNHrrLOYIjQ1VI7vMdw08lpmi6kwZZjQ4M9bRoqL+erUXDc&#10;b4+XaXWoeS1/+12W8cG1M6Um42H9BSLQEF7if/dex/npYg5/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JAxwgAAAN0AAAAPAAAAAAAAAAAAAAAAAJgCAABkcnMvZG93&#10;bnJldi54bWxQSwUGAAAAAAQABAD1AAAAhwMAAAAA&#10;" filled="f" strokeweight=".6pt"/>
                <v:rect id="Rectangle 187" o:spid="_x0000_s1105" style="position:absolute;left:35115;top:32753;width:8319;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BNcMA&#10;AADdAAAADwAAAGRycy9kb3ducmV2LnhtbERPTYvCMBC9C/sfwix4WTRdQdFqlGVB8CCIdQ/rbWjG&#10;pm4zKU201V9vhAVv83ifs1h1thJXanzpWMHnMAFBnDtdcqHg57AeTEH4gKyxckwKbuRhtXzrLTDV&#10;ruU9XbNQiBjCPkUFJoQ6ldLnhiz6oauJI3dyjcUQYVNI3WAbw20lR0kykRZLjg0Ga/o2lP9lF6tg&#10;vfstie9y/zGbtu6cj46Z2dZK9d+7rzmIQF14if/dGx3nJ5MxPL+JJ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yBNcMAAADdAAAADwAAAAAAAAAAAAAAAACYAgAAZHJzL2Rv&#10;d25yZXYueG1sUEsFBgAAAAAEAAQA9QAAAIgDAAAAAA==&#10;" filled="f" stroked="f">
                  <v:textbox style="mso-fit-shape-to-text:t" inset="0,0,0,0">
                    <w:txbxContent>
                      <w:p w:rsidR="00A41397" w:rsidRDefault="00A41397" w:rsidP="00B251C8">
                        <w:r>
                          <w:rPr>
                            <w:rFonts w:ascii="Arial" w:hAnsi="Arial" w:cs="Arial"/>
                            <w:color w:val="000000"/>
                            <w:lang w:val="en-US"/>
                          </w:rPr>
                          <w:t>2012 рік</w:t>
                        </w:r>
                      </w:p>
                    </w:txbxContent>
                  </v:textbox>
                </v:rect>
                <v:rect id="Rectangle 188" o:spid="_x0000_s1106" style="position:absolute;left:393;top:393;width:58471;height:34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y3MMA&#10;AADdAAAADwAAAGRycy9kb3ducmV2LnhtbERPTWvCQBC9F/wPywje6kalUVI3QQTBk7ZWSo/T7JiE&#10;7M6G7Krx33cLhd7m8T5nXQzWiBv1vnGsYDZNQBCXTjdcKTh/7J5XIHxA1mgck4IHeSjy0dMaM+3u&#10;/E63U6hEDGGfoYI6hC6T0pc1WfRT1xFH7uJ6iyHCvpK6x3sMt0bOkySVFhuODTV2tK2pbE9Xq2D1&#10;8m3a83LxdVgeZ58tmQ35w5tSk/GweQURaAj/4j/3Xsf5SZrC7zfxB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y3MMAAADdAAAADwAAAAAAAAAAAAAAAACYAgAAZHJzL2Rv&#10;d25yZXYueG1sUEsFBgAAAAAEAAQA9QAAAIgDAAAAAA==&#10;" filled="f" strokeweight="0"/>
                <w10:anchorlock/>
              </v:group>
            </w:pict>
          </mc:Fallback>
        </mc:AlternateContent>
      </w:r>
    </w:p>
    <w:p w:rsidR="00B251C8" w:rsidRPr="00B251C8" w:rsidRDefault="00B251C8" w:rsidP="00B251C8">
      <w:pPr>
        <w:widowControl w:val="0"/>
        <w:autoSpaceDE w:val="0"/>
        <w:autoSpaceDN w:val="0"/>
        <w:adjustRightInd w:val="0"/>
        <w:snapToGrid w:val="0"/>
        <w:ind w:firstLine="220"/>
        <w:jc w:val="center"/>
        <w:rPr>
          <w:rFonts w:eastAsia="TimesNewRomanPSMT" w:cs="Times New Roman"/>
          <w:b/>
          <w:lang w:eastAsia="ru-RU"/>
        </w:rPr>
      </w:pPr>
      <w:r w:rsidRPr="00B251C8">
        <w:rPr>
          <w:rFonts w:eastAsia="TimesNewRomanPSMT" w:cs="Times New Roman"/>
          <w:i/>
          <w:sz w:val="28"/>
          <w:szCs w:val="28"/>
          <w:lang w:eastAsia="ru-RU"/>
        </w:rPr>
        <w:t>Рис.1.</w:t>
      </w:r>
      <w:r w:rsidRPr="00B251C8">
        <w:rPr>
          <w:rFonts w:eastAsia="TimesNewRomanPSMT" w:cs="Times New Roman"/>
          <w:b/>
          <w:sz w:val="28"/>
          <w:szCs w:val="28"/>
          <w:lang w:eastAsia="ru-RU"/>
        </w:rPr>
        <w:t xml:space="preserve"> Квадрат використання виробничого потенціалу</w:t>
      </w:r>
      <w:r w:rsidRPr="00B251C8">
        <w:rPr>
          <w:rFonts w:eastAsia="Courier New" w:cs="Times New Roman"/>
          <w:sz w:val="28"/>
          <w:szCs w:val="28"/>
          <w:lang w:eastAsia="ru-RU"/>
        </w:rPr>
        <w:t xml:space="preserve"> </w:t>
      </w:r>
      <w:r w:rsidRPr="00B251C8">
        <w:rPr>
          <w:rFonts w:eastAsia="Courier New" w:cs="Times New Roman"/>
          <w:b/>
          <w:sz w:val="28"/>
          <w:szCs w:val="28"/>
          <w:lang w:eastAsia="ru-RU"/>
        </w:rPr>
        <w:t xml:space="preserve">ТОВ «ВО </w:t>
      </w:r>
      <w:r w:rsidRPr="00B251C8">
        <w:rPr>
          <w:rFonts w:eastAsia="Courier New" w:cs="Times New Roman"/>
          <w:b/>
          <w:sz w:val="28"/>
          <w:szCs w:val="28"/>
          <w:lang w:eastAsia="ru-RU"/>
        </w:rPr>
        <w:lastRenderedPageBreak/>
        <w:t>АГРО ПРОМ СЕРВІС»</w:t>
      </w:r>
    </w:p>
    <w:p w:rsidR="00B251C8" w:rsidRPr="00FC72E3" w:rsidRDefault="00B251C8" w:rsidP="00B251C8">
      <w:pPr>
        <w:widowControl w:val="0"/>
        <w:jc w:val="both"/>
        <w:rPr>
          <w:rFonts w:eastAsia="TimesNewRomanPSMT" w:cs="Times New Roman"/>
          <w:sz w:val="28"/>
          <w:szCs w:val="28"/>
        </w:rPr>
      </w:pPr>
      <w:r w:rsidRPr="00B251C8">
        <w:rPr>
          <w:rFonts w:eastAsia="Times New Roman" w:cs="Times New Roman"/>
          <w:sz w:val="28"/>
          <w:szCs w:val="28"/>
        </w:rPr>
        <w:t xml:space="preserve">побудова </w:t>
      </w:r>
      <w:r w:rsidRPr="00FC72E3">
        <w:rPr>
          <w:rFonts w:eastAsia="Times New Roman" w:cs="Times New Roman"/>
          <w:sz w:val="28"/>
          <w:szCs w:val="28"/>
        </w:rPr>
        <w:t>«Квадрат</w:t>
      </w:r>
      <w:r w:rsidRPr="00B251C8">
        <w:rPr>
          <w:rFonts w:eastAsia="Times New Roman" w:cs="Times New Roman"/>
          <w:sz w:val="28"/>
          <w:szCs w:val="28"/>
        </w:rPr>
        <w:t>а</w:t>
      </w:r>
      <w:r w:rsidRPr="00FC72E3">
        <w:rPr>
          <w:rFonts w:eastAsia="Times New Roman" w:cs="Times New Roman"/>
          <w:sz w:val="28"/>
          <w:szCs w:val="28"/>
        </w:rPr>
        <w:t xml:space="preserve"> потенціалу».</w:t>
      </w:r>
      <w:r w:rsidRPr="00B251C8">
        <w:rPr>
          <w:rFonts w:eastAsia="Times New Roman" w:cs="Times New Roman"/>
          <w:sz w:val="28"/>
          <w:szCs w:val="28"/>
        </w:rPr>
        <w:t xml:space="preserve"> Побудована </w:t>
      </w:r>
      <w:r w:rsidRPr="00FC72E3">
        <w:rPr>
          <w:rFonts w:eastAsia="TimesNewRomanPSMT" w:cs="Times New Roman"/>
          <w:sz w:val="28"/>
          <w:szCs w:val="28"/>
        </w:rPr>
        <w:t xml:space="preserve">графоаналітична модель </w:t>
      </w:r>
      <w:r w:rsidRPr="00B251C8">
        <w:rPr>
          <w:rFonts w:eastAsia="TimesNewRomanPSMT" w:cs="Times New Roman"/>
          <w:sz w:val="28"/>
          <w:szCs w:val="28"/>
        </w:rPr>
        <w:t>(рис.1)</w:t>
      </w:r>
      <w:r w:rsidRPr="00FC72E3">
        <w:rPr>
          <w:rFonts w:eastAsia="TimesNewRomanPSMT" w:cs="Times New Roman"/>
          <w:sz w:val="28"/>
          <w:szCs w:val="28"/>
        </w:rPr>
        <w:t>. показує, що за період дослідження відбулося абсолютне збільшення потенціалу підприємства - площі квадрата і індека його ефективності зросли на 20%</w:t>
      </w:r>
      <w:r w:rsidRPr="00B251C8">
        <w:rPr>
          <w:rFonts w:eastAsia="TimesNewRomanPSMT" w:cs="Times New Roman"/>
          <w:sz w:val="28"/>
          <w:szCs w:val="28"/>
        </w:rPr>
        <w:t xml:space="preserve">. </w:t>
      </w:r>
      <w:r w:rsidRPr="00FC72E3">
        <w:rPr>
          <w:rFonts w:eastAsia="TimesNewRomanPSMT" w:cs="Times New Roman"/>
          <w:sz w:val="28"/>
          <w:szCs w:val="28"/>
          <w:lang w:val="ru-RU"/>
        </w:rPr>
        <w:t xml:space="preserve">Однак, усі вектори моделі розвинуті по-різному, тобто елементи виробничого потенціалу досліджуваного підприємства - не збалансовані. Найбільш розвинутим вектором є індекс продуктивності праці, який по суті, забезпечує інтегральну ефективність потенціалу підприємства. За період дослідження приріст продуктивності праці склав </w:t>
      </w:r>
      <w:r w:rsidRPr="00B251C8">
        <w:rPr>
          <w:rFonts w:eastAsia="TimesNewRomanPSMT" w:cs="Times New Roman"/>
          <w:sz w:val="28"/>
          <w:szCs w:val="28"/>
        </w:rPr>
        <w:t>понад</w:t>
      </w:r>
      <w:r w:rsidRPr="00FC72E3">
        <w:rPr>
          <w:rFonts w:eastAsia="TimesNewRomanPSMT" w:cs="Times New Roman"/>
          <w:sz w:val="28"/>
          <w:szCs w:val="28"/>
          <w:lang w:val="ru-RU"/>
        </w:rPr>
        <w:t xml:space="preserve"> 23%. Це є свідченням зростання віддачі персоналу підприємства на фоні скорочення його чисельності. </w:t>
      </w:r>
      <w:r w:rsidRPr="00B251C8">
        <w:rPr>
          <w:rFonts w:eastAsia="TimesNewRomanPSMT" w:cs="Times New Roman"/>
          <w:sz w:val="28"/>
          <w:szCs w:val="28"/>
        </w:rPr>
        <w:t>З</w:t>
      </w:r>
      <w:r w:rsidRPr="00FC72E3">
        <w:rPr>
          <w:rFonts w:eastAsia="TimesNewRomanPSMT" w:cs="Times New Roman"/>
          <w:sz w:val="28"/>
          <w:szCs w:val="28"/>
          <w:lang w:val="ru-RU"/>
        </w:rPr>
        <w:t xml:space="preserve">ростання ефективності використання основних виробничих фондів за три роки </w:t>
      </w:r>
      <w:r w:rsidRPr="00B251C8">
        <w:rPr>
          <w:rFonts w:eastAsia="TimesNewRomanPSMT" w:cs="Times New Roman"/>
          <w:sz w:val="28"/>
          <w:szCs w:val="28"/>
        </w:rPr>
        <w:t xml:space="preserve">склало </w:t>
      </w:r>
      <w:r w:rsidRPr="00FC72E3">
        <w:rPr>
          <w:rFonts w:eastAsia="TimesNewRomanPSMT" w:cs="Times New Roman"/>
          <w:sz w:val="28"/>
          <w:szCs w:val="28"/>
          <w:lang w:val="ru-RU"/>
        </w:rPr>
        <w:t>3,9%</w:t>
      </w:r>
      <w:r w:rsidRPr="00B251C8">
        <w:rPr>
          <w:rFonts w:eastAsia="TimesNewRomanPSMT" w:cs="Times New Roman"/>
          <w:sz w:val="28"/>
          <w:szCs w:val="28"/>
        </w:rPr>
        <w:t>. Д</w:t>
      </w:r>
      <w:r w:rsidRPr="00FC72E3">
        <w:rPr>
          <w:rFonts w:eastAsia="TimesNewRomanPSMT" w:cs="Times New Roman"/>
          <w:sz w:val="28"/>
          <w:szCs w:val="28"/>
        </w:rPr>
        <w:t xml:space="preserve">ещо більшу результативність мало використання організаційного потенціалу (4,7%).  </w:t>
      </w:r>
    </w:p>
    <w:p w:rsidR="00B251C8" w:rsidRPr="00B251C8" w:rsidRDefault="00B251C8" w:rsidP="00B251C8">
      <w:pPr>
        <w:widowControl w:val="0"/>
        <w:autoSpaceDE w:val="0"/>
        <w:autoSpaceDN w:val="0"/>
        <w:adjustRightInd w:val="0"/>
        <w:snapToGrid w:val="0"/>
        <w:ind w:firstLine="708"/>
        <w:jc w:val="both"/>
        <w:rPr>
          <w:rFonts w:eastAsia="Courier New" w:cs="Times New Roman"/>
          <w:sz w:val="28"/>
          <w:szCs w:val="28"/>
          <w:lang w:eastAsia="ru-RU"/>
        </w:rPr>
      </w:pPr>
      <w:r w:rsidRPr="00B251C8">
        <w:rPr>
          <w:rFonts w:eastAsia="Courier New" w:cs="Times New Roman"/>
          <w:b/>
          <w:sz w:val="28"/>
          <w:szCs w:val="28"/>
          <w:lang w:eastAsia="ru-RU"/>
        </w:rPr>
        <w:t>Висновки.</w:t>
      </w:r>
      <w:r w:rsidRPr="00B251C8">
        <w:rPr>
          <w:rFonts w:eastAsia="Courier New" w:cs="Times New Roman"/>
          <w:sz w:val="28"/>
          <w:szCs w:val="28"/>
          <w:lang w:eastAsia="ru-RU"/>
        </w:rPr>
        <w:t xml:space="preserve"> Для збалансування елементів потенціалу підприємства необхідно підвищити економічну ефективність використання земельних ресурсів господарства шляхом впровадження системи заходів щодо підвищення їх родючості та охорони грунтів від ерозії і інших руйнівних процесів, знизити технологічну трудомісткість вирощування одного гектара посіву сільськогосподарських культур з допомогою комплексної механізації виробничих процесів сучасною технікою. </w:t>
      </w:r>
    </w:p>
    <w:p w:rsidR="00B251C8" w:rsidRPr="00B251C8" w:rsidRDefault="00B251C8" w:rsidP="00B251C8">
      <w:pPr>
        <w:widowControl w:val="0"/>
        <w:autoSpaceDE w:val="0"/>
        <w:autoSpaceDN w:val="0"/>
        <w:adjustRightInd w:val="0"/>
        <w:snapToGrid w:val="0"/>
        <w:ind w:firstLine="220"/>
        <w:jc w:val="both"/>
        <w:rPr>
          <w:rFonts w:eastAsia="Courier New" w:cs="Times New Roman"/>
          <w:b/>
          <w:lang w:eastAsia="ru-RU"/>
        </w:rPr>
      </w:pPr>
      <w:r w:rsidRPr="00B251C8">
        <w:rPr>
          <w:rFonts w:eastAsia="Courier New" w:cs="Times New Roman"/>
          <w:b/>
          <w:lang w:eastAsia="ru-RU"/>
        </w:rPr>
        <w:t>Список використаних джерел.</w:t>
      </w:r>
    </w:p>
    <w:p w:rsidR="00B251C8" w:rsidRPr="00B251C8" w:rsidRDefault="00B251C8" w:rsidP="00B251C8">
      <w:pPr>
        <w:spacing w:before="199"/>
        <w:ind w:firstLine="360"/>
        <w:jc w:val="both"/>
        <w:rPr>
          <w:rFonts w:eastAsia="Times New Roman" w:cs="Times New Roman"/>
          <w:bCs/>
          <w:color w:val="000000"/>
          <w:spacing w:val="-10"/>
          <w:lang w:val="ru-RU" w:eastAsia="ru-RU"/>
        </w:rPr>
      </w:pPr>
      <w:r w:rsidRPr="00B251C8">
        <w:rPr>
          <w:rFonts w:eastAsia="Times New Roman" w:cs="Times New Roman"/>
          <w:bCs/>
          <w:color w:val="000000"/>
          <w:spacing w:val="-10"/>
          <w:lang w:eastAsia="ru-RU"/>
        </w:rPr>
        <w:t>1. Ждаміров Є.Ю. Особливості управління виробничим потенціалом підприємств / Є.Ю. Ждаміров [Електронний ресурс]. Режим доступу</w:t>
      </w:r>
      <w:r w:rsidRPr="00B251C8">
        <w:rPr>
          <w:rFonts w:eastAsia="Times New Roman" w:cs="Times New Roman"/>
          <w:bCs/>
          <w:color w:val="000000"/>
          <w:spacing w:val="-10"/>
          <w:lang w:val="ru-RU" w:eastAsia="ru-RU"/>
        </w:rPr>
        <w:t>:</w:t>
      </w:r>
      <w:r w:rsidRPr="00B251C8">
        <w:rPr>
          <w:rFonts w:eastAsia="Times New Roman" w:cs="Times New Roman"/>
          <w:lang w:val="ru-RU" w:eastAsia="ru-RU"/>
        </w:rPr>
        <w:t xml:space="preserve"> </w:t>
      </w:r>
      <w:r w:rsidRPr="00B251C8">
        <w:rPr>
          <w:rFonts w:eastAsia="Times New Roman" w:cs="Times New Roman"/>
          <w:bCs/>
          <w:color w:val="000000"/>
          <w:spacing w:val="-10"/>
          <w:lang w:val="en-US" w:eastAsia="ru-RU"/>
        </w:rPr>
        <w:t>http</w:t>
      </w:r>
      <w:r w:rsidRPr="00B251C8">
        <w:rPr>
          <w:rFonts w:eastAsia="Times New Roman" w:cs="Times New Roman"/>
          <w:bCs/>
          <w:color w:val="000000"/>
          <w:spacing w:val="-10"/>
          <w:lang w:val="ru-RU" w:eastAsia="ru-RU"/>
        </w:rPr>
        <w:t>://</w:t>
      </w:r>
      <w:r w:rsidRPr="00B251C8">
        <w:rPr>
          <w:rFonts w:eastAsia="Times New Roman" w:cs="Times New Roman"/>
          <w:bCs/>
          <w:color w:val="000000"/>
          <w:spacing w:val="-10"/>
          <w:lang w:val="en-US" w:eastAsia="ru-RU"/>
        </w:rPr>
        <w:t>www</w:t>
      </w:r>
      <w:r w:rsidRPr="00B251C8">
        <w:rPr>
          <w:rFonts w:eastAsia="Times New Roman" w:cs="Times New Roman"/>
          <w:bCs/>
          <w:color w:val="000000"/>
          <w:spacing w:val="-10"/>
          <w:lang w:val="ru-RU" w:eastAsia="ru-RU"/>
        </w:rPr>
        <w:t>.</w:t>
      </w:r>
      <w:r w:rsidRPr="00B251C8">
        <w:rPr>
          <w:rFonts w:eastAsia="Times New Roman" w:cs="Times New Roman"/>
          <w:bCs/>
          <w:color w:val="000000"/>
          <w:spacing w:val="-10"/>
          <w:lang w:val="en-US" w:eastAsia="ru-RU"/>
        </w:rPr>
        <w:t>rusnauka</w:t>
      </w:r>
      <w:r w:rsidRPr="00B251C8">
        <w:rPr>
          <w:rFonts w:eastAsia="Times New Roman" w:cs="Times New Roman"/>
          <w:bCs/>
          <w:color w:val="000000"/>
          <w:spacing w:val="-10"/>
          <w:lang w:val="ru-RU" w:eastAsia="ru-RU"/>
        </w:rPr>
        <w:t>.</w:t>
      </w:r>
      <w:r w:rsidRPr="00B251C8">
        <w:rPr>
          <w:rFonts w:eastAsia="Times New Roman" w:cs="Times New Roman"/>
          <w:bCs/>
          <w:color w:val="000000"/>
          <w:spacing w:val="-10"/>
          <w:lang w:val="en-US" w:eastAsia="ru-RU"/>
        </w:rPr>
        <w:t>com</w:t>
      </w:r>
      <w:r w:rsidRPr="00B251C8">
        <w:rPr>
          <w:rFonts w:eastAsia="Times New Roman" w:cs="Times New Roman"/>
          <w:bCs/>
          <w:color w:val="000000"/>
          <w:spacing w:val="-10"/>
          <w:lang w:val="ru-RU" w:eastAsia="ru-RU"/>
        </w:rPr>
        <w:t>/27_</w:t>
      </w:r>
      <w:r w:rsidRPr="00B251C8">
        <w:rPr>
          <w:rFonts w:eastAsia="Times New Roman" w:cs="Times New Roman"/>
          <w:bCs/>
          <w:color w:val="000000"/>
          <w:spacing w:val="-10"/>
          <w:lang w:val="en-US" w:eastAsia="ru-RU"/>
        </w:rPr>
        <w:t>OINXXI</w:t>
      </w:r>
      <w:r w:rsidRPr="00B251C8">
        <w:rPr>
          <w:rFonts w:eastAsia="Times New Roman" w:cs="Times New Roman"/>
          <w:bCs/>
          <w:color w:val="000000"/>
          <w:spacing w:val="-10"/>
          <w:lang w:val="ru-RU" w:eastAsia="ru-RU"/>
        </w:rPr>
        <w:t>_2011/</w:t>
      </w:r>
      <w:r w:rsidRPr="00B251C8">
        <w:rPr>
          <w:rFonts w:eastAsia="Times New Roman" w:cs="Times New Roman"/>
          <w:bCs/>
          <w:color w:val="000000"/>
          <w:spacing w:val="-10"/>
          <w:lang w:val="en-US" w:eastAsia="ru-RU"/>
        </w:rPr>
        <w:t>Economics</w:t>
      </w:r>
      <w:r w:rsidRPr="00B251C8">
        <w:rPr>
          <w:rFonts w:eastAsia="Times New Roman" w:cs="Times New Roman"/>
          <w:bCs/>
          <w:color w:val="000000"/>
          <w:spacing w:val="-10"/>
          <w:lang w:val="ru-RU" w:eastAsia="ru-RU"/>
        </w:rPr>
        <w:t>/10_92035.</w:t>
      </w:r>
      <w:r w:rsidRPr="00B251C8">
        <w:rPr>
          <w:rFonts w:eastAsia="Times New Roman" w:cs="Times New Roman"/>
          <w:bCs/>
          <w:color w:val="000000"/>
          <w:spacing w:val="-10"/>
          <w:lang w:val="en-US" w:eastAsia="ru-RU"/>
        </w:rPr>
        <w:t>doc</w:t>
      </w:r>
      <w:r w:rsidRPr="00B251C8">
        <w:rPr>
          <w:rFonts w:eastAsia="Times New Roman" w:cs="Times New Roman"/>
          <w:bCs/>
          <w:color w:val="000000"/>
          <w:spacing w:val="-10"/>
          <w:lang w:val="ru-RU" w:eastAsia="ru-RU"/>
        </w:rPr>
        <w:t>.</w:t>
      </w:r>
      <w:r w:rsidRPr="00B251C8">
        <w:rPr>
          <w:rFonts w:eastAsia="Times New Roman" w:cs="Times New Roman"/>
          <w:bCs/>
          <w:color w:val="000000"/>
          <w:spacing w:val="-10"/>
          <w:lang w:val="en-US" w:eastAsia="ru-RU"/>
        </w:rPr>
        <w:t>htm</w:t>
      </w:r>
    </w:p>
    <w:p w:rsidR="00B251C8" w:rsidRPr="00B251C8" w:rsidRDefault="00B251C8" w:rsidP="00B251C8">
      <w:pPr>
        <w:widowControl w:val="0"/>
        <w:autoSpaceDE w:val="0"/>
        <w:autoSpaceDN w:val="0"/>
        <w:adjustRightInd w:val="0"/>
        <w:snapToGrid w:val="0"/>
        <w:ind w:firstLine="220"/>
        <w:jc w:val="both"/>
        <w:rPr>
          <w:rFonts w:eastAsia="Courier New" w:cs="Times New Roman"/>
          <w:lang w:eastAsia="ru-RU"/>
        </w:rPr>
      </w:pPr>
      <w:r w:rsidRPr="00B251C8">
        <w:rPr>
          <w:rFonts w:eastAsia="Courier New" w:cs="Times New Roman"/>
          <w:lang w:eastAsia="ru-RU"/>
        </w:rPr>
        <w:t>2. Побережна Н.М. Ефективність використання виробничого потенціалу: теоретичний та практичний аспекти / Маркетинг і менеджмент інновацій, 2012, № 3. – С. 212-220</w:t>
      </w:r>
    </w:p>
    <w:p w:rsidR="00B251C8" w:rsidRPr="00B251C8" w:rsidRDefault="00B251C8" w:rsidP="00B251C8">
      <w:pPr>
        <w:widowControl w:val="0"/>
        <w:autoSpaceDE w:val="0"/>
        <w:autoSpaceDN w:val="0"/>
        <w:adjustRightInd w:val="0"/>
        <w:snapToGrid w:val="0"/>
        <w:ind w:firstLine="220"/>
        <w:jc w:val="both"/>
        <w:rPr>
          <w:rFonts w:eastAsia="Courier New" w:cs="Times New Roman"/>
          <w:color w:val="000000"/>
          <w:lang w:eastAsia="ru-RU"/>
        </w:rPr>
      </w:pPr>
      <w:r w:rsidRPr="00B251C8">
        <w:rPr>
          <w:rFonts w:eastAsia="Courier New" w:cs="Times New Roman"/>
          <w:color w:val="000000"/>
          <w:lang w:eastAsia="ru-RU"/>
        </w:rPr>
        <w:t>3. Должанський І.3. Управління потенціалом підприємства: Навчальний посібник. / І.З. Должанський, Т.О. Загорна, О.О. Удалих, І.М. Герасименко, В.М. Ращупкіна. — К.: Центр навчальної літератури, 2006. - 362 с.</w:t>
      </w:r>
    </w:p>
    <w:p w:rsidR="00B251C8" w:rsidRPr="00B251C8" w:rsidRDefault="00B251C8" w:rsidP="00B251C8">
      <w:pPr>
        <w:widowControl w:val="0"/>
        <w:autoSpaceDE w:val="0"/>
        <w:autoSpaceDN w:val="0"/>
        <w:adjustRightInd w:val="0"/>
        <w:snapToGrid w:val="0"/>
        <w:ind w:firstLine="220"/>
        <w:jc w:val="both"/>
        <w:rPr>
          <w:rFonts w:eastAsia="Courier New" w:cs="Times New Roman"/>
          <w:color w:val="000000"/>
          <w:lang w:eastAsia="ru-RU"/>
        </w:rPr>
      </w:pPr>
      <w:r w:rsidRPr="00B251C8">
        <w:rPr>
          <w:rFonts w:eastAsia="Courier New" w:cs="Times New Roman"/>
          <w:color w:val="000000"/>
          <w:lang w:eastAsia="ru-RU"/>
        </w:rPr>
        <w:t>4. Краснокутська Н.С. Потенціал підприємства: формування та оцінка:Навч. посібник / Н.С. Краснокутська. – Київ: ЦНЛ., 2005. – 352 с.</w:t>
      </w:r>
    </w:p>
    <w:p w:rsidR="00B251C8" w:rsidRPr="00810B61" w:rsidRDefault="00B251C8" w:rsidP="00B251C8">
      <w:pPr>
        <w:pStyle w:val="text"/>
      </w:pPr>
    </w:p>
    <w:p w:rsidR="00B251C8" w:rsidRPr="00A41397" w:rsidRDefault="00B251C8"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5B55D6" w:rsidRPr="00A41397" w:rsidRDefault="005B55D6" w:rsidP="00B251C8">
      <w:pPr>
        <w:pStyle w:val="text"/>
      </w:pPr>
    </w:p>
    <w:p w:rsidR="00B251C8" w:rsidRPr="00B251C8" w:rsidRDefault="00B251C8" w:rsidP="00B251C8">
      <w:pPr>
        <w:pStyle w:val="Title1"/>
      </w:pPr>
      <w:bookmarkStart w:id="3" w:name="_Toc443506346"/>
      <w:r w:rsidRPr="00B251C8">
        <w:lastRenderedPageBreak/>
        <w:t>ЕКСПОРТНА ДІЯЛЬНІСТЬ ПІДПРИЄМСТВ ЛІСОВОГО ГОСПОДАРСТВА:</w:t>
      </w:r>
      <w:r w:rsidRPr="00B251C8">
        <w:br/>
        <w:t>ПРОБЛЕМИ ТА ПЕРСПЕКТИВИ</w:t>
      </w:r>
      <w:bookmarkEnd w:id="3"/>
    </w:p>
    <w:p w:rsidR="00963EDE" w:rsidRPr="00B251C8" w:rsidRDefault="00B251C8" w:rsidP="00963EDE">
      <w:pPr>
        <w:pStyle w:val="author"/>
      </w:pPr>
      <w:bookmarkStart w:id="4" w:name="_Toc443506347"/>
      <w:r w:rsidRPr="00963EDE">
        <w:t xml:space="preserve">А. В. Андросович, </w:t>
      </w:r>
      <w:r w:rsidR="00963EDE" w:rsidRPr="00963EDE">
        <w:t>магістрант</w:t>
      </w:r>
      <w:r w:rsidR="00963EDE" w:rsidRPr="00B251C8">
        <w:rPr>
          <w:rStyle w:val="FootnoteReference"/>
          <w:rFonts w:eastAsia="Times New Roman" w:cs="Times New Roman"/>
          <w:sz w:val="26"/>
          <w:szCs w:val="26"/>
        </w:rPr>
        <w:footnoteReference w:customMarkFollows="1" w:id="3"/>
        <w:t>*</w:t>
      </w:r>
      <w:bookmarkEnd w:id="4"/>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b/>
        </w:rPr>
        <w:tab/>
        <w:t>Постановка проблеми</w:t>
      </w:r>
      <w:r w:rsidRPr="00B251C8">
        <w:rPr>
          <w:rFonts w:eastAsia="Calibri" w:cs="Times New Roman"/>
        </w:rPr>
        <w:t>. Роль та значимість ринку деревини і виробів з деревини для розвитку національного господарства України визначається широким використанням цієї групи товарів в будівництві, промисловості, в сільському і комунальному господарстві. В Україні виробляється понад 300 найменувань товарної продукції, яка постачається на внутрішній і зовнішній ринки.</w:t>
      </w:r>
    </w:p>
    <w:p w:rsidR="00B251C8" w:rsidRPr="00B251C8" w:rsidRDefault="00B251C8" w:rsidP="00B251C8">
      <w:pPr>
        <w:jc w:val="both"/>
        <w:rPr>
          <w:rFonts w:eastAsia="Calibri" w:cs="Times New Roman"/>
        </w:rPr>
      </w:pPr>
      <w:r w:rsidRPr="00B251C8">
        <w:rPr>
          <w:rFonts w:eastAsia="Calibri" w:cs="Times New Roman"/>
          <w:lang w:val="ru-RU"/>
        </w:rPr>
        <w:tab/>
      </w:r>
      <w:r w:rsidRPr="00B251C8">
        <w:rPr>
          <w:rFonts w:eastAsia="Calibri" w:cs="Times New Roman"/>
        </w:rPr>
        <w:t>Хоча експорт вітчизняної деревини та виробів із неї зростає, Україна значно поступається лідерам, оскільки вітчизняні постачальники працюють переважно в тих сегментах ринку, які країни з розвинутою лісовою промисловістю вважають для себе менш прибутковими.</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r>
      <w:r w:rsidRPr="00B251C8">
        <w:rPr>
          <w:rFonts w:eastAsia="Calibri" w:cs="Times New Roman"/>
          <w:b/>
        </w:rPr>
        <w:t>Аналіз останніх досліджень</w:t>
      </w:r>
      <w:r w:rsidRPr="00B251C8">
        <w:rPr>
          <w:rFonts w:eastAsia="Calibri" w:cs="Times New Roman"/>
        </w:rPr>
        <w:t>. Дослідженню питань зовнішньої торгівлі на ринку лісопродукції свої праці присвячували такі вітчизняні вчені як Гунчак Н. В., Дишко І. Ю., Карпук А., Овчарук В.В., Стегній О. та інші. Проте їх дослідження переважно були спрямовані на розгляд питань конкурентоздатності лісопродукції на зовнішньому ринку та аналізу поточних тенденцій експортно-імпортної діяльності.</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r>
      <w:r w:rsidRPr="00B251C8">
        <w:rPr>
          <w:rFonts w:eastAsia="Calibri" w:cs="Times New Roman"/>
          <w:b/>
        </w:rPr>
        <w:t>Виклад основного матеріалу</w:t>
      </w:r>
      <w:r w:rsidRPr="00B251C8">
        <w:rPr>
          <w:rFonts w:eastAsia="Calibri" w:cs="Times New Roman"/>
        </w:rPr>
        <w:t>. Найважнішими передумовами розвитку деревообробної галузі України є наявність власної сировини. На формування експорту необробленої деревини визначальний вплив має розміщення лісових ресурсів. В Україні вони сконцентровані переважно в західному та північному регіонах України, особливо у Волинській, Житомирській, Рівненській та Івано-Франківській областях. Ці регіони характеризуються підвищеною продуктивністю та якістю деревних насаджень, покращеною сортиментною структурою, наявністю розвиненої лісозготівельної та лісопереробної галузей, налагодженою мережею лісових доріг та відносною близкістю до основних країн-імпортерів української деревини [2].</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t>Запас деревини в лісах оцінюється в межах 2102 млн. м</w:t>
      </w:r>
      <w:r w:rsidRPr="00B251C8">
        <w:rPr>
          <w:rFonts w:eastAsia="Calibri" w:cs="Times New Roman"/>
          <w:sz w:val="22"/>
          <w:szCs w:val="22"/>
          <w:vertAlign w:val="superscript"/>
        </w:rPr>
        <w:t>3</w:t>
      </w:r>
      <w:r w:rsidRPr="00B251C8">
        <w:rPr>
          <w:rFonts w:eastAsia="Calibri" w:cs="Times New Roman"/>
        </w:rPr>
        <w:t>. Загальний щорічний приріст деревини в лісах Держлісагентства – 24,6 млн. м</w:t>
      </w:r>
      <w:r w:rsidRPr="00B251C8">
        <w:rPr>
          <w:rFonts w:eastAsia="Calibri" w:cs="Times New Roman"/>
          <w:sz w:val="22"/>
          <w:szCs w:val="22"/>
          <w:vertAlign w:val="superscript"/>
        </w:rPr>
        <w:t>3</w:t>
      </w:r>
      <w:r w:rsidRPr="00B251C8">
        <w:rPr>
          <w:rFonts w:eastAsia="Calibri" w:cs="Times New Roman"/>
        </w:rPr>
        <w:t>, використання приросту у 2013 р. склало 66%. Обсяг заготівлі ліквідної деревини від усіх видів рубок у 2013 р. становив в Україні – 18,0 млн. м</w:t>
      </w:r>
      <w:r w:rsidRPr="00B251C8">
        <w:rPr>
          <w:rFonts w:eastAsia="Calibri" w:cs="Times New Roman"/>
          <w:sz w:val="22"/>
          <w:szCs w:val="22"/>
          <w:vertAlign w:val="superscript"/>
        </w:rPr>
        <w:t>3</w:t>
      </w:r>
      <w:r w:rsidRPr="00B251C8">
        <w:rPr>
          <w:rFonts w:eastAsia="Calibri" w:cs="Times New Roman"/>
        </w:rPr>
        <w:t xml:space="preserve"> (у Держлісагентстві – 14,4 млн. м</w:t>
      </w:r>
      <w:r w:rsidRPr="00B251C8">
        <w:rPr>
          <w:rFonts w:eastAsia="Calibri" w:cs="Times New Roman"/>
          <w:sz w:val="22"/>
          <w:szCs w:val="22"/>
          <w:vertAlign w:val="superscript"/>
        </w:rPr>
        <w:t>3</w:t>
      </w:r>
      <w:r w:rsidRPr="00B251C8">
        <w:rPr>
          <w:rFonts w:eastAsia="Calibri" w:cs="Times New Roman"/>
        </w:rPr>
        <w:t>). Таким чином, спостерігається поступове збільшення запасу.</w:t>
      </w:r>
      <w:r w:rsidRPr="00B251C8">
        <w:rPr>
          <w:rFonts w:eastAsia="Calibri" w:cs="Times New Roman"/>
          <w:lang w:val="ru-RU"/>
        </w:rPr>
        <w:t xml:space="preserve"> </w:t>
      </w:r>
      <w:r w:rsidRPr="00B251C8">
        <w:rPr>
          <w:rFonts w:eastAsia="Calibri" w:cs="Times New Roman"/>
        </w:rPr>
        <w:t xml:space="preserve">А це свідчить про те, що експортний потенціал галузі лісового господарства зростає. Негативним є те, що не вся продукція відповідає критеріям якості, що відображається на рівні попиту на неї на закордонних ринках. </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t>Дані табл.. 1 свідчать про те, що за досліджуваний період обсяги експорту лісопродукції неухильно зростають. Також потрібно зазначити, що експорт необробленої деревини зріс на 19%, а обробленої – лише на 8%. Необхідно звернути увагу на те, що у структурі експорту за всі роки переважну більшість становлять необроблені лісоматеріали.</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t>Така тенденція є негативною, оскільки експорт необробленої деревини зумовлює низький рівень доданої вартості у лісовому секторі</w:t>
      </w:r>
      <w:r w:rsidRPr="00B251C8">
        <w:rPr>
          <w:rFonts w:ascii="Verdana" w:eastAsia="Calibri" w:hAnsi="Verdana" w:cs="Verdana"/>
          <w:sz w:val="18"/>
          <w:szCs w:val="18"/>
        </w:rPr>
        <w:t xml:space="preserve"> </w:t>
      </w:r>
      <w:r w:rsidRPr="00B251C8">
        <w:rPr>
          <w:rFonts w:eastAsia="Calibri" w:cs="Times New Roman"/>
        </w:rPr>
        <w:t xml:space="preserve"> і втрачаються додаткові прибутки. Експорт необробленої деревини митною вартістю 1 грн. зумовлює прямі втрати бюджетних доходів різних рівнів 0,644 грн. у випадку виготовлення з цієї деревини столярної продукції. Для того, щоб цих втрат не було, потрібно експортувати продукцію деревообробної промисловості, тобто деревину з доданою вартістю: меблі, пиломатеріали тощо.</w:t>
      </w:r>
    </w:p>
    <w:p w:rsidR="00B251C8" w:rsidRPr="00B251C8" w:rsidRDefault="00B251C8" w:rsidP="00B251C8">
      <w:pPr>
        <w:jc w:val="both"/>
        <w:rPr>
          <w:rFonts w:eastAsia="Calibri" w:cs="Times New Roman"/>
        </w:rPr>
      </w:pPr>
    </w:p>
    <w:p w:rsidR="00B251C8" w:rsidRPr="00B251C8" w:rsidRDefault="00B251C8" w:rsidP="00B251C8">
      <w:pPr>
        <w:autoSpaceDE w:val="0"/>
        <w:autoSpaceDN w:val="0"/>
        <w:adjustRightInd w:val="0"/>
        <w:jc w:val="right"/>
        <w:rPr>
          <w:rFonts w:eastAsia="Calibri" w:cs="Times New Roman"/>
          <w:sz w:val="22"/>
          <w:szCs w:val="22"/>
        </w:rPr>
      </w:pPr>
      <w:r w:rsidRPr="00B251C8">
        <w:rPr>
          <w:rFonts w:eastAsia="Calibri" w:cs="Times New Roman"/>
          <w:sz w:val="22"/>
          <w:szCs w:val="22"/>
        </w:rPr>
        <w:lastRenderedPageBreak/>
        <w:t>Таблиця 1</w:t>
      </w:r>
    </w:p>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 xml:space="preserve">Обсяги та структура експорту деревини та </w:t>
      </w:r>
    </w:p>
    <w:p w:rsidR="00B251C8" w:rsidRPr="00B251C8" w:rsidRDefault="00B251C8" w:rsidP="00B251C8">
      <w:pPr>
        <w:autoSpaceDE w:val="0"/>
        <w:autoSpaceDN w:val="0"/>
        <w:adjustRightInd w:val="0"/>
        <w:jc w:val="center"/>
        <w:rPr>
          <w:rFonts w:eastAsia="Calibri" w:cs="Times New Roman"/>
          <w:vertAlign w:val="superscript"/>
        </w:rPr>
      </w:pPr>
      <w:r w:rsidRPr="00B251C8">
        <w:rPr>
          <w:rFonts w:eastAsia="Calibri" w:cs="Times New Roman"/>
        </w:rPr>
        <w:t>продукції деревообробки в Україні</w:t>
      </w:r>
    </w:p>
    <w:tbl>
      <w:tblPr>
        <w:tblStyle w:val="TableGrid19"/>
        <w:tblW w:w="9571" w:type="dxa"/>
        <w:tblLayout w:type="fixed"/>
        <w:tblLook w:val="04A0" w:firstRow="1" w:lastRow="0" w:firstColumn="1" w:lastColumn="0" w:noHBand="0" w:noVBand="1"/>
      </w:tblPr>
      <w:tblGrid>
        <w:gridCol w:w="1951"/>
        <w:gridCol w:w="832"/>
        <w:gridCol w:w="833"/>
        <w:gridCol w:w="833"/>
        <w:gridCol w:w="833"/>
        <w:gridCol w:w="832"/>
        <w:gridCol w:w="833"/>
        <w:gridCol w:w="833"/>
        <w:gridCol w:w="833"/>
        <w:gridCol w:w="958"/>
      </w:tblGrid>
      <w:tr w:rsidR="00B251C8" w:rsidRPr="00B251C8" w:rsidTr="00B251C8">
        <w:tc>
          <w:tcPr>
            <w:tcW w:w="1951" w:type="dxa"/>
            <w:vMerge w:val="restart"/>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Вид продукції</w:t>
            </w:r>
          </w:p>
        </w:tc>
        <w:tc>
          <w:tcPr>
            <w:tcW w:w="1665" w:type="dxa"/>
            <w:gridSpan w:val="2"/>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2010 р.</w:t>
            </w:r>
          </w:p>
        </w:tc>
        <w:tc>
          <w:tcPr>
            <w:tcW w:w="1666" w:type="dxa"/>
            <w:gridSpan w:val="2"/>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2011 р.</w:t>
            </w:r>
          </w:p>
        </w:tc>
        <w:tc>
          <w:tcPr>
            <w:tcW w:w="1665" w:type="dxa"/>
            <w:gridSpan w:val="2"/>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2012 р.</w:t>
            </w:r>
          </w:p>
        </w:tc>
        <w:tc>
          <w:tcPr>
            <w:tcW w:w="1666" w:type="dxa"/>
            <w:gridSpan w:val="2"/>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2013 р.</w:t>
            </w:r>
          </w:p>
        </w:tc>
        <w:tc>
          <w:tcPr>
            <w:tcW w:w="958" w:type="dxa"/>
            <w:vMerge w:val="restart"/>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2013 р. до 2010 р, %</w:t>
            </w:r>
          </w:p>
        </w:tc>
      </w:tr>
      <w:tr w:rsidR="00B251C8" w:rsidRPr="00B251C8" w:rsidTr="00B251C8">
        <w:tc>
          <w:tcPr>
            <w:tcW w:w="1951" w:type="dxa"/>
            <w:vMerge/>
          </w:tcPr>
          <w:p w:rsidR="00B251C8" w:rsidRPr="00B251C8" w:rsidRDefault="00B251C8" w:rsidP="00B251C8">
            <w:pPr>
              <w:autoSpaceDE w:val="0"/>
              <w:autoSpaceDN w:val="0"/>
              <w:adjustRightInd w:val="0"/>
              <w:jc w:val="both"/>
              <w:rPr>
                <w:rFonts w:eastAsia="Calibri" w:cs="Times New Roman"/>
              </w:rPr>
            </w:pPr>
          </w:p>
        </w:tc>
        <w:tc>
          <w:tcPr>
            <w:tcW w:w="832"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тис. м</w:t>
            </w:r>
            <w:r w:rsidRPr="00B251C8">
              <w:rPr>
                <w:rFonts w:eastAsia="Calibri" w:cs="Times New Roman"/>
                <w:vertAlign w:val="superscript"/>
              </w:rPr>
              <w:t>3</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тис. м</w:t>
            </w:r>
            <w:r w:rsidRPr="00B251C8">
              <w:rPr>
                <w:rFonts w:eastAsia="Calibri" w:cs="Times New Roman"/>
                <w:vertAlign w:val="superscript"/>
              </w:rPr>
              <w:t>3</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w:t>
            </w:r>
          </w:p>
        </w:tc>
        <w:tc>
          <w:tcPr>
            <w:tcW w:w="832"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тис. м</w:t>
            </w:r>
            <w:r w:rsidRPr="00B251C8">
              <w:rPr>
                <w:rFonts w:eastAsia="Calibri" w:cs="Times New Roman"/>
                <w:vertAlign w:val="superscript"/>
              </w:rPr>
              <w:t>3</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тис. м</w:t>
            </w:r>
            <w:r w:rsidRPr="00B251C8">
              <w:rPr>
                <w:rFonts w:eastAsia="Calibri" w:cs="Times New Roman"/>
                <w:vertAlign w:val="superscript"/>
              </w:rPr>
              <w:t>3</w:t>
            </w:r>
          </w:p>
        </w:tc>
        <w:tc>
          <w:tcPr>
            <w:tcW w:w="833" w:type="dxa"/>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w:t>
            </w:r>
          </w:p>
        </w:tc>
        <w:tc>
          <w:tcPr>
            <w:tcW w:w="958" w:type="dxa"/>
            <w:vMerge/>
            <w:vAlign w:val="center"/>
          </w:tcPr>
          <w:p w:rsidR="00B251C8" w:rsidRPr="00B251C8" w:rsidRDefault="00B251C8" w:rsidP="00B251C8">
            <w:pPr>
              <w:autoSpaceDE w:val="0"/>
              <w:autoSpaceDN w:val="0"/>
              <w:adjustRightInd w:val="0"/>
              <w:jc w:val="center"/>
              <w:rPr>
                <w:rFonts w:eastAsia="Calibri" w:cs="Times New Roman"/>
                <w:color w:val="FF0000"/>
                <w:highlight w:val="yellow"/>
              </w:rPr>
            </w:pP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Деревина паливна</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901,0</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25,00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932,0</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24,38</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982,6</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lang w:val="ru-RU"/>
              </w:rPr>
              <w:t>25,40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1217,0</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27,64</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135</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Лісоматеріали необроблені</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1875,7</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52,04</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1917,3</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50,15</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1907,1</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49,29</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2230,0</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50,65</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119</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Лісоматеріали оброблені</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583,8</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16,20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670,0</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17,53</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606,8</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15,68</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632,7</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14,37</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108</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Пилопродукція</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6,3</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0,17</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8,0</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0,21</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12,38</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0,32</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8,974</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0,20</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142</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Плити деревинноструж-кові</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169,3</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4,70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192,2</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5,03</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220,0</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5,69</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165,2</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3,75</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98</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Плити деревоволокнисті</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20,8</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0,58</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53,1</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1,39</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85</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2,20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92,7</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2,11</w:t>
            </w:r>
          </w:p>
        </w:tc>
        <w:tc>
          <w:tcPr>
            <w:tcW w:w="958" w:type="dxa"/>
            <w:vAlign w:val="center"/>
          </w:tcPr>
          <w:p w:rsidR="00B251C8" w:rsidRPr="00B251C8" w:rsidRDefault="00B251C8" w:rsidP="00B251C8">
            <w:pPr>
              <w:jc w:val="center"/>
              <w:rPr>
                <w:rFonts w:eastAsia="Calibri" w:cs="Times New Roman"/>
              </w:rPr>
            </w:pPr>
            <w:r w:rsidRPr="00B251C8">
              <w:rPr>
                <w:rFonts w:eastAsia="Calibri" w:cs="Times New Roman"/>
              </w:rPr>
              <w:t>у 4,5 рази</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Фанера клеєна</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47,2</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1,31</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50,3</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1,32</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55,3</w:t>
            </w:r>
          </w:p>
        </w:tc>
        <w:tc>
          <w:tcPr>
            <w:tcW w:w="833" w:type="dxa"/>
            <w:vAlign w:val="center"/>
          </w:tcPr>
          <w:p w:rsidR="00B251C8" w:rsidRPr="00B251C8" w:rsidRDefault="00B251C8" w:rsidP="00B251C8">
            <w:pPr>
              <w:jc w:val="center"/>
              <w:rPr>
                <w:rFonts w:eastAsia="Calibri" w:cs="Times New Roman"/>
                <w:color w:val="000000"/>
                <w:lang w:val="ru-RU"/>
              </w:rPr>
            </w:pPr>
            <w:r w:rsidRPr="00B251C8">
              <w:rPr>
                <w:rFonts w:eastAsia="Calibri" w:cs="Times New Roman"/>
                <w:color w:val="000000"/>
              </w:rPr>
              <w:t>1,43</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56,4</w:t>
            </w:r>
          </w:p>
        </w:tc>
        <w:tc>
          <w:tcPr>
            <w:tcW w:w="833" w:type="dxa"/>
            <w:vAlign w:val="center"/>
          </w:tcPr>
          <w:p w:rsidR="00B251C8" w:rsidRPr="00B251C8" w:rsidRDefault="00B251C8" w:rsidP="00B251C8">
            <w:pPr>
              <w:jc w:val="center"/>
              <w:rPr>
                <w:rFonts w:eastAsia="Calibri" w:cs="Times New Roman"/>
                <w:lang w:val="ru-RU"/>
              </w:rPr>
            </w:pPr>
            <w:r w:rsidRPr="00B251C8">
              <w:rPr>
                <w:rFonts w:eastAsia="Calibri" w:cs="Times New Roman"/>
              </w:rPr>
              <w:t>1,28</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119</w:t>
            </w:r>
          </w:p>
        </w:tc>
      </w:tr>
      <w:tr w:rsidR="00B251C8" w:rsidRPr="00B251C8" w:rsidTr="00B251C8">
        <w:tc>
          <w:tcPr>
            <w:tcW w:w="1951" w:type="dxa"/>
          </w:tcPr>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Разом</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3604,1</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100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3822,9</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100</w:t>
            </w:r>
          </w:p>
        </w:tc>
        <w:tc>
          <w:tcPr>
            <w:tcW w:w="832"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3869,2</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100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4403,0</w:t>
            </w:r>
          </w:p>
        </w:tc>
        <w:tc>
          <w:tcPr>
            <w:tcW w:w="833" w:type="dxa"/>
            <w:vAlign w:val="center"/>
          </w:tcPr>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100</w:t>
            </w:r>
          </w:p>
        </w:tc>
        <w:tc>
          <w:tcPr>
            <w:tcW w:w="958" w:type="dxa"/>
            <w:vAlign w:val="center"/>
          </w:tcPr>
          <w:p w:rsidR="00B251C8" w:rsidRPr="00B251C8" w:rsidRDefault="00B251C8" w:rsidP="00B251C8">
            <w:pPr>
              <w:jc w:val="center"/>
              <w:rPr>
                <w:rFonts w:eastAsia="Calibri" w:cs="Times New Roman"/>
                <w:lang w:val="ru-RU"/>
              </w:rPr>
            </w:pPr>
            <w:r w:rsidRPr="00B251C8">
              <w:rPr>
                <w:rFonts w:eastAsia="Calibri" w:cs="Times New Roman"/>
                <w:lang w:val="ru-RU"/>
              </w:rPr>
              <w:t>122</w:t>
            </w:r>
          </w:p>
        </w:tc>
      </w:tr>
    </w:tbl>
    <w:p w:rsidR="00B251C8" w:rsidRPr="00B251C8" w:rsidRDefault="00B251C8" w:rsidP="00B251C8">
      <w:pPr>
        <w:autoSpaceDE w:val="0"/>
        <w:autoSpaceDN w:val="0"/>
        <w:adjustRightInd w:val="0"/>
        <w:jc w:val="both"/>
        <w:rPr>
          <w:rFonts w:eastAsia="Calibri" w:cs="Times New Roman"/>
          <w:sz w:val="22"/>
          <w:szCs w:val="22"/>
          <w:lang w:val="ru-RU"/>
        </w:rPr>
      </w:pPr>
      <w:r w:rsidRPr="00B251C8">
        <w:rPr>
          <w:rFonts w:eastAsia="Calibri" w:cs="Times New Roman"/>
          <w:sz w:val="22"/>
          <w:szCs w:val="22"/>
        </w:rPr>
        <w:tab/>
        <w:t xml:space="preserve">Джерело: </w:t>
      </w:r>
      <w:r w:rsidRPr="00B251C8">
        <w:rPr>
          <w:rFonts w:eastAsia="Calibri" w:cs="Times New Roman"/>
          <w:sz w:val="22"/>
          <w:szCs w:val="22"/>
          <w:lang w:val="ru-RU"/>
        </w:rPr>
        <w:t>[</w:t>
      </w:r>
      <w:r w:rsidRPr="00B251C8">
        <w:rPr>
          <w:rFonts w:eastAsia="Calibri" w:cs="Times New Roman"/>
          <w:sz w:val="22"/>
          <w:szCs w:val="22"/>
          <w:lang w:val="en-US"/>
        </w:rPr>
        <w:t>4</w:t>
      </w:r>
      <w:r w:rsidRPr="00B251C8">
        <w:rPr>
          <w:rFonts w:eastAsia="Calibri" w:cs="Times New Roman"/>
          <w:sz w:val="22"/>
          <w:szCs w:val="22"/>
          <w:lang w:val="ru-RU"/>
        </w:rPr>
        <w:t>]</w:t>
      </w:r>
    </w:p>
    <w:p w:rsidR="00B251C8" w:rsidRPr="00B251C8" w:rsidRDefault="00B251C8" w:rsidP="00B251C8">
      <w:pPr>
        <w:autoSpaceDE w:val="0"/>
        <w:autoSpaceDN w:val="0"/>
        <w:adjustRightInd w:val="0"/>
        <w:jc w:val="both"/>
        <w:rPr>
          <w:rFonts w:eastAsia="Calibri" w:cs="Times New Roman"/>
        </w:rPr>
      </w:pPr>
      <w:r w:rsidRPr="00B251C8">
        <w:rPr>
          <w:rFonts w:eastAsia="Calibri" w:cs="Times New Roman"/>
        </w:rPr>
        <w:tab/>
      </w:r>
    </w:p>
    <w:p w:rsidR="00B251C8" w:rsidRPr="00B251C8" w:rsidRDefault="00B251C8" w:rsidP="00B251C8">
      <w:pPr>
        <w:autoSpaceDE w:val="0"/>
        <w:autoSpaceDN w:val="0"/>
        <w:adjustRightInd w:val="0"/>
        <w:jc w:val="both"/>
        <w:rPr>
          <w:rFonts w:eastAsia="Calibri" w:cs="Times New Roman"/>
          <w:color w:val="000000"/>
        </w:rPr>
      </w:pPr>
      <w:r w:rsidRPr="00B251C8">
        <w:rPr>
          <w:rFonts w:eastAsia="Calibri" w:cs="Times New Roman"/>
          <w:color w:val="000000"/>
        </w:rPr>
        <w:tab/>
      </w:r>
      <w:r w:rsidRPr="00B251C8">
        <w:rPr>
          <w:rFonts w:eastAsia="Calibri" w:cs="Times New Roman"/>
        </w:rPr>
        <w:t>Крім того ліси в Україні виконують насамперед екологічні функції і мають обмежене експлуатаційне значення. Майже в половині лісів промислові рубки взагалі заборонені, а більше 12% лісів є заповідниками [</w:t>
      </w:r>
      <w:r w:rsidRPr="00B251C8">
        <w:rPr>
          <w:rFonts w:eastAsia="Calibri" w:cs="Times New Roman"/>
          <w:lang w:val="ru-RU"/>
        </w:rPr>
        <w:t>1</w:t>
      </w:r>
      <w:r w:rsidRPr="00B251C8">
        <w:rPr>
          <w:rFonts w:eastAsia="Calibri" w:cs="Times New Roman"/>
        </w:rPr>
        <w:t>]. Для ефективного розвитку галузі може бути корисним досвід провідних у цій галузі Європейських країн, зокрема, Швеції та Фінляндії</w:t>
      </w:r>
      <w:r w:rsidRPr="00B251C8">
        <w:rPr>
          <w:rFonts w:eastAsia="Calibri" w:cs="Times New Roman"/>
          <w:lang w:eastAsia="ru-RU"/>
        </w:rPr>
        <w:t xml:space="preserve">. </w:t>
      </w:r>
      <w:r w:rsidRPr="00B251C8">
        <w:rPr>
          <w:rFonts w:eastAsia="Calibri" w:cs="Times New Roman"/>
          <w:lang w:val="ru-RU"/>
        </w:rPr>
        <w:t>Шведські деревообробники розглядають ліс як поновлюваний природний ресурс, який надає можливість використовувати його в господарських цілях без виснаження. Тому вони широко використовують сертифікацію лісів.</w:t>
      </w:r>
      <w:r w:rsidRPr="00B251C8">
        <w:rPr>
          <w:rFonts w:eastAsia="Calibri" w:cs="Times New Roman"/>
          <w:color w:val="000000"/>
        </w:rPr>
        <w:t xml:space="preserve"> </w:t>
      </w:r>
      <w:r w:rsidRPr="00B251C8">
        <w:rPr>
          <w:rFonts w:eastAsia="Calibri" w:cs="Times New Roman"/>
        </w:rPr>
        <w:t>Згідно лісовому законодавству Швеції, обсяг лісовідновлювальних робіт повинен точно відповідати обсягу лісозаготівель [3].</w:t>
      </w:r>
    </w:p>
    <w:p w:rsidR="00B251C8" w:rsidRPr="00B251C8" w:rsidRDefault="00B251C8" w:rsidP="00B251C8">
      <w:pPr>
        <w:jc w:val="both"/>
        <w:rPr>
          <w:rFonts w:eastAsia="Calibri" w:cs="Times New Roman"/>
        </w:rPr>
      </w:pPr>
      <w:r w:rsidRPr="00B251C8">
        <w:rPr>
          <w:rFonts w:ascii="Calibri" w:eastAsia="Calibri" w:hAnsi="Calibri" w:cs="Times New Roman"/>
        </w:rPr>
        <w:tab/>
      </w:r>
      <w:r w:rsidRPr="00B251C8">
        <w:rPr>
          <w:rFonts w:eastAsia="Calibri" w:cs="Times New Roman"/>
        </w:rPr>
        <w:t>Для збільшення експортного потенціалу галузі необхідно вирішити наступні завдання: зміна структури експорту, активне стимулювання експорту продукції з високою доданою вартістю; освоєння виробництва нових видів імпортозамінної продукції, в першу чергу сучасних деревних плиткових матеріалів та продукції лісохімії  [1].</w:t>
      </w:r>
    </w:p>
    <w:p w:rsidR="00B251C8" w:rsidRPr="00B251C8" w:rsidRDefault="00B251C8" w:rsidP="00B251C8">
      <w:pPr>
        <w:jc w:val="both"/>
        <w:rPr>
          <w:rFonts w:ascii="TimesNewRomanPSMT" w:eastAsia="Calibri" w:hAnsi="TimesNewRomanPSMT" w:cs="TimesNewRomanPSMT"/>
          <w:sz w:val="28"/>
          <w:szCs w:val="28"/>
        </w:rPr>
      </w:pPr>
      <w:r w:rsidRPr="00B251C8">
        <w:rPr>
          <w:rFonts w:eastAsia="Calibri" w:cs="Times New Roman"/>
        </w:rPr>
        <w:tab/>
      </w:r>
      <w:r w:rsidRPr="00B251C8">
        <w:rPr>
          <w:rFonts w:eastAsia="Calibri" w:cs="Times New Roman"/>
          <w:b/>
        </w:rPr>
        <w:t xml:space="preserve">Висновки. </w:t>
      </w:r>
      <w:r w:rsidRPr="00B251C8">
        <w:rPr>
          <w:rFonts w:eastAsia="Calibri" w:cs="Times New Roman"/>
        </w:rPr>
        <w:t>Переорієнтація на переробку деревини дасть змогу частково вирішити ряд проблем, які є актуальними для української економіки на сучасному етапі, зокрема це створення нових робочих місць, зниження вирубки лісу, повне використання всієї продукції переробки. Стратегія на обробку деревини дасть змогу розширити асортиментний ряд продукції на зовнішніх ринках, що в свою чергу розширить аудиторію клієнтів і підвищить прибутки підприємств.</w:t>
      </w:r>
    </w:p>
    <w:p w:rsidR="00B251C8" w:rsidRPr="00B251C8" w:rsidRDefault="00B251C8" w:rsidP="00B251C8">
      <w:pPr>
        <w:autoSpaceDE w:val="0"/>
        <w:autoSpaceDN w:val="0"/>
        <w:adjustRightInd w:val="0"/>
        <w:jc w:val="center"/>
        <w:rPr>
          <w:rFonts w:eastAsia="Calibri" w:cs="Times New Roman"/>
        </w:rPr>
      </w:pPr>
    </w:p>
    <w:p w:rsidR="00B251C8" w:rsidRPr="00B251C8" w:rsidRDefault="00B251C8" w:rsidP="00B251C8">
      <w:pPr>
        <w:autoSpaceDE w:val="0"/>
        <w:autoSpaceDN w:val="0"/>
        <w:adjustRightInd w:val="0"/>
        <w:jc w:val="center"/>
        <w:rPr>
          <w:rFonts w:eastAsia="Calibri" w:cs="Times New Roman"/>
        </w:rPr>
      </w:pPr>
      <w:r w:rsidRPr="00B251C8">
        <w:rPr>
          <w:rFonts w:eastAsia="Calibri" w:cs="Times New Roman"/>
        </w:rPr>
        <w:t>Список використаної літератури</w:t>
      </w:r>
    </w:p>
    <w:p w:rsidR="00B251C8" w:rsidRPr="00B251C8" w:rsidRDefault="00B251C8" w:rsidP="006B28E8">
      <w:pPr>
        <w:numPr>
          <w:ilvl w:val="0"/>
          <w:numId w:val="3"/>
        </w:numPr>
        <w:tabs>
          <w:tab w:val="left" w:pos="993"/>
        </w:tabs>
        <w:autoSpaceDE w:val="0"/>
        <w:autoSpaceDN w:val="0"/>
        <w:adjustRightInd w:val="0"/>
        <w:spacing w:after="200" w:line="276" w:lineRule="auto"/>
        <w:ind w:left="0" w:firstLine="709"/>
        <w:contextualSpacing/>
        <w:jc w:val="both"/>
        <w:rPr>
          <w:rFonts w:eastAsia="Calibri" w:cs="Times New Roman"/>
        </w:rPr>
      </w:pPr>
      <w:r w:rsidRPr="00B251C8">
        <w:rPr>
          <w:rFonts w:eastAsia="Calibri" w:cs="Times New Roman"/>
          <w:lang w:val="ru-RU"/>
        </w:rPr>
        <w:t>Купчак П. М.</w:t>
      </w:r>
      <w:r w:rsidRPr="00B251C8">
        <w:rPr>
          <w:rFonts w:eastAsia="Calibri" w:cs="Times New Roman"/>
        </w:rPr>
        <w:t xml:space="preserve"> П</w:t>
      </w:r>
      <w:r w:rsidRPr="00B251C8">
        <w:rPr>
          <w:rFonts w:eastAsia="Calibri" w:cs="Times New Roman"/>
          <w:lang w:val="ru-RU"/>
        </w:rPr>
        <w:t xml:space="preserve">ерспективи розвитку деревообробної промисловості в </w:t>
      </w:r>
      <w:r w:rsidRPr="00B251C8">
        <w:rPr>
          <w:rFonts w:eastAsia="Calibri" w:cs="Times New Roman"/>
        </w:rPr>
        <w:t>У</w:t>
      </w:r>
      <w:r w:rsidRPr="00B251C8">
        <w:rPr>
          <w:rFonts w:eastAsia="Calibri" w:cs="Times New Roman"/>
          <w:lang w:val="ru-RU"/>
        </w:rPr>
        <w:t>країні</w:t>
      </w:r>
      <w:r w:rsidRPr="00B251C8">
        <w:rPr>
          <w:rFonts w:eastAsia="Calibri" w:cs="Times New Roman"/>
        </w:rPr>
        <w:t xml:space="preserve"> / </w:t>
      </w:r>
      <w:r w:rsidRPr="00B251C8">
        <w:rPr>
          <w:rFonts w:eastAsia="Calibri" w:cs="Times New Roman"/>
          <w:lang w:val="ru-RU"/>
        </w:rPr>
        <w:t>П. М. Купчак</w:t>
      </w:r>
      <w:r w:rsidRPr="00B251C8">
        <w:rPr>
          <w:rFonts w:eastAsia="Calibri" w:cs="Times New Roman"/>
        </w:rPr>
        <w:t xml:space="preserve"> // Ефективна економіка. – 2014. - №11. </w:t>
      </w:r>
    </w:p>
    <w:p w:rsidR="00B251C8" w:rsidRPr="00B251C8" w:rsidRDefault="00B251C8" w:rsidP="006B28E8">
      <w:pPr>
        <w:numPr>
          <w:ilvl w:val="0"/>
          <w:numId w:val="3"/>
        </w:numPr>
        <w:tabs>
          <w:tab w:val="left" w:pos="993"/>
        </w:tabs>
        <w:autoSpaceDE w:val="0"/>
        <w:autoSpaceDN w:val="0"/>
        <w:adjustRightInd w:val="0"/>
        <w:spacing w:after="200" w:line="276" w:lineRule="auto"/>
        <w:ind w:left="0" w:firstLine="709"/>
        <w:contextualSpacing/>
        <w:jc w:val="both"/>
        <w:rPr>
          <w:rFonts w:eastAsia="Calibri" w:cs="Times New Roman"/>
        </w:rPr>
      </w:pPr>
      <w:r w:rsidRPr="00B251C8">
        <w:rPr>
          <w:rFonts w:eastAsia="Calibri" w:cs="Times New Roman"/>
        </w:rPr>
        <w:t xml:space="preserve">Максимець О.В. Оцінювання позицій лісових підприємств на зовнішніх ринках деревинної продукції / О.В. Максимець, Н.М. Борис // </w:t>
      </w:r>
      <w:r w:rsidRPr="00B251C8">
        <w:rPr>
          <w:rFonts w:eastAsia="Calibri" w:cs="Times New Roman"/>
          <w:bCs/>
        </w:rPr>
        <w:t>Науковий вісник НЛТУ України. – 2010. − Вип. 20.12</w:t>
      </w:r>
    </w:p>
    <w:p w:rsidR="00B251C8" w:rsidRPr="00B251C8" w:rsidRDefault="00B251C8" w:rsidP="006B28E8">
      <w:pPr>
        <w:numPr>
          <w:ilvl w:val="0"/>
          <w:numId w:val="3"/>
        </w:numPr>
        <w:tabs>
          <w:tab w:val="left" w:pos="993"/>
        </w:tabs>
        <w:autoSpaceDE w:val="0"/>
        <w:autoSpaceDN w:val="0"/>
        <w:adjustRightInd w:val="0"/>
        <w:spacing w:after="200" w:line="276" w:lineRule="auto"/>
        <w:ind w:left="0" w:firstLine="709"/>
        <w:contextualSpacing/>
        <w:jc w:val="both"/>
        <w:rPr>
          <w:rFonts w:eastAsia="Calibri" w:cs="Times New Roman"/>
        </w:rPr>
      </w:pPr>
      <w:r w:rsidRPr="00B251C8">
        <w:rPr>
          <w:rFonts w:eastAsia="Calibri" w:cs="Times New Roman"/>
        </w:rPr>
        <w:lastRenderedPageBreak/>
        <w:t>Сопушинський І.М. Європейський досвід ціноутворення на ринку круглих лісоматеріалів хвойних порід / І.М. Сопушинський, Н.М. Клим, І.І. Харитон // Науковий вісник НЛТУ України. – 2014. – Вип. 24.10</w:t>
      </w:r>
    </w:p>
    <w:p w:rsidR="00B251C8" w:rsidRPr="00B251C8" w:rsidRDefault="00B251C8" w:rsidP="006B28E8">
      <w:pPr>
        <w:numPr>
          <w:ilvl w:val="0"/>
          <w:numId w:val="3"/>
        </w:numPr>
        <w:tabs>
          <w:tab w:val="left" w:pos="993"/>
        </w:tabs>
        <w:autoSpaceDE w:val="0"/>
        <w:autoSpaceDN w:val="0"/>
        <w:adjustRightInd w:val="0"/>
        <w:spacing w:after="200" w:line="276" w:lineRule="auto"/>
        <w:ind w:left="0" w:firstLine="709"/>
        <w:contextualSpacing/>
        <w:jc w:val="both"/>
        <w:rPr>
          <w:rFonts w:eastAsia="Calibri" w:cs="Times New Roman"/>
        </w:rPr>
      </w:pPr>
      <w:r w:rsidRPr="00B251C8">
        <w:rPr>
          <w:rFonts w:eastAsia="Calibri" w:cs="Times New Roman"/>
        </w:rPr>
        <w:t xml:space="preserve">Сагаль С. </w:t>
      </w:r>
      <w:r w:rsidRPr="00B251C8">
        <w:rPr>
          <w:rFonts w:eastAsia="Calibri" w:cs="Times New Roman"/>
          <w:bCs/>
        </w:rPr>
        <w:t>Аналіз потенціалу лісового сектору України та виявлення факторів, що гальмують його інноваційний розвиток / С. Сагаль. -  К.: 2014. – 34 с.</w:t>
      </w:r>
    </w:p>
    <w:p w:rsidR="00B251C8" w:rsidRDefault="00B251C8" w:rsidP="00B251C8">
      <w:pPr>
        <w:pStyle w:val="text"/>
        <w:rPr>
          <w:highlight w:val="yellow"/>
        </w:rPr>
      </w:pPr>
    </w:p>
    <w:p w:rsidR="00B251C8" w:rsidRDefault="00B251C8" w:rsidP="00B251C8">
      <w:pPr>
        <w:pStyle w:val="text"/>
        <w:rPr>
          <w:highlight w:val="yellow"/>
        </w:rPr>
      </w:pPr>
    </w:p>
    <w:p w:rsidR="00963EDE" w:rsidRPr="00963EDE" w:rsidRDefault="00963EDE" w:rsidP="00963EDE">
      <w:pPr>
        <w:pStyle w:val="Title1"/>
      </w:pPr>
      <w:bookmarkStart w:id="5" w:name="_Toc443506348"/>
      <w:r w:rsidRPr="00963EDE">
        <w:t>НАПРЯМИ РОЗВИТКУ ЗОВНІШНЬОЕКОНОМІЧНОЇ ДІЯЛЬНІСТІ</w:t>
      </w:r>
      <w:r w:rsidRPr="00963EDE">
        <w:br/>
        <w:t>В АГРАРНІЙ СФЕРІ РЕГІОНУ</w:t>
      </w:r>
      <w:bookmarkEnd w:id="5"/>
    </w:p>
    <w:p w:rsidR="00963EDE" w:rsidRPr="00963EDE" w:rsidRDefault="00963EDE" w:rsidP="00963EDE">
      <w:pPr>
        <w:pStyle w:val="author"/>
      </w:pPr>
      <w:bookmarkStart w:id="6" w:name="_Toc443506349"/>
      <w:r w:rsidRPr="00963EDE">
        <w:t>О. О. Беляк, магістрант</w:t>
      </w:r>
      <w:r w:rsidRPr="00B251C8">
        <w:rPr>
          <w:rStyle w:val="FootnoteReference"/>
          <w:rFonts w:eastAsia="Times New Roman" w:cs="Times New Roman"/>
          <w:sz w:val="26"/>
          <w:szCs w:val="26"/>
        </w:rPr>
        <w:footnoteReference w:customMarkFollows="1" w:id="4"/>
        <w:t>*</w:t>
      </w:r>
      <w:bookmarkEnd w:id="6"/>
    </w:p>
    <w:p w:rsidR="00963EDE" w:rsidRPr="00963EDE" w:rsidRDefault="00963EDE" w:rsidP="00963EDE">
      <w:pPr>
        <w:ind w:firstLine="720"/>
        <w:jc w:val="both"/>
        <w:rPr>
          <w:rFonts w:eastAsia="Calibri" w:cs="Times New Roman"/>
        </w:rPr>
      </w:pPr>
      <w:r w:rsidRPr="00963EDE">
        <w:rPr>
          <w:rFonts w:eastAsia="Times New Roman" w:cs="Times New Roman"/>
          <w:b/>
          <w:lang w:eastAsia="ru-RU"/>
        </w:rPr>
        <w:t>Постановка проблеми та аналіз останніх досліджень</w:t>
      </w:r>
      <w:r w:rsidRPr="00963EDE">
        <w:rPr>
          <w:rFonts w:eastAsia="Calibri" w:cs="Times New Roman"/>
          <w:b/>
        </w:rPr>
        <w:t>.</w:t>
      </w:r>
      <w:r w:rsidRPr="00963EDE">
        <w:rPr>
          <w:rFonts w:eastAsia="Calibri" w:cs="Times New Roman"/>
        </w:rPr>
        <w:t xml:space="preserve"> Одним із найважливіших елементів механізму управління міжнародними економічними відносинами, що здійснюються шляхом проведення комерційних операцій є зовнішньоекономічна діяльність. Пріоритетними напрямами розвитку Житомирської області на 2016-2017 роки залишатимуться: забезпечення умов для соціально-економічного зростання в усіх галузях і сферах діяльності, модернізація виробництва та інфраструктури, зростання надходжень до місцевих бюджетів та підвищення життєвого рівня населення області, розвиток сучасного агропромислового виробництва. Важливого значення набуває формування стратегічних напрямків розвитку зовнішньоекономічної діяльності аграрного сектору в системі світогосподарських відносин Житомирської області. Місце і роль регіону в системі зовнішньоекономічних зв’язків держави визначаються специфічними особливостями соціально-економічного розвитку самого регіону, і тому в сучасних умовах виникає необхідність визначення передумов та вихідних параметрів розробки механізму взаємодії економічних суб’єктів в процесі реалізації міжнародних інтересів держави. Методики оцінки зовнішньоекономічної діяльності Житомирської області можуть слугувати основою обґрунтування ефективної стратегії  розвитку регіону.</w:t>
      </w:r>
    </w:p>
    <w:p w:rsidR="00963EDE" w:rsidRPr="00963EDE" w:rsidRDefault="00963EDE" w:rsidP="00963EDE">
      <w:pPr>
        <w:ind w:firstLine="720"/>
        <w:jc w:val="both"/>
        <w:rPr>
          <w:rFonts w:eastAsia="Calibri" w:cs="Times New Roman"/>
        </w:rPr>
      </w:pPr>
      <w:r w:rsidRPr="00963EDE">
        <w:rPr>
          <w:rFonts w:eastAsia="Calibri" w:cs="Times New Roman"/>
        </w:rPr>
        <w:t xml:space="preserve">Аналіз досліджень в області теорії і практики розвитку зовнішньоекономічної діяльності аграрних підприємств показав, що існують певні передумови формування зовнішньоекономічної політики у виді рекомендацій міжнародних організацій, праць вітчизняних і закордонних вчених. Дослідженню проблем розвитку зовнішньоекономічної діяльності підприємств України і, зокрема аграрних підприємств присвятили роботи О. Амоша, В. Андрійчук, В. Бойко, П. Гайдуцький, В. Геєць, А. Кандиба, С. </w:t>
      </w:r>
      <w:r w:rsidRPr="00963EDE">
        <w:rPr>
          <w:rFonts w:eastAsia="Calibri" w:cs="Times New Roman"/>
          <w:iCs/>
        </w:rPr>
        <w:t xml:space="preserve">Кваша,              </w:t>
      </w:r>
      <w:r w:rsidRPr="00963EDE">
        <w:rPr>
          <w:rFonts w:eastAsia="Calibri" w:cs="Times New Roman"/>
        </w:rPr>
        <w:t>А. Коверга, М. Парсяк,</w:t>
      </w:r>
      <w:r w:rsidRPr="00963EDE">
        <w:rPr>
          <w:rFonts w:eastAsia="Calibri" w:cs="Times New Roman"/>
          <w:iCs/>
        </w:rPr>
        <w:t xml:space="preserve"> П. </w:t>
      </w:r>
      <w:r w:rsidRPr="00963EDE">
        <w:rPr>
          <w:rFonts w:eastAsia="Calibri" w:cs="Times New Roman"/>
        </w:rPr>
        <w:t>Саблук, С. Соколенко, В. Топіха, та інші відомі вчені. Незважаючи на значну теоретико-методологічну базу, досліджувані механізми стимулювання розвитку зовнішньоекономічної діяльності аграрних підприємств є недостатньо вивченим науковим напрямом, що і визначило актуальність теми дослідження.</w:t>
      </w:r>
    </w:p>
    <w:p w:rsidR="00963EDE" w:rsidRPr="00963EDE" w:rsidRDefault="00963EDE" w:rsidP="00963EDE">
      <w:pPr>
        <w:widowControl w:val="0"/>
        <w:suppressLineNumbers/>
        <w:suppressAutoHyphens/>
        <w:ind w:firstLine="709"/>
        <w:jc w:val="both"/>
        <w:rPr>
          <w:rFonts w:eastAsia="Times New Roman" w:cs="Times New Roman"/>
          <w:lang w:eastAsia="ru-RU"/>
        </w:rPr>
      </w:pPr>
      <w:r w:rsidRPr="00963EDE">
        <w:rPr>
          <w:rFonts w:eastAsia="Calibri" w:cs="Times New Roman"/>
          <w:b/>
        </w:rPr>
        <w:t>Викладення основного матеріалу.</w:t>
      </w:r>
      <w:r w:rsidRPr="00963EDE">
        <w:rPr>
          <w:rFonts w:eastAsia="Calibri" w:cs="Times New Roman"/>
        </w:rPr>
        <w:t xml:space="preserve"> </w:t>
      </w:r>
      <w:r w:rsidRPr="00963EDE">
        <w:rPr>
          <w:rFonts w:eastAsia="Times New Roman" w:cs="Times New Roman"/>
          <w:lang w:eastAsia="ru-RU"/>
        </w:rPr>
        <w:t xml:space="preserve">Зовнішньоекономічна діяльність (ЗЕД) аграрних підприємств є формою господарської діяльності, яка пов’язана з технологією виробництва сільськогосподарської продукції та науково-технічною діяльністю, а також з системою міжнародного маркетингу здійснення експортних та імпортних </w:t>
      </w:r>
      <w:r w:rsidRPr="00963EDE">
        <w:rPr>
          <w:rFonts w:eastAsia="Times New Roman" w:cs="Times New Roman"/>
          <w:lang w:eastAsia="ru-RU"/>
        </w:rPr>
        <w:lastRenderedPageBreak/>
        <w:t xml:space="preserve">операцій з цією продукцією </w:t>
      </w:r>
      <w:r w:rsidRPr="00963EDE">
        <w:rPr>
          <w:rFonts w:eastAsia="Calibri" w:cs="Times New Roman"/>
        </w:rPr>
        <w:t xml:space="preserve">[4, </w:t>
      </w:r>
      <w:r w:rsidRPr="00963EDE">
        <w:rPr>
          <w:rFonts w:eastAsia="Calibri" w:cs="Times New Roman"/>
          <w:lang w:val="en-US"/>
        </w:rPr>
        <w:t>c</w:t>
      </w:r>
      <w:r w:rsidRPr="00963EDE">
        <w:rPr>
          <w:rFonts w:eastAsia="Calibri" w:cs="Times New Roman"/>
        </w:rPr>
        <w:t>. 133].</w:t>
      </w:r>
      <w:r w:rsidRPr="00963EDE">
        <w:rPr>
          <w:rFonts w:eastAsia="Times New Roman" w:cs="Times New Roman"/>
          <w:lang w:eastAsia="ru-RU"/>
        </w:rPr>
        <w:t xml:space="preserve"> Значення зовнішньоекономічної діяльності аграрних підприємств полягає в можливості одержувати валютну виручку від експорту, підвищувати технічний рівень виробництва (за рахунок імпорту, більш ефективної техніки та технологій), виробляти конкурентоспроможну продукцію </w:t>
      </w:r>
      <w:r w:rsidRPr="00963EDE">
        <w:rPr>
          <w:rFonts w:eastAsia="Calibri" w:cs="Times New Roman"/>
          <w:lang w:val="ru-RU"/>
        </w:rPr>
        <w:t>[</w:t>
      </w:r>
      <w:r w:rsidRPr="00963EDE">
        <w:rPr>
          <w:rFonts w:eastAsia="Calibri" w:cs="Times New Roman"/>
        </w:rPr>
        <w:t>1, </w:t>
      </w:r>
      <w:r w:rsidRPr="00963EDE">
        <w:rPr>
          <w:rFonts w:eastAsia="Calibri" w:cs="Times New Roman"/>
          <w:lang w:val="en-US"/>
        </w:rPr>
        <w:t>c</w:t>
      </w:r>
      <w:r w:rsidRPr="00963EDE">
        <w:rPr>
          <w:rFonts w:eastAsia="Calibri" w:cs="Times New Roman"/>
        </w:rPr>
        <w:t>. 153</w:t>
      </w:r>
      <w:r w:rsidRPr="00963EDE">
        <w:rPr>
          <w:rFonts w:eastAsia="Calibri" w:cs="Times New Roman"/>
          <w:lang w:val="ru-RU"/>
        </w:rPr>
        <w:t>]</w:t>
      </w:r>
      <w:r w:rsidRPr="00963EDE">
        <w:rPr>
          <w:rFonts w:eastAsia="Calibri" w:cs="Times New Roman"/>
        </w:rPr>
        <w:t>.</w:t>
      </w:r>
      <w:r w:rsidRPr="00963EDE">
        <w:rPr>
          <w:rFonts w:eastAsia="Times New Roman" w:cs="Times New Roman"/>
          <w:lang w:eastAsia="ru-RU"/>
        </w:rPr>
        <w:t> </w:t>
      </w:r>
    </w:p>
    <w:p w:rsidR="00963EDE" w:rsidRPr="00963EDE" w:rsidRDefault="00963EDE" w:rsidP="00963EDE">
      <w:pPr>
        <w:widowControl w:val="0"/>
        <w:suppressLineNumbers/>
        <w:suppressAutoHyphens/>
        <w:ind w:firstLine="709"/>
        <w:jc w:val="both"/>
        <w:rPr>
          <w:rFonts w:eastAsia="Times New Roman" w:cs="Times New Roman"/>
          <w:lang w:eastAsia="ru-RU"/>
        </w:rPr>
      </w:pPr>
      <w:r w:rsidRPr="00963EDE">
        <w:rPr>
          <w:rFonts w:eastAsia="Calibri" w:cs="Times New Roman"/>
        </w:rPr>
        <w:t xml:space="preserve">Визначаючи зовнішньоекономічну стратегію, Житомирська область має виходити з двох найважливіших реалій. По-перше, з потреб і тенденцій розвитку міжнародної економіки, по-друге, — з рівня розвитку й структури національної економіки. Найбільш прийнятною для Житомирської області є експортно-орієнтована модель аграрного сектору. При цьому виникають певні проблеми: труднощі з проникненням на ринки розвинутих країн; сировинна орієнтація експорту може вести до занепаду, внутрішнє економічне зростання залежатиме від кон'юнктури міжнародних ринків. Тому втілення експортно-орієнтованої стратегії має відбуватися паралельно з реалізацією політики імпортозаміщення. Реалізація такої моделі повинна спиратися на комплексну і динамічну державну зовнішньоекономічну політику,основними елементами якої мають бути інтеграція економіки в європейські та світові економічні об'єднання, створення могутнього експортного сектору, здійснення закордонної підприємницької діяльності, гнучка податкова, цінова, кредитна, фінансова та валютна політика, що стимулюватиме диверсифікацію експортно-імпортних відносин, формування розгалуженої зовнішньоекономічної інфраструктури, залучення іноземних інвестицій. </w:t>
      </w:r>
    </w:p>
    <w:p w:rsidR="00963EDE" w:rsidRPr="00963EDE" w:rsidRDefault="00963EDE" w:rsidP="00963EDE">
      <w:pPr>
        <w:ind w:firstLine="720"/>
        <w:jc w:val="both"/>
        <w:rPr>
          <w:rFonts w:eastAsia="Calibri" w:cs="Times New Roman"/>
        </w:rPr>
      </w:pPr>
      <w:r w:rsidRPr="00963EDE">
        <w:rPr>
          <w:rFonts w:eastAsia="Calibri" w:cs="Times New Roman"/>
        </w:rPr>
        <w:t xml:space="preserve">Зовнішньоекономічна стратегія в аграрній сфері Житомирської області має підпорядковуватися ідеї європейської інтеграції, використанню таких її форм та механізмів, які забезпечать повніше й ефективніше використання потенціалу взаємозв'язків області з розвиненими країнами світу. Стратегічною метою розвитку аграрного сектору має бути: досягнення стабільного економічного зростання шляхом забезпечення умов для розвитку ефективного підприємництва в аграрному секторі; підвищення конкурентоспроможності продукції вітчизняного агропромислового сектору на внутрішньому та зовнішніх ринках на базі нарощування обсягів інвестицій та їх інноваційного спрямування [2, </w:t>
      </w:r>
      <w:r w:rsidRPr="00963EDE">
        <w:rPr>
          <w:rFonts w:eastAsia="Calibri" w:cs="Times New Roman"/>
          <w:lang w:val="en-US"/>
        </w:rPr>
        <w:t>c</w:t>
      </w:r>
      <w:r w:rsidRPr="00963EDE">
        <w:rPr>
          <w:rFonts w:eastAsia="Calibri" w:cs="Times New Roman"/>
        </w:rPr>
        <w:t xml:space="preserve">. 156]. </w:t>
      </w:r>
    </w:p>
    <w:p w:rsidR="00963EDE" w:rsidRPr="00963EDE" w:rsidRDefault="00963EDE" w:rsidP="00963EDE">
      <w:pPr>
        <w:ind w:firstLine="720"/>
        <w:jc w:val="both"/>
        <w:rPr>
          <w:rFonts w:eastAsia="Calibri" w:cs="Times New Roman"/>
        </w:rPr>
      </w:pPr>
      <w:r w:rsidRPr="00963EDE">
        <w:rPr>
          <w:rFonts w:eastAsia="Calibri" w:cs="Times New Roman"/>
        </w:rPr>
        <w:t>Вибір вектора стратегічного розвитку аграрних виробництв у напрямку реалізації експортної політики регіону також повинен враховувати ресурсні можливості та їх ефективне використання для найкращого досягнення поставлених стратегічних цілей. Процес ресурсного забезпечення аграрного виробництва має форму процесу закупівлі, а діяльність підприємства спрямована на виготовлення продукції відповідно стану потреб з найменшими втратами. Обмеженість природно-сировинних ресурсів викликає бурхливе зростання цін на ресурси, тому вони стають одним із головних обмежень, що може завадити здійсненню будь-якої стратегії розвитку</w:t>
      </w:r>
      <w:r w:rsidRPr="00963EDE">
        <w:rPr>
          <w:rFonts w:eastAsia="Calibri" w:cs="Times New Roman"/>
          <w:lang w:val="ru-RU"/>
        </w:rPr>
        <w:t xml:space="preserve"> [5</w:t>
      </w:r>
      <w:r w:rsidRPr="00963EDE">
        <w:rPr>
          <w:rFonts w:eastAsia="Calibri" w:cs="Times New Roman"/>
        </w:rPr>
        <w:t>,</w:t>
      </w:r>
      <w:r w:rsidRPr="00963EDE">
        <w:rPr>
          <w:rFonts w:eastAsia="Calibri" w:cs="Times New Roman"/>
          <w:lang w:val="ru-RU"/>
        </w:rPr>
        <w:t xml:space="preserve"> </w:t>
      </w:r>
      <w:r w:rsidRPr="00963EDE">
        <w:rPr>
          <w:rFonts w:eastAsia="Calibri" w:cs="Times New Roman"/>
          <w:lang w:val="en-US"/>
        </w:rPr>
        <w:t>c</w:t>
      </w:r>
      <w:r w:rsidRPr="00963EDE">
        <w:rPr>
          <w:rFonts w:eastAsia="Calibri" w:cs="Times New Roman"/>
        </w:rPr>
        <w:t>. 15</w:t>
      </w:r>
      <w:r w:rsidRPr="00963EDE">
        <w:rPr>
          <w:rFonts w:eastAsia="Calibri" w:cs="Times New Roman"/>
          <w:lang w:val="ru-RU"/>
        </w:rPr>
        <w:t>]</w:t>
      </w:r>
      <w:r w:rsidRPr="00963EDE">
        <w:rPr>
          <w:rFonts w:eastAsia="Calibri" w:cs="Times New Roman"/>
        </w:rPr>
        <w:t>. Основними напрямами подолання дефіциту ресурсів є розвиток ресурсозберігаючих технологій, використання штучних матеріалів тощо. Основними заходами, які потрібно враховувати при формуванні ресурсних стратегій є: зниження потреби в ресурсах; підвищення якості ресурсів; підвищення рівня використання ресурсів; оптимізація витрат часу та грошей на розробку та здійснення ресурсних стратегій. Головне значення для розвитку ефективного експорту мають фактори, безпосередньо пов'язані зі станом аграрного сектора (рис. 1).</w:t>
      </w:r>
    </w:p>
    <w:p w:rsidR="00963EDE" w:rsidRPr="00963EDE" w:rsidRDefault="00963EDE" w:rsidP="00963EDE">
      <w:pPr>
        <w:ind w:firstLine="720"/>
        <w:jc w:val="both"/>
        <w:rPr>
          <w:rFonts w:eastAsia="Calibri" w:cs="Times New Roman"/>
        </w:rPr>
      </w:pPr>
    </w:p>
    <w:tbl>
      <w:tblPr>
        <w:tblW w:w="9336" w:type="dxa"/>
        <w:jc w:val="center"/>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2"/>
        <w:gridCol w:w="7534"/>
      </w:tblGrid>
      <w:tr w:rsidR="00963EDE" w:rsidRPr="00963EDE" w:rsidTr="0001261A">
        <w:trPr>
          <w:jc w:val="center"/>
        </w:trPr>
        <w:tc>
          <w:tcPr>
            <w:tcW w:w="1802" w:type="dxa"/>
          </w:tcPr>
          <w:p w:rsidR="00963EDE" w:rsidRPr="00963EDE" w:rsidRDefault="00963EDE" w:rsidP="00963EDE">
            <w:pPr>
              <w:jc w:val="center"/>
              <w:rPr>
                <w:rFonts w:eastAsia="Calibri" w:cs="Times New Roman"/>
              </w:rPr>
            </w:pPr>
            <w:r w:rsidRPr="00963EDE">
              <w:rPr>
                <w:rFonts w:eastAsia="Calibri" w:cs="Times New Roman"/>
              </w:rPr>
              <w:t>Класифікаційні</w:t>
            </w:r>
          </w:p>
          <w:p w:rsidR="00963EDE" w:rsidRPr="00963EDE" w:rsidRDefault="00963EDE" w:rsidP="00963EDE">
            <w:pPr>
              <w:jc w:val="center"/>
              <w:rPr>
                <w:rFonts w:eastAsia="Calibri" w:cs="Times New Roman"/>
              </w:rPr>
            </w:pPr>
            <w:r w:rsidRPr="00963EDE">
              <w:rPr>
                <w:rFonts w:eastAsia="Calibri" w:cs="Times New Roman"/>
              </w:rPr>
              <w:t>ознаки</w:t>
            </w:r>
          </w:p>
        </w:tc>
        <w:tc>
          <w:tcPr>
            <w:tcW w:w="7534" w:type="dxa"/>
          </w:tcPr>
          <w:p w:rsidR="00963EDE" w:rsidRPr="00963EDE" w:rsidRDefault="00963EDE" w:rsidP="00963EDE">
            <w:pPr>
              <w:jc w:val="center"/>
              <w:rPr>
                <w:rFonts w:eastAsia="Calibri" w:cs="Times New Roman"/>
              </w:rPr>
            </w:pPr>
            <w:r w:rsidRPr="00963EDE">
              <w:rPr>
                <w:rFonts w:eastAsia="Calibri" w:cs="Times New Roman"/>
              </w:rPr>
              <w:t>Види факторів</w:t>
            </w:r>
          </w:p>
        </w:tc>
      </w:tr>
      <w:tr w:rsidR="00963EDE" w:rsidRPr="00963EDE" w:rsidTr="0001261A">
        <w:trPr>
          <w:jc w:val="center"/>
        </w:trPr>
        <w:tc>
          <w:tcPr>
            <w:tcW w:w="1802" w:type="dxa"/>
          </w:tcPr>
          <w:p w:rsidR="00963EDE" w:rsidRPr="00963EDE" w:rsidRDefault="00963EDE" w:rsidP="00963EDE">
            <w:pPr>
              <w:jc w:val="center"/>
              <w:rPr>
                <w:rFonts w:eastAsia="Calibri" w:cs="Times New Roman"/>
              </w:rPr>
            </w:pPr>
            <w:r w:rsidRPr="00963EDE">
              <w:rPr>
                <w:rFonts w:eastAsia="Calibri" w:cs="Times New Roman"/>
              </w:rPr>
              <w:t>Правові</w:t>
            </w:r>
          </w:p>
        </w:tc>
        <w:tc>
          <w:tcPr>
            <w:tcW w:w="7534" w:type="dxa"/>
          </w:tcPr>
          <w:p w:rsidR="00963EDE" w:rsidRPr="00963EDE" w:rsidRDefault="00963EDE" w:rsidP="00963EDE">
            <w:pPr>
              <w:jc w:val="both"/>
              <w:rPr>
                <w:rFonts w:eastAsia="Calibri" w:cs="Times New Roman"/>
              </w:rPr>
            </w:pPr>
            <w:r w:rsidRPr="00963EDE">
              <w:rPr>
                <w:rFonts w:eastAsia="Calibri" w:cs="Times New Roman"/>
              </w:rPr>
              <w:t>- форма власності</w:t>
            </w:r>
          </w:p>
          <w:p w:rsidR="00963EDE" w:rsidRPr="00963EDE" w:rsidRDefault="00963EDE" w:rsidP="00963EDE">
            <w:pPr>
              <w:jc w:val="both"/>
              <w:rPr>
                <w:rFonts w:eastAsia="Calibri" w:cs="Times New Roman"/>
              </w:rPr>
            </w:pPr>
            <w:r w:rsidRPr="00963EDE">
              <w:rPr>
                <w:rFonts w:eastAsia="Calibri" w:cs="Times New Roman"/>
              </w:rPr>
              <w:t>-організаційно-правова форма</w:t>
            </w:r>
          </w:p>
          <w:p w:rsidR="00963EDE" w:rsidRPr="00963EDE" w:rsidRDefault="00963EDE" w:rsidP="00963EDE">
            <w:pPr>
              <w:jc w:val="both"/>
              <w:rPr>
                <w:rFonts w:eastAsia="Calibri" w:cs="Times New Roman"/>
              </w:rPr>
            </w:pPr>
            <w:r w:rsidRPr="00963EDE">
              <w:rPr>
                <w:rFonts w:eastAsia="Calibri" w:cs="Times New Roman"/>
              </w:rPr>
              <w:t>- кредитна та податкова політика держави</w:t>
            </w:r>
          </w:p>
          <w:p w:rsidR="00963EDE" w:rsidRPr="00963EDE" w:rsidRDefault="00963EDE" w:rsidP="00963EDE">
            <w:pPr>
              <w:jc w:val="both"/>
              <w:rPr>
                <w:rFonts w:eastAsia="Calibri" w:cs="Times New Roman"/>
              </w:rPr>
            </w:pPr>
            <w:r w:rsidRPr="00963EDE">
              <w:rPr>
                <w:rFonts w:eastAsia="Calibri" w:cs="Times New Roman"/>
              </w:rPr>
              <w:t>- фінансова підтримка держави</w:t>
            </w:r>
          </w:p>
        </w:tc>
      </w:tr>
      <w:tr w:rsidR="00963EDE" w:rsidRPr="00963EDE" w:rsidTr="0001261A">
        <w:trPr>
          <w:jc w:val="center"/>
        </w:trPr>
        <w:tc>
          <w:tcPr>
            <w:tcW w:w="1802" w:type="dxa"/>
          </w:tcPr>
          <w:p w:rsidR="00963EDE" w:rsidRPr="00963EDE" w:rsidRDefault="00963EDE" w:rsidP="00963EDE">
            <w:pPr>
              <w:jc w:val="center"/>
              <w:rPr>
                <w:rFonts w:eastAsia="Calibri" w:cs="Times New Roman"/>
              </w:rPr>
            </w:pPr>
            <w:r w:rsidRPr="00963EDE">
              <w:rPr>
                <w:rFonts w:eastAsia="Calibri" w:cs="Times New Roman"/>
              </w:rPr>
              <w:t>Фінансово -</w:t>
            </w:r>
          </w:p>
          <w:p w:rsidR="00963EDE" w:rsidRPr="00963EDE" w:rsidRDefault="00963EDE" w:rsidP="00963EDE">
            <w:pPr>
              <w:jc w:val="center"/>
              <w:rPr>
                <w:rFonts w:eastAsia="Calibri" w:cs="Times New Roman"/>
              </w:rPr>
            </w:pPr>
            <w:r w:rsidRPr="00963EDE">
              <w:rPr>
                <w:rFonts w:eastAsia="Calibri" w:cs="Times New Roman"/>
              </w:rPr>
              <w:lastRenderedPageBreak/>
              <w:t>економічні</w:t>
            </w:r>
          </w:p>
        </w:tc>
        <w:tc>
          <w:tcPr>
            <w:tcW w:w="7534" w:type="dxa"/>
          </w:tcPr>
          <w:p w:rsidR="00963EDE" w:rsidRPr="00963EDE" w:rsidRDefault="00963EDE" w:rsidP="00963EDE">
            <w:pPr>
              <w:jc w:val="both"/>
              <w:rPr>
                <w:rFonts w:eastAsia="Calibri" w:cs="Times New Roman"/>
              </w:rPr>
            </w:pPr>
            <w:r w:rsidRPr="00963EDE">
              <w:rPr>
                <w:rFonts w:eastAsia="Calibri" w:cs="Times New Roman"/>
              </w:rPr>
              <w:lastRenderedPageBreak/>
              <w:t>- система ціноутворення на аграрну продукцію</w:t>
            </w:r>
          </w:p>
          <w:p w:rsidR="00963EDE" w:rsidRPr="00963EDE" w:rsidRDefault="00963EDE" w:rsidP="00963EDE">
            <w:pPr>
              <w:jc w:val="both"/>
              <w:rPr>
                <w:rFonts w:eastAsia="Calibri" w:cs="Times New Roman"/>
              </w:rPr>
            </w:pPr>
            <w:r w:rsidRPr="00963EDE">
              <w:rPr>
                <w:rFonts w:eastAsia="Calibri" w:cs="Times New Roman"/>
              </w:rPr>
              <w:lastRenderedPageBreak/>
              <w:t>- організація праці та матеріальне стимулювання</w:t>
            </w:r>
          </w:p>
          <w:p w:rsidR="00963EDE" w:rsidRPr="00963EDE" w:rsidRDefault="00963EDE" w:rsidP="00963EDE">
            <w:pPr>
              <w:jc w:val="both"/>
              <w:rPr>
                <w:rFonts w:eastAsia="Calibri" w:cs="Times New Roman"/>
              </w:rPr>
            </w:pPr>
            <w:r w:rsidRPr="00963EDE">
              <w:rPr>
                <w:rFonts w:eastAsia="Calibri" w:cs="Times New Roman"/>
              </w:rPr>
              <w:t>- інвестиційно-інноваційна активність</w:t>
            </w:r>
          </w:p>
          <w:p w:rsidR="00963EDE" w:rsidRPr="00963EDE" w:rsidRDefault="00963EDE" w:rsidP="00963EDE">
            <w:pPr>
              <w:jc w:val="both"/>
              <w:rPr>
                <w:rFonts w:eastAsia="Calibri" w:cs="Times New Roman"/>
              </w:rPr>
            </w:pPr>
            <w:r w:rsidRPr="00963EDE">
              <w:rPr>
                <w:rFonts w:eastAsia="Calibri" w:cs="Times New Roman"/>
              </w:rPr>
              <w:t>- вартість та доступність енергетичних ресурсів</w:t>
            </w:r>
          </w:p>
        </w:tc>
      </w:tr>
      <w:tr w:rsidR="00963EDE" w:rsidRPr="00963EDE" w:rsidTr="0001261A">
        <w:trPr>
          <w:jc w:val="center"/>
        </w:trPr>
        <w:tc>
          <w:tcPr>
            <w:tcW w:w="1802" w:type="dxa"/>
          </w:tcPr>
          <w:p w:rsidR="00963EDE" w:rsidRPr="00963EDE" w:rsidRDefault="00963EDE" w:rsidP="00963EDE">
            <w:pPr>
              <w:jc w:val="center"/>
              <w:rPr>
                <w:rFonts w:eastAsia="Calibri" w:cs="Times New Roman"/>
              </w:rPr>
            </w:pPr>
            <w:r w:rsidRPr="00963EDE">
              <w:rPr>
                <w:rFonts w:eastAsia="Calibri" w:cs="Times New Roman"/>
              </w:rPr>
              <w:lastRenderedPageBreak/>
              <w:t>Операційні</w:t>
            </w:r>
          </w:p>
        </w:tc>
        <w:tc>
          <w:tcPr>
            <w:tcW w:w="7534" w:type="dxa"/>
          </w:tcPr>
          <w:p w:rsidR="00963EDE" w:rsidRPr="00963EDE" w:rsidRDefault="00963EDE" w:rsidP="00963EDE">
            <w:pPr>
              <w:jc w:val="both"/>
              <w:rPr>
                <w:rFonts w:eastAsia="Calibri" w:cs="Times New Roman"/>
              </w:rPr>
            </w:pPr>
            <w:r w:rsidRPr="00963EDE">
              <w:rPr>
                <w:rFonts w:eastAsia="Calibri" w:cs="Times New Roman"/>
              </w:rPr>
              <w:t xml:space="preserve">- використання нових видів продукції рослинництва та тваринництва </w:t>
            </w:r>
          </w:p>
          <w:p w:rsidR="00963EDE" w:rsidRPr="00963EDE" w:rsidRDefault="00963EDE" w:rsidP="00963EDE">
            <w:pPr>
              <w:jc w:val="both"/>
              <w:rPr>
                <w:rFonts w:eastAsia="Calibri" w:cs="Times New Roman"/>
              </w:rPr>
            </w:pPr>
            <w:r w:rsidRPr="00963EDE">
              <w:rPr>
                <w:rFonts w:eastAsia="Calibri" w:cs="Times New Roman"/>
              </w:rPr>
              <w:t>- використання якісного посадкового матеріалу та генофонду тварин</w:t>
            </w:r>
          </w:p>
          <w:p w:rsidR="00963EDE" w:rsidRPr="00963EDE" w:rsidRDefault="00963EDE" w:rsidP="00963EDE">
            <w:pPr>
              <w:jc w:val="both"/>
              <w:rPr>
                <w:rFonts w:eastAsia="Calibri" w:cs="Times New Roman"/>
              </w:rPr>
            </w:pPr>
            <w:r w:rsidRPr="00963EDE">
              <w:rPr>
                <w:rFonts w:eastAsia="Calibri" w:cs="Times New Roman"/>
              </w:rPr>
              <w:t>- забезпечення добривами та кормами</w:t>
            </w:r>
          </w:p>
          <w:p w:rsidR="00963EDE" w:rsidRPr="00963EDE" w:rsidRDefault="00963EDE" w:rsidP="00963EDE">
            <w:pPr>
              <w:jc w:val="both"/>
              <w:rPr>
                <w:rFonts w:eastAsia="Calibri" w:cs="Times New Roman"/>
              </w:rPr>
            </w:pPr>
            <w:r w:rsidRPr="00963EDE">
              <w:rPr>
                <w:rFonts w:eastAsia="Calibri" w:cs="Times New Roman"/>
              </w:rPr>
              <w:t>- інтегрована система захисту від шкідників та хвороб</w:t>
            </w:r>
          </w:p>
          <w:p w:rsidR="00963EDE" w:rsidRPr="00963EDE" w:rsidRDefault="00963EDE" w:rsidP="00963EDE">
            <w:pPr>
              <w:jc w:val="both"/>
              <w:rPr>
                <w:rFonts w:eastAsia="Calibri" w:cs="Times New Roman"/>
              </w:rPr>
            </w:pPr>
            <w:r w:rsidRPr="00963EDE">
              <w:rPr>
                <w:rFonts w:eastAsia="Calibri" w:cs="Times New Roman"/>
              </w:rPr>
              <w:t>- механізація та автоматизація сільськогосподарських процесів</w:t>
            </w:r>
          </w:p>
        </w:tc>
      </w:tr>
      <w:tr w:rsidR="00963EDE" w:rsidRPr="00963EDE" w:rsidTr="0001261A">
        <w:trPr>
          <w:jc w:val="center"/>
        </w:trPr>
        <w:tc>
          <w:tcPr>
            <w:tcW w:w="1802" w:type="dxa"/>
          </w:tcPr>
          <w:p w:rsidR="00963EDE" w:rsidRPr="00963EDE" w:rsidRDefault="00963EDE" w:rsidP="00963EDE">
            <w:pPr>
              <w:jc w:val="center"/>
              <w:rPr>
                <w:rFonts w:eastAsia="Calibri" w:cs="Times New Roman"/>
              </w:rPr>
            </w:pPr>
            <w:r w:rsidRPr="00963EDE">
              <w:rPr>
                <w:rFonts w:eastAsia="Calibri" w:cs="Times New Roman"/>
              </w:rPr>
              <w:t>Соціальні</w:t>
            </w:r>
          </w:p>
        </w:tc>
        <w:tc>
          <w:tcPr>
            <w:tcW w:w="7534" w:type="dxa"/>
          </w:tcPr>
          <w:p w:rsidR="00963EDE" w:rsidRPr="00963EDE" w:rsidRDefault="00963EDE" w:rsidP="00963EDE">
            <w:pPr>
              <w:jc w:val="both"/>
              <w:rPr>
                <w:rFonts w:eastAsia="Calibri" w:cs="Times New Roman"/>
              </w:rPr>
            </w:pPr>
            <w:r w:rsidRPr="00963EDE">
              <w:rPr>
                <w:rFonts w:eastAsia="Calibri" w:cs="Times New Roman"/>
              </w:rPr>
              <w:t>- мотиваційні системи</w:t>
            </w:r>
          </w:p>
          <w:p w:rsidR="00963EDE" w:rsidRPr="00963EDE" w:rsidRDefault="00963EDE" w:rsidP="00963EDE">
            <w:pPr>
              <w:jc w:val="both"/>
              <w:rPr>
                <w:rFonts w:eastAsia="Calibri" w:cs="Times New Roman"/>
              </w:rPr>
            </w:pPr>
            <w:r w:rsidRPr="00963EDE">
              <w:rPr>
                <w:rFonts w:eastAsia="Calibri" w:cs="Times New Roman"/>
              </w:rPr>
              <w:t>- умови праці</w:t>
            </w:r>
          </w:p>
        </w:tc>
      </w:tr>
    </w:tbl>
    <w:p w:rsidR="00963EDE" w:rsidRPr="00963EDE" w:rsidRDefault="00963EDE" w:rsidP="00963EDE">
      <w:pPr>
        <w:jc w:val="center"/>
        <w:rPr>
          <w:rFonts w:eastAsia="Calibri" w:cs="Times New Roman"/>
          <w:b/>
        </w:rPr>
      </w:pPr>
    </w:p>
    <w:p w:rsidR="00963EDE" w:rsidRPr="00963EDE" w:rsidRDefault="00963EDE" w:rsidP="00963EDE">
      <w:pPr>
        <w:jc w:val="center"/>
        <w:rPr>
          <w:rFonts w:eastAsia="Calibri" w:cs="Times New Roman"/>
          <w:b/>
        </w:rPr>
      </w:pPr>
      <w:r w:rsidRPr="00963EDE">
        <w:rPr>
          <w:rFonts w:eastAsia="Calibri" w:cs="Times New Roman"/>
          <w:b/>
        </w:rPr>
        <w:t>Рис. 1. Основні фактори впливу на ефективність реалізації експортної стратегії</w:t>
      </w:r>
    </w:p>
    <w:p w:rsidR="00963EDE" w:rsidRPr="00963EDE" w:rsidRDefault="00963EDE" w:rsidP="00963EDE">
      <w:pPr>
        <w:ind w:firstLine="720"/>
        <w:jc w:val="both"/>
        <w:rPr>
          <w:rFonts w:eastAsia="Times New Roman" w:cs="Times New Roman"/>
          <w:lang w:eastAsia="uk-UA"/>
        </w:rPr>
      </w:pPr>
    </w:p>
    <w:p w:rsidR="00963EDE" w:rsidRPr="00963EDE" w:rsidRDefault="00963EDE" w:rsidP="00963EDE">
      <w:pPr>
        <w:ind w:firstLine="720"/>
        <w:jc w:val="both"/>
        <w:rPr>
          <w:rFonts w:eastAsia="Times New Roman" w:cs="Times New Roman"/>
          <w:lang w:eastAsia="uk-UA"/>
        </w:rPr>
      </w:pPr>
      <w:r w:rsidRPr="00963EDE">
        <w:rPr>
          <w:rFonts w:eastAsia="Times New Roman" w:cs="Times New Roman"/>
          <w:lang w:eastAsia="uk-UA"/>
        </w:rPr>
        <w:t>На основі запропонованих заходів щодо удосконалення зовнішньоекономічної регіональної політики, можливо простежити динаміку показників зовнішньоекономічної діяльності Житомирської області, що стане основою для подальших досліджень.</w:t>
      </w:r>
    </w:p>
    <w:p w:rsidR="00963EDE" w:rsidRPr="00963EDE" w:rsidRDefault="00963EDE" w:rsidP="00963EDE">
      <w:pPr>
        <w:ind w:firstLine="720"/>
        <w:jc w:val="both"/>
        <w:rPr>
          <w:rFonts w:eastAsia="Calibri" w:cs="Times New Roman"/>
        </w:rPr>
      </w:pPr>
      <w:r w:rsidRPr="00963EDE">
        <w:rPr>
          <w:rFonts w:eastAsia="Calibri" w:cs="Times New Roman"/>
        </w:rPr>
        <w:t xml:space="preserve">Важливим напрямом удосконалення форм господарювання має стати стимулювання розвитку великотоварних господарств як найбільш ефективної та конкурентоспроможної форми організації сільськогосподарського виробництва. Взаємодія аграрної сфери Житомирської області зі світовим аграрним простором має спиратися на комплексну, гнучку і динамічну зовнішньоекономічну політику, головне завдання якої полягає у визначенні етапів, напрямів, форм і способів реалізації дієвої зовнішньоекономічної стратегії. </w:t>
      </w:r>
    </w:p>
    <w:p w:rsidR="00963EDE" w:rsidRPr="00963EDE" w:rsidRDefault="00963EDE" w:rsidP="00963EDE">
      <w:pPr>
        <w:ind w:firstLine="720"/>
        <w:jc w:val="both"/>
        <w:rPr>
          <w:rFonts w:eastAsia="Calibri" w:cs="Times New Roman"/>
        </w:rPr>
      </w:pPr>
      <w:r w:rsidRPr="00963EDE">
        <w:rPr>
          <w:rFonts w:eastAsia="Calibri" w:cs="Times New Roman"/>
          <w:b/>
        </w:rPr>
        <w:t>Висновки та пропозиції.</w:t>
      </w:r>
      <w:r w:rsidRPr="00963EDE">
        <w:rPr>
          <w:rFonts w:eastAsia="Calibri" w:cs="Times New Roman"/>
        </w:rPr>
        <w:t xml:space="preserve"> Для розвитку зовнішньоекономічної діяльності аграрної сфери Житомирської області необхідно: сприяти зовнішньоекономічним зв'язкам підприємств галузі незалежно від форм власності та розташування; сприяти створенню на основі законодавства спільних з іноземними партнерами; створювати сприятливий інвестиційний клімат з метою залучення іноземних інвестицій для створення робочих місць</w:t>
      </w:r>
    </w:p>
    <w:p w:rsidR="00963EDE" w:rsidRPr="00963EDE" w:rsidRDefault="00963EDE" w:rsidP="00963EDE">
      <w:pPr>
        <w:spacing w:before="240"/>
        <w:jc w:val="center"/>
        <w:rPr>
          <w:rFonts w:eastAsia="Calibri" w:cs="Times New Roman"/>
          <w:b/>
        </w:rPr>
      </w:pPr>
      <w:r w:rsidRPr="00963EDE">
        <w:rPr>
          <w:rFonts w:eastAsia="Calibri" w:cs="Times New Roman"/>
          <w:b/>
        </w:rPr>
        <w:t>Список використаної літератури</w:t>
      </w:r>
    </w:p>
    <w:p w:rsidR="00963EDE" w:rsidRPr="00963EDE" w:rsidRDefault="00963EDE" w:rsidP="006B28E8">
      <w:pPr>
        <w:numPr>
          <w:ilvl w:val="0"/>
          <w:numId w:val="4"/>
        </w:numPr>
        <w:tabs>
          <w:tab w:val="left" w:pos="993"/>
        </w:tabs>
        <w:spacing w:after="160" w:line="259" w:lineRule="auto"/>
        <w:ind w:left="0" w:firstLine="720"/>
        <w:jc w:val="both"/>
        <w:rPr>
          <w:rFonts w:eastAsia="Calibri" w:cs="Times New Roman"/>
        </w:rPr>
      </w:pPr>
      <w:r w:rsidRPr="00963EDE">
        <w:rPr>
          <w:rFonts w:eastAsia="Calibri" w:cs="Times New Roman"/>
        </w:rPr>
        <w:t>Пріоритети підвищення ефективності транскордонного співробітництва та зміцнення конкурентоспроможності підприємництва західних регіонів України / [відп. ред. Т. Г. Васильців] ; Регіон. філіал Нац. ін- ту стратегіч. досліджень у м. Львові. – Львів : ПАІС, 2011. – 166 с.</w:t>
      </w:r>
    </w:p>
    <w:p w:rsidR="00963EDE" w:rsidRPr="00963EDE" w:rsidRDefault="00963EDE" w:rsidP="006B28E8">
      <w:pPr>
        <w:numPr>
          <w:ilvl w:val="0"/>
          <w:numId w:val="4"/>
        </w:numPr>
        <w:tabs>
          <w:tab w:val="left" w:pos="993"/>
        </w:tabs>
        <w:spacing w:after="160" w:line="259" w:lineRule="auto"/>
        <w:ind w:left="0" w:firstLine="720"/>
        <w:jc w:val="both"/>
        <w:rPr>
          <w:rFonts w:eastAsia="Calibri" w:cs="Times New Roman"/>
          <w:b/>
          <w:lang w:eastAsia="ru-RU"/>
        </w:rPr>
      </w:pPr>
      <w:r w:rsidRPr="00963EDE">
        <w:rPr>
          <w:rFonts w:eastAsia="Calibri" w:cs="Times New Roman"/>
          <w:bCs/>
          <w:shd w:val="clear" w:color="auto" w:fill="FFFFFF"/>
        </w:rPr>
        <w:t>Балабанова</w:t>
      </w:r>
      <w:r w:rsidRPr="00963EDE">
        <w:rPr>
          <w:rFonts w:eastAsia="Calibri" w:cs="Times New Roman"/>
          <w:i/>
          <w:iCs/>
          <w:shd w:val="clear" w:color="auto" w:fill="FFFFFF"/>
        </w:rPr>
        <w:t> </w:t>
      </w:r>
      <w:r w:rsidRPr="00963EDE">
        <w:rPr>
          <w:rFonts w:eastAsia="Calibri" w:cs="Times New Roman"/>
          <w:shd w:val="clear" w:color="auto" w:fill="FFFFFF"/>
        </w:rPr>
        <w:t>Л. В.</w:t>
      </w:r>
      <w:r w:rsidRPr="00963EDE">
        <w:rPr>
          <w:rFonts w:eastAsia="Calibri" w:cs="Times New Roman"/>
          <w:i/>
          <w:iCs/>
          <w:shd w:val="clear" w:color="auto" w:fill="FFFFFF"/>
        </w:rPr>
        <w:t xml:space="preserve"> </w:t>
      </w:r>
      <w:r w:rsidRPr="00963EDE">
        <w:rPr>
          <w:rFonts w:eastAsia="Calibri" w:cs="Times New Roman"/>
          <w:bCs/>
          <w:shd w:val="clear" w:color="auto" w:fill="FFFFFF"/>
        </w:rPr>
        <w:t xml:space="preserve">Управління збутовою політикою </w:t>
      </w:r>
      <w:r w:rsidRPr="00963EDE">
        <w:rPr>
          <w:rFonts w:eastAsia="Calibri" w:cs="Times New Roman"/>
          <w:shd w:val="clear" w:color="auto" w:fill="FFFFFF"/>
        </w:rPr>
        <w:t>: навч. посіб. / Л. В. Балабанова, Ю. П. Митрохіна. – К. : Центр учбової літератури, 2011. – 240 с.</w:t>
      </w:r>
    </w:p>
    <w:p w:rsidR="00963EDE" w:rsidRPr="00963EDE" w:rsidRDefault="00963EDE" w:rsidP="006B28E8">
      <w:pPr>
        <w:numPr>
          <w:ilvl w:val="0"/>
          <w:numId w:val="4"/>
        </w:numPr>
        <w:tabs>
          <w:tab w:val="left" w:pos="993"/>
        </w:tabs>
        <w:spacing w:after="160" w:line="259" w:lineRule="auto"/>
        <w:ind w:left="0" w:firstLine="720"/>
        <w:jc w:val="both"/>
        <w:rPr>
          <w:rFonts w:eastAsia="Calibri" w:cs="Times New Roman"/>
        </w:rPr>
      </w:pPr>
      <w:r w:rsidRPr="00963EDE">
        <w:rPr>
          <w:rFonts w:eastAsia="Calibri" w:cs="Times New Roman"/>
        </w:rPr>
        <w:t>Макогон Ю. В. Міжнародне інвестування та зовнішньоекономічна діяльність на регіональному рівні : Україна – Європейський Союз / Ю. В. Макогон // Вісник Донецького університету. – 2004. – № 2. – С. 27–37.</w:t>
      </w:r>
    </w:p>
    <w:p w:rsidR="00963EDE" w:rsidRPr="00963EDE" w:rsidRDefault="00963EDE" w:rsidP="006B28E8">
      <w:pPr>
        <w:numPr>
          <w:ilvl w:val="0"/>
          <w:numId w:val="4"/>
        </w:numPr>
        <w:tabs>
          <w:tab w:val="left" w:pos="993"/>
        </w:tabs>
        <w:spacing w:after="160" w:line="259" w:lineRule="auto"/>
        <w:ind w:left="0" w:firstLine="720"/>
        <w:jc w:val="both"/>
        <w:rPr>
          <w:rFonts w:eastAsia="Calibri" w:cs="Times New Roman"/>
        </w:rPr>
      </w:pPr>
      <w:r w:rsidRPr="00963EDE">
        <w:rPr>
          <w:rFonts w:eastAsia="Calibri" w:cs="Times New Roman"/>
        </w:rPr>
        <w:t>Танасійчук О. М. Управління збутом і його взаємодія з іншими функціональними підрозділами підприємства / О. М. Танасійчук // Збірник наукових праць. Економіка: проблеми теорії та практики. Дніпропетровськ: ДНУ – 2002. – № 146. – С. 132–139.</w:t>
      </w:r>
    </w:p>
    <w:p w:rsidR="00963EDE" w:rsidRPr="00963EDE" w:rsidRDefault="00963EDE" w:rsidP="00963EDE">
      <w:pPr>
        <w:widowControl w:val="0"/>
        <w:tabs>
          <w:tab w:val="left" w:pos="709"/>
        </w:tabs>
        <w:autoSpaceDE w:val="0"/>
        <w:autoSpaceDN w:val="0"/>
        <w:adjustRightInd w:val="0"/>
        <w:ind w:left="-142" w:right="284"/>
        <w:jc w:val="both"/>
        <w:rPr>
          <w:rFonts w:eastAsia="Times New Roman" w:cs="Times New Roman"/>
          <w:lang w:eastAsia="uk-UA"/>
        </w:rPr>
      </w:pPr>
      <w:r w:rsidRPr="00963EDE">
        <w:rPr>
          <w:rFonts w:eastAsia="Times New Roman" w:cs="Times New Roman"/>
          <w:lang w:eastAsia="ru-RU"/>
        </w:rPr>
        <w:tab/>
        <w:t>5. Кайтанський І. С. З</w:t>
      </w:r>
      <w:r w:rsidRPr="00963EDE">
        <w:rPr>
          <w:rFonts w:eastAsia="Times New Roman" w:cs="Times New Roman"/>
          <w:lang w:val="ru-RU" w:eastAsia="ru-RU"/>
        </w:rPr>
        <w:t>апровадження ефективної системи регулювання експорту продукції аграрних підприємств</w:t>
      </w:r>
      <w:r w:rsidRPr="00963EDE">
        <w:rPr>
          <w:rFonts w:eastAsia="Times New Roman" w:cs="Times New Roman"/>
          <w:lang w:eastAsia="ru-RU"/>
        </w:rPr>
        <w:t xml:space="preserve"> / І. С. Кайтанський // </w:t>
      </w:r>
      <w:r w:rsidRPr="00963EDE">
        <w:rPr>
          <w:rFonts w:eastAsia="Times New Roman" w:cs="Times New Roman"/>
          <w:lang w:eastAsia="uk-UA"/>
        </w:rPr>
        <w:t>Культура народов Причерноморья: Науч. журнал ТНУ им. В.И.Вернадского. – Сімферополь, 2009. – № 175. – С. 14-17.</w:t>
      </w:r>
    </w:p>
    <w:p w:rsidR="00B251C8" w:rsidRDefault="00B251C8" w:rsidP="00B251C8">
      <w:pPr>
        <w:pStyle w:val="text"/>
        <w:rPr>
          <w:highlight w:val="yellow"/>
        </w:rPr>
      </w:pPr>
    </w:p>
    <w:p w:rsidR="00B251C8" w:rsidRDefault="00B251C8" w:rsidP="00B251C8">
      <w:pPr>
        <w:pStyle w:val="text"/>
        <w:rPr>
          <w:highlight w:val="yellow"/>
        </w:rPr>
      </w:pPr>
    </w:p>
    <w:p w:rsidR="00963EDE" w:rsidRPr="00963EDE" w:rsidRDefault="00963EDE" w:rsidP="00963EDE">
      <w:pPr>
        <w:pStyle w:val="Title1"/>
      </w:pPr>
      <w:bookmarkStart w:id="7" w:name="_Toc443506350"/>
      <w:r w:rsidRPr="00963EDE">
        <w:t>МОТИВАЦІЯ В СИСТЕМІ УПРАВЛІННЯ ПЕРСОНАЛОМ</w:t>
      </w:r>
      <w:bookmarkEnd w:id="7"/>
    </w:p>
    <w:p w:rsidR="00963EDE" w:rsidRPr="00963EDE" w:rsidRDefault="00963EDE" w:rsidP="00963EDE">
      <w:pPr>
        <w:pStyle w:val="author"/>
      </w:pPr>
      <w:bookmarkStart w:id="8" w:name="_Toc443506351"/>
      <w:r w:rsidRPr="00963EDE">
        <w:t>Л. О. Бех, студентка</w:t>
      </w:r>
      <w:r w:rsidRPr="00B251C8">
        <w:rPr>
          <w:rStyle w:val="FootnoteReference"/>
          <w:rFonts w:eastAsia="Times New Roman" w:cs="Times New Roman"/>
          <w:sz w:val="26"/>
          <w:szCs w:val="26"/>
        </w:rPr>
        <w:footnoteReference w:customMarkFollows="1" w:id="5"/>
        <w:t>*</w:t>
      </w:r>
      <w:bookmarkEnd w:id="8"/>
    </w:p>
    <w:p w:rsidR="00963EDE" w:rsidRPr="00963EDE" w:rsidRDefault="00963EDE" w:rsidP="00963EDE">
      <w:pPr>
        <w:ind w:firstLine="709"/>
        <w:jc w:val="both"/>
        <w:rPr>
          <w:rFonts w:eastAsia="Times New Roman" w:cs="Times New Roman"/>
          <w:color w:val="000000"/>
          <w:lang w:eastAsia="uk-UA"/>
        </w:rPr>
      </w:pPr>
      <w:r w:rsidRPr="00963EDE">
        <w:rPr>
          <w:rFonts w:eastAsia="Times New Roman" w:cs="Times New Roman"/>
          <w:b/>
          <w:lang w:eastAsia="uk-UA"/>
        </w:rPr>
        <w:t xml:space="preserve">Постановка проблеми. </w:t>
      </w:r>
      <w:r w:rsidRPr="00963EDE">
        <w:rPr>
          <w:rFonts w:eastAsia="Times New Roman" w:cs="Times New Roman"/>
          <w:color w:val="000000"/>
          <w:lang w:eastAsia="uk-UA"/>
        </w:rPr>
        <w:t>В умовах, коли Україна здійснила перехід до ринкових відносин, коли формується ринкова система господарювання, проблема мотивації праці персоналу, набула важливого значення. Мотивація є однією з основних функцій менеджменту країн з розвинутою економікою, тому необхідно поступово освоювати досвід їх життєвого успіху.</w:t>
      </w:r>
    </w:p>
    <w:p w:rsidR="00963EDE" w:rsidRPr="00963EDE" w:rsidRDefault="00963EDE" w:rsidP="00963EDE">
      <w:pPr>
        <w:ind w:firstLine="709"/>
        <w:jc w:val="both"/>
        <w:rPr>
          <w:rFonts w:eastAsia="Times New Roman" w:cs="Times New Roman"/>
          <w:lang w:eastAsia="uk-UA"/>
        </w:rPr>
      </w:pPr>
      <w:r w:rsidRPr="00963EDE">
        <w:rPr>
          <w:rFonts w:eastAsia="Times New Roman" w:cs="Times New Roman"/>
          <w:color w:val="000000"/>
          <w:lang w:eastAsia="uk-UA"/>
        </w:rPr>
        <w:t xml:space="preserve">В умовах формування нових механізмів господарювання, орієнтованих на ринкову економіку, перед підприємствами встає необхідність працювати по-новому, зважаючи на закони і вимоги ринку, оволодіваючи новим типом економічної поведінки, пристосувавши всі сторони виробничої діяльності до змінної ситуації. У зв’язку з цим зростає внесок кожного працівника в кінцеві результати діяльності підприємства. Одне з головних завдань для підприємств різних форм власності – пошук ефективних способів управління працею, що забезпечують активізацію людського чинника. </w:t>
      </w:r>
      <w:r w:rsidRPr="00963EDE">
        <w:rPr>
          <w:rFonts w:eastAsia="Times New Roman" w:cs="Times New Roman"/>
          <w:lang w:eastAsia="uk-UA"/>
        </w:rPr>
        <w:t>Таким чином, актуальність даної теми обумовлена тим, що мотивація є найважливішим управлінським інструментом будь-якої діяльності підприємства, який служить основою росту і процвітання компанії [1].</w:t>
      </w:r>
    </w:p>
    <w:p w:rsidR="00963EDE" w:rsidRPr="00963EDE" w:rsidRDefault="00963EDE" w:rsidP="00963EDE">
      <w:pPr>
        <w:shd w:val="clear" w:color="auto" w:fill="FFFFFF"/>
        <w:ind w:firstLine="284"/>
        <w:jc w:val="both"/>
        <w:rPr>
          <w:rFonts w:eastAsia="Times New Roman" w:cs="Times New Roman"/>
          <w:color w:val="000000"/>
          <w:sz w:val="22"/>
          <w:szCs w:val="22"/>
          <w:lang w:eastAsia="uk-UA"/>
        </w:rPr>
      </w:pPr>
      <w:r w:rsidRPr="00963EDE">
        <w:rPr>
          <w:rFonts w:eastAsia="Times New Roman" w:cs="Times New Roman"/>
          <w:b/>
          <w:lang w:eastAsia="uk-UA"/>
        </w:rPr>
        <w:t xml:space="preserve">Аналіз останніх досліджень та публікацій. </w:t>
      </w:r>
      <w:r w:rsidRPr="00963EDE">
        <w:rPr>
          <w:rFonts w:eastAsia="Times New Roman" w:cs="Times New Roman"/>
          <w:color w:val="000000"/>
          <w:lang w:eastAsia="uk-UA"/>
        </w:rPr>
        <w:t xml:space="preserve">Проблемам мотивації праці присвятили свої наукові роботи такі вітчизняні та зарубіжні вчені: А. Афонін, К. Альдефер, </w:t>
      </w:r>
      <w:r w:rsidRPr="00963EDE">
        <w:rPr>
          <w:rFonts w:eastAsia="Times New Roman" w:cs="Times New Roman"/>
          <w:lang w:eastAsia="uk-UA"/>
        </w:rPr>
        <w:t>Л. Волевач,</w:t>
      </w:r>
      <w:r w:rsidRPr="00963EDE">
        <w:rPr>
          <w:rFonts w:eastAsia="Times New Roman" w:cs="Times New Roman"/>
          <w:color w:val="000000"/>
          <w:lang w:eastAsia="uk-UA"/>
        </w:rPr>
        <w:t xml:space="preserve"> В. Врум, О. Віханський, Ф. Герцберґ, Г. Дмитриєнко, </w:t>
      </w:r>
      <w:r w:rsidRPr="00963EDE">
        <w:rPr>
          <w:rFonts w:eastAsia="Times New Roman" w:cs="Times New Roman"/>
          <w:shd w:val="clear" w:color="auto" w:fill="FFFFFF"/>
          <w:lang w:eastAsia="uk-UA"/>
        </w:rPr>
        <w:t xml:space="preserve">А. Колот, </w:t>
      </w:r>
      <w:r w:rsidRPr="00963EDE">
        <w:rPr>
          <w:rFonts w:eastAsia="Times New Roman" w:cs="Times New Roman"/>
          <w:color w:val="000000"/>
          <w:lang w:eastAsia="uk-UA"/>
        </w:rPr>
        <w:t>О. Кузьмін, Н. Любомудрова, Д. Мак-Ґреґор, Д. Мак-Клелланд, А. Маслоу, Е. Мейо, М. Мескон, Р. Оуен, В. Сладкевич та ін. У їх роботах досліджено теоретичні й практичні аспекти мотивації праці, однак, деякі питання щодо основних мотиваторів персоналу українських підприємств,зокрема аграрних, потребують подальшого вивчення.</w:t>
      </w:r>
    </w:p>
    <w:p w:rsidR="00963EDE" w:rsidRPr="00963EDE" w:rsidRDefault="00963EDE" w:rsidP="00963EDE">
      <w:pPr>
        <w:ind w:firstLine="720"/>
        <w:contextualSpacing/>
        <w:mirrorIndents/>
        <w:jc w:val="both"/>
        <w:rPr>
          <w:rFonts w:eastAsia="Times New Roman" w:cs="Times New Roman"/>
          <w:b/>
          <w:lang w:eastAsia="uk-UA"/>
        </w:rPr>
      </w:pPr>
      <w:r w:rsidRPr="00963EDE">
        <w:rPr>
          <w:rFonts w:eastAsia="Times New Roman" w:cs="Times New Roman"/>
          <w:b/>
          <w:lang w:eastAsia="uk-UA"/>
        </w:rPr>
        <w:t xml:space="preserve">Виклад основного матеріалу. </w:t>
      </w:r>
    </w:p>
    <w:p w:rsidR="00963EDE" w:rsidRPr="00963EDE" w:rsidRDefault="00963EDE" w:rsidP="00963EDE">
      <w:pPr>
        <w:ind w:firstLine="567"/>
        <w:jc w:val="both"/>
        <w:rPr>
          <w:rFonts w:eastAsia="Times New Roman" w:cs="Times New Roman"/>
          <w:lang w:eastAsia="uk-UA"/>
        </w:rPr>
      </w:pPr>
      <w:r w:rsidRPr="00963EDE">
        <w:rPr>
          <w:rFonts w:eastAsia="Times New Roman" w:cs="Times New Roman"/>
          <w:lang w:eastAsia="uk-UA"/>
        </w:rPr>
        <w:t>В сучасному менеджменті все більше значення набувають мотиваційні аспекти. При плануванні та організації роботи менеджер визначає, що потрібно виконати організації і коли, як і хто, повинен це зробити. Якщо вибір цих рішень зроблений ефективно, то керівник отримує можливість координувати зусилля багатьох людей і спільно реалізувати потенційні можливості групи працівників. Ефективна робота підприємства – це, перш за все ефективна робота персоналу від керівника до робітника, і тому мотиваційний фактор в досягненні цілей організації відіграє не останню роль.</w:t>
      </w:r>
    </w:p>
    <w:p w:rsidR="00963EDE" w:rsidRPr="00963EDE" w:rsidRDefault="00963EDE" w:rsidP="00963EDE">
      <w:pPr>
        <w:ind w:firstLine="567"/>
        <w:jc w:val="both"/>
        <w:rPr>
          <w:rFonts w:eastAsia="Times New Roman" w:cs="Times New Roman"/>
          <w:lang w:eastAsia="uk-UA"/>
        </w:rPr>
      </w:pPr>
      <w:r w:rsidRPr="00963EDE">
        <w:rPr>
          <w:rFonts w:eastAsia="Times New Roman" w:cs="Times New Roman"/>
          <w:lang w:eastAsia="uk-UA"/>
        </w:rPr>
        <w:t xml:space="preserve">Мотивація необхідна для ефективного виконання прийнятих рішень і запланованих цілей. Заробітна плата є основним джерелом доходів робітників фірм і підприємств, тож вона є основним мотиваційним фактором підвищення ефективності діяльності працівників [2]. </w:t>
      </w:r>
      <w:r w:rsidRPr="00963EDE">
        <w:rPr>
          <w:rFonts w:eastAsia="Times New Roman" w:cs="Times New Roman"/>
          <w:color w:val="000000"/>
          <w:lang w:eastAsia="uk-UA"/>
        </w:rPr>
        <w:t>Ефективна мотивація персоналу позитивно впливає на результати діяльності підприємства завдяки виявленню і продуктивному застосування професійного потенціалу працівників, підвищенню якісного складу персоналу підприємства, створенню системи самоосвіти, скорочення загальних витрат на пошук висококваліфікованої робочої сили за рахунок спланованої, послідовної та активної політики на ринку праці.</w:t>
      </w:r>
    </w:p>
    <w:p w:rsidR="00963EDE" w:rsidRPr="00963EDE" w:rsidRDefault="00963EDE" w:rsidP="00963EDE">
      <w:pPr>
        <w:ind w:firstLine="709"/>
        <w:jc w:val="both"/>
        <w:rPr>
          <w:rFonts w:eastAsia="Times New Roman" w:cs="Times New Roman"/>
          <w:shd w:val="clear" w:color="auto" w:fill="FFFFFF"/>
          <w:lang w:eastAsia="uk-UA"/>
        </w:rPr>
      </w:pPr>
      <w:r w:rsidRPr="00963EDE">
        <w:rPr>
          <w:rFonts w:eastAsia="Times New Roman" w:cs="Times New Roman"/>
          <w:lang w:eastAsia="uk-UA"/>
        </w:rPr>
        <w:lastRenderedPageBreak/>
        <w:t xml:space="preserve">Об’єктом дослідження виступає процес мотивації в системі управління персоналом ПОСП «Зірка», яке </w:t>
      </w:r>
      <w:r w:rsidRPr="00963EDE">
        <w:rPr>
          <w:rFonts w:eastAsia="Times New Roman" w:cs="Times New Roman"/>
          <w:shd w:val="clear" w:color="auto" w:fill="FFFFFF"/>
          <w:lang w:eastAsia="uk-UA"/>
        </w:rPr>
        <w:t>засноване за рішенням засновника на базі власних землі й майна засновника та орендованих майна й землі у її власників для виробництва сільськогосподарської продукції та товарів на засадах підприємництва. Метою діяльності підприємства є одержання прибутку від виробництва сільськогосподарської продукції, її переробки і реалізації інших видів господарської діяльності підприємства, для задоволення потреб засновника підприємства і членів трудового колективу.</w:t>
      </w:r>
    </w:p>
    <w:p w:rsidR="00963EDE" w:rsidRPr="00963EDE" w:rsidRDefault="00963EDE" w:rsidP="00963EDE">
      <w:pPr>
        <w:ind w:firstLine="567"/>
        <w:jc w:val="both"/>
        <w:rPr>
          <w:rFonts w:eastAsia="Times New Roman" w:cs="Times New Roman"/>
          <w:color w:val="000000"/>
          <w:lang w:eastAsia="uk-UA"/>
        </w:rPr>
      </w:pPr>
      <w:r w:rsidRPr="00963EDE">
        <w:rPr>
          <w:rFonts w:eastAsia="Times New Roman" w:cs="Times New Roman"/>
          <w:color w:val="000000"/>
          <w:lang w:eastAsia="uk-UA"/>
        </w:rPr>
        <w:t>В основі мотивації в системі управління персоналом на підприємстві лежить задоволення потреб працівників в певних благах за допомогою праці, спрямованого на досягнення цілей підприємства. Ряд засобів мотивації персоналу в своїй діяльності використовує адміністрація ПОСП «Зірка», зокрема:</w:t>
      </w:r>
    </w:p>
    <w:p w:rsidR="00963EDE" w:rsidRPr="00963EDE" w:rsidRDefault="00963EDE" w:rsidP="00963EDE">
      <w:pPr>
        <w:tabs>
          <w:tab w:val="left" w:pos="567"/>
        </w:tabs>
        <w:ind w:firstLine="567"/>
        <w:jc w:val="both"/>
        <w:rPr>
          <w:rFonts w:eastAsia="Times New Roman" w:cs="Times New Roman"/>
          <w:color w:val="000000"/>
          <w:lang w:eastAsia="uk-UA"/>
        </w:rPr>
      </w:pPr>
      <w:r w:rsidRPr="00963EDE">
        <w:rPr>
          <w:rFonts w:eastAsia="Times New Roman" w:cs="Times New Roman"/>
          <w:color w:val="000000"/>
          <w:lang w:eastAsia="uk-UA"/>
        </w:rPr>
        <w:t>1. Забезпечення працівників спецодягом, який використовується в роботі.</w:t>
      </w:r>
    </w:p>
    <w:p w:rsidR="00963EDE" w:rsidRPr="00963EDE" w:rsidRDefault="00963EDE" w:rsidP="00963EDE">
      <w:pPr>
        <w:tabs>
          <w:tab w:val="left" w:pos="567"/>
        </w:tabs>
        <w:ind w:firstLine="567"/>
        <w:jc w:val="both"/>
        <w:rPr>
          <w:rFonts w:eastAsia="Times New Roman" w:cs="Times New Roman"/>
          <w:color w:val="000000"/>
          <w:lang w:eastAsia="uk-UA"/>
        </w:rPr>
      </w:pPr>
      <w:r w:rsidRPr="00963EDE">
        <w:rPr>
          <w:rFonts w:eastAsia="Times New Roman" w:cs="Times New Roman"/>
          <w:color w:val="000000"/>
          <w:lang w:eastAsia="uk-UA"/>
        </w:rPr>
        <w:t xml:space="preserve">2. Наданням молодим фахівцям можливості удосконалювати знання і уміння в тому, що вони отримують в використання нову техніку яка закуповується на підприємство. </w:t>
      </w:r>
    </w:p>
    <w:p w:rsidR="00963EDE" w:rsidRPr="00963EDE" w:rsidRDefault="00963EDE" w:rsidP="00963EDE">
      <w:pPr>
        <w:tabs>
          <w:tab w:val="left" w:pos="567"/>
        </w:tabs>
        <w:ind w:firstLine="567"/>
        <w:jc w:val="both"/>
        <w:rPr>
          <w:rFonts w:eastAsia="Times New Roman" w:cs="Times New Roman"/>
          <w:color w:val="000000"/>
          <w:lang w:eastAsia="uk-UA"/>
        </w:rPr>
      </w:pPr>
      <w:r w:rsidRPr="00963EDE">
        <w:rPr>
          <w:rFonts w:eastAsia="Times New Roman" w:cs="Times New Roman"/>
          <w:color w:val="000000"/>
          <w:lang w:eastAsia="uk-UA"/>
        </w:rPr>
        <w:t>3. Забезпечення іногородніх працівників житлом.</w:t>
      </w:r>
    </w:p>
    <w:p w:rsidR="00963EDE" w:rsidRPr="00963EDE" w:rsidRDefault="00963EDE" w:rsidP="00963EDE">
      <w:pPr>
        <w:tabs>
          <w:tab w:val="left" w:pos="567"/>
        </w:tabs>
        <w:ind w:firstLine="567"/>
        <w:jc w:val="both"/>
        <w:rPr>
          <w:rFonts w:eastAsia="Times New Roman" w:cs="Times New Roman"/>
          <w:color w:val="000000"/>
          <w:lang w:eastAsia="uk-UA"/>
        </w:rPr>
      </w:pPr>
      <w:r w:rsidRPr="00963EDE">
        <w:rPr>
          <w:rFonts w:eastAsia="Times New Roman" w:cs="Times New Roman"/>
          <w:color w:val="000000"/>
          <w:lang w:eastAsia="uk-UA"/>
        </w:rPr>
        <w:t>4. Отримання звання «найкращого» працівника року, за перевиконання плану по збору врожаю, чи іншого виду робіт.</w:t>
      </w:r>
    </w:p>
    <w:p w:rsidR="00963EDE" w:rsidRPr="00963EDE" w:rsidRDefault="00963EDE" w:rsidP="00963EDE">
      <w:pPr>
        <w:ind w:firstLine="567"/>
        <w:jc w:val="both"/>
        <w:rPr>
          <w:rFonts w:eastAsia="Times New Roman" w:cs="Times New Roman"/>
          <w:lang w:eastAsia="uk-UA"/>
        </w:rPr>
      </w:pPr>
      <w:r w:rsidRPr="00963EDE">
        <w:rPr>
          <w:rFonts w:eastAsia="Times New Roman" w:cs="Times New Roman"/>
          <w:color w:val="000000"/>
          <w:lang w:eastAsia="uk-UA"/>
        </w:rPr>
        <w:t xml:space="preserve">5. </w:t>
      </w:r>
      <w:r w:rsidRPr="00963EDE">
        <w:rPr>
          <w:rFonts w:eastAsia="Times New Roman" w:cs="Times New Roman"/>
          <w:lang w:eastAsia="uk-UA"/>
        </w:rPr>
        <w:t>За високі досягнення в роботі працівникам видаються премії і листи подяки.</w:t>
      </w:r>
    </w:p>
    <w:p w:rsidR="00963EDE" w:rsidRPr="00963EDE" w:rsidRDefault="00963EDE" w:rsidP="00963EDE">
      <w:pPr>
        <w:ind w:firstLine="709"/>
        <w:jc w:val="both"/>
        <w:rPr>
          <w:rFonts w:eastAsia="Times New Roman" w:cs="Times New Roman"/>
          <w:sz w:val="28"/>
          <w:szCs w:val="28"/>
          <w:lang w:eastAsia="uk-UA"/>
        </w:rPr>
      </w:pPr>
      <w:r w:rsidRPr="00963EDE">
        <w:rPr>
          <w:rFonts w:eastAsia="Times New Roman" w:cs="Times New Roman"/>
          <w:lang w:eastAsia="uk-UA"/>
        </w:rPr>
        <w:t xml:space="preserve">Слід зазначити, що </w:t>
      </w:r>
      <w:r w:rsidRPr="00963EDE">
        <w:rPr>
          <w:rFonts w:eastAsia="Times New Roman" w:cs="Times New Roman"/>
          <w:lang w:eastAsia="ru-RU"/>
        </w:rPr>
        <w:t>керівництво ПОСП «Зірка» завжди розуміло те, що необхідно стимулювати персонал працювати на підприємство. Тому воно мотивує персонал працювати продуктивно, оскільки має змогу підтримувати працівників підприємства матеріально. Таким чином, основним інструментом практичної реалізації ефективної мотивації в системі управління персоналом підприємства є матеріальна мотивація щ</w:t>
      </w:r>
      <w:r w:rsidRPr="00963EDE">
        <w:rPr>
          <w:rFonts w:eastAsia="Times New Roman" w:cs="Times New Roman"/>
          <w:bCs/>
          <w:lang w:eastAsia="uk-UA" w:bidi="he-IL"/>
        </w:rPr>
        <w:t xml:space="preserve">о являє собою сукупність </w:t>
      </w:r>
      <w:r w:rsidRPr="00963EDE">
        <w:rPr>
          <w:rFonts w:eastAsia="Times New Roman" w:cs="Times New Roman"/>
          <w:lang w:eastAsia="ru-RU"/>
        </w:rPr>
        <w:t>надбавок та доплат які входять до основної заробітної плати.</w:t>
      </w:r>
      <w:r w:rsidRPr="00963EDE">
        <w:rPr>
          <w:rFonts w:eastAsia="Times New Roman" w:cs="Times New Roman"/>
          <w:sz w:val="28"/>
          <w:szCs w:val="28"/>
          <w:lang w:eastAsia="uk-UA"/>
        </w:rPr>
        <w:t xml:space="preserve"> </w:t>
      </w:r>
    </w:p>
    <w:p w:rsidR="00963EDE" w:rsidRPr="00963EDE" w:rsidRDefault="00963EDE" w:rsidP="00963EDE">
      <w:pPr>
        <w:ind w:firstLine="709"/>
        <w:jc w:val="both"/>
        <w:rPr>
          <w:rFonts w:eastAsia="Times New Roman" w:cs="Times New Roman"/>
          <w:lang w:eastAsia="uk-UA"/>
        </w:rPr>
      </w:pPr>
      <w:r w:rsidRPr="00963EDE">
        <w:rPr>
          <w:rFonts w:eastAsia="Times New Roman" w:cs="Times New Roman"/>
          <w:lang w:eastAsia="uk-UA"/>
        </w:rPr>
        <w:t xml:space="preserve">Важливо зазначити, що працівники вважають наявність матеріальної мотивації як таке, що повинно бути і звертають все більшу увагу на додаткові бонуси, які їм пропонує роботодавець. На сьогодні керівництво все більшого значення відводить такому мотиваційному важелю як компенсаційний пакет. Компенсаційний пакет передбачає як матеріальну, так і нематеріальну складову, тому він є найбільш дієвим інструментом впливу на працюючих. Загалом змішана мотивація має велике значення у процесах стимулювання персоналу до високоефективної діяльності. На нашу думку, за допомогою компенсаційного пакета можна вирішити такі завдання, як: контроль плинності кадрів; збільшення мотивації персоналу; збільшення показника продуктивності праці; залучення до підприємства потрібних працівників; забезпечення сприятливого соціально-психологічного клімату в колективі; створення позитивного іміджу підприємства на ринку. Даний інструмент дозволить встановити рівновагу між інтересами керівництва та працівниками підприємства. Важливим моментом є те, що компенсаційний пакет забезпечує досить високу конкурентоспроможність підприємства. Кожний працівник підприємства обізнаний про те, за якими критеріями та оцінкам формуються складові «компенсаційного пакету». Варто відмітити, що керівництво </w:t>
      </w:r>
      <w:r w:rsidRPr="00963EDE">
        <w:rPr>
          <w:rFonts w:eastAsia="Times New Roman" w:cs="Times New Roman"/>
          <w:lang w:eastAsia="ru-RU"/>
        </w:rPr>
        <w:t xml:space="preserve">ПОСП «Зірка» </w:t>
      </w:r>
      <w:r w:rsidRPr="00963EDE">
        <w:rPr>
          <w:rFonts w:eastAsia="Times New Roman" w:cs="Times New Roman"/>
          <w:lang w:eastAsia="uk-UA"/>
        </w:rPr>
        <w:t>врахову</w:t>
      </w:r>
      <w:r w:rsidRPr="00963EDE">
        <w:rPr>
          <w:rFonts w:eastAsia="Times New Roman" w:cs="Times New Roman"/>
          <w:sz w:val="22"/>
          <w:szCs w:val="22"/>
          <w:lang w:eastAsia="uk-UA"/>
        </w:rPr>
        <w:t xml:space="preserve">є </w:t>
      </w:r>
      <w:r w:rsidRPr="00963EDE">
        <w:rPr>
          <w:rFonts w:eastAsia="Times New Roman" w:cs="Times New Roman"/>
          <w:lang w:eastAsia="uk-UA"/>
        </w:rPr>
        <w:t xml:space="preserve">співвідношення рівня заробітної плати своїх працівників у порівнянні з </w:t>
      </w:r>
      <w:r w:rsidRPr="00963EDE">
        <w:rPr>
          <w:rFonts w:eastAsia="Times New Roman" w:cs="Times New Roman"/>
          <w:sz w:val="22"/>
          <w:szCs w:val="22"/>
          <w:lang w:eastAsia="uk-UA"/>
        </w:rPr>
        <w:t>сусідніми підприємствами-</w:t>
      </w:r>
      <w:r w:rsidRPr="00963EDE">
        <w:rPr>
          <w:rFonts w:eastAsia="Times New Roman" w:cs="Times New Roman"/>
          <w:lang w:eastAsia="uk-UA"/>
        </w:rPr>
        <w:t>конкурентами.</w:t>
      </w:r>
    </w:p>
    <w:p w:rsidR="00963EDE" w:rsidRPr="00963EDE" w:rsidRDefault="00963EDE" w:rsidP="00963EDE">
      <w:pPr>
        <w:ind w:firstLine="709"/>
        <w:jc w:val="both"/>
        <w:rPr>
          <w:rFonts w:eastAsia="Times New Roman" w:cs="Times New Roman"/>
          <w:b/>
          <w:lang w:eastAsia="uk-UA"/>
        </w:rPr>
      </w:pPr>
      <w:r w:rsidRPr="00963EDE">
        <w:rPr>
          <w:rFonts w:eastAsia="Times New Roman" w:cs="Times New Roman"/>
          <w:b/>
          <w:lang w:eastAsia="uk-UA"/>
        </w:rPr>
        <w:t>Висновки та пропозиції.</w:t>
      </w:r>
    </w:p>
    <w:p w:rsidR="00963EDE" w:rsidRPr="00963EDE" w:rsidRDefault="00963EDE" w:rsidP="00963EDE">
      <w:pPr>
        <w:ind w:firstLine="709"/>
        <w:jc w:val="both"/>
        <w:rPr>
          <w:rFonts w:eastAsia="Times New Roman" w:cs="Times New Roman"/>
          <w:lang w:eastAsia="ru-RU"/>
        </w:rPr>
      </w:pPr>
      <w:r w:rsidRPr="00963EDE">
        <w:rPr>
          <w:rFonts w:eastAsia="Times New Roman" w:cs="Times New Roman"/>
          <w:lang w:eastAsia="uk-UA"/>
        </w:rPr>
        <w:t xml:space="preserve">Досліджуючи мотивацію в системі управління персоналу зробити висновок, що ПОСП «Зірка» обираючи систему мотивації, неодмінно враховує потреби та інтереси працівників. Процес впровадження даної системи повинен бути спрямований на досягнення певного результату – задоволення працівників, котрі відданні своїй роботі. Обрана система мотивації повинна стимулювати окремого працівника або трудовий колектив у цілому щодо досягнення індивідуальних і спільних цілей діяльності підприємства. </w:t>
      </w:r>
    </w:p>
    <w:p w:rsidR="00963EDE" w:rsidRPr="00963EDE" w:rsidRDefault="00963EDE" w:rsidP="00963EDE">
      <w:pPr>
        <w:ind w:firstLine="709"/>
        <w:jc w:val="both"/>
        <w:rPr>
          <w:rFonts w:eastAsia="Times New Roman" w:cs="Times New Roman"/>
          <w:b/>
          <w:lang w:eastAsia="uk-UA"/>
        </w:rPr>
      </w:pPr>
      <w:r w:rsidRPr="00963EDE">
        <w:rPr>
          <w:rFonts w:eastAsia="Times New Roman" w:cs="Times New Roman"/>
          <w:b/>
          <w:lang w:eastAsia="uk-UA"/>
        </w:rPr>
        <w:lastRenderedPageBreak/>
        <w:t>Список в</w:t>
      </w:r>
      <w:r w:rsidRPr="00963EDE">
        <w:rPr>
          <w:rFonts w:ascii="Calibri" w:eastAsia="Times New Roman" w:hAnsi="Calibri" w:cs="Times New Roman"/>
          <w:lang w:eastAsia="uk-UA"/>
        </w:rPr>
        <w:t xml:space="preserve"> </w:t>
      </w:r>
      <w:r w:rsidRPr="00963EDE">
        <w:rPr>
          <w:rFonts w:eastAsia="Times New Roman" w:cs="Times New Roman"/>
          <w:b/>
          <w:lang w:eastAsia="uk-UA"/>
        </w:rPr>
        <w:t>икористаних джерел.</w:t>
      </w:r>
    </w:p>
    <w:p w:rsidR="00963EDE" w:rsidRPr="00963EDE" w:rsidRDefault="00963EDE" w:rsidP="006B28E8">
      <w:pPr>
        <w:numPr>
          <w:ilvl w:val="0"/>
          <w:numId w:val="5"/>
        </w:numPr>
        <w:spacing w:after="200" w:line="276" w:lineRule="auto"/>
        <w:ind w:left="1066" w:hanging="357"/>
        <w:contextualSpacing/>
        <w:mirrorIndents/>
        <w:jc w:val="both"/>
        <w:rPr>
          <w:rFonts w:eastAsia="Times New Roman" w:cs="Times New Roman"/>
        </w:rPr>
      </w:pPr>
      <w:r w:rsidRPr="00963EDE">
        <w:rPr>
          <w:rFonts w:eastAsia="Times New Roman" w:cs="Times New Roman"/>
          <w:lang w:val="ru-RU"/>
        </w:rPr>
        <w:t>Волевач Л. М. Використання мотивації у практичному менеджменті. / Л.</w:t>
      </w:r>
      <w:r w:rsidRPr="00963EDE">
        <w:rPr>
          <w:rFonts w:eastAsia="Times New Roman" w:cs="Times New Roman"/>
        </w:rPr>
        <w:t> </w:t>
      </w:r>
      <w:r w:rsidRPr="00963EDE">
        <w:rPr>
          <w:rFonts w:eastAsia="Times New Roman" w:cs="Times New Roman"/>
          <w:lang w:val="ru-RU"/>
        </w:rPr>
        <w:t>М.</w:t>
      </w:r>
      <w:r w:rsidRPr="00963EDE">
        <w:rPr>
          <w:rFonts w:eastAsia="Times New Roman" w:cs="Times New Roman"/>
        </w:rPr>
        <w:t> </w:t>
      </w:r>
      <w:r w:rsidRPr="00963EDE">
        <w:rPr>
          <w:rFonts w:eastAsia="Times New Roman" w:cs="Times New Roman"/>
          <w:lang w:val="ru-RU"/>
        </w:rPr>
        <w:t>Волевач. – К.: Наука і економіка, 2009. – 355 с</w:t>
      </w:r>
      <w:r w:rsidRPr="00963EDE">
        <w:rPr>
          <w:rFonts w:eastAsia="Times New Roman" w:cs="Times New Roman"/>
        </w:rPr>
        <w:t>.</w:t>
      </w:r>
    </w:p>
    <w:p w:rsidR="00963EDE" w:rsidRPr="00963EDE" w:rsidRDefault="00963EDE" w:rsidP="006B28E8">
      <w:pPr>
        <w:numPr>
          <w:ilvl w:val="0"/>
          <w:numId w:val="5"/>
        </w:numPr>
        <w:spacing w:after="200" w:line="276" w:lineRule="auto"/>
        <w:ind w:left="1066" w:hanging="357"/>
        <w:contextualSpacing/>
        <w:mirrorIndents/>
        <w:jc w:val="both"/>
        <w:rPr>
          <w:rFonts w:eastAsia="Times New Roman" w:cs="Times New Roman"/>
        </w:rPr>
      </w:pPr>
      <w:r w:rsidRPr="00963EDE">
        <w:rPr>
          <w:rFonts w:eastAsia="Times New Roman" w:cs="Times New Roman"/>
          <w:shd w:val="clear" w:color="auto" w:fill="FFFFFF"/>
          <w:lang w:val="ru-RU"/>
        </w:rPr>
        <w:t xml:space="preserve">Колот </w:t>
      </w:r>
      <w:r w:rsidRPr="00963EDE">
        <w:rPr>
          <w:rFonts w:eastAsia="Times New Roman" w:cs="Times New Roman"/>
          <w:shd w:val="clear" w:color="auto" w:fill="FFFFFF"/>
        </w:rPr>
        <w:t>А</w:t>
      </w:r>
      <w:r w:rsidRPr="00963EDE">
        <w:rPr>
          <w:rFonts w:eastAsia="Times New Roman" w:cs="Times New Roman"/>
          <w:shd w:val="clear" w:color="auto" w:fill="FFFFFF"/>
          <w:lang w:val="ru-RU"/>
        </w:rPr>
        <w:t>. М. Мотивація персоналу</w:t>
      </w:r>
      <w:r w:rsidRPr="00963EDE">
        <w:rPr>
          <w:rFonts w:eastAsia="Times New Roman" w:cs="Times New Roman"/>
          <w:shd w:val="clear" w:color="auto" w:fill="FFFFFF"/>
        </w:rPr>
        <w:t xml:space="preserve">: Підручник. / А. М Колот. </w:t>
      </w:r>
      <w:r w:rsidRPr="00963EDE">
        <w:rPr>
          <w:rFonts w:eastAsia="Times New Roman" w:cs="Times New Roman"/>
          <w:lang w:val="ru-RU"/>
        </w:rPr>
        <w:t>–</w:t>
      </w:r>
      <w:r w:rsidRPr="00963EDE">
        <w:rPr>
          <w:rFonts w:eastAsia="Times New Roman" w:cs="Times New Roman"/>
          <w:shd w:val="clear" w:color="auto" w:fill="FFFFFF"/>
          <w:lang w:val="ru-RU"/>
        </w:rPr>
        <w:t xml:space="preserve"> </w:t>
      </w:r>
      <w:r w:rsidRPr="00963EDE">
        <w:rPr>
          <w:rFonts w:eastAsia="Times New Roman" w:cs="Times New Roman"/>
          <w:shd w:val="clear" w:color="auto" w:fill="FFFFFF"/>
        </w:rPr>
        <w:t>К</w:t>
      </w:r>
      <w:r w:rsidRPr="00963EDE">
        <w:rPr>
          <w:rFonts w:eastAsia="Times New Roman" w:cs="Times New Roman"/>
          <w:shd w:val="clear" w:color="auto" w:fill="FFFFFF"/>
          <w:lang w:val="ru-RU"/>
        </w:rPr>
        <w:t xml:space="preserve">: </w:t>
      </w:r>
      <w:r w:rsidRPr="00963EDE">
        <w:rPr>
          <w:rFonts w:eastAsia="Times New Roman" w:cs="Times New Roman"/>
          <w:shd w:val="clear" w:color="auto" w:fill="FFFFFF"/>
        </w:rPr>
        <w:t>КНЕУ</w:t>
      </w:r>
      <w:r w:rsidRPr="00963EDE">
        <w:rPr>
          <w:rFonts w:eastAsia="Times New Roman" w:cs="Times New Roman"/>
          <w:shd w:val="clear" w:color="auto" w:fill="FFFFFF"/>
          <w:lang w:val="ru-RU"/>
        </w:rPr>
        <w:t>, 2002. - 337 с.</w:t>
      </w:r>
    </w:p>
    <w:p w:rsidR="00963EDE" w:rsidRPr="001D5899" w:rsidRDefault="00963EDE" w:rsidP="001D5899">
      <w:pPr>
        <w:pStyle w:val="text"/>
        <w:rPr>
          <w:rFonts w:cs="Times New Roman"/>
        </w:rPr>
      </w:pPr>
    </w:p>
    <w:p w:rsidR="00963EDE" w:rsidRPr="001D5899" w:rsidRDefault="00963EDE" w:rsidP="001D5899">
      <w:pPr>
        <w:pStyle w:val="text"/>
        <w:rPr>
          <w:rFonts w:cs="Times New Roman"/>
        </w:rPr>
      </w:pPr>
    </w:p>
    <w:p w:rsidR="001D5899" w:rsidRPr="001D5899" w:rsidRDefault="001D5899" w:rsidP="001D5899">
      <w:pPr>
        <w:pStyle w:val="Title1"/>
      </w:pPr>
      <w:bookmarkStart w:id="9" w:name="_Toc443506352"/>
      <w:r w:rsidRPr="001D5899">
        <w:t xml:space="preserve">ВПЛИВ ЛЮДСЬКОГО КАПІТАЛУ НА СИСТЕМУ </w:t>
      </w:r>
      <w:r>
        <w:br/>
      </w:r>
      <w:r w:rsidRPr="001D5899">
        <w:t>УПРАВЛІНСЬКОГО КОНТРОЛЮ</w:t>
      </w:r>
      <w:bookmarkEnd w:id="9"/>
    </w:p>
    <w:p w:rsidR="001D5899" w:rsidRPr="001D5899" w:rsidRDefault="001D5899" w:rsidP="001D5899">
      <w:pPr>
        <w:pStyle w:val="author"/>
      </w:pPr>
      <w:bookmarkStart w:id="10" w:name="_Toc443506353"/>
      <w:r w:rsidRPr="001D5899">
        <w:t>Н.</w:t>
      </w:r>
      <w:r>
        <w:t xml:space="preserve"> </w:t>
      </w:r>
      <w:r w:rsidRPr="001D5899">
        <w:t>М. Савченко</w:t>
      </w:r>
      <w:r>
        <w:t>,</w:t>
      </w:r>
      <w:r w:rsidRPr="001D5899">
        <w:t xml:space="preserve"> к.</w:t>
      </w:r>
      <w:r>
        <w:t xml:space="preserve"> </w:t>
      </w:r>
      <w:r w:rsidRPr="001D5899">
        <w:t>е.</w:t>
      </w:r>
      <w:r>
        <w:t xml:space="preserve"> </w:t>
      </w:r>
      <w:r w:rsidRPr="001D5899">
        <w:t>н., доцент</w:t>
      </w:r>
      <w:bookmarkEnd w:id="10"/>
    </w:p>
    <w:p w:rsidR="001D5899" w:rsidRPr="001D5899" w:rsidRDefault="001D5899" w:rsidP="001D5899">
      <w:pPr>
        <w:ind w:firstLine="709"/>
        <w:jc w:val="both"/>
        <w:rPr>
          <w:rFonts w:eastAsia="Calibri" w:cs="Times New Roman"/>
          <w:b/>
        </w:rPr>
      </w:pPr>
      <w:r w:rsidRPr="001D5899">
        <w:rPr>
          <w:rFonts w:eastAsia="Calibri" w:cs="Times New Roman"/>
          <w:b/>
        </w:rPr>
        <w:t xml:space="preserve">Постановка проблеми та аналіз останніх досліджень. </w:t>
      </w:r>
      <w:r w:rsidRPr="001D5899">
        <w:rPr>
          <w:rFonts w:eastAsia="Calibri" w:cs="Times New Roman"/>
        </w:rPr>
        <w:t>В умовах розвитку постіндустріальної економіки, яка характеризується виникненням нових явищ в сфері технологій, комунікацій змінюються підходи до функціонування підприємства та відносин до людини. Людина стає ключовим ресурсом сучасних підприємств і розглядається як носій капіталу. За цих умов особливого значення набувають питання вивчення особливостей людського капіталу, який уособлює в собі сукупність продуктивних здібностей, знань та вплив його на функціонування системи управлінського контролю.</w:t>
      </w:r>
    </w:p>
    <w:p w:rsidR="001D5899" w:rsidRPr="001D5899" w:rsidRDefault="001D5899" w:rsidP="001D5899">
      <w:pPr>
        <w:ind w:firstLine="709"/>
        <w:jc w:val="both"/>
        <w:rPr>
          <w:rFonts w:eastAsia="Calibri" w:cs="Times New Roman"/>
        </w:rPr>
      </w:pPr>
      <w:r w:rsidRPr="001D5899">
        <w:rPr>
          <w:rFonts w:eastAsia="Calibri" w:cs="Times New Roman"/>
        </w:rPr>
        <w:t xml:space="preserve">Дослідження окремих аспектів впливу людського капіталу на систему контролю здійснювались такими зарубіжними та вітчизняними вченими як: О. Бородіною, Н. Єсіновою, Р. Капелюшниковим, Л. Тарасевич, Г. Беккер, В. Боуен, Є. Дженісон, Т. Шульц, М. Добією, Е. Брукінг, Т. Давидюк, Л. Едвінсоном, Р. Германссоном, М. Козирєвим, О. Корицьким, С. Легенчуком, Л. Нападовською, І. Яремко. Проте більшість питань впливу людського капіталу на систему контролю залишаються досі невирішеними та потребують подальших досліджень. </w:t>
      </w:r>
    </w:p>
    <w:p w:rsidR="001D5899" w:rsidRPr="001D5899" w:rsidRDefault="001D5899" w:rsidP="001D5899">
      <w:pPr>
        <w:ind w:firstLine="709"/>
        <w:jc w:val="both"/>
        <w:rPr>
          <w:rFonts w:eastAsia="Calibri" w:cs="Times New Roman"/>
        </w:rPr>
      </w:pPr>
      <w:r w:rsidRPr="001D5899">
        <w:rPr>
          <w:rFonts w:eastAsia="Calibri" w:cs="Times New Roman"/>
          <w:b/>
        </w:rPr>
        <w:t>Результати дослідження.</w:t>
      </w:r>
      <w:r w:rsidRPr="001D5899">
        <w:rPr>
          <w:rFonts w:eastAsia="Calibri" w:cs="Times New Roman"/>
        </w:rPr>
        <w:t xml:space="preserve"> Одним із  завдань управлінського контролю є удосконалення системи управління та підвищення ефективності, результативності її діяльності в підприємстві. Отже, в якості об’єкта управлінського контролю може бути виділена в загальному управлінська діяльність. Так як управлінська діяльність здійснюється за допомогою людських ресурсів, відповідно вони мають безпосередній вплив на систему управлінського контролю. Вплив людських ресурсів на систему контролю, можна розглядати з двох позицій: діяльності людських ресурсів та якості людських ресурсів.</w:t>
      </w:r>
    </w:p>
    <w:p w:rsidR="001D5899" w:rsidRPr="001D5899" w:rsidRDefault="001D5899" w:rsidP="001D5899">
      <w:pPr>
        <w:ind w:firstLine="709"/>
        <w:jc w:val="both"/>
        <w:rPr>
          <w:rFonts w:eastAsia="Calibri" w:cs="Times New Roman"/>
        </w:rPr>
      </w:pPr>
      <w:r w:rsidRPr="001D5899">
        <w:rPr>
          <w:rFonts w:eastAsia="Calibri" w:cs="Times New Roman"/>
        </w:rPr>
        <w:t>З точки зору управління персоналом, конотація сучасного менеджменту людських ресурсів є процесом, придбання, інтегрування, підтримки, мотивування, коригування управління та розвитку людських ресурсів [1]. Під час цього процесу, управлінський контроль можна розглядатися як з позиції власне події, так і з позицій власне людини. Розгляд управлінського контролю з позиції події стосується працівників підприємства, як об’єктів витрат, який розглядає їх як інструмент, що дозволяє зосередитись на вхідних ресурсах, їх використанні в процесі виробництва та власне одержанні готової продукції. При цьому управлінський контроль в більшій мірі набуває ознак статичного контролю. Ця позиція притаманна в більшості випадків для підприємств бюджетної сфери та комунальної власності, а також підприємствам, що мають багато регулярних формальних засобів контролю.</w:t>
      </w:r>
    </w:p>
    <w:p w:rsidR="001D5899" w:rsidRPr="001D5899" w:rsidRDefault="001D5899" w:rsidP="001D5899">
      <w:pPr>
        <w:ind w:firstLine="709"/>
        <w:jc w:val="both"/>
        <w:rPr>
          <w:rFonts w:eastAsia="Calibri" w:cs="Times New Roman"/>
        </w:rPr>
      </w:pPr>
      <w:r w:rsidRPr="001D5899">
        <w:rPr>
          <w:rFonts w:eastAsia="Calibri" w:cs="Times New Roman"/>
        </w:rPr>
        <w:lastRenderedPageBreak/>
        <w:t>Розгляд управлінського контролю з позиції власне людини, вивчає працівника як цінний ресурс. При цьому звертається увагу на задоволення потреб, особистісного розвитку кожного співробітника, підкреслюється важливість мотиваційних важелів та індивідуального професійного розвитку. Управлінський контроль більше зорієнтовується на організаційну культуру та на процедури неформального контролю. Ця позиція притаманна в більшості випадків приватним підприємствам, фермерським господарствам тощо.</w:t>
      </w:r>
    </w:p>
    <w:p w:rsidR="001D5899" w:rsidRPr="001D5899" w:rsidRDefault="001D5899" w:rsidP="001D5899">
      <w:pPr>
        <w:ind w:firstLine="709"/>
        <w:jc w:val="both"/>
        <w:rPr>
          <w:rFonts w:eastAsia="Calibri" w:cs="Times New Roman"/>
        </w:rPr>
      </w:pPr>
      <w:r w:rsidRPr="001D5899">
        <w:rPr>
          <w:rFonts w:eastAsia="Calibri" w:cs="Times New Roman"/>
        </w:rPr>
        <w:t>З точки зору впливу якості людських ресурсів на систему управлінського контролю  до уваги необхідно приймати як професійні, так і моральні якості -  основні аспекти вимірювання людського ресурсу. При цьому потрібно враховувати, що моральні якості можуть спонукати працівників «робити правильні речі», а це в свою чергу буде визначати рівень узгодженості в очікуваннях  працівників і керівництва, а професійна якість може гарантувати, що співробітники «виконують роботу правильно», а це визначає рівень узгодженості в очікуваннях працівників і керівництва на виході. За таких умов підприємству, в свою чергу, буде легше адаптуватись до умов функціонування системи управлінського контролю  та замінити жорсткі обмеження на методи неформального контролю.</w:t>
      </w:r>
    </w:p>
    <w:p w:rsidR="001D5899" w:rsidRPr="001D5899" w:rsidRDefault="001D5899" w:rsidP="001D5899">
      <w:pPr>
        <w:ind w:firstLine="709"/>
        <w:jc w:val="both"/>
        <w:rPr>
          <w:rFonts w:eastAsia="Calibri" w:cs="Times New Roman"/>
        </w:rPr>
      </w:pPr>
      <w:r w:rsidRPr="001D5899">
        <w:rPr>
          <w:rFonts w:eastAsia="Calibri" w:cs="Times New Roman"/>
        </w:rPr>
        <w:t>Ефективність у сфері управління та контролю турбує сьогодні безліч людей по всій планеті. Так, одні прагнуть підвищити свій професіоналізм, інші бажають досягти найвищих результатів тощо. Як би там не було, проблема лідерства стосується абсолютно будь-якої сфери життя і діяльності. Що ж стосується безпосередньо моделей лідерства, то їх на сьогоднішній день існує чимало. Однією з найбільш інтересних та ефективних є модель ефективного керівництва Фреда Фідлера. Дана модель, яка також відома як  ситуаційна модель, ґрунтується на тому, що результативність діяльності колективу залежить здебільшого від того, наскільки кожна окремо взята ситуація дає можливість керівнику здійснювати контроль над своїми співробітниками і впливати на їх роботу.</w:t>
      </w:r>
    </w:p>
    <w:p w:rsidR="001D5899" w:rsidRPr="001D5899" w:rsidRDefault="001D5899" w:rsidP="001D5899">
      <w:pPr>
        <w:ind w:firstLine="709"/>
        <w:jc w:val="both"/>
        <w:rPr>
          <w:rFonts w:eastAsia="Calibri" w:cs="Times New Roman"/>
        </w:rPr>
      </w:pPr>
      <w:r w:rsidRPr="001D5899">
        <w:rPr>
          <w:rFonts w:eastAsia="Calibri" w:cs="Times New Roman"/>
        </w:rPr>
        <w:t xml:space="preserve">Основною ідеєю даної моделі є те, що найбільшу ефективність в різних умовах будуть мати різні стилі керівництва. У зв'язку з цим, було визначено кілька стилів керівництва і різні ситуації, а також складені найоптимальніші комбінації цих двох складових. Таким чином, при побудові системи управлінського контролю та її подальшому функціонуванні необхідно також враховувати і стиль керівництва. </w:t>
      </w:r>
    </w:p>
    <w:p w:rsidR="001D5899" w:rsidRPr="001D5899" w:rsidRDefault="001D5899" w:rsidP="001D5899">
      <w:pPr>
        <w:ind w:firstLine="709"/>
        <w:jc w:val="both"/>
        <w:rPr>
          <w:rFonts w:eastAsia="Calibri" w:cs="Times New Roman"/>
          <w:b/>
        </w:rPr>
      </w:pPr>
      <w:r w:rsidRPr="001D5899">
        <w:rPr>
          <w:rFonts w:eastAsia="Calibri" w:cs="Times New Roman"/>
          <w:b/>
        </w:rPr>
        <w:t>Висновки та перспективи подальших досліджень.</w:t>
      </w:r>
      <w:r w:rsidRPr="001D5899">
        <w:rPr>
          <w:rFonts w:eastAsia="Calibri" w:cs="Times New Roman"/>
        </w:rPr>
        <w:t xml:space="preserve"> Побудова та функціонування системи управлінського контролю в підприємстві не відокремлені від системи внутрішнього середовища. Зміна умов середовища призводить до змін і системи управлінського контролю. При побудові системи управлінського контролю необхідним є врахування особливостей людського капіталу суб’єкта господарювання. Така необхідність викликана тим, що на кожному підприємстві акценти функціонування системи управлінського контролю може відрізнятися.</w:t>
      </w:r>
    </w:p>
    <w:p w:rsidR="001D5899" w:rsidRPr="001D5899" w:rsidRDefault="001D5899" w:rsidP="001D5899">
      <w:pPr>
        <w:ind w:firstLine="709"/>
        <w:jc w:val="center"/>
        <w:rPr>
          <w:rFonts w:eastAsia="Calibri" w:cs="Times New Roman"/>
          <w:b/>
        </w:rPr>
      </w:pPr>
      <w:r w:rsidRPr="001D5899">
        <w:rPr>
          <w:rFonts w:eastAsia="Calibri" w:cs="Times New Roman"/>
          <w:b/>
        </w:rPr>
        <w:t>Список використаних джерел</w:t>
      </w:r>
    </w:p>
    <w:p w:rsidR="001D5899" w:rsidRPr="001D5899" w:rsidRDefault="001D5899" w:rsidP="001D5899">
      <w:pPr>
        <w:numPr>
          <w:ilvl w:val="0"/>
          <w:numId w:val="102"/>
        </w:numPr>
        <w:tabs>
          <w:tab w:val="left" w:pos="709"/>
          <w:tab w:val="left" w:pos="1080"/>
        </w:tabs>
        <w:spacing w:after="200" w:line="276" w:lineRule="auto"/>
        <w:ind w:left="0" w:firstLine="567"/>
        <w:jc w:val="both"/>
        <w:rPr>
          <w:rFonts w:eastAsia="Times New Roman" w:cs="Times New Roman"/>
          <w:lang w:eastAsia="ru-RU"/>
        </w:rPr>
      </w:pPr>
      <w:r w:rsidRPr="001D5899">
        <w:rPr>
          <w:rFonts w:eastAsia="Times New Roman" w:cs="Times New Roman"/>
          <w:lang w:eastAsia="ru-RU"/>
        </w:rPr>
        <w:t xml:space="preserve">Королюк Н.М. Сучасні концепції обліку людського капіталу / Н.М. Королюк // Вісник Хмельницького національного університету, серія: економічні науки - 2010. - № 1. т. 2. – С. 15-20. </w:t>
      </w:r>
    </w:p>
    <w:p w:rsidR="001D5899" w:rsidRPr="001D5899" w:rsidRDefault="001D5899" w:rsidP="001D5899">
      <w:pPr>
        <w:numPr>
          <w:ilvl w:val="0"/>
          <w:numId w:val="102"/>
        </w:numPr>
        <w:tabs>
          <w:tab w:val="left" w:pos="709"/>
          <w:tab w:val="left" w:pos="1080"/>
        </w:tabs>
        <w:spacing w:after="200" w:line="276" w:lineRule="auto"/>
        <w:ind w:left="0" w:firstLine="567"/>
        <w:jc w:val="both"/>
        <w:rPr>
          <w:rFonts w:eastAsia="Times New Roman" w:cs="Times New Roman"/>
          <w:lang w:eastAsia="ru-RU"/>
        </w:rPr>
      </w:pPr>
      <w:r w:rsidRPr="001D5899">
        <w:rPr>
          <w:rFonts w:eastAsia="Times New Roman" w:cs="Times New Roman"/>
          <w:lang w:eastAsia="ru-RU"/>
        </w:rPr>
        <w:t>Савченко Р.О. Конотація управлінського контролю / Р.О. Савченко // "Інвестиції: практика та досвід". - 2015 № 18, С 33-36.</w:t>
      </w:r>
    </w:p>
    <w:p w:rsidR="001D5899" w:rsidRPr="001D5899" w:rsidRDefault="001D5899" w:rsidP="001D5899">
      <w:pPr>
        <w:numPr>
          <w:ilvl w:val="0"/>
          <w:numId w:val="102"/>
        </w:numPr>
        <w:tabs>
          <w:tab w:val="left" w:pos="709"/>
          <w:tab w:val="left" w:pos="1080"/>
        </w:tabs>
        <w:spacing w:after="200" w:line="276" w:lineRule="auto"/>
        <w:ind w:left="0" w:firstLine="567"/>
        <w:jc w:val="both"/>
        <w:rPr>
          <w:rFonts w:eastAsia="Times New Roman" w:cs="Times New Roman"/>
          <w:lang w:eastAsia="ru-RU"/>
        </w:rPr>
      </w:pPr>
      <w:r w:rsidRPr="001D5899">
        <w:rPr>
          <w:rFonts w:eastAsia="Times New Roman" w:cs="Times New Roman"/>
          <w:lang w:eastAsia="ru-RU"/>
        </w:rPr>
        <w:t>Тонюк М. О. Удосконалення процесу управління персоналом підприємства [Електронний ресурс] / М. О. Тонюк // Економіка і управління. - 2011. - № 4. - С. 61-65. - Режим доступу: http://nbuv.gov.ua/UJRN/econupr_2011_4_13</w:t>
      </w:r>
    </w:p>
    <w:p w:rsidR="001D5899" w:rsidRDefault="001D5899" w:rsidP="001D5899">
      <w:pPr>
        <w:pStyle w:val="text"/>
        <w:rPr>
          <w:rFonts w:cs="Times New Roman"/>
        </w:rPr>
      </w:pPr>
    </w:p>
    <w:p w:rsidR="001D5899" w:rsidRDefault="001D5899" w:rsidP="001D5899">
      <w:pPr>
        <w:pStyle w:val="text"/>
        <w:rPr>
          <w:rFonts w:cs="Times New Roman"/>
        </w:rPr>
      </w:pPr>
    </w:p>
    <w:p w:rsidR="001D5899" w:rsidRPr="001D5899" w:rsidRDefault="001D5899" w:rsidP="001D5899">
      <w:pPr>
        <w:pStyle w:val="text"/>
        <w:rPr>
          <w:rFonts w:cs="Times New Roman"/>
        </w:rPr>
      </w:pPr>
    </w:p>
    <w:p w:rsidR="001D5899" w:rsidRPr="001D5899" w:rsidRDefault="001D5899" w:rsidP="001D5899">
      <w:pPr>
        <w:pStyle w:val="Title1"/>
      </w:pPr>
      <w:bookmarkStart w:id="11" w:name="_Toc443506354"/>
      <w:r w:rsidRPr="001D5899">
        <w:t>СУЧАСНИЙ СТАН ТА ПРОБЛЕМИ РОЗВИТКУ ГАЛУЗІ МОЛОЧНОГО СКОТАРСТВА ЖИТОМИРЩИНИ</w:t>
      </w:r>
      <w:bookmarkEnd w:id="11"/>
    </w:p>
    <w:p w:rsidR="001D5899" w:rsidRPr="001D5899" w:rsidRDefault="001D5899" w:rsidP="001D5899">
      <w:pPr>
        <w:pStyle w:val="author"/>
      </w:pPr>
      <w:bookmarkStart w:id="12" w:name="_Toc443506355"/>
      <w:r>
        <w:t>О.</w:t>
      </w:r>
      <w:r w:rsidRPr="001D5899">
        <w:t xml:space="preserve"> Профатілова,</w:t>
      </w:r>
      <w:r>
        <w:t xml:space="preserve"> </w:t>
      </w:r>
      <w:r w:rsidR="00094987">
        <w:t>магістрантка</w:t>
      </w:r>
      <w:r w:rsidRPr="00B251C8">
        <w:rPr>
          <w:rStyle w:val="FootnoteReference"/>
          <w:rFonts w:eastAsia="Times New Roman" w:cs="Times New Roman"/>
          <w:sz w:val="26"/>
          <w:szCs w:val="26"/>
        </w:rPr>
        <w:footnoteReference w:customMarkFollows="1" w:id="6"/>
        <w:t>*</w:t>
      </w:r>
      <w:bookmarkEnd w:id="12"/>
    </w:p>
    <w:p w:rsidR="001D5899" w:rsidRPr="001D5899" w:rsidRDefault="001D5899" w:rsidP="001D5899">
      <w:pPr>
        <w:shd w:val="clear" w:color="auto" w:fill="FFFFFF"/>
        <w:autoSpaceDE w:val="0"/>
        <w:autoSpaceDN w:val="0"/>
        <w:adjustRightInd w:val="0"/>
        <w:ind w:firstLine="708"/>
        <w:jc w:val="both"/>
        <w:rPr>
          <w:rFonts w:eastAsia="Times New Roman" w:cs="Times New Roman"/>
          <w:color w:val="000000"/>
          <w:lang w:eastAsia="ru-RU"/>
        </w:rPr>
      </w:pPr>
      <w:r w:rsidRPr="001D5899">
        <w:rPr>
          <w:rFonts w:eastAsia="Times New Roman" w:cs="Times New Roman"/>
          <w:b/>
          <w:lang w:eastAsia="ru-RU"/>
        </w:rPr>
        <w:t>Постанова проблеми у загальному вигляді і її зв’язок з важливими науковими та практичними завданнями.</w:t>
      </w:r>
      <w:r w:rsidRPr="001D5899">
        <w:rPr>
          <w:rFonts w:eastAsia="Times New Roman" w:cs="Times New Roman"/>
          <w:lang w:eastAsia="ru-RU"/>
        </w:rPr>
        <w:t xml:space="preserve"> В період глобалізації ринків продовольства та прагнення аграрного сектора економіки України інтегруватись у європейську систему господарювання виникає необхідність пошуку нових шляхів підвищення економічної ефективності функціонування сільськогосподарських товаровиробників молочної продукції, так як вони в даних умовах виявилися найменш захищеними. Причиною такого стану галузі є сама специфіка виробництва тваринницької продукції, яка потребує значних фінансових затрат на створення готової продукції, а з іншої сторони неврегулюваний механізм ціноутворення в галузях виробництва, переробки, та реалізації, який веде до нерентабельності виробництва молока, та отримання прибутків сферами переробки та реалізації.</w:t>
      </w:r>
      <w:r w:rsidRPr="001D5899">
        <w:rPr>
          <w:rFonts w:eastAsia="Times New Roman" w:cs="Times New Roman"/>
          <w:color w:val="000000"/>
          <w:lang w:eastAsia="ru-RU"/>
        </w:rPr>
        <w:t xml:space="preserve"> </w:t>
      </w:r>
    </w:p>
    <w:p w:rsidR="001D5899" w:rsidRPr="001D5899" w:rsidRDefault="001D5899" w:rsidP="001D5899">
      <w:pPr>
        <w:shd w:val="clear" w:color="auto" w:fill="FFFFFF"/>
        <w:autoSpaceDE w:val="0"/>
        <w:autoSpaceDN w:val="0"/>
        <w:adjustRightInd w:val="0"/>
        <w:ind w:firstLine="708"/>
        <w:jc w:val="both"/>
        <w:rPr>
          <w:rFonts w:eastAsia="Times New Roman" w:cs="Times New Roman"/>
          <w:lang w:eastAsia="ru-RU"/>
        </w:rPr>
      </w:pPr>
      <w:r w:rsidRPr="001D5899">
        <w:rPr>
          <w:rFonts w:eastAsia="Times New Roman" w:cs="Times New Roman"/>
          <w:b/>
          <w:lang w:eastAsia="ru-RU"/>
        </w:rPr>
        <w:t xml:space="preserve">Аналіз останніх досліджень, у яких започатковано вирішення проблеми. </w:t>
      </w:r>
      <w:r w:rsidRPr="001D5899">
        <w:rPr>
          <w:rFonts w:eastAsia="Times New Roman" w:cs="Times New Roman"/>
          <w:color w:val="000000"/>
          <w:lang w:eastAsia="ru-RU"/>
        </w:rPr>
        <w:t xml:space="preserve">Проблеми ефективності виробництва молока в господарствах з різними формами власності та господарювання, диспаритету цін між сільським господарством і промисловістю, між виробниками молока та переробними підприємствами, розвиток внутрішнього ринку молока, експортно-імпортних відносин, формування сировинних зон молокозаводів, експортного субсидування молочних продуктів знайшли своє відображення у наукових працях українських учених: Андрійчука В.Г., Березівського П.С., Борщевського П.П., Зимовця В.Н., Губського Б.В, Калінчика М.В., Кваші С.М., Крисального О.В., Лисецького А.С., Макаренка П.М., Микитюка В.М., Мостенської Т.Л., Омельяненка А.А, Пархомця М.К., Пасхавера Б.Й., Саблука П.Т., Стельмащука А.М., Трегобчука В.М., Шпичака О.М. та інших. Наукові дослідження цих учених висвітлюють окремі аспекти розвитку галузі молочного скотарства, міжгалузевих та економічних взаємовідносин у складній інтеграційній системі «виробництво-переробка-реалізація молочної продукції» тощо. </w:t>
      </w:r>
      <w:r w:rsidRPr="001D5899">
        <w:rPr>
          <w:rFonts w:eastAsia="Times New Roman" w:cs="Times New Roman"/>
          <w:lang w:eastAsia="ru-RU"/>
        </w:rPr>
        <w:t>Концепція вдосконалення функціонування механізму молочного підкомплексу, окремі проблеми та основні їх напрями розроблені ними досить повно, при цьому залишається багато аспектів вирішення тих чи інших питань в низових ланках на конкретних місцях (господарство, район, область).</w:t>
      </w:r>
    </w:p>
    <w:p w:rsidR="001D5899" w:rsidRPr="001D5899" w:rsidRDefault="001D5899" w:rsidP="001D5899">
      <w:pPr>
        <w:ind w:firstLine="540"/>
        <w:jc w:val="both"/>
        <w:rPr>
          <w:rFonts w:eastAsia="Times New Roman" w:cs="Times New Roman"/>
          <w:lang w:eastAsia="ru-RU"/>
        </w:rPr>
      </w:pPr>
      <w:r w:rsidRPr="001D5899">
        <w:rPr>
          <w:rFonts w:eastAsia="Times New Roman" w:cs="Times New Roman"/>
          <w:b/>
          <w:lang w:eastAsia="ru-RU"/>
        </w:rPr>
        <w:t>Метою даної публікації</w:t>
      </w:r>
      <w:r w:rsidRPr="001D5899">
        <w:rPr>
          <w:rFonts w:eastAsia="Times New Roman" w:cs="Times New Roman"/>
          <w:lang w:eastAsia="ru-RU"/>
        </w:rPr>
        <w:t xml:space="preserve"> є дослідження сучасного стану та шляхів підвищення конкурентоспроможності продукції молочного скотарства Житомирщини в сучасних умовах.</w:t>
      </w:r>
      <w:r w:rsidRPr="001D5899">
        <w:rPr>
          <w:rFonts w:eastAsia="Times New Roman" w:cs="Times New Roman"/>
          <w:b/>
          <w:lang w:eastAsia="ru-RU"/>
        </w:rPr>
        <w:t xml:space="preserve"> </w:t>
      </w:r>
      <w:r w:rsidRPr="001D5899">
        <w:rPr>
          <w:rFonts w:eastAsia="Times New Roman" w:cs="Times New Roman"/>
          <w:i/>
          <w:lang w:eastAsia="ru-RU"/>
        </w:rPr>
        <w:t>Предметом дослідження</w:t>
      </w:r>
      <w:r w:rsidRPr="001D5899">
        <w:rPr>
          <w:rFonts w:eastAsia="Times New Roman" w:cs="Times New Roman"/>
          <w:lang w:eastAsia="ru-RU"/>
        </w:rPr>
        <w:t xml:space="preserve"> є теоретичні, методичні та практичні аспекти розвитку молочного скотарства з метою підвищення економічної ефективності галузі в цілому. </w:t>
      </w:r>
      <w:r w:rsidRPr="001D5899">
        <w:rPr>
          <w:rFonts w:eastAsia="Times New Roman" w:cs="Times New Roman"/>
          <w:i/>
          <w:lang w:eastAsia="ru-RU"/>
        </w:rPr>
        <w:t xml:space="preserve">Об’єктом дослідження </w:t>
      </w:r>
      <w:r w:rsidRPr="001D5899">
        <w:rPr>
          <w:rFonts w:eastAsia="Times New Roman" w:cs="Times New Roman"/>
          <w:lang w:eastAsia="ru-RU"/>
        </w:rPr>
        <w:t>є процес та проблеми розвитку молочного скотарства у Житомирській області.</w:t>
      </w:r>
    </w:p>
    <w:p w:rsidR="001D5899" w:rsidRPr="001D5899" w:rsidRDefault="001D5899" w:rsidP="001D5899">
      <w:pPr>
        <w:tabs>
          <w:tab w:val="left" w:pos="0"/>
        </w:tabs>
        <w:ind w:firstLine="720"/>
        <w:jc w:val="both"/>
        <w:rPr>
          <w:rFonts w:eastAsia="Times New Roman" w:cs="Times New Roman"/>
          <w:color w:val="000000"/>
          <w:lang w:eastAsia="ru-RU"/>
        </w:rPr>
      </w:pPr>
      <w:r w:rsidRPr="001D5899">
        <w:rPr>
          <w:rFonts w:eastAsia="Times New Roman" w:cs="Times New Roman"/>
          <w:b/>
          <w:lang w:eastAsia="ru-RU"/>
        </w:rPr>
        <w:t xml:space="preserve">Виклад основного матеріалу дослідження з повним обґрунтуванням отриманих наукових результатів. </w:t>
      </w:r>
      <w:r w:rsidRPr="001D5899">
        <w:rPr>
          <w:rFonts w:eastAsia="Times New Roman" w:cs="Times New Roman"/>
          <w:color w:val="000000"/>
          <w:lang w:eastAsia="ru-RU"/>
        </w:rPr>
        <w:t xml:space="preserve">Від нормального функціонування ринку молока в Україні залежить стабільність економіки держави та життєвий рівень населення. На сьогоднішній день ринок молока та молокопродукції знаходиться в досить </w:t>
      </w:r>
      <w:r w:rsidRPr="001D5899">
        <w:rPr>
          <w:rFonts w:eastAsia="Times New Roman" w:cs="Times New Roman"/>
          <w:color w:val="000000"/>
          <w:lang w:eastAsia="ru-RU"/>
        </w:rPr>
        <w:lastRenderedPageBreak/>
        <w:t xml:space="preserve">несприятливій ринковій ситуації, обумовленій дією негативних чинників, основними з яких є зниження обсягів виробництва молочної сировини та молокопродукції; збільшення кількості й частки дрібних виробників; низька платоспроможність населення; малорозвинена інфраструктура ринку; зруйнована система організованої торгівлі, що призвело до формування стихійних ринків; докорінна зміна механізму ціноутворення ціни на молочну продукцію-високі для споживачів і дуже низькі для товаровиробників, які не забезпечують навіть відшкодування втрат. </w:t>
      </w:r>
    </w:p>
    <w:p w:rsidR="001D5899" w:rsidRPr="001D5899" w:rsidRDefault="001D5899" w:rsidP="001D5899">
      <w:pPr>
        <w:tabs>
          <w:tab w:val="left" w:pos="0"/>
        </w:tabs>
        <w:ind w:firstLine="720"/>
        <w:jc w:val="both"/>
        <w:rPr>
          <w:rFonts w:eastAsia="Times New Roman" w:cs="Times New Roman"/>
          <w:lang w:eastAsia="ru-RU"/>
        </w:rPr>
      </w:pPr>
      <w:r w:rsidRPr="001D5899">
        <w:rPr>
          <w:rFonts w:eastAsia="Times New Roman" w:cs="Times New Roman"/>
          <w:snapToGrid w:val="0"/>
          <w:lang w:eastAsia="ru-RU"/>
        </w:rPr>
        <w:t xml:space="preserve">За даними Головного управління статистики у Житомирській області в 2015 р. </w:t>
      </w:r>
      <w:r w:rsidRPr="001D5899">
        <w:rPr>
          <w:rFonts w:eastAsia="Times New Roman" w:cs="Times New Roman"/>
          <w:bCs/>
          <w:snapToGrid w:val="0"/>
          <w:lang w:eastAsia="ru-RU"/>
        </w:rPr>
        <w:t>індекс о</w:t>
      </w:r>
      <w:r w:rsidRPr="001D5899">
        <w:rPr>
          <w:rFonts w:eastAsia="Times New Roman" w:cs="Times New Roman"/>
          <w:snapToGrid w:val="0"/>
          <w:lang w:eastAsia="ru-RU"/>
        </w:rPr>
        <w:t xml:space="preserve">бсягу виробництва продукції тваринництва порівняно з 2014 р. становив 103,5 %, у т.ч. в аграрних підприємствах – 103,1 %, господарствах населення – 103,6% </w:t>
      </w:r>
      <w:r w:rsidRPr="001D5899">
        <w:rPr>
          <w:rFonts w:eastAsia="Times New Roman" w:cs="Times New Roman"/>
          <w:snapToGrid w:val="0"/>
          <w:lang w:val="ru-RU" w:eastAsia="ru-RU"/>
        </w:rPr>
        <w:t>[4]</w:t>
      </w:r>
      <w:r w:rsidRPr="001D5899">
        <w:rPr>
          <w:rFonts w:eastAsia="Times New Roman" w:cs="Times New Roman"/>
          <w:snapToGrid w:val="0"/>
          <w:lang w:eastAsia="ru-RU"/>
        </w:rPr>
        <w:t xml:space="preserve">. </w:t>
      </w:r>
      <w:r w:rsidRPr="001D5899">
        <w:rPr>
          <w:rFonts w:eastAsia="Times New Roman" w:cs="Times New Roman"/>
          <w:lang w:eastAsia="ru-RU"/>
        </w:rPr>
        <w:t>Виробництво основних видів продукції тваринництва за 2015 р. характеризується такими даними (табл.1).</w:t>
      </w:r>
    </w:p>
    <w:p w:rsidR="001D5899" w:rsidRPr="001D5899" w:rsidRDefault="001D5899" w:rsidP="001D5899">
      <w:pPr>
        <w:tabs>
          <w:tab w:val="left" w:pos="0"/>
        </w:tabs>
        <w:ind w:firstLine="720"/>
        <w:jc w:val="both"/>
        <w:rPr>
          <w:rFonts w:eastAsia="Times New Roman" w:cs="Times New Roman"/>
          <w:lang w:eastAsia="ru-RU"/>
        </w:rPr>
      </w:pPr>
    </w:p>
    <w:p w:rsidR="001D5899" w:rsidRPr="001D5899" w:rsidRDefault="001D5899" w:rsidP="001D5899">
      <w:pPr>
        <w:tabs>
          <w:tab w:val="left" w:pos="0"/>
        </w:tabs>
        <w:ind w:firstLine="720"/>
        <w:jc w:val="right"/>
        <w:rPr>
          <w:rFonts w:eastAsia="Times New Roman" w:cs="Times New Roman"/>
          <w:i/>
          <w:lang w:eastAsia="ru-RU"/>
        </w:rPr>
      </w:pPr>
      <w:r w:rsidRPr="001D5899">
        <w:rPr>
          <w:rFonts w:eastAsia="Times New Roman" w:cs="Times New Roman"/>
          <w:i/>
          <w:lang w:eastAsia="ru-RU"/>
        </w:rPr>
        <w:t>Таблиця 1</w:t>
      </w:r>
    </w:p>
    <w:p w:rsidR="001D5899" w:rsidRPr="001D5899" w:rsidRDefault="001D5899" w:rsidP="001D5899">
      <w:pPr>
        <w:tabs>
          <w:tab w:val="left" w:pos="0"/>
        </w:tabs>
        <w:ind w:firstLine="720"/>
        <w:jc w:val="both"/>
        <w:rPr>
          <w:rFonts w:eastAsia="Times New Roman" w:cs="Times New Roman"/>
          <w:b/>
          <w:lang w:eastAsia="ru-RU"/>
        </w:rPr>
      </w:pPr>
      <w:r w:rsidRPr="001D5899">
        <w:rPr>
          <w:rFonts w:eastAsia="Times New Roman" w:cs="Times New Roman"/>
          <w:b/>
          <w:lang w:eastAsia="ru-RU"/>
        </w:rPr>
        <w:t>Виробництво продукції тваринництва в Житомирській області</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6"/>
        <w:gridCol w:w="893"/>
        <w:gridCol w:w="929"/>
        <w:gridCol w:w="837"/>
        <w:gridCol w:w="878"/>
        <w:gridCol w:w="814"/>
        <w:gridCol w:w="929"/>
        <w:gridCol w:w="990"/>
        <w:gridCol w:w="1154"/>
      </w:tblGrid>
      <w:tr w:rsidR="001D5899" w:rsidRPr="001D5899" w:rsidTr="001D5899">
        <w:trPr>
          <w:trHeight w:val="23"/>
        </w:trPr>
        <w:tc>
          <w:tcPr>
            <w:tcW w:w="1996" w:type="dxa"/>
            <w:vMerge w:val="restart"/>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spacing w:val="-10"/>
                <w:lang w:eastAsia="ru-RU"/>
              </w:rPr>
            </w:pPr>
            <w:r w:rsidRPr="001D5899">
              <w:rPr>
                <w:rFonts w:eastAsia="Times New Roman" w:cs="Times New Roman"/>
                <w:color w:val="000000"/>
                <w:spacing w:val="-10"/>
                <w:lang w:eastAsia="ru-RU"/>
              </w:rPr>
              <w:t>Продукція</w:t>
            </w:r>
          </w:p>
        </w:tc>
        <w:tc>
          <w:tcPr>
            <w:tcW w:w="1823"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color w:val="000000"/>
                <w:lang w:eastAsia="ru-RU"/>
              </w:rPr>
            </w:pPr>
            <w:r w:rsidRPr="001D5899">
              <w:rPr>
                <w:rFonts w:eastAsia="Times New Roman" w:cs="Times New Roman"/>
                <w:color w:val="000000"/>
                <w:lang w:eastAsia="ru-RU"/>
              </w:rPr>
              <w:t>Усі категорії господарств</w:t>
            </w:r>
          </w:p>
        </w:tc>
        <w:tc>
          <w:tcPr>
            <w:tcW w:w="1717"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color w:val="000000"/>
                <w:lang w:eastAsia="ru-RU"/>
              </w:rPr>
            </w:pPr>
            <w:r w:rsidRPr="001D5899">
              <w:rPr>
                <w:rFonts w:eastAsia="Times New Roman" w:cs="Times New Roman"/>
                <w:color w:val="000000"/>
                <w:lang w:eastAsia="ru-RU"/>
              </w:rPr>
              <w:t>Сільсько-господарські підприємства</w:t>
            </w:r>
          </w:p>
        </w:tc>
        <w:tc>
          <w:tcPr>
            <w:tcW w:w="1744"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color w:val="000000"/>
                <w:lang w:eastAsia="ru-RU"/>
              </w:rPr>
            </w:pPr>
            <w:r w:rsidRPr="001D5899">
              <w:rPr>
                <w:rFonts w:eastAsia="Times New Roman" w:cs="Times New Roman"/>
                <w:color w:val="000000"/>
                <w:lang w:eastAsia="ru-RU"/>
              </w:rPr>
              <w:t>Господарства населення</w:t>
            </w:r>
          </w:p>
        </w:tc>
        <w:tc>
          <w:tcPr>
            <w:tcW w:w="2146"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color w:val="000000"/>
                <w:lang w:eastAsia="ru-RU"/>
              </w:rPr>
            </w:pPr>
            <w:r w:rsidRPr="001D5899">
              <w:rPr>
                <w:rFonts w:eastAsia="Times New Roman" w:cs="Times New Roman"/>
                <w:color w:val="000000"/>
                <w:lang w:eastAsia="ru-RU"/>
              </w:rPr>
              <w:t>Частка господарств населення</w:t>
            </w:r>
          </w:p>
          <w:p w:rsidR="001D5899" w:rsidRPr="001D5899" w:rsidRDefault="001D5899" w:rsidP="001D5899">
            <w:pPr>
              <w:jc w:val="center"/>
              <w:rPr>
                <w:rFonts w:eastAsia="Times New Roman" w:cs="Times New Roman"/>
                <w:color w:val="000000"/>
                <w:lang w:eastAsia="ru-RU"/>
              </w:rPr>
            </w:pPr>
            <w:r w:rsidRPr="001D5899">
              <w:rPr>
                <w:rFonts w:eastAsia="Times New Roman" w:cs="Times New Roman"/>
                <w:color w:val="000000"/>
                <w:lang w:eastAsia="ru-RU"/>
              </w:rPr>
              <w:t>у загальному</w:t>
            </w:r>
          </w:p>
          <w:p w:rsidR="001D5899" w:rsidRPr="001D5899" w:rsidRDefault="001D5899" w:rsidP="001D5899">
            <w:pPr>
              <w:snapToGrid w:val="0"/>
              <w:jc w:val="center"/>
              <w:rPr>
                <w:rFonts w:eastAsia="Times New Roman" w:cs="Times New Roman"/>
                <w:lang w:eastAsia="ru-RU"/>
              </w:rPr>
            </w:pPr>
            <w:r w:rsidRPr="001D5899">
              <w:rPr>
                <w:rFonts w:eastAsia="Times New Roman" w:cs="Times New Roman"/>
                <w:color w:val="000000"/>
                <w:lang w:eastAsia="ru-RU"/>
              </w:rPr>
              <w:t>виробництві, %</w:t>
            </w:r>
          </w:p>
        </w:tc>
      </w:tr>
      <w:tr w:rsidR="001D5899" w:rsidRPr="001D5899" w:rsidTr="001D5899">
        <w:tc>
          <w:tcPr>
            <w:tcW w:w="1996"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color w:val="000000"/>
                <w:spacing w:val="-10"/>
                <w:lang w:eastAsia="ru-RU"/>
              </w:rPr>
            </w:pPr>
          </w:p>
        </w:tc>
        <w:tc>
          <w:tcPr>
            <w:tcW w:w="8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lang w:eastAsia="ru-RU"/>
              </w:rPr>
            </w:pPr>
            <w:r w:rsidRPr="001D5899">
              <w:rPr>
                <w:rFonts w:eastAsia="Times New Roman" w:cs="Times New Roman"/>
                <w:lang w:eastAsia="ru-RU"/>
              </w:rPr>
              <w:t>2015р.</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lang w:eastAsia="ru-RU"/>
              </w:rPr>
            </w:pPr>
            <w:r w:rsidRPr="001D5899">
              <w:rPr>
                <w:rFonts w:eastAsia="Times New Roman" w:cs="Times New Roman"/>
                <w:lang w:eastAsia="ru-RU"/>
              </w:rPr>
              <w:t>2015р. у % до 2014р.</w:t>
            </w:r>
          </w:p>
        </w:tc>
        <w:tc>
          <w:tcPr>
            <w:tcW w:w="83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lang w:eastAsia="ru-RU"/>
              </w:rPr>
            </w:pPr>
            <w:r w:rsidRPr="001D5899">
              <w:rPr>
                <w:rFonts w:eastAsia="Times New Roman" w:cs="Times New Roman"/>
                <w:lang w:eastAsia="ru-RU"/>
              </w:rPr>
              <w:t>2015р.</w:t>
            </w:r>
          </w:p>
        </w:tc>
        <w:tc>
          <w:tcPr>
            <w:tcW w:w="87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spacing w:val="-4"/>
                <w:lang w:eastAsia="ru-RU"/>
              </w:rPr>
            </w:pPr>
            <w:r w:rsidRPr="001D5899">
              <w:rPr>
                <w:rFonts w:eastAsia="Times New Roman" w:cs="Times New Roman"/>
                <w:lang w:eastAsia="ru-RU"/>
              </w:rPr>
              <w:t>2015р. у % до 2014р.</w:t>
            </w:r>
          </w:p>
        </w:tc>
        <w:tc>
          <w:tcPr>
            <w:tcW w:w="81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lang w:eastAsia="ru-RU"/>
              </w:rPr>
            </w:pPr>
            <w:r w:rsidRPr="001D5899">
              <w:rPr>
                <w:rFonts w:eastAsia="Times New Roman" w:cs="Times New Roman"/>
                <w:spacing w:val="-4"/>
                <w:lang w:eastAsia="ru-RU"/>
              </w:rPr>
              <w:t>2015р.</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jc w:val="center"/>
              <w:rPr>
                <w:rFonts w:eastAsia="Times New Roman" w:cs="Times New Roman"/>
                <w:lang w:eastAsia="ru-RU"/>
              </w:rPr>
            </w:pPr>
            <w:r w:rsidRPr="001D5899">
              <w:rPr>
                <w:rFonts w:eastAsia="Times New Roman" w:cs="Times New Roman"/>
                <w:lang w:eastAsia="ru-RU"/>
              </w:rPr>
              <w:t>2015р. у % до 2014р.</w:t>
            </w:r>
          </w:p>
        </w:tc>
        <w:tc>
          <w:tcPr>
            <w:tcW w:w="99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lang w:eastAsia="ru-RU"/>
              </w:rPr>
            </w:pPr>
            <w:r w:rsidRPr="001D5899">
              <w:rPr>
                <w:rFonts w:eastAsia="Times New Roman" w:cs="Times New Roman"/>
                <w:lang w:eastAsia="ru-RU"/>
              </w:rPr>
              <w:t>2015р.</w:t>
            </w:r>
          </w:p>
        </w:tc>
        <w:tc>
          <w:tcPr>
            <w:tcW w:w="1155"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lang w:eastAsia="ru-RU"/>
              </w:rPr>
            </w:pPr>
            <w:r w:rsidRPr="001D5899">
              <w:rPr>
                <w:rFonts w:eastAsia="Times New Roman" w:cs="Times New Roman"/>
                <w:lang w:eastAsia="ru-RU"/>
              </w:rPr>
              <w:t>2014р.</w:t>
            </w:r>
          </w:p>
        </w:tc>
      </w:tr>
      <w:tr w:rsidR="001D5899" w:rsidRPr="001D5899" w:rsidTr="001D5899">
        <w:trPr>
          <w:trHeight w:val="835"/>
        </w:trPr>
        <w:tc>
          <w:tcPr>
            <w:tcW w:w="199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rPr>
                <w:rFonts w:eastAsia="Times New Roman" w:cs="Times New Roman"/>
                <w:lang w:eastAsia="ru-RU"/>
              </w:rPr>
            </w:pPr>
            <w:r w:rsidRPr="001D5899">
              <w:rPr>
                <w:rFonts w:eastAsia="Times New Roman" w:cs="Times New Roman"/>
                <w:spacing w:val="-2"/>
                <w:lang w:eastAsia="ru-RU"/>
              </w:rPr>
              <w:t>М</w:t>
            </w:r>
            <w:r w:rsidRPr="001D5899">
              <w:rPr>
                <w:rFonts w:eastAsia="Times New Roman" w:cs="Times New Roman"/>
                <w:color w:val="000000"/>
                <w:spacing w:val="-2"/>
                <w:lang w:eastAsia="ru-RU"/>
              </w:rPr>
              <w:t>’</w:t>
            </w:r>
            <w:r w:rsidRPr="001D5899">
              <w:rPr>
                <w:rFonts w:eastAsia="Times New Roman" w:cs="Times New Roman"/>
                <w:spacing w:val="-2"/>
                <w:lang w:eastAsia="ru-RU"/>
              </w:rPr>
              <w:t>ясо (реалізація худоби та птиці на забій у живій вазі), тис.т</w:t>
            </w:r>
          </w:p>
        </w:tc>
        <w:tc>
          <w:tcPr>
            <w:tcW w:w="8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82,3</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104,3</w:t>
            </w:r>
          </w:p>
        </w:tc>
        <w:tc>
          <w:tcPr>
            <w:tcW w:w="83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16,7</w:t>
            </w:r>
          </w:p>
        </w:tc>
        <w:tc>
          <w:tcPr>
            <w:tcW w:w="87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114,4</w:t>
            </w:r>
          </w:p>
        </w:tc>
        <w:tc>
          <w:tcPr>
            <w:tcW w:w="81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65,6</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102,0</w:t>
            </w:r>
          </w:p>
        </w:tc>
        <w:tc>
          <w:tcPr>
            <w:tcW w:w="99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79,7</w:t>
            </w:r>
          </w:p>
        </w:tc>
        <w:tc>
          <w:tcPr>
            <w:tcW w:w="1155"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81,5</w:t>
            </w:r>
          </w:p>
        </w:tc>
      </w:tr>
      <w:tr w:rsidR="001D5899" w:rsidRPr="001D5899" w:rsidTr="001D5899">
        <w:trPr>
          <w:trHeight w:hRule="exact" w:val="340"/>
        </w:trPr>
        <w:tc>
          <w:tcPr>
            <w:tcW w:w="199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rPr>
                <w:rFonts w:eastAsia="Times New Roman" w:cs="Times New Roman"/>
                <w:lang w:eastAsia="ru-RU"/>
              </w:rPr>
            </w:pPr>
            <w:r w:rsidRPr="001D5899">
              <w:rPr>
                <w:rFonts w:eastAsia="Times New Roman" w:cs="Times New Roman"/>
                <w:lang w:eastAsia="ru-RU"/>
              </w:rPr>
              <w:t>Молоко, тис.т</w:t>
            </w:r>
          </w:p>
        </w:tc>
        <w:tc>
          <w:tcPr>
            <w:tcW w:w="8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587,3</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99,6</w:t>
            </w:r>
          </w:p>
        </w:tc>
        <w:tc>
          <w:tcPr>
            <w:tcW w:w="83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101,7</w:t>
            </w:r>
          </w:p>
        </w:tc>
        <w:tc>
          <w:tcPr>
            <w:tcW w:w="87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102,1</w:t>
            </w:r>
          </w:p>
        </w:tc>
        <w:tc>
          <w:tcPr>
            <w:tcW w:w="81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485,6</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99,1</w:t>
            </w:r>
          </w:p>
        </w:tc>
        <w:tc>
          <w:tcPr>
            <w:tcW w:w="99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82,7</w:t>
            </w:r>
          </w:p>
        </w:tc>
        <w:tc>
          <w:tcPr>
            <w:tcW w:w="1155"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83,1</w:t>
            </w:r>
          </w:p>
        </w:tc>
      </w:tr>
      <w:tr w:rsidR="001D5899" w:rsidRPr="001D5899" w:rsidTr="001D5899">
        <w:trPr>
          <w:trHeight w:hRule="exact" w:val="340"/>
        </w:trPr>
        <w:tc>
          <w:tcPr>
            <w:tcW w:w="199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rPr>
                <w:rFonts w:eastAsia="Times New Roman" w:cs="Times New Roman"/>
                <w:lang w:eastAsia="ru-RU"/>
              </w:rPr>
            </w:pPr>
            <w:r w:rsidRPr="001D5899">
              <w:rPr>
                <w:rFonts w:eastAsia="Times New Roman" w:cs="Times New Roman"/>
                <w:lang w:eastAsia="ru-RU"/>
              </w:rPr>
              <w:t>Яйця, млн.шт.</w:t>
            </w:r>
          </w:p>
        </w:tc>
        <w:tc>
          <w:tcPr>
            <w:tcW w:w="8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589,6</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98,2</w:t>
            </w:r>
          </w:p>
        </w:tc>
        <w:tc>
          <w:tcPr>
            <w:tcW w:w="83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57,9</w:t>
            </w:r>
          </w:p>
        </w:tc>
        <w:tc>
          <w:tcPr>
            <w:tcW w:w="87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71,3</w:t>
            </w:r>
          </w:p>
        </w:tc>
        <w:tc>
          <w:tcPr>
            <w:tcW w:w="81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531,7</w:t>
            </w:r>
          </w:p>
        </w:tc>
        <w:tc>
          <w:tcPr>
            <w:tcW w:w="93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102,4</w:t>
            </w:r>
          </w:p>
        </w:tc>
        <w:tc>
          <w:tcPr>
            <w:tcW w:w="99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90,2</w:t>
            </w:r>
          </w:p>
        </w:tc>
        <w:tc>
          <w:tcPr>
            <w:tcW w:w="1155"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snapToGrid w:val="0"/>
              <w:jc w:val="center"/>
              <w:rPr>
                <w:rFonts w:eastAsia="Times New Roman" w:cs="Times New Roman"/>
                <w:color w:val="000000"/>
                <w:lang w:eastAsia="ru-RU"/>
              </w:rPr>
            </w:pPr>
            <w:r w:rsidRPr="001D5899">
              <w:rPr>
                <w:rFonts w:eastAsia="Times New Roman" w:cs="Times New Roman"/>
                <w:color w:val="000000"/>
                <w:lang w:eastAsia="ru-RU"/>
              </w:rPr>
              <w:t>86,5</w:t>
            </w:r>
          </w:p>
        </w:tc>
      </w:tr>
    </w:tbl>
    <w:p w:rsidR="001D5899" w:rsidRPr="001D5899" w:rsidRDefault="001D5899" w:rsidP="001D5899">
      <w:pPr>
        <w:ind w:firstLine="426"/>
        <w:jc w:val="both"/>
        <w:rPr>
          <w:rFonts w:eastAsia="Times New Roman" w:cs="Times New Roman"/>
          <w:lang w:eastAsia="ru-RU"/>
        </w:rPr>
      </w:pPr>
      <w:r w:rsidRPr="001D5899">
        <w:rPr>
          <w:rFonts w:eastAsia="Times New Roman" w:cs="Times New Roman"/>
          <w:i/>
          <w:lang w:eastAsia="ru-RU"/>
        </w:rPr>
        <w:t>Джерело:</w:t>
      </w:r>
      <w:r w:rsidRPr="001D5899">
        <w:rPr>
          <w:rFonts w:eastAsia="Times New Roman" w:cs="Times New Roman"/>
          <w:lang w:eastAsia="ru-RU"/>
        </w:rPr>
        <w:t xml:space="preserve"> Розраховано за даними Головного управління статистики у Житомирській області</w:t>
      </w:r>
    </w:p>
    <w:p w:rsidR="001D5899" w:rsidRPr="001D5899" w:rsidRDefault="001D5899" w:rsidP="001D5899">
      <w:pPr>
        <w:widowControl w:val="0"/>
        <w:ind w:firstLine="720"/>
        <w:jc w:val="both"/>
        <w:rPr>
          <w:rFonts w:eastAsia="Times New Roman" w:cs="Times New Roman"/>
          <w:spacing w:val="-2"/>
          <w:lang w:eastAsia="ru-RU"/>
        </w:rPr>
      </w:pPr>
    </w:p>
    <w:p w:rsidR="001D5899" w:rsidRPr="001D5899" w:rsidRDefault="001D5899" w:rsidP="001D5899">
      <w:pPr>
        <w:widowControl w:val="0"/>
        <w:ind w:firstLine="720"/>
        <w:jc w:val="both"/>
        <w:rPr>
          <w:rFonts w:eastAsia="Times New Roman" w:cs="Times New Roman"/>
          <w:lang w:eastAsia="ru-RU"/>
        </w:rPr>
      </w:pPr>
      <w:r w:rsidRPr="001D5899">
        <w:rPr>
          <w:rFonts w:eastAsia="Times New Roman" w:cs="Times New Roman"/>
          <w:spacing w:val="-2"/>
          <w:lang w:eastAsia="ru-RU"/>
        </w:rPr>
        <w:t xml:space="preserve">Господарствами всіх категорій порівняно з 2014 р. збільшено обсяги виробництва м’яса на 3,4 тис. т (на 4,3%). Натомість, вироблено менше молока на 2,4 тис. т (на 0,4%) та яєць – на 11,0 </w:t>
      </w:r>
      <w:r w:rsidRPr="001D5899">
        <w:rPr>
          <w:rFonts w:eastAsia="Times New Roman" w:cs="Times New Roman"/>
          <w:lang w:eastAsia="ru-RU"/>
        </w:rPr>
        <w:t>млн. шт.</w:t>
      </w:r>
      <w:r w:rsidRPr="001D5899">
        <w:rPr>
          <w:rFonts w:eastAsia="Times New Roman" w:cs="Times New Roman"/>
          <w:spacing w:val="-2"/>
          <w:lang w:eastAsia="ru-RU"/>
        </w:rPr>
        <w:t xml:space="preserve"> (на 1,8%). </w:t>
      </w:r>
      <w:r w:rsidRPr="001D5899">
        <w:rPr>
          <w:rFonts w:eastAsia="Times New Roman" w:cs="Times New Roman"/>
          <w:lang w:eastAsia="ru-RU"/>
        </w:rPr>
        <w:t xml:space="preserve">У сільськогосподарських підприємствах виробництво м’яса зросло на 14,4% (на 2,1 тис. т), молока – на 2,1 % (на 2,1 тис. т. У господарствах населення спостерігався приріст виробництва м’яса на 2,0%, яєць – </w:t>
      </w:r>
      <w:r w:rsidRPr="001D5899">
        <w:rPr>
          <w:rFonts w:eastAsia="Times New Roman" w:cs="Times New Roman"/>
          <w:spacing w:val="-2"/>
          <w:lang w:eastAsia="ru-RU"/>
        </w:rPr>
        <w:t>на 2</w:t>
      </w:r>
      <w:r w:rsidRPr="001D5899">
        <w:rPr>
          <w:rFonts w:eastAsia="Times New Roman" w:cs="Times New Roman"/>
          <w:lang w:eastAsia="ru-RU"/>
        </w:rPr>
        <w:t xml:space="preserve">,4%, проте молока надоєно </w:t>
      </w:r>
      <w:r w:rsidRPr="001D5899">
        <w:rPr>
          <w:rFonts w:eastAsia="Times New Roman" w:cs="Times New Roman"/>
          <w:spacing w:val="-2"/>
          <w:lang w:eastAsia="ru-RU"/>
        </w:rPr>
        <w:t>менше</w:t>
      </w:r>
      <w:r w:rsidRPr="001D5899">
        <w:rPr>
          <w:rFonts w:eastAsia="Times New Roman" w:cs="Times New Roman"/>
          <w:lang w:eastAsia="ru-RU"/>
        </w:rPr>
        <w:t xml:space="preserve"> на 0,9 %.</w:t>
      </w:r>
    </w:p>
    <w:p w:rsidR="001D5899" w:rsidRPr="001D5899" w:rsidRDefault="001D5899" w:rsidP="001D5899">
      <w:pPr>
        <w:widowControl w:val="0"/>
        <w:ind w:firstLine="607"/>
        <w:contextualSpacing/>
        <w:jc w:val="both"/>
        <w:rPr>
          <w:rFonts w:eastAsia="Times New Roman" w:cs="Times New Roman"/>
          <w:lang w:eastAsia="ru-RU"/>
        </w:rPr>
      </w:pPr>
      <w:r w:rsidRPr="001D5899">
        <w:rPr>
          <w:rFonts w:eastAsia="Times New Roman" w:cs="Times New Roman"/>
          <w:lang w:eastAsia="ru-RU"/>
        </w:rPr>
        <w:t xml:space="preserve">У структурі реалізації худоби та птиці на забій аграрними підприємствами частка великої рогатої худоби становила 39,4% (у 2014р. – 49,6%), свиней – 51,0% (42,7%), птиці – 9,5% (7,5%), овець та кіз – 0,1% (0,2%). Сільськогосподарськими підприємствами у 2015р. порівняно з 2014р. збільшено обсяг вирощування худоби та птиці на 18,8%, у т.ч. птиці – у 2,1 раза, свиней – на 30,2%. Водночас обсяги великої рогатої худоби зменшились на 4,0%. Середньодобові прирости великої рогатої худоби на вирощуванні, відгодівлі та нагулі знизились на 3,2%, свиней – зросли на 17,0% і становили 460 г та 516 г відповідно. Відношення загального обсягу вирощування худоби та птиці до реалізації тварин на забій у 2015р. склало 95,8% (у 2014р. – 91,6%). </w:t>
      </w:r>
    </w:p>
    <w:p w:rsidR="001D5899" w:rsidRPr="001D5899" w:rsidRDefault="001D5899" w:rsidP="001D5899">
      <w:pPr>
        <w:ind w:firstLine="720"/>
        <w:jc w:val="both"/>
        <w:rPr>
          <w:rFonts w:eastAsia="Times New Roman" w:cs="Times New Roman"/>
          <w:lang w:eastAsia="ru-RU"/>
        </w:rPr>
      </w:pPr>
      <w:r w:rsidRPr="001D5899">
        <w:rPr>
          <w:rFonts w:eastAsia="Times New Roman" w:cs="Times New Roman"/>
          <w:lang w:eastAsia="ru-RU"/>
        </w:rPr>
        <w:t>Середній надій молока від однієї корови (у розрахунку на середнє поголів’я корів) у сільськогосподарських підприємствах (крім малих) збільшився порівняно з 2014р. на 403 кг (на 10,7%) і становив 4158 кг. За розрахунками, станом на 1 січня 2016 р</w:t>
      </w:r>
      <w:r w:rsidRPr="001D5899">
        <w:rPr>
          <w:rFonts w:eastAsia="Times New Roman" w:cs="Times New Roman"/>
          <w:b/>
          <w:lang w:eastAsia="ru-RU"/>
        </w:rPr>
        <w:t>.</w:t>
      </w:r>
      <w:r w:rsidRPr="001D5899">
        <w:rPr>
          <w:rFonts w:eastAsia="Times New Roman" w:cs="Times New Roman"/>
          <w:lang w:eastAsia="ru-RU"/>
        </w:rPr>
        <w:t xml:space="preserve"> чисельність сільськогосподарських тварин характеризується такими даними (табл. 2).</w:t>
      </w:r>
    </w:p>
    <w:p w:rsidR="001D5899" w:rsidRPr="001D5899" w:rsidRDefault="001D5899" w:rsidP="001D5899">
      <w:pPr>
        <w:ind w:firstLine="720"/>
        <w:jc w:val="right"/>
        <w:rPr>
          <w:rFonts w:eastAsia="Times New Roman" w:cs="Times New Roman"/>
          <w:i/>
          <w:lang w:eastAsia="ru-RU"/>
        </w:rPr>
      </w:pPr>
      <w:r w:rsidRPr="001D5899">
        <w:rPr>
          <w:rFonts w:eastAsia="Times New Roman" w:cs="Times New Roman"/>
          <w:i/>
          <w:lang w:eastAsia="ru-RU"/>
        </w:rPr>
        <w:t>Таблиця 2</w:t>
      </w:r>
    </w:p>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lastRenderedPageBreak/>
        <w:t xml:space="preserve">Середньорічне поголів’я тварин у Житомирській області станом на 1 січня, </w:t>
      </w:r>
      <w:r w:rsidRPr="001D5899">
        <w:rPr>
          <w:rFonts w:eastAsia="Times New Roman" w:cs="Times New Roman"/>
          <w:i/>
          <w:lang w:eastAsia="ru-RU"/>
        </w:rPr>
        <w:t>тис. голів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026"/>
        <w:gridCol w:w="774"/>
        <w:gridCol w:w="786"/>
        <w:gridCol w:w="850"/>
        <w:gridCol w:w="746"/>
        <w:gridCol w:w="813"/>
        <w:gridCol w:w="993"/>
        <w:gridCol w:w="708"/>
        <w:gridCol w:w="851"/>
      </w:tblGrid>
      <w:tr w:rsidR="001D5899" w:rsidRPr="001D5899" w:rsidTr="001D5899">
        <w:trPr>
          <w:trHeight w:val="574"/>
        </w:trPr>
        <w:tc>
          <w:tcPr>
            <w:tcW w:w="1809" w:type="dxa"/>
            <w:vMerge w:val="restart"/>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Види тварин</w:t>
            </w:r>
          </w:p>
        </w:tc>
        <w:tc>
          <w:tcPr>
            <w:tcW w:w="2586" w:type="dxa"/>
            <w:gridSpan w:val="3"/>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Усі категорії</w:t>
            </w:r>
          </w:p>
          <w:p w:rsidR="001D5899" w:rsidRPr="001D5899" w:rsidRDefault="001D5899" w:rsidP="001D5899">
            <w:pPr>
              <w:widowControl w:val="0"/>
              <w:jc w:val="center"/>
              <w:rPr>
                <w:rFonts w:eastAsia="Times New Roman" w:cs="Times New Roman"/>
                <w:spacing w:val="-2"/>
                <w:lang w:eastAsia="ru-RU"/>
              </w:rPr>
            </w:pPr>
            <w:r w:rsidRPr="001D5899">
              <w:rPr>
                <w:rFonts w:eastAsia="Times New Roman" w:cs="Times New Roman"/>
                <w:lang w:eastAsia="ru-RU"/>
              </w:rPr>
              <w:t>господарств</w:t>
            </w:r>
          </w:p>
        </w:tc>
        <w:tc>
          <w:tcPr>
            <w:tcW w:w="2409" w:type="dxa"/>
            <w:gridSpan w:val="3"/>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spacing w:val="-2"/>
                <w:lang w:eastAsia="ru-RU"/>
              </w:rPr>
              <w:t>Сільськогосподарські підприємства</w:t>
            </w:r>
          </w:p>
        </w:tc>
        <w:tc>
          <w:tcPr>
            <w:tcW w:w="2552" w:type="dxa"/>
            <w:gridSpan w:val="3"/>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Господарства населення</w:t>
            </w:r>
          </w:p>
        </w:tc>
      </w:tr>
      <w:tr w:rsidR="001D5899" w:rsidRPr="001D5899" w:rsidTr="001D5899">
        <w:trPr>
          <w:trHeight w:val="129"/>
        </w:trPr>
        <w:tc>
          <w:tcPr>
            <w:tcW w:w="1809"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lang w:eastAsia="ru-RU"/>
              </w:rPr>
            </w:pPr>
          </w:p>
        </w:tc>
        <w:tc>
          <w:tcPr>
            <w:tcW w:w="1026" w:type="dxa"/>
            <w:vMerge w:val="restart"/>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2016р.</w:t>
            </w:r>
          </w:p>
        </w:tc>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 р. до 2015 р.</w:t>
            </w: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2016р.</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2016р. до 2015р.</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 р.</w:t>
            </w:r>
          </w:p>
        </w:tc>
        <w:tc>
          <w:tcPr>
            <w:tcW w:w="1559" w:type="dxa"/>
            <w:gridSpan w:val="2"/>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2016р. до 2015р.</w:t>
            </w:r>
          </w:p>
        </w:tc>
      </w:tr>
      <w:tr w:rsidR="001D5899" w:rsidRPr="001D5899" w:rsidTr="001D5899">
        <w:trPr>
          <w:trHeight w:val="129"/>
        </w:trPr>
        <w:tc>
          <w:tcPr>
            <w:tcW w:w="1809"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lang w:eastAsia="ru-RU"/>
              </w:rPr>
            </w:pPr>
          </w:p>
        </w:tc>
        <w:tc>
          <w:tcPr>
            <w:tcW w:w="2586"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lang w:eastAsia="ru-RU"/>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 –</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w:t>
            </w:r>
          </w:p>
        </w:tc>
        <w:tc>
          <w:tcPr>
            <w:tcW w:w="2409"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lang w:eastAsia="ru-RU"/>
              </w:rPr>
            </w:pP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 –</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w:t>
            </w:r>
          </w:p>
        </w:tc>
        <w:tc>
          <w:tcPr>
            <w:tcW w:w="2552" w:type="dxa"/>
            <w:vMerge/>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rPr>
                <w:rFonts w:eastAsia="Times New Roman" w:cs="Times New Roman"/>
                <w:lang w:eastAsia="ru-RU"/>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 –</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jc w:val="center"/>
              <w:rPr>
                <w:rFonts w:eastAsia="Times New Roman" w:cs="Times New Roman"/>
                <w:lang w:eastAsia="ru-RU"/>
              </w:rPr>
            </w:pPr>
            <w:r w:rsidRPr="001D5899">
              <w:rPr>
                <w:rFonts w:eastAsia="Times New Roman" w:cs="Times New Roman"/>
                <w:lang w:eastAsia="ru-RU"/>
              </w:rPr>
              <w:t>%</w:t>
            </w:r>
          </w:p>
        </w:tc>
      </w:tr>
      <w:tr w:rsidR="001D5899" w:rsidRPr="001D5899" w:rsidTr="001D5899">
        <w:trPr>
          <w:trHeight w:val="504"/>
        </w:trPr>
        <w:tc>
          <w:tcPr>
            <w:tcW w:w="180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rPr>
                <w:rFonts w:eastAsia="Times New Roman" w:cs="Times New Roman"/>
                <w:lang w:eastAsia="ru-RU"/>
              </w:rPr>
            </w:pPr>
            <w:r w:rsidRPr="001D5899">
              <w:rPr>
                <w:rFonts w:eastAsia="Times New Roman" w:cs="Times New Roman"/>
                <w:lang w:eastAsia="ru-RU"/>
              </w:rPr>
              <w:t>Велика рогата худоба</w:t>
            </w:r>
          </w:p>
        </w:tc>
        <w:tc>
          <w:tcPr>
            <w:tcW w:w="102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177,9</w:t>
            </w: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–5,9</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96,8</w:t>
            </w:r>
          </w:p>
        </w:tc>
        <w:tc>
          <w:tcPr>
            <w:tcW w:w="85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57,4</w:t>
            </w: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–5,3</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91,5</w:t>
            </w:r>
          </w:p>
        </w:tc>
        <w:tc>
          <w:tcPr>
            <w:tcW w:w="9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120,5</w:t>
            </w: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–0,6</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99,5</w:t>
            </w:r>
          </w:p>
        </w:tc>
      </w:tr>
      <w:tr w:rsidR="001D5899" w:rsidRPr="001D5899" w:rsidTr="001D5899">
        <w:trPr>
          <w:trHeight w:val="257"/>
        </w:trPr>
        <w:tc>
          <w:tcPr>
            <w:tcW w:w="180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rPr>
                <w:rFonts w:eastAsia="Times New Roman" w:cs="Times New Roman"/>
                <w:lang w:eastAsia="ru-RU"/>
              </w:rPr>
            </w:pPr>
            <w:r w:rsidRPr="001D5899">
              <w:rPr>
                <w:rFonts w:eastAsia="Times New Roman" w:cs="Times New Roman"/>
                <w:lang w:eastAsia="ru-RU"/>
              </w:rPr>
              <w:t>у т.ч. корови</w:t>
            </w:r>
          </w:p>
        </w:tc>
        <w:tc>
          <w:tcPr>
            <w:tcW w:w="102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111,6</w:t>
            </w: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–7,5</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93,7</w:t>
            </w:r>
          </w:p>
        </w:tc>
        <w:tc>
          <w:tcPr>
            <w:tcW w:w="85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24,9</w:t>
            </w: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–2,8</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89,9</w:t>
            </w:r>
          </w:p>
        </w:tc>
        <w:tc>
          <w:tcPr>
            <w:tcW w:w="9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86,7</w:t>
            </w: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–4,7</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94,9</w:t>
            </w:r>
          </w:p>
        </w:tc>
      </w:tr>
      <w:tr w:rsidR="001D5899" w:rsidRPr="001D5899" w:rsidTr="001D5899">
        <w:trPr>
          <w:trHeight w:val="257"/>
        </w:trPr>
        <w:tc>
          <w:tcPr>
            <w:tcW w:w="180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rPr>
                <w:rFonts w:eastAsia="Times New Roman" w:cs="Times New Roman"/>
                <w:lang w:eastAsia="ru-RU"/>
              </w:rPr>
            </w:pPr>
            <w:r w:rsidRPr="001D5899">
              <w:rPr>
                <w:rFonts w:eastAsia="Times New Roman" w:cs="Times New Roman"/>
                <w:lang w:eastAsia="ru-RU"/>
              </w:rPr>
              <w:t>Свині</w:t>
            </w:r>
          </w:p>
        </w:tc>
        <w:tc>
          <w:tcPr>
            <w:tcW w:w="102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160,6</w:t>
            </w: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–19,0</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89,4</w:t>
            </w:r>
          </w:p>
        </w:tc>
        <w:tc>
          <w:tcPr>
            <w:tcW w:w="85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56,0</w:t>
            </w: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4,0</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107,7</w:t>
            </w:r>
          </w:p>
        </w:tc>
        <w:tc>
          <w:tcPr>
            <w:tcW w:w="9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104,6</w:t>
            </w: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–23,0</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82,0</w:t>
            </w:r>
          </w:p>
        </w:tc>
      </w:tr>
      <w:tr w:rsidR="001D5899" w:rsidRPr="001D5899" w:rsidTr="001D5899">
        <w:trPr>
          <w:trHeight w:val="68"/>
        </w:trPr>
        <w:tc>
          <w:tcPr>
            <w:tcW w:w="180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rPr>
                <w:rFonts w:eastAsia="Times New Roman" w:cs="Times New Roman"/>
                <w:lang w:eastAsia="ru-RU"/>
              </w:rPr>
            </w:pPr>
            <w:r w:rsidRPr="001D5899">
              <w:rPr>
                <w:rFonts w:eastAsia="Times New Roman" w:cs="Times New Roman"/>
                <w:lang w:eastAsia="ru-RU"/>
              </w:rPr>
              <w:t>Вівці та кози</w:t>
            </w:r>
          </w:p>
        </w:tc>
        <w:tc>
          <w:tcPr>
            <w:tcW w:w="102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27,0</w:t>
            </w: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1,8</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107,1</w:t>
            </w:r>
          </w:p>
        </w:tc>
        <w:tc>
          <w:tcPr>
            <w:tcW w:w="85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5,0</w:t>
            </w: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0,6</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113,6</w:t>
            </w:r>
          </w:p>
        </w:tc>
        <w:tc>
          <w:tcPr>
            <w:tcW w:w="9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22,0</w:t>
            </w: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1,2</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105,8</w:t>
            </w:r>
          </w:p>
        </w:tc>
      </w:tr>
      <w:tr w:rsidR="001D5899" w:rsidRPr="001D5899" w:rsidTr="001D5899">
        <w:trPr>
          <w:trHeight w:val="226"/>
        </w:trPr>
        <w:tc>
          <w:tcPr>
            <w:tcW w:w="1809"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rPr>
                <w:rFonts w:eastAsia="Times New Roman" w:cs="Times New Roman"/>
                <w:lang w:eastAsia="ru-RU"/>
              </w:rPr>
            </w:pPr>
            <w:r w:rsidRPr="001D5899">
              <w:rPr>
                <w:rFonts w:eastAsia="Times New Roman" w:cs="Times New Roman"/>
                <w:spacing w:val="-8"/>
                <w:lang w:eastAsia="ru-RU"/>
              </w:rPr>
              <w:t>Птиця всіх видів</w:t>
            </w:r>
          </w:p>
        </w:tc>
        <w:tc>
          <w:tcPr>
            <w:tcW w:w="102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6690,9</w:t>
            </w:r>
          </w:p>
        </w:tc>
        <w:tc>
          <w:tcPr>
            <w:tcW w:w="774"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312,9</w:t>
            </w:r>
          </w:p>
        </w:tc>
        <w:tc>
          <w:tcPr>
            <w:tcW w:w="78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104,9</w:t>
            </w:r>
          </w:p>
        </w:tc>
        <w:tc>
          <w:tcPr>
            <w:tcW w:w="850"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548,8</w:t>
            </w:r>
          </w:p>
        </w:tc>
        <w:tc>
          <w:tcPr>
            <w:tcW w:w="746"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22,0</w:t>
            </w:r>
          </w:p>
        </w:tc>
        <w:tc>
          <w:tcPr>
            <w:tcW w:w="81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104,2</w:t>
            </w:r>
          </w:p>
        </w:tc>
        <w:tc>
          <w:tcPr>
            <w:tcW w:w="993"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6142,1</w:t>
            </w:r>
          </w:p>
        </w:tc>
        <w:tc>
          <w:tcPr>
            <w:tcW w:w="708"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290,9</w:t>
            </w:r>
          </w:p>
        </w:tc>
        <w:tc>
          <w:tcPr>
            <w:tcW w:w="851" w:type="dxa"/>
            <w:tcBorders>
              <w:top w:val="single" w:sz="4" w:space="0" w:color="auto"/>
              <w:left w:val="single" w:sz="4" w:space="0" w:color="auto"/>
              <w:bottom w:val="single" w:sz="4" w:space="0" w:color="auto"/>
              <w:right w:val="single" w:sz="4" w:space="0" w:color="auto"/>
            </w:tcBorders>
            <w:vAlign w:val="center"/>
            <w:hideMark/>
          </w:tcPr>
          <w:p w:rsidR="001D5899" w:rsidRPr="001D5899" w:rsidRDefault="001D5899" w:rsidP="001D5899">
            <w:pPr>
              <w:widowControl w:val="0"/>
              <w:snapToGrid w:val="0"/>
              <w:jc w:val="center"/>
              <w:rPr>
                <w:rFonts w:eastAsia="Times New Roman" w:cs="Times New Roman"/>
                <w:lang w:eastAsia="ru-RU"/>
              </w:rPr>
            </w:pPr>
            <w:r w:rsidRPr="001D5899">
              <w:rPr>
                <w:rFonts w:eastAsia="Times New Roman" w:cs="Times New Roman"/>
                <w:lang w:eastAsia="ru-RU"/>
              </w:rPr>
              <w:t>105,0</w:t>
            </w:r>
          </w:p>
        </w:tc>
      </w:tr>
    </w:tbl>
    <w:p w:rsidR="001D5899" w:rsidRPr="001D5899" w:rsidRDefault="001D5899" w:rsidP="001D5899">
      <w:pPr>
        <w:ind w:firstLine="426"/>
        <w:jc w:val="both"/>
        <w:rPr>
          <w:rFonts w:eastAsia="Times New Roman" w:cs="Times New Roman"/>
          <w:lang w:eastAsia="ru-RU"/>
        </w:rPr>
      </w:pPr>
      <w:r w:rsidRPr="001D5899">
        <w:rPr>
          <w:rFonts w:eastAsia="Times New Roman" w:cs="Times New Roman"/>
          <w:i/>
          <w:lang w:eastAsia="ru-RU"/>
        </w:rPr>
        <w:t>Джерело:</w:t>
      </w:r>
      <w:r w:rsidRPr="001D5899">
        <w:rPr>
          <w:rFonts w:eastAsia="Times New Roman" w:cs="Times New Roman"/>
          <w:lang w:eastAsia="ru-RU"/>
        </w:rPr>
        <w:t xml:space="preserve"> Розраховано за даними Головного управління статистики у Житомирській області</w:t>
      </w:r>
    </w:p>
    <w:p w:rsidR="001D5899" w:rsidRPr="001D5899" w:rsidRDefault="001D5899" w:rsidP="001D5899">
      <w:pPr>
        <w:widowControl w:val="0"/>
        <w:ind w:firstLine="720"/>
        <w:jc w:val="both"/>
        <w:rPr>
          <w:rFonts w:eastAsia="Times New Roman" w:cs="Times New Roman"/>
          <w:spacing w:val="-4"/>
          <w:lang w:eastAsia="ru-RU"/>
        </w:rPr>
      </w:pPr>
    </w:p>
    <w:p w:rsidR="001D5899" w:rsidRPr="001D5899" w:rsidRDefault="001D5899" w:rsidP="001D5899">
      <w:pPr>
        <w:widowControl w:val="0"/>
        <w:ind w:firstLine="720"/>
        <w:jc w:val="both"/>
        <w:rPr>
          <w:rFonts w:eastAsia="Times New Roman" w:cs="Times New Roman"/>
          <w:lang w:eastAsia="ru-RU"/>
        </w:rPr>
      </w:pPr>
      <w:r w:rsidRPr="001D5899">
        <w:rPr>
          <w:rFonts w:eastAsia="Times New Roman" w:cs="Times New Roman"/>
          <w:spacing w:val="-4"/>
          <w:lang w:eastAsia="ru-RU"/>
        </w:rPr>
        <w:t>Порівняно з 1 січня 2015 р. в усіх категоріях господарств п</w:t>
      </w:r>
      <w:r w:rsidRPr="001D5899">
        <w:rPr>
          <w:rFonts w:eastAsia="Times New Roman" w:cs="Times New Roman"/>
          <w:lang w:eastAsia="ru-RU"/>
        </w:rPr>
        <w:t>оголів’я</w:t>
      </w:r>
      <w:r w:rsidRPr="001D5899">
        <w:rPr>
          <w:rFonts w:eastAsia="Times New Roman" w:cs="Times New Roman"/>
          <w:spacing w:val="-4"/>
          <w:lang w:eastAsia="ru-RU"/>
        </w:rPr>
        <w:t xml:space="preserve"> великої рогатої худоби знизилося на 3,2 %, корів – на 6,3 %, свиней – на 10,6 %. Натомість чисельність птиці </w:t>
      </w:r>
      <w:r w:rsidRPr="001D5899">
        <w:rPr>
          <w:rFonts w:eastAsia="Times New Roman" w:cs="Times New Roman"/>
          <w:lang w:eastAsia="ru-RU"/>
        </w:rPr>
        <w:t xml:space="preserve">зросла </w:t>
      </w:r>
      <w:r w:rsidRPr="001D5899">
        <w:rPr>
          <w:rFonts w:eastAsia="Times New Roman" w:cs="Times New Roman"/>
          <w:spacing w:val="-4"/>
          <w:lang w:eastAsia="ru-RU"/>
        </w:rPr>
        <w:t xml:space="preserve">на 4,9 %, овець і кіз – на 7,1 %. </w:t>
      </w:r>
      <w:r w:rsidRPr="001D5899">
        <w:rPr>
          <w:rFonts w:eastAsia="Times New Roman" w:cs="Times New Roman"/>
          <w:lang w:eastAsia="ru-RU"/>
        </w:rPr>
        <w:t>Поголів’я великої рогатої худоби, що утримується у сільськогосподарських підприємствах, у 2015 р. зменшилось на 8,5 %, у т.ч. корів – на 10,1 %. Водночас збільшилось поголів’я свиней на 7,7 %, птиці – на 4,2 %, овець і кіз – на 13,6%.</w:t>
      </w:r>
    </w:p>
    <w:p w:rsidR="001D5899" w:rsidRPr="001D5899" w:rsidRDefault="001D5899" w:rsidP="001D5899">
      <w:pPr>
        <w:widowControl w:val="0"/>
        <w:ind w:firstLine="720"/>
        <w:jc w:val="both"/>
        <w:rPr>
          <w:rFonts w:eastAsia="Times New Roman" w:cs="Times New Roman"/>
          <w:lang w:eastAsia="ru-RU"/>
        </w:rPr>
      </w:pPr>
      <w:r w:rsidRPr="001D5899">
        <w:rPr>
          <w:rFonts w:eastAsia="Times New Roman" w:cs="Times New Roman"/>
          <w:lang w:eastAsia="ru-RU"/>
        </w:rPr>
        <w:t>У господарствах населення чисельність великої рогатої худоби зменшилась на 0,5 %, корів – на 5,1 %, свиней – на 18,0 %. Станом на 1 січня 2016 р. населенням утримувалось 67,7% загальної чисельності великої рогатої худоби (на 1 січня 2015 р. – 65,9 %), у т.ч. корів – 77,7 % (76,7%), свиней – 65,1 % (71,0 %), овець і кіз – 81,5 % (82,5 %) [</w:t>
      </w:r>
      <w:r w:rsidRPr="001D5899">
        <w:rPr>
          <w:rFonts w:eastAsia="Times New Roman" w:cs="Times New Roman"/>
          <w:lang w:val="ru-RU" w:eastAsia="ru-RU"/>
        </w:rPr>
        <w:t>4</w:t>
      </w:r>
      <w:r w:rsidRPr="001D5899">
        <w:rPr>
          <w:rFonts w:eastAsia="Times New Roman" w:cs="Times New Roman"/>
          <w:lang w:eastAsia="ru-RU"/>
        </w:rPr>
        <w:t>].</w:t>
      </w:r>
    </w:p>
    <w:p w:rsidR="001D5899" w:rsidRPr="001D5899" w:rsidRDefault="001D5899" w:rsidP="001D5899">
      <w:pPr>
        <w:ind w:firstLine="709"/>
        <w:jc w:val="both"/>
        <w:rPr>
          <w:rFonts w:eastAsia="Times New Roman" w:cs="Times New Roman"/>
          <w:bCs/>
          <w:lang w:eastAsia="ru-RU"/>
        </w:rPr>
      </w:pPr>
      <w:r w:rsidRPr="001D5899">
        <w:rPr>
          <w:rFonts w:eastAsia="Times New Roman" w:cs="Times New Roman"/>
          <w:bCs/>
          <w:lang w:eastAsia="ru-RU"/>
        </w:rPr>
        <w:t xml:space="preserve">В Житомирській області в наслідок глибоких соціально-економічних перетворень на селі, створення нових організаційно-правових форм господарювання на засадах приватної власності на засоби виробництва і землю, на тлі масового зменшення поголів’я ВРХ у суспільному секторі відбулась консервація чисельності корів у господарствах населення, що створило певні організаційно-економічні умови що відтворення молочного стада і формування ринку молока і молокопродуктів. Істотним недоліком в організації виробництва молока в особистих селянських господарствах (ОСГ) є обмеженість застосування технічних засобів у сферах приготування кормів, прибирання приміщень, постійного доступу тварин до водних джерел, що призводить до збільшення затрат праці, зниження її продуктивності, погіршення якості продукції </w:t>
      </w:r>
      <w:r w:rsidRPr="001D5899">
        <w:rPr>
          <w:rFonts w:eastAsia="Times New Roman" w:cs="Times New Roman"/>
          <w:bCs/>
          <w:lang w:val="ru-RU" w:eastAsia="ru-RU"/>
        </w:rPr>
        <w:t>[2]</w:t>
      </w:r>
      <w:r w:rsidRPr="001D5899">
        <w:rPr>
          <w:rFonts w:eastAsia="Times New Roman" w:cs="Times New Roman"/>
          <w:bCs/>
          <w:lang w:eastAsia="ru-RU"/>
        </w:rPr>
        <w:t>.</w:t>
      </w:r>
    </w:p>
    <w:p w:rsidR="001D5899" w:rsidRPr="001D5899" w:rsidRDefault="001D5899" w:rsidP="001D5899">
      <w:pPr>
        <w:ind w:firstLine="709"/>
        <w:jc w:val="both"/>
        <w:rPr>
          <w:rFonts w:eastAsia="Times New Roman" w:cs="Times New Roman"/>
          <w:kern w:val="28"/>
          <w:lang w:eastAsia="ru-RU"/>
        </w:rPr>
      </w:pPr>
      <w:r w:rsidRPr="001D5899">
        <w:rPr>
          <w:rFonts w:eastAsia="Times New Roman" w:cs="Times New Roman"/>
          <w:kern w:val="28"/>
          <w:lang w:eastAsia="ru-RU"/>
        </w:rPr>
        <w:t xml:space="preserve">Для більш повного уявлення про діяльність сільськогосподарських товаровиробників молока в області, розробки шляхів стабілізації галузі у контексті аграрної орієнтації внутрішньої та зовнішньої політики України та вступу до СОТ й прогнозування рівня якості молокопродукції на перспективу, нами було проведено </w:t>
      </w:r>
      <w:r w:rsidRPr="001D5899">
        <w:rPr>
          <w:rFonts w:eastAsia="Times New Roman" w:cs="Times New Roman"/>
          <w:lang w:eastAsia="ru-RU"/>
        </w:rPr>
        <w:t>SWOT-аналіз</w:t>
      </w:r>
      <w:r w:rsidRPr="001D5899">
        <w:rPr>
          <w:rFonts w:eastAsia="Times New Roman" w:cs="Times New Roman"/>
          <w:kern w:val="28"/>
          <w:lang w:eastAsia="ru-RU"/>
        </w:rPr>
        <w:t xml:space="preserve"> зовнішнього і внутрішнього середовища їх функціонування, виявлено найбільш реальні можливості та загрози (табл. 3).</w:t>
      </w:r>
    </w:p>
    <w:p w:rsidR="001D5899" w:rsidRPr="001D5899" w:rsidRDefault="001D5899" w:rsidP="001D5899">
      <w:pPr>
        <w:ind w:firstLine="709"/>
        <w:jc w:val="both"/>
        <w:rPr>
          <w:rFonts w:eastAsia="Times New Roman" w:cs="Times New Roman"/>
          <w:kern w:val="28"/>
          <w:lang w:eastAsia="ru-RU"/>
        </w:rPr>
      </w:pPr>
      <w:r w:rsidRPr="001D5899">
        <w:rPr>
          <w:rFonts w:eastAsia="Times New Roman" w:cs="Times New Roman"/>
          <w:lang w:eastAsia="ru-RU"/>
        </w:rPr>
        <w:t>SWOT-аналіз (</w:t>
      </w:r>
      <w:r w:rsidRPr="001D5899">
        <w:rPr>
          <w:rFonts w:eastAsia="Times New Roman" w:cs="Times New Roman"/>
          <w:i/>
          <w:lang w:eastAsia="ru-RU"/>
        </w:rPr>
        <w:t>Strengths, Weaknesses, Opportunities, Threats</w:t>
      </w:r>
      <w:r w:rsidRPr="001D5899">
        <w:rPr>
          <w:rFonts w:eastAsia="Times New Roman" w:cs="Times New Roman"/>
          <w:lang w:eastAsia="ru-RU"/>
        </w:rPr>
        <w:t xml:space="preserve"> – відповідно, сильні сторони, слабкі сторони, можливості та загрози) є однією з найчастіше застосовуваних моделей стратегічного аналізу, який дає змогу охопити максимально широке коло аналітичних показників, що характеризують економічний стан галузі молочного скотарства. Результати SWOT-аналізу дозволяють створити початкову інформаційну базу для її наступної обробки, дають змогу адекватно оцінити рівень розвитку галузі </w:t>
      </w:r>
      <w:r w:rsidRPr="001D5899">
        <w:rPr>
          <w:rFonts w:eastAsia="Times New Roman" w:cs="Times New Roman"/>
          <w:lang w:eastAsia="ru-RU"/>
        </w:rPr>
        <w:lastRenderedPageBreak/>
        <w:t>молочного скотарства, виявити конкурентні переваги та визначити напрямки дальшого прикладання зусиль щодо зростання економічної ефективності виробництва молока та поліпшення його якості.</w:t>
      </w:r>
      <w:r w:rsidRPr="001D5899">
        <w:rPr>
          <w:rFonts w:eastAsia="Times New Roman" w:cs="Times New Roman"/>
          <w:kern w:val="28"/>
          <w:lang w:eastAsia="ru-RU"/>
        </w:rPr>
        <w:t xml:space="preserve"> </w:t>
      </w:r>
    </w:p>
    <w:p w:rsidR="001D5899" w:rsidRPr="001D5899" w:rsidRDefault="001D5899" w:rsidP="001D5899">
      <w:pPr>
        <w:ind w:firstLine="709"/>
        <w:jc w:val="right"/>
        <w:rPr>
          <w:rFonts w:eastAsia="Times New Roman" w:cs="Times New Roman"/>
          <w:i/>
          <w:lang w:eastAsia="ru-RU"/>
        </w:rPr>
      </w:pPr>
    </w:p>
    <w:p w:rsidR="001D5899" w:rsidRPr="001D5899" w:rsidRDefault="001D5899" w:rsidP="001D5899">
      <w:pPr>
        <w:ind w:firstLine="709"/>
        <w:jc w:val="right"/>
        <w:rPr>
          <w:rFonts w:eastAsia="Times New Roman" w:cs="Times New Roman"/>
          <w:i/>
          <w:lang w:eastAsia="ru-RU"/>
        </w:rPr>
      </w:pPr>
      <w:r w:rsidRPr="001D5899">
        <w:rPr>
          <w:rFonts w:eastAsia="Times New Roman" w:cs="Times New Roman"/>
          <w:i/>
          <w:lang w:eastAsia="ru-RU"/>
        </w:rPr>
        <w:t>Таблиця 3</w:t>
      </w:r>
    </w:p>
    <w:p w:rsidR="001D5899" w:rsidRPr="001D5899" w:rsidRDefault="001D5899" w:rsidP="001D5899">
      <w:pPr>
        <w:widowControl w:val="0"/>
        <w:shd w:val="clear" w:color="auto" w:fill="FFFFFF"/>
        <w:tabs>
          <w:tab w:val="left" w:pos="653"/>
          <w:tab w:val="left" w:pos="4365"/>
        </w:tabs>
        <w:jc w:val="center"/>
        <w:rPr>
          <w:rFonts w:eastAsia="Times New Roman" w:cs="Times New Roman"/>
          <w:b/>
          <w:lang w:eastAsia="ru-RU"/>
        </w:rPr>
      </w:pPr>
      <w:r w:rsidRPr="001D5899">
        <w:rPr>
          <w:rFonts w:eastAsia="Times New Roman" w:cs="Times New Roman"/>
          <w:b/>
          <w:lang w:eastAsia="ru-RU"/>
        </w:rPr>
        <w:t>Характеристика зовнішнього та внутрішнього середовища товаровиробників молока на Житомирщині</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8"/>
        <w:gridCol w:w="3109"/>
        <w:gridCol w:w="3110"/>
      </w:tblGrid>
      <w:tr w:rsidR="001D5899" w:rsidRPr="001D5899" w:rsidTr="001D5899">
        <w:trPr>
          <w:trHeight w:val="260"/>
        </w:trPr>
        <w:tc>
          <w:tcPr>
            <w:tcW w:w="3190" w:type="dxa"/>
            <w:vMerge w:val="restart"/>
            <w:tcBorders>
              <w:top w:val="single" w:sz="4" w:space="0" w:color="auto"/>
              <w:left w:val="single" w:sz="4" w:space="0" w:color="000000"/>
              <w:bottom w:val="single" w:sz="4" w:space="0" w:color="000000"/>
              <w:right w:val="single" w:sz="4" w:space="0" w:color="000000"/>
              <w:tl2br w:val="single" w:sz="4" w:space="0" w:color="auto"/>
            </w:tcBorders>
          </w:tcPr>
          <w:p w:rsidR="001D5899" w:rsidRPr="001D5899" w:rsidRDefault="001D5899" w:rsidP="001D5899">
            <w:pPr>
              <w:rPr>
                <w:rFonts w:eastAsia="Times New Roman" w:cs="Times New Roman"/>
                <w:b/>
                <w:lang w:eastAsia="ru-RU"/>
              </w:rPr>
            </w:pPr>
            <w:r w:rsidRPr="001D5899">
              <w:rPr>
                <w:rFonts w:eastAsia="Times New Roman" w:cs="Times New Roman"/>
                <w:b/>
                <w:lang w:eastAsia="ru-RU"/>
              </w:rPr>
              <w:t xml:space="preserve"> Зовнішнє  </w:t>
            </w:r>
          </w:p>
          <w:p w:rsidR="001D5899" w:rsidRPr="001D5899" w:rsidRDefault="001D5899" w:rsidP="001D5899">
            <w:pPr>
              <w:rPr>
                <w:rFonts w:eastAsia="Times New Roman" w:cs="Times New Roman"/>
                <w:b/>
                <w:lang w:eastAsia="ru-RU"/>
              </w:rPr>
            </w:pPr>
            <w:r w:rsidRPr="001D5899">
              <w:rPr>
                <w:rFonts w:eastAsia="Times New Roman" w:cs="Times New Roman"/>
                <w:b/>
                <w:lang w:eastAsia="ru-RU"/>
              </w:rPr>
              <w:t>середовище</w:t>
            </w: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p>
          <w:p w:rsidR="001D5899" w:rsidRPr="001D5899" w:rsidRDefault="001D5899" w:rsidP="001D5899">
            <w:pPr>
              <w:rPr>
                <w:rFonts w:eastAsia="Times New Roman" w:cs="Times New Roman"/>
                <w:b/>
                <w:lang w:eastAsia="ru-RU"/>
              </w:rPr>
            </w:pPr>
            <w:r w:rsidRPr="001D5899">
              <w:rPr>
                <w:rFonts w:eastAsia="Times New Roman" w:cs="Times New Roman"/>
                <w:b/>
                <w:lang w:eastAsia="ru-RU"/>
              </w:rPr>
              <w:t xml:space="preserve">Характеристика </w:t>
            </w:r>
          </w:p>
          <w:p w:rsidR="001D5899" w:rsidRPr="001D5899" w:rsidRDefault="001D5899" w:rsidP="001D5899">
            <w:pPr>
              <w:rPr>
                <w:rFonts w:eastAsia="Times New Roman" w:cs="Times New Roman"/>
                <w:b/>
                <w:lang w:eastAsia="ru-RU"/>
              </w:rPr>
            </w:pPr>
            <w:r w:rsidRPr="001D5899">
              <w:rPr>
                <w:rFonts w:eastAsia="Times New Roman" w:cs="Times New Roman"/>
                <w:b/>
                <w:lang w:eastAsia="ru-RU"/>
              </w:rPr>
              <w:t>товаровиробників</w:t>
            </w:r>
          </w:p>
        </w:tc>
        <w:tc>
          <w:tcPr>
            <w:tcW w:w="3190"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Можливості</w:t>
            </w:r>
          </w:p>
        </w:tc>
        <w:tc>
          <w:tcPr>
            <w:tcW w:w="3191"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Загрози</w:t>
            </w:r>
          </w:p>
        </w:tc>
      </w:tr>
      <w:tr w:rsidR="001D5899" w:rsidRPr="001D5899" w:rsidTr="001D5899">
        <w:trPr>
          <w:trHeight w:val="699"/>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1D5899" w:rsidRPr="001D5899" w:rsidRDefault="001D5899" w:rsidP="001D5899">
            <w:pPr>
              <w:rPr>
                <w:rFonts w:eastAsia="Times New Roman" w:cs="Times New Roman"/>
                <w:b/>
                <w:lang w:eastAsia="ru-RU"/>
              </w:rPr>
            </w:pPr>
          </w:p>
        </w:tc>
        <w:tc>
          <w:tcPr>
            <w:tcW w:w="3190"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rPr>
                <w:rFonts w:eastAsia="Times New Roman" w:cs="Times New Roman"/>
                <w:lang w:eastAsia="ru-RU"/>
              </w:rPr>
            </w:pPr>
            <w:r w:rsidRPr="001D5899">
              <w:rPr>
                <w:rFonts w:eastAsia="Times New Roman" w:cs="Times New Roman"/>
                <w:lang w:eastAsia="ru-RU"/>
              </w:rPr>
              <w:t>1. Вступ України в СОТ.</w:t>
            </w:r>
          </w:p>
          <w:p w:rsidR="001D5899" w:rsidRPr="001D5899" w:rsidRDefault="001D5899" w:rsidP="001D5899">
            <w:pPr>
              <w:rPr>
                <w:rFonts w:eastAsia="Times New Roman" w:cs="Times New Roman"/>
                <w:lang w:eastAsia="ru-RU"/>
              </w:rPr>
            </w:pPr>
            <w:r w:rsidRPr="001D5899">
              <w:rPr>
                <w:rFonts w:eastAsia="Times New Roman" w:cs="Times New Roman"/>
                <w:lang w:eastAsia="ru-RU"/>
              </w:rPr>
              <w:t>2. Розвиток страхування в сільському господарстві.</w:t>
            </w:r>
          </w:p>
          <w:p w:rsidR="001D5899" w:rsidRPr="001D5899" w:rsidRDefault="001D5899" w:rsidP="001D5899">
            <w:pPr>
              <w:rPr>
                <w:rFonts w:eastAsia="Times New Roman" w:cs="Times New Roman"/>
                <w:lang w:eastAsia="ru-RU"/>
              </w:rPr>
            </w:pPr>
            <w:r w:rsidRPr="001D5899">
              <w:rPr>
                <w:rFonts w:eastAsia="Times New Roman" w:cs="Times New Roman"/>
                <w:lang w:eastAsia="ru-RU"/>
              </w:rPr>
              <w:t>3. Відродження сільськогосподарської обслуговуючої кооперації.</w:t>
            </w:r>
          </w:p>
          <w:p w:rsidR="001D5899" w:rsidRPr="001D5899" w:rsidRDefault="001D5899" w:rsidP="001D5899">
            <w:pPr>
              <w:rPr>
                <w:rFonts w:eastAsia="Times New Roman" w:cs="Times New Roman"/>
                <w:lang w:eastAsia="ru-RU"/>
              </w:rPr>
            </w:pPr>
            <w:r w:rsidRPr="001D5899">
              <w:rPr>
                <w:rFonts w:eastAsia="Times New Roman" w:cs="Times New Roman"/>
                <w:lang w:eastAsia="ru-RU"/>
              </w:rPr>
              <w:t>4. Широкий асортимент ринку зарубіжної техніки.</w:t>
            </w:r>
          </w:p>
          <w:p w:rsidR="001D5899" w:rsidRPr="001D5899" w:rsidRDefault="001D5899" w:rsidP="001D5899">
            <w:pPr>
              <w:rPr>
                <w:rFonts w:eastAsia="Times New Roman" w:cs="Times New Roman"/>
                <w:lang w:eastAsia="ru-RU"/>
              </w:rPr>
            </w:pPr>
            <w:r w:rsidRPr="001D5899">
              <w:rPr>
                <w:rFonts w:eastAsia="Times New Roman" w:cs="Times New Roman"/>
                <w:lang w:eastAsia="ru-RU"/>
              </w:rPr>
              <w:t>5. Пожвавлення процесу кредитування у сільському господарстві.</w:t>
            </w:r>
          </w:p>
        </w:tc>
        <w:tc>
          <w:tcPr>
            <w:tcW w:w="3191"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1 Інфляційні процеси.</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2. Зростання соціально-політичної нестабільності.</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3. Високий рівень конкуренції.</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4. Мінливість і недосконалість нормативно-правової бази.</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5. Диспаритет цін на с.-г. і промислову продукцію.</w:t>
            </w:r>
          </w:p>
        </w:tc>
      </w:tr>
      <w:tr w:rsidR="001D5899" w:rsidRPr="001D5899" w:rsidTr="001D5899">
        <w:trPr>
          <w:trHeight w:val="255"/>
        </w:trPr>
        <w:tc>
          <w:tcPr>
            <w:tcW w:w="3190"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rPr>
                <w:rFonts w:eastAsia="Times New Roman" w:cs="Times New Roman"/>
                <w:b/>
                <w:lang w:eastAsia="ru-RU"/>
              </w:rPr>
            </w:pPr>
            <w:r w:rsidRPr="001D5899">
              <w:rPr>
                <w:rFonts w:eastAsia="Times New Roman" w:cs="Times New Roman"/>
                <w:b/>
                <w:lang w:eastAsia="ru-RU"/>
              </w:rPr>
              <w:t>Сильні сторони</w:t>
            </w:r>
          </w:p>
        </w:tc>
        <w:tc>
          <w:tcPr>
            <w:tcW w:w="3190"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Поле СіМ</w:t>
            </w:r>
          </w:p>
        </w:tc>
        <w:tc>
          <w:tcPr>
            <w:tcW w:w="3191"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Поле СіЗ</w:t>
            </w:r>
          </w:p>
        </w:tc>
      </w:tr>
      <w:tr w:rsidR="001D5899" w:rsidRPr="001D5899" w:rsidTr="001D5899">
        <w:trPr>
          <w:trHeight w:val="3644"/>
        </w:trPr>
        <w:tc>
          <w:tcPr>
            <w:tcW w:w="3190" w:type="dxa"/>
            <w:tcBorders>
              <w:top w:val="single" w:sz="4" w:space="0" w:color="auto"/>
              <w:left w:val="single" w:sz="4" w:space="0" w:color="000000"/>
              <w:bottom w:val="single" w:sz="4" w:space="0" w:color="auto"/>
              <w:right w:val="single" w:sz="4" w:space="0" w:color="000000"/>
            </w:tcBorders>
            <w:hideMark/>
          </w:tcPr>
          <w:p w:rsidR="001D5899" w:rsidRPr="001D5899" w:rsidRDefault="001D5899" w:rsidP="001D5899">
            <w:pPr>
              <w:rPr>
                <w:rFonts w:eastAsia="Times New Roman" w:cs="Times New Roman"/>
                <w:lang w:eastAsia="ru-RU"/>
              </w:rPr>
            </w:pPr>
            <w:r w:rsidRPr="001D5899">
              <w:rPr>
                <w:rFonts w:eastAsia="Times New Roman" w:cs="Times New Roman"/>
                <w:lang w:eastAsia="ru-RU"/>
              </w:rPr>
              <w:t>1. Сприятливі природно-кліматичні умови.</w:t>
            </w:r>
          </w:p>
          <w:p w:rsidR="001D5899" w:rsidRPr="001D5899" w:rsidRDefault="001D5899" w:rsidP="001D5899">
            <w:pPr>
              <w:rPr>
                <w:rFonts w:eastAsia="Times New Roman" w:cs="Times New Roman"/>
                <w:lang w:eastAsia="ru-RU"/>
              </w:rPr>
            </w:pPr>
            <w:r w:rsidRPr="001D5899">
              <w:rPr>
                <w:rFonts w:eastAsia="Times New Roman" w:cs="Times New Roman"/>
                <w:lang w:eastAsia="ru-RU"/>
              </w:rPr>
              <w:t>2. Повністю забезпечений внутрішній попит на продукцію і висока достатність споживання.</w:t>
            </w:r>
          </w:p>
          <w:p w:rsidR="001D5899" w:rsidRPr="001D5899" w:rsidRDefault="001D5899" w:rsidP="001D5899">
            <w:pPr>
              <w:rPr>
                <w:rFonts w:eastAsia="Times New Roman" w:cs="Times New Roman"/>
                <w:lang w:eastAsia="ru-RU"/>
              </w:rPr>
            </w:pPr>
            <w:r w:rsidRPr="001D5899">
              <w:rPr>
                <w:rFonts w:eastAsia="Times New Roman" w:cs="Times New Roman"/>
                <w:lang w:eastAsia="ru-RU"/>
              </w:rPr>
              <w:t>3. Високий рівень економічної ефективності виробництва в підприємствах з високим рівнем концентрації поголів’я.</w:t>
            </w:r>
          </w:p>
          <w:p w:rsidR="001D5899" w:rsidRPr="001D5899" w:rsidRDefault="001D5899" w:rsidP="001D5899">
            <w:pPr>
              <w:rPr>
                <w:rFonts w:eastAsia="Times New Roman" w:cs="Times New Roman"/>
                <w:lang w:eastAsia="ru-RU"/>
              </w:rPr>
            </w:pPr>
            <w:r w:rsidRPr="001D5899">
              <w:rPr>
                <w:rFonts w:eastAsia="Times New Roman" w:cs="Times New Roman"/>
                <w:lang w:eastAsia="ru-RU"/>
              </w:rPr>
              <w:t xml:space="preserve">4. Наявність племзаводів та племрепродукторів. </w:t>
            </w:r>
          </w:p>
        </w:tc>
        <w:tc>
          <w:tcPr>
            <w:tcW w:w="3190"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rPr>
                <w:rFonts w:eastAsia="Times New Roman" w:cs="Times New Roman"/>
                <w:lang w:eastAsia="ru-RU"/>
              </w:rPr>
            </w:pPr>
            <w:r w:rsidRPr="001D5899">
              <w:rPr>
                <w:rFonts w:eastAsia="Times New Roman" w:cs="Times New Roman"/>
                <w:lang w:eastAsia="ru-RU"/>
              </w:rPr>
              <w:t>1. Збільшити обсяги виробництва продукції.</w:t>
            </w:r>
          </w:p>
          <w:p w:rsidR="001D5899" w:rsidRPr="001D5899" w:rsidRDefault="001D5899" w:rsidP="001D5899">
            <w:pPr>
              <w:rPr>
                <w:rFonts w:eastAsia="Times New Roman" w:cs="Times New Roman"/>
                <w:lang w:eastAsia="ru-RU"/>
              </w:rPr>
            </w:pPr>
            <w:r w:rsidRPr="001D5899">
              <w:rPr>
                <w:rFonts w:eastAsia="Times New Roman" w:cs="Times New Roman"/>
                <w:lang w:eastAsia="ru-RU"/>
              </w:rPr>
              <w:t>2. Впровадити у виробництво сучасні технології виробництва молока</w:t>
            </w:r>
          </w:p>
          <w:p w:rsidR="001D5899" w:rsidRPr="001D5899" w:rsidRDefault="001D5899" w:rsidP="001D5899">
            <w:pPr>
              <w:rPr>
                <w:rFonts w:eastAsia="Times New Roman" w:cs="Times New Roman"/>
                <w:lang w:eastAsia="ru-RU"/>
              </w:rPr>
            </w:pPr>
            <w:r w:rsidRPr="001D5899">
              <w:rPr>
                <w:rFonts w:eastAsia="Times New Roman" w:cs="Times New Roman"/>
                <w:lang w:eastAsia="ru-RU"/>
              </w:rPr>
              <w:t>3. Зберегти систему забезпечення як с.-г підприємств, так і ОСГ якісним матеріалом для штучного осіменіння.</w:t>
            </w:r>
          </w:p>
          <w:p w:rsidR="001D5899" w:rsidRPr="001D5899" w:rsidRDefault="001D5899" w:rsidP="001D5899">
            <w:pPr>
              <w:rPr>
                <w:rFonts w:eastAsia="Times New Roman" w:cs="Times New Roman"/>
                <w:lang w:eastAsia="ru-RU"/>
              </w:rPr>
            </w:pPr>
            <w:r w:rsidRPr="001D5899">
              <w:rPr>
                <w:rFonts w:eastAsia="Times New Roman" w:cs="Times New Roman"/>
                <w:lang w:eastAsia="ru-RU"/>
              </w:rPr>
              <w:t>4. Активізувати маркетингову діяльність.</w:t>
            </w:r>
          </w:p>
        </w:tc>
        <w:tc>
          <w:tcPr>
            <w:tcW w:w="3191"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1. Участь ОСГ у створені сільськогосподарських обслуговуючих молочарських кооперативів (СОК).</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2. Налагодити зв’язки товаровиробників з переробними підприємствами.</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3. Співпраця з науково-дослідними установами, селекційно-генетичними центрами.</w:t>
            </w:r>
          </w:p>
        </w:tc>
      </w:tr>
      <w:tr w:rsidR="001D5899" w:rsidRPr="001D5899" w:rsidTr="001D5899">
        <w:trPr>
          <w:trHeight w:val="165"/>
        </w:trPr>
        <w:tc>
          <w:tcPr>
            <w:tcW w:w="3190" w:type="dxa"/>
            <w:tcBorders>
              <w:top w:val="single" w:sz="4" w:space="0" w:color="auto"/>
              <w:left w:val="single" w:sz="4" w:space="0" w:color="000000"/>
              <w:bottom w:val="single" w:sz="4" w:space="0" w:color="auto"/>
              <w:right w:val="single" w:sz="4" w:space="0" w:color="000000"/>
            </w:tcBorders>
            <w:hideMark/>
          </w:tcPr>
          <w:p w:rsidR="001D5899" w:rsidRPr="001D5899" w:rsidRDefault="001D5899" w:rsidP="001D5899">
            <w:pPr>
              <w:rPr>
                <w:rFonts w:eastAsia="Times New Roman" w:cs="Times New Roman"/>
                <w:b/>
                <w:lang w:eastAsia="ru-RU"/>
              </w:rPr>
            </w:pPr>
            <w:r w:rsidRPr="001D5899">
              <w:rPr>
                <w:rFonts w:eastAsia="Times New Roman" w:cs="Times New Roman"/>
                <w:b/>
                <w:lang w:eastAsia="ru-RU"/>
              </w:rPr>
              <w:t>Слабкі сторони</w:t>
            </w:r>
          </w:p>
        </w:tc>
        <w:tc>
          <w:tcPr>
            <w:tcW w:w="3190"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Поле СлМ</w:t>
            </w:r>
          </w:p>
        </w:tc>
        <w:tc>
          <w:tcPr>
            <w:tcW w:w="3191" w:type="dxa"/>
            <w:tcBorders>
              <w:top w:val="single" w:sz="4" w:space="0" w:color="000000"/>
              <w:left w:val="single" w:sz="4" w:space="0" w:color="000000"/>
              <w:bottom w:val="single" w:sz="4" w:space="0" w:color="auto"/>
              <w:right w:val="single" w:sz="4" w:space="0" w:color="000000"/>
            </w:tcBorders>
            <w:hideMark/>
          </w:tcPr>
          <w:p w:rsidR="001D5899" w:rsidRPr="001D5899" w:rsidRDefault="001D5899" w:rsidP="001D5899">
            <w:pPr>
              <w:jc w:val="center"/>
              <w:rPr>
                <w:rFonts w:eastAsia="Times New Roman" w:cs="Times New Roman"/>
                <w:b/>
                <w:lang w:eastAsia="ru-RU"/>
              </w:rPr>
            </w:pPr>
            <w:r w:rsidRPr="001D5899">
              <w:rPr>
                <w:rFonts w:eastAsia="Times New Roman" w:cs="Times New Roman"/>
                <w:b/>
                <w:lang w:eastAsia="ru-RU"/>
              </w:rPr>
              <w:t>Поле СлЗ</w:t>
            </w:r>
          </w:p>
        </w:tc>
      </w:tr>
      <w:tr w:rsidR="001D5899" w:rsidRPr="001D5899" w:rsidTr="001D5899">
        <w:trPr>
          <w:trHeight w:val="330"/>
        </w:trPr>
        <w:tc>
          <w:tcPr>
            <w:tcW w:w="3190"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rPr>
                <w:rFonts w:eastAsia="Times New Roman" w:cs="Times New Roman"/>
                <w:lang w:eastAsia="ru-RU"/>
              </w:rPr>
            </w:pPr>
            <w:r w:rsidRPr="001D5899">
              <w:rPr>
                <w:rFonts w:eastAsia="Times New Roman" w:cs="Times New Roman"/>
                <w:lang w:eastAsia="ru-RU"/>
              </w:rPr>
              <w:t>1. Концентрація виробництва молока в особистих селянських господарствах.</w:t>
            </w:r>
          </w:p>
          <w:p w:rsidR="001D5899" w:rsidRPr="001D5899" w:rsidRDefault="001D5899" w:rsidP="001D5899">
            <w:pPr>
              <w:rPr>
                <w:rFonts w:eastAsia="Times New Roman" w:cs="Times New Roman"/>
                <w:lang w:eastAsia="ru-RU"/>
              </w:rPr>
            </w:pPr>
            <w:r w:rsidRPr="001D5899">
              <w:rPr>
                <w:rFonts w:eastAsia="Times New Roman" w:cs="Times New Roman"/>
                <w:lang w:eastAsia="ru-RU"/>
              </w:rPr>
              <w:t>2. Фізичний і моральний знос матеріально-технічних засобів та обладнання молочнотоварних ферм.</w:t>
            </w:r>
          </w:p>
          <w:p w:rsidR="001D5899" w:rsidRPr="001D5899" w:rsidRDefault="001D5899" w:rsidP="001D5899">
            <w:pPr>
              <w:rPr>
                <w:rFonts w:eastAsia="Times New Roman" w:cs="Times New Roman"/>
                <w:lang w:eastAsia="ru-RU"/>
              </w:rPr>
            </w:pPr>
            <w:r w:rsidRPr="001D5899">
              <w:rPr>
                <w:rFonts w:eastAsia="Times New Roman" w:cs="Times New Roman"/>
                <w:lang w:eastAsia="ru-RU"/>
              </w:rPr>
              <w:t>3. Висока трудомісткість виробництва продукції.</w:t>
            </w:r>
          </w:p>
          <w:p w:rsidR="001D5899" w:rsidRPr="001D5899" w:rsidRDefault="001D5899" w:rsidP="001D5899">
            <w:pPr>
              <w:rPr>
                <w:rFonts w:eastAsia="Times New Roman" w:cs="Times New Roman"/>
                <w:lang w:eastAsia="ru-RU"/>
              </w:rPr>
            </w:pPr>
            <w:r w:rsidRPr="001D5899">
              <w:rPr>
                <w:rFonts w:eastAsia="Times New Roman" w:cs="Times New Roman"/>
                <w:lang w:eastAsia="ru-RU"/>
              </w:rPr>
              <w:t>4. Погіршення племінного стану поголів’я ВРХ.</w:t>
            </w:r>
          </w:p>
          <w:p w:rsidR="001D5899" w:rsidRPr="001D5899" w:rsidRDefault="001D5899" w:rsidP="001D5899">
            <w:pPr>
              <w:rPr>
                <w:rFonts w:eastAsia="Times New Roman" w:cs="Times New Roman"/>
                <w:lang w:eastAsia="ru-RU"/>
              </w:rPr>
            </w:pPr>
            <w:r w:rsidRPr="001D5899">
              <w:rPr>
                <w:rFonts w:eastAsia="Times New Roman" w:cs="Times New Roman"/>
                <w:lang w:eastAsia="ru-RU"/>
              </w:rPr>
              <w:t>5. Відсутність ефективної системи реалізації продукції в ОСГ</w:t>
            </w:r>
          </w:p>
        </w:tc>
        <w:tc>
          <w:tcPr>
            <w:tcW w:w="3190"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rPr>
                <w:rFonts w:eastAsia="Times New Roman" w:cs="Times New Roman"/>
                <w:lang w:eastAsia="ru-RU"/>
              </w:rPr>
            </w:pPr>
            <w:r w:rsidRPr="001D5899">
              <w:rPr>
                <w:rFonts w:eastAsia="Times New Roman" w:cs="Times New Roman"/>
                <w:lang w:eastAsia="ru-RU"/>
              </w:rPr>
              <w:t>1. Сформувати відділи маркетингу в сільськогосподарських підприємствах.</w:t>
            </w:r>
          </w:p>
          <w:p w:rsidR="001D5899" w:rsidRPr="001D5899" w:rsidRDefault="001D5899" w:rsidP="001D5899">
            <w:pPr>
              <w:rPr>
                <w:rFonts w:eastAsia="Times New Roman" w:cs="Times New Roman"/>
                <w:lang w:eastAsia="ru-RU"/>
              </w:rPr>
            </w:pPr>
            <w:r w:rsidRPr="001D5899">
              <w:rPr>
                <w:rFonts w:eastAsia="Times New Roman" w:cs="Times New Roman"/>
                <w:lang w:eastAsia="ru-RU"/>
              </w:rPr>
              <w:t>2. Перекваліфікація кадрів з метою можливості працювати за новітніми технологіями.</w:t>
            </w:r>
          </w:p>
          <w:p w:rsidR="001D5899" w:rsidRPr="001D5899" w:rsidRDefault="001D5899" w:rsidP="001D5899">
            <w:pPr>
              <w:rPr>
                <w:rFonts w:eastAsia="Times New Roman" w:cs="Times New Roman"/>
                <w:lang w:eastAsia="ru-RU"/>
              </w:rPr>
            </w:pPr>
            <w:r w:rsidRPr="001D5899">
              <w:rPr>
                <w:rFonts w:eastAsia="Times New Roman" w:cs="Times New Roman"/>
                <w:lang w:eastAsia="ru-RU"/>
              </w:rPr>
              <w:t>3. Можливість взяття кредитів для оновлення МТБ.</w:t>
            </w:r>
          </w:p>
          <w:p w:rsidR="001D5899" w:rsidRPr="001D5899" w:rsidRDefault="001D5899" w:rsidP="001D5899">
            <w:pPr>
              <w:rPr>
                <w:rFonts w:eastAsia="Times New Roman" w:cs="Times New Roman"/>
                <w:lang w:eastAsia="ru-RU"/>
              </w:rPr>
            </w:pPr>
            <w:r w:rsidRPr="001D5899">
              <w:rPr>
                <w:rFonts w:eastAsia="Times New Roman" w:cs="Times New Roman"/>
                <w:lang w:eastAsia="ru-RU"/>
              </w:rPr>
              <w:t>4. Створення ефективної системи мотивації та стимулювання праці.</w:t>
            </w:r>
          </w:p>
        </w:tc>
        <w:tc>
          <w:tcPr>
            <w:tcW w:w="3191" w:type="dxa"/>
            <w:tcBorders>
              <w:top w:val="single" w:sz="4" w:space="0" w:color="auto"/>
              <w:left w:val="single" w:sz="4" w:space="0" w:color="000000"/>
              <w:bottom w:val="single" w:sz="4" w:space="0" w:color="000000"/>
              <w:right w:val="single" w:sz="4" w:space="0" w:color="000000"/>
            </w:tcBorders>
            <w:hideMark/>
          </w:tcPr>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1. Модернізація техніки, придбання СОК холодильних установок, доїльних апаратів.</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2. В с.-г. підприємствах створити служби маркетингу.</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3. Здешевлення штучного осіменіння тварин для власників ОСГ.</w:t>
            </w:r>
          </w:p>
          <w:p w:rsidR="001D5899" w:rsidRPr="001D5899" w:rsidRDefault="001D5899" w:rsidP="001D5899">
            <w:pPr>
              <w:ind w:hanging="1"/>
              <w:rPr>
                <w:rFonts w:eastAsia="Times New Roman" w:cs="Times New Roman"/>
                <w:lang w:eastAsia="ru-RU"/>
              </w:rPr>
            </w:pPr>
            <w:r w:rsidRPr="001D5899">
              <w:rPr>
                <w:rFonts w:eastAsia="Times New Roman" w:cs="Times New Roman"/>
                <w:lang w:eastAsia="ru-RU"/>
              </w:rPr>
              <w:t>4. Шляхом страхування ризику зменшити загрозу виникнення збитків.</w:t>
            </w:r>
          </w:p>
        </w:tc>
      </w:tr>
    </w:tbl>
    <w:p w:rsidR="001D5899" w:rsidRPr="001D5899" w:rsidRDefault="001D5899" w:rsidP="001D5899">
      <w:pPr>
        <w:ind w:firstLine="570"/>
        <w:jc w:val="both"/>
        <w:rPr>
          <w:rFonts w:eastAsia="Times New Roman" w:cs="Times New Roman"/>
          <w:lang w:eastAsia="ru-RU"/>
        </w:rPr>
      </w:pPr>
      <w:r w:rsidRPr="001D5899">
        <w:rPr>
          <w:rFonts w:eastAsia="Times New Roman" w:cs="Times New Roman"/>
          <w:i/>
          <w:lang w:eastAsia="ru-RU"/>
        </w:rPr>
        <w:t>Джерело</w:t>
      </w:r>
      <w:r w:rsidRPr="001D5899">
        <w:rPr>
          <w:rFonts w:eastAsia="Times New Roman" w:cs="Times New Roman"/>
          <w:lang w:eastAsia="ru-RU"/>
        </w:rPr>
        <w:t>: власні дослідження</w:t>
      </w:r>
    </w:p>
    <w:p w:rsidR="001D5899" w:rsidRPr="001D5899" w:rsidRDefault="001D5899" w:rsidP="001D5899">
      <w:pPr>
        <w:ind w:firstLine="709"/>
        <w:jc w:val="both"/>
        <w:rPr>
          <w:rFonts w:eastAsia="Times New Roman" w:cs="Times New Roman"/>
          <w:lang w:eastAsia="ru-RU"/>
        </w:rPr>
      </w:pPr>
    </w:p>
    <w:p w:rsidR="001D5899" w:rsidRPr="001D5899" w:rsidRDefault="001D5899" w:rsidP="001D5899">
      <w:pPr>
        <w:ind w:firstLine="709"/>
        <w:jc w:val="both"/>
        <w:rPr>
          <w:rFonts w:eastAsia="Times New Roman" w:cs="Times New Roman"/>
          <w:kern w:val="28"/>
          <w:lang w:eastAsia="ru-RU"/>
        </w:rPr>
      </w:pPr>
      <w:r w:rsidRPr="001D5899">
        <w:rPr>
          <w:rFonts w:eastAsia="Times New Roman" w:cs="Times New Roman"/>
          <w:b/>
          <w:kern w:val="28"/>
          <w:lang w:eastAsia="ru-RU"/>
        </w:rPr>
        <w:t>Висновки.</w:t>
      </w:r>
      <w:r w:rsidRPr="001D5899">
        <w:rPr>
          <w:rFonts w:eastAsia="Times New Roman" w:cs="Times New Roman"/>
          <w:kern w:val="28"/>
          <w:lang w:eastAsia="ru-RU"/>
        </w:rPr>
        <w:t xml:space="preserve"> Отже, не зважаючи на те, що основними виробниками молока в Україні є господарства населення, сільськогосподарські підприємства у цій галузі досягли високого рівня прибутковості. Збільшення виробництва молока в сільськогосподарських підприємствах різних організаційно-правових форм господарювання та покращання його якості в ОСГ є одним із напрямів формування ефективної організаційної структури товаровиробників галузі. А приєднання України до СОТ розширить експортні можливості вітчизняних виробників молока і одночасно обумовить появу нових видів ризиків. Крім того розбіжність у формах реалізації політики протекціонізму, прийнятої в Україні і дозволеної в межах СОТ, можуть призвести до зниження конкурентоспроможності молока.</w:t>
      </w:r>
    </w:p>
    <w:p w:rsidR="001D5899" w:rsidRPr="001D5899" w:rsidRDefault="001D5899" w:rsidP="001D5899">
      <w:pPr>
        <w:shd w:val="clear" w:color="auto" w:fill="FFFFFF"/>
        <w:ind w:firstLine="540"/>
        <w:jc w:val="center"/>
        <w:rPr>
          <w:rFonts w:eastAsia="Times New Roman" w:cs="Times New Roman"/>
          <w:b/>
          <w:lang w:eastAsia="ru-RU"/>
        </w:rPr>
      </w:pPr>
      <w:r w:rsidRPr="001D5899">
        <w:rPr>
          <w:rFonts w:eastAsia="Times New Roman" w:cs="Times New Roman"/>
          <w:b/>
          <w:lang w:eastAsia="ru-RU"/>
        </w:rPr>
        <w:t>Використана література</w:t>
      </w:r>
    </w:p>
    <w:p w:rsidR="001D5899" w:rsidRPr="001D5899" w:rsidRDefault="001D5899" w:rsidP="001D5899">
      <w:pPr>
        <w:numPr>
          <w:ilvl w:val="0"/>
          <w:numId w:val="101"/>
        </w:numPr>
        <w:shd w:val="clear" w:color="auto" w:fill="FFFFFF"/>
        <w:tabs>
          <w:tab w:val="left" w:pos="993"/>
        </w:tabs>
        <w:overflowPunct w:val="0"/>
        <w:autoSpaceDE w:val="0"/>
        <w:autoSpaceDN w:val="0"/>
        <w:adjustRightInd w:val="0"/>
        <w:spacing w:after="200"/>
        <w:ind w:left="0" w:firstLine="567"/>
        <w:jc w:val="both"/>
        <w:textAlignment w:val="baseline"/>
        <w:rPr>
          <w:rFonts w:eastAsia="Times New Roman" w:cs="Times New Roman"/>
          <w:lang w:eastAsia="uk-UA"/>
        </w:rPr>
      </w:pPr>
      <w:r w:rsidRPr="001D5899">
        <w:rPr>
          <w:rFonts w:eastAsia="Times New Roman" w:cs="Times New Roman"/>
          <w:lang w:eastAsia="uk-UA"/>
        </w:rPr>
        <w:t>Осташко Т.О. Переваги і ризики від вступу України до СОТ для сільського господарства та сільського населення України: аналітичні оцінки //  Ефективне тваринництво. – 2007. – № 1. – С. 8-12.</w:t>
      </w:r>
    </w:p>
    <w:p w:rsidR="001D5899" w:rsidRPr="001D5899" w:rsidRDefault="001D5899" w:rsidP="001D5899">
      <w:pPr>
        <w:numPr>
          <w:ilvl w:val="0"/>
          <w:numId w:val="101"/>
        </w:numPr>
        <w:tabs>
          <w:tab w:val="left" w:pos="993"/>
          <w:tab w:val="left" w:pos="1134"/>
        </w:tabs>
        <w:autoSpaceDE w:val="0"/>
        <w:autoSpaceDN w:val="0"/>
        <w:adjustRightInd w:val="0"/>
        <w:spacing w:after="200"/>
        <w:ind w:left="0" w:firstLine="567"/>
        <w:contextualSpacing/>
        <w:jc w:val="both"/>
        <w:rPr>
          <w:rFonts w:eastAsia="Calibri" w:cs="Times New Roman"/>
        </w:rPr>
      </w:pPr>
      <w:r w:rsidRPr="001D5899">
        <w:rPr>
          <w:rFonts w:eastAsia="Calibri" w:cs="Times New Roman"/>
        </w:rPr>
        <w:t>Погребняк І. І. Чинники формування конкурентоспроможності підприємств молокопродуктового підкомплексу / Погребняк І. І. // Інноваційна економіка. – №1. – 2011. – С. 88 92.</w:t>
      </w:r>
    </w:p>
    <w:p w:rsidR="001D5899" w:rsidRPr="001D5899" w:rsidRDefault="001D5899" w:rsidP="001D5899">
      <w:pPr>
        <w:widowControl w:val="0"/>
        <w:numPr>
          <w:ilvl w:val="0"/>
          <w:numId w:val="101"/>
        </w:numPr>
        <w:tabs>
          <w:tab w:val="left" w:pos="993"/>
        </w:tabs>
        <w:spacing w:after="200"/>
        <w:ind w:left="0" w:firstLine="567"/>
        <w:jc w:val="both"/>
        <w:rPr>
          <w:rFonts w:eastAsia="Times New Roman" w:cs="Times New Roman"/>
          <w:lang w:eastAsia="ru-RU"/>
        </w:rPr>
      </w:pPr>
      <w:r w:rsidRPr="001D5899">
        <w:rPr>
          <w:rFonts w:eastAsia="Times New Roman" w:cs="Times New Roman"/>
        </w:rPr>
        <w:t xml:space="preserve">Про затвердження галузевої Програми розвитку молочного скотарства України до 2015 року: Наказ Міністерства аграрної політики України від 10.12.2007 р. №886/128. – Режим доступу: http:// </w:t>
      </w:r>
      <w:hyperlink r:id="rId10" w:history="1">
        <w:r w:rsidRPr="001D5899">
          <w:rPr>
            <w:rFonts w:eastAsia="Times New Roman" w:cs="Times New Roman"/>
            <w:color w:val="0000FF"/>
            <w:u w:val="single"/>
          </w:rPr>
          <w:t>www.ligazakon.ua</w:t>
        </w:r>
      </w:hyperlink>
      <w:r w:rsidRPr="001D5899">
        <w:rPr>
          <w:rFonts w:eastAsia="Times New Roman" w:cs="Times New Roman"/>
        </w:rPr>
        <w:t>.</w:t>
      </w:r>
    </w:p>
    <w:p w:rsidR="001D5899" w:rsidRPr="001D5899" w:rsidRDefault="001D5899" w:rsidP="001D5899">
      <w:pPr>
        <w:widowControl w:val="0"/>
        <w:numPr>
          <w:ilvl w:val="0"/>
          <w:numId w:val="101"/>
        </w:numPr>
        <w:tabs>
          <w:tab w:val="left" w:pos="993"/>
        </w:tabs>
        <w:spacing w:after="200"/>
        <w:ind w:left="0" w:firstLine="567"/>
        <w:contextualSpacing/>
        <w:jc w:val="both"/>
        <w:rPr>
          <w:rFonts w:eastAsia="Times New Roman" w:cs="Times New Roman"/>
          <w:lang w:eastAsia="ru-RU"/>
        </w:rPr>
      </w:pPr>
      <w:r w:rsidRPr="001D5899">
        <w:rPr>
          <w:rFonts w:eastAsia="Times New Roman" w:cs="Times New Roman"/>
          <w:lang w:eastAsia="ru-RU"/>
        </w:rPr>
        <w:t>Про соціально-економічне становище Житомирської області за 2015 рік: економічна доповідь / Головне управління статистики у Житомирській області. – Житомир, 2016. – 50 с.</w:t>
      </w:r>
    </w:p>
    <w:p w:rsidR="001D5899" w:rsidRDefault="001D5899" w:rsidP="00B251C8">
      <w:pPr>
        <w:pStyle w:val="text"/>
      </w:pPr>
    </w:p>
    <w:p w:rsidR="001D5899" w:rsidRDefault="001D5899" w:rsidP="00B251C8">
      <w:pPr>
        <w:pStyle w:val="text"/>
      </w:pPr>
    </w:p>
    <w:p w:rsidR="001D5899" w:rsidRPr="001D5899" w:rsidRDefault="001D5899" w:rsidP="00B251C8">
      <w:pPr>
        <w:pStyle w:val="text"/>
      </w:pPr>
    </w:p>
    <w:p w:rsidR="001D5899" w:rsidRPr="001D5899" w:rsidRDefault="001D5899" w:rsidP="00B251C8">
      <w:pPr>
        <w:pStyle w:val="text"/>
      </w:pPr>
    </w:p>
    <w:p w:rsidR="001D5899" w:rsidRPr="001D5899" w:rsidRDefault="001D5899" w:rsidP="00B251C8">
      <w:pPr>
        <w:pStyle w:val="text"/>
      </w:pPr>
    </w:p>
    <w:p w:rsidR="00052071" w:rsidRPr="00052071" w:rsidRDefault="00052071" w:rsidP="00052071">
      <w:pPr>
        <w:pStyle w:val="Title1"/>
      </w:pPr>
      <w:bookmarkStart w:id="13" w:name="_Toc443506356"/>
      <w:r w:rsidRPr="00052071">
        <w:t>ТЕОРЕТИЧНІ АСПЕКТИ ЗБУТОВОЇ ПОЛІТИКИ ПІДПРИЄМСТВ</w:t>
      </w:r>
      <w:bookmarkEnd w:id="13"/>
    </w:p>
    <w:p w:rsidR="00052071" w:rsidRPr="00052071" w:rsidRDefault="00052071" w:rsidP="004C26FA">
      <w:pPr>
        <w:pStyle w:val="author"/>
        <w:rPr>
          <w:rFonts w:eastAsia="Times New Roman" w:cs="Times New Roman"/>
          <w:b/>
          <w:color w:val="000000"/>
        </w:rPr>
      </w:pPr>
      <w:bookmarkStart w:id="14" w:name="_Toc443506357"/>
      <w:r w:rsidRPr="004C26FA">
        <w:rPr>
          <w:rStyle w:val="authorChar"/>
        </w:rPr>
        <w:t>М. М. Будківська, магістрант</w:t>
      </w:r>
      <w:r w:rsidRPr="004C26FA">
        <w:rPr>
          <w:rFonts w:eastAsia="Times New Roman" w:cs="Times New Roman"/>
          <w:color w:val="000000"/>
          <w:vertAlign w:val="superscript"/>
        </w:rPr>
        <w:footnoteReference w:customMarkFollows="1" w:id="7"/>
        <w:t>*</w:t>
      </w:r>
      <w:bookmarkEnd w:id="14"/>
    </w:p>
    <w:p w:rsidR="00052071" w:rsidRPr="00052071" w:rsidRDefault="00052071" w:rsidP="00052071">
      <w:pPr>
        <w:ind w:firstLine="709"/>
        <w:jc w:val="both"/>
        <w:rPr>
          <w:rFonts w:eastAsia="Times New Roman" w:cs="Times New Roman"/>
          <w:color w:val="0000FF"/>
          <w:lang w:eastAsia="ru-RU"/>
        </w:rPr>
      </w:pPr>
      <w:r w:rsidRPr="00052071">
        <w:rPr>
          <w:rFonts w:eastAsia="Times New Roman" w:cs="Times New Roman"/>
          <w:b/>
          <w:lang w:eastAsia="ru-RU"/>
        </w:rPr>
        <w:t>П</w:t>
      </w:r>
      <w:r w:rsidRPr="00052071">
        <w:rPr>
          <w:rFonts w:eastAsia="Times New Roman" w:cs="Times New Roman"/>
          <w:b/>
          <w:lang w:val="ru-RU" w:eastAsia="ru-RU"/>
        </w:rPr>
        <w:t>остановка проблеми</w:t>
      </w:r>
      <w:r w:rsidRPr="00052071">
        <w:rPr>
          <w:rFonts w:eastAsia="Times New Roman" w:cs="Times New Roman"/>
          <w:lang w:eastAsia="ru-RU"/>
        </w:rPr>
        <w:t>.</w:t>
      </w:r>
      <w:r w:rsidRPr="00052071">
        <w:rPr>
          <w:rFonts w:eastAsia="Times New Roman" w:cs="Times New Roman"/>
          <w:color w:val="000000"/>
          <w:lang w:eastAsia="ru-RU"/>
        </w:rPr>
        <w:t xml:space="preserve"> Т</w:t>
      </w:r>
      <w:r w:rsidRPr="00052071">
        <w:rPr>
          <w:rFonts w:eastAsia="Times New Roman" w:cs="Times New Roman"/>
          <w:lang w:eastAsia="ru-RU"/>
        </w:rPr>
        <w:t xml:space="preserve">рансформаційні процесі в економіці спричинили суттєві зміни у збутовій політиці підприємств. Це зумовило необхідність вибору тих чи інших каналів розподілу продукції, адже місце виробництва продукції і місце її споживання не завжди збігаються, у часі ці процеси також не відбуваються безпосередньо один за одним. Раціональний розподіл виготовленої продукції для товаровиробників становить певну проблему, оскільки пов'язаний із забезпеченням йому переваги над конкурентами. Крім цього, витрати на розподіл продукції постійно зростають, вважається, що в окремих випадках вони сягають понад 50% роздрібної ціни готової продукції. Тому актуальною нині є проблема визначення теоретичних та практичних підходів до формування ефективної збутової політики, вибору </w:t>
      </w:r>
      <w:r w:rsidRPr="00052071">
        <w:rPr>
          <w:rFonts w:eastAsia="Times New Roman" w:cs="Times New Roman"/>
          <w:color w:val="000000"/>
          <w:lang w:eastAsia="ru-RU"/>
        </w:rPr>
        <w:t xml:space="preserve">каналу </w:t>
      </w:r>
      <w:r w:rsidRPr="00052071">
        <w:rPr>
          <w:rFonts w:eastAsia="Times New Roman" w:cs="Times New Roman"/>
          <w:color w:val="000000"/>
          <w:lang w:eastAsia="ru-RU"/>
        </w:rPr>
        <w:lastRenderedPageBreak/>
        <w:t xml:space="preserve">розподілу продукції, а також посередників, які спроможні створювати умови для досягнення товаровиробником поставлених цілей тощо. </w:t>
      </w:r>
    </w:p>
    <w:p w:rsidR="00052071" w:rsidRPr="00052071" w:rsidRDefault="00052071" w:rsidP="00052071">
      <w:pPr>
        <w:ind w:firstLine="708"/>
        <w:jc w:val="both"/>
        <w:rPr>
          <w:rFonts w:eastAsia="Times New Roman" w:cs="Times New Roman"/>
          <w:color w:val="000000"/>
          <w:lang w:eastAsia="ru-RU"/>
        </w:rPr>
      </w:pPr>
      <w:r w:rsidRPr="00052071">
        <w:rPr>
          <w:rFonts w:eastAsia="Times New Roman" w:cs="Times New Roman"/>
          <w:b/>
          <w:color w:val="000000"/>
          <w:lang w:eastAsia="ru-RU"/>
        </w:rPr>
        <w:t xml:space="preserve">Аналіз останніх досліджень. </w:t>
      </w:r>
      <w:r w:rsidRPr="00052071">
        <w:rPr>
          <w:rFonts w:eastAsia="Times New Roman" w:cs="Times New Roman"/>
          <w:color w:val="000000"/>
          <w:lang w:eastAsia="ru-RU"/>
        </w:rPr>
        <w:t xml:space="preserve">Наукові основи збутової політики досліджені такими зарубіжними науковцями як П. Дойль, П. Друкер, Ф. Котлер, М. Портер, Л. Штерн та ін. Методологічним основам проблеми дослідження були також присвячені праці </w:t>
      </w:r>
      <w:r w:rsidRPr="00052071">
        <w:rPr>
          <w:rFonts w:eastAsia="Times New Roman" w:cs="Times New Roman"/>
          <w:lang w:eastAsia="ru-RU"/>
        </w:rPr>
        <w:t>українських авторів таких як Л.В. Балабанова, А.В. Войчак, С.С. Гаркавенко, В.Г.Герасимчук, О.О. Ком’яков, А.І. Кредисов, В.П. Онищенко, А.О. Старостіна</w:t>
      </w:r>
      <w:r w:rsidRPr="00052071">
        <w:rPr>
          <w:rFonts w:eastAsia="Times New Roman" w:cs="Times New Roman"/>
          <w:color w:val="000000"/>
          <w:lang w:eastAsia="ru-RU"/>
        </w:rPr>
        <w:t xml:space="preserve"> та ін. Однак незважаючи на це окремі питання все ж залишаються не до кінця вирішеними. </w:t>
      </w:r>
    </w:p>
    <w:p w:rsidR="00052071" w:rsidRPr="00052071" w:rsidRDefault="00052071" w:rsidP="00052071">
      <w:pPr>
        <w:ind w:firstLine="709"/>
        <w:jc w:val="both"/>
        <w:rPr>
          <w:rFonts w:eastAsia="Times New Roman" w:cs="Times New Roman"/>
          <w:lang w:eastAsia="ru-RU"/>
        </w:rPr>
      </w:pPr>
      <w:r w:rsidRPr="00052071">
        <w:rPr>
          <w:rFonts w:eastAsia="Times New Roman" w:cs="Times New Roman"/>
          <w:b/>
          <w:lang w:eastAsia="ru-RU"/>
        </w:rPr>
        <w:t xml:space="preserve">Основний матеріал. </w:t>
      </w:r>
      <w:r w:rsidRPr="00052071">
        <w:rPr>
          <w:rFonts w:eastAsia="Times New Roman" w:cs="Times New Roman"/>
          <w:lang w:eastAsia="ru-RU"/>
        </w:rPr>
        <w:t xml:space="preserve">Збут є завершальною стадією всієї виробничо-комерційної діяльності підприємств і виконує одну з найважливіших функцій, що забезпечує маркетингову орієнтацію підприємств – функцію зворотнього зв’язку. В сучасній економічній літературі поняття «збут» і «збутова політика» дуже часто ототожнюються. Поняття «збут» можна розглядати в широкому й вузькому значенні. В широкому розумінні це поняття означає процес, що охоплює всі операції, починаючи з виходу виробу за межі підприємства-виробника та закінчуючи передачею товару покупцеві. Вузьке трактування збуту характеризує безпосереднє спілкування продавця й покупця. Таким чином, збут у широкому розумінні – процес організації транспортування, складування, підтримки запасів, доробки, просування до оптових і роздрібних торговельних ланок, передпродажної підготовки, упакування й реалізації товарів з метою задоволення потреб покупців і отримання на цій основі прибутку. </w:t>
      </w:r>
    </w:p>
    <w:p w:rsidR="00052071" w:rsidRPr="00052071" w:rsidRDefault="00052071" w:rsidP="00052071">
      <w:pPr>
        <w:ind w:firstLine="709"/>
        <w:jc w:val="both"/>
        <w:rPr>
          <w:rFonts w:eastAsia="Times New Roman" w:cs="Times New Roman"/>
          <w:lang w:eastAsia="ru-RU"/>
        </w:rPr>
      </w:pPr>
      <w:r w:rsidRPr="00052071">
        <w:rPr>
          <w:rFonts w:eastAsia="Times New Roman" w:cs="Times New Roman"/>
          <w:lang w:eastAsia="ru-RU"/>
        </w:rPr>
        <w:t>Згідно з визначенням С. Гаркавенко, «збутова політика розподілу – це діяльність фірми щодо планування, реалізації та контролю руху товарів від виробника до кінцевого споживача з метою задоволення потреб споживачів та отримання фірмою прибутку» [2, с. 365]. Як вважає Балабанова Л.В., збутова політика – це сукупність взаємопов’язаних елементів збутової діяльності, спрямованих на задоволення потреб споживачів шляхом оптимального використання збутового потенціалу підприємства і забезпечення на цій основі ефективного продажу [1, с. 19]. Збутова політика формується на базі збутового потенціалу підприємства і цілей збуту, встановлених як на стратегічному, так і тактичному рівнях. Економічні цілі збутової діяльності спрямовані на максимізацію прибутку, і їх досягнення можливе за умови вдалої реалізації таких задач у сфері збутової діяльності: збільшення ринкової частки підприємства; максимізація збуту і на цій підставі – прибутку підприємства при більш повному задоволенні попиту споживачів; ефективне використання збутового апарату підприємства; вибір раціональних каналів розподілу; мінімізація сукупних витрат у господарському циклі товару, розраховуючи витрати з післяпродажного обслуговування і сервісу; раціональна поведінка на ринку з урахуванням нестійкої кон’юнктури тощо.</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Збутова політика є як процесом розподілу виробленої підприємством продукції, так і процесом післяпродажного обслуговування. Маркетингова політика, у свою чергу, включає як функції збутової діяльності, так і процес заохочення покупців до придбання товару, а також процес створення товарів і послуг, орієнтуючись на потреби споживачів. Тому слід мати на увазі, що маркетингова діяльність є більш ширшою, аніж збутова. Діяльність підприємства у сфері збуту повинна бути підпорядкована визначеним цілям. По-перше, повинна забезпечувати доставку вироблених товарів у необхідній кількості у таке місце та час, які більше всього задовольняють споживачів. По-друге, сприяти залученню уваги споживачів до продукції підприємства.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Головна мета збутової політики – це максимальне задоволення платоспроможного попиту споживачів конкурентоспроможною продукцією за для отримання підприємницького прибутку в поточному періоді та в майбутньому,  спрямоване на довготривалу ринкову стійкість організації через створення позитивного іміджу на ринку та визнання з боку громадськості. Основними цілями збутової </w:t>
      </w:r>
      <w:r w:rsidRPr="00052071">
        <w:rPr>
          <w:rFonts w:eastAsia="Times New Roman" w:cs="Times New Roman"/>
          <w:lang w:eastAsia="ru-RU"/>
        </w:rPr>
        <w:lastRenderedPageBreak/>
        <w:t>політики є: досягнення визначеної частки товарообороту; захоплення визначеної частки ринку; визначення глибини розподілу; мінімізація витрат на розподіл.</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Основними складовими елементами збутової політики виділяють наступні [3]: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1) збутові стратегії маркетингу;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2) принципи організації збутової діяльності;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3) регламентна політика;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4) товарна політика;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5) цінова політика;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6) політика товароруху (розподілу);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7) політика комерційного кредитування;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8) інкасаційна політика, під якою маються на увазі принципи в сфері погашення дебіторської заборгованості;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9) політика транспортування;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 xml:space="preserve">10) організаційні аспекти збуту. </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lang w:eastAsia="ru-RU"/>
        </w:rPr>
        <w:t>Формування ефективної збутової політики є однією з невід’ємних умов досягнення успіху, тому при розробці потрібно врахувати її динамічний характер, постійне змінне середовище функціонування, нові методи просування та методи управління. Система збуту повинна бути адаптивною та гнучкою, коригуватися відповідно до потреб споживачів та вимог ринку.</w:t>
      </w:r>
    </w:p>
    <w:p w:rsidR="00052071" w:rsidRPr="00052071" w:rsidRDefault="00052071" w:rsidP="00052071">
      <w:pPr>
        <w:ind w:firstLine="708"/>
        <w:jc w:val="both"/>
        <w:rPr>
          <w:rFonts w:eastAsia="Times New Roman" w:cs="Times New Roman"/>
          <w:lang w:eastAsia="ru-RU"/>
        </w:rPr>
      </w:pPr>
      <w:r w:rsidRPr="00052071">
        <w:rPr>
          <w:rFonts w:eastAsia="Times New Roman" w:cs="Times New Roman"/>
          <w:b/>
          <w:lang w:eastAsia="ru-RU"/>
        </w:rPr>
        <w:t>Висновки</w:t>
      </w:r>
      <w:r w:rsidRPr="00052071">
        <w:rPr>
          <w:rFonts w:eastAsia="Times New Roman" w:cs="Times New Roman"/>
          <w:lang w:eastAsia="ru-RU"/>
        </w:rPr>
        <w:t>. Підсумовуючи, можна сказати, що такі поняття, як «збут», «збутова політика», їх ретельне планування та досягнення їх цілей призводить підприємство до отримання прибутку та задоволення потреб споживачів. Збутова політика охоплює весь рух товару до споживача з моменту його виробництва, містить всі заходи щодо упаковки продукції, супроводження, управління збутом, зберігання на складі готової продукції, складське господарство для готової продукції, транспортування продукції до складу споживача, транспортне господарство для перевезення готової продукції, а також містить сукупність заходів, що застосує продавець для стимулювання і підвищення ефективності збуту.</w:t>
      </w:r>
    </w:p>
    <w:p w:rsidR="00052071" w:rsidRPr="00052071" w:rsidRDefault="00052071" w:rsidP="00052071">
      <w:pPr>
        <w:ind w:firstLine="708"/>
        <w:jc w:val="both"/>
        <w:rPr>
          <w:rFonts w:eastAsia="Times New Roman" w:cs="Times New Roman"/>
          <w:lang w:eastAsia="ru-RU"/>
        </w:rPr>
      </w:pPr>
    </w:p>
    <w:p w:rsidR="00052071" w:rsidRPr="00052071" w:rsidRDefault="00052071" w:rsidP="00052071">
      <w:pPr>
        <w:ind w:firstLine="708"/>
        <w:jc w:val="both"/>
        <w:rPr>
          <w:rFonts w:eastAsia="Times New Roman" w:cs="Times New Roman"/>
          <w:b/>
          <w:lang w:eastAsia="ru-RU"/>
        </w:rPr>
      </w:pPr>
      <w:r w:rsidRPr="00052071">
        <w:rPr>
          <w:rFonts w:eastAsia="Times New Roman" w:cs="Times New Roman"/>
          <w:b/>
          <w:lang w:eastAsia="ru-RU"/>
        </w:rPr>
        <w:t>С</w:t>
      </w:r>
      <w:r w:rsidRPr="00052071">
        <w:rPr>
          <w:rFonts w:eastAsia="Times New Roman" w:cs="Times New Roman"/>
          <w:b/>
          <w:lang w:val="ru-RU" w:eastAsia="ru-RU"/>
        </w:rPr>
        <w:t>писок використаної літератури</w:t>
      </w:r>
      <w:r w:rsidRPr="00052071">
        <w:rPr>
          <w:rFonts w:eastAsia="Times New Roman" w:cs="Times New Roman"/>
          <w:b/>
          <w:lang w:eastAsia="ru-RU"/>
        </w:rPr>
        <w:t xml:space="preserve">: </w:t>
      </w:r>
    </w:p>
    <w:p w:rsidR="00052071" w:rsidRPr="00052071" w:rsidRDefault="00052071" w:rsidP="00052071">
      <w:pPr>
        <w:ind w:firstLine="708"/>
        <w:jc w:val="both"/>
        <w:rPr>
          <w:rFonts w:eastAsia="Times New Roman" w:cs="Times New Roman"/>
          <w:b/>
          <w:lang w:eastAsia="ru-RU"/>
        </w:rPr>
      </w:pPr>
    </w:p>
    <w:p w:rsidR="00052071" w:rsidRPr="00052071" w:rsidRDefault="00052071" w:rsidP="006B28E8">
      <w:pPr>
        <w:numPr>
          <w:ilvl w:val="0"/>
          <w:numId w:val="6"/>
        </w:numPr>
        <w:tabs>
          <w:tab w:val="left" w:pos="851"/>
        </w:tabs>
        <w:ind w:left="0" w:firstLine="567"/>
        <w:jc w:val="both"/>
        <w:rPr>
          <w:rFonts w:eastAsia="Times New Roman" w:cs="Times New Roman"/>
          <w:lang w:eastAsia="ru-RU"/>
        </w:rPr>
      </w:pPr>
      <w:r w:rsidRPr="00052071">
        <w:rPr>
          <w:rFonts w:eastAsia="Times New Roman" w:cs="Times New Roman"/>
          <w:lang w:eastAsia="ru-RU"/>
        </w:rPr>
        <w:t>Балабанова Л. В. Управління  збутовою  політикою. навч.  посіб. / Л. В. Балабанова,  Ю.П. Митрохіна. –  К .:  Центр   учбової  літератури ,  2011. – 240  с .</w:t>
      </w:r>
    </w:p>
    <w:p w:rsidR="00052071" w:rsidRPr="00052071" w:rsidRDefault="00052071" w:rsidP="006B28E8">
      <w:pPr>
        <w:numPr>
          <w:ilvl w:val="0"/>
          <w:numId w:val="6"/>
        </w:numPr>
        <w:tabs>
          <w:tab w:val="left" w:pos="851"/>
        </w:tabs>
        <w:ind w:left="0" w:firstLine="567"/>
        <w:jc w:val="both"/>
        <w:rPr>
          <w:rFonts w:eastAsia="Times New Roman" w:cs="Times New Roman"/>
          <w:lang w:eastAsia="ru-RU"/>
        </w:rPr>
      </w:pPr>
      <w:r w:rsidRPr="00052071">
        <w:rPr>
          <w:rFonts w:eastAsia="Times New Roman" w:cs="Times New Roman"/>
          <w:lang w:eastAsia="ru-RU"/>
        </w:rPr>
        <w:t>Гаркавенко С. С. Маркетинг: підручник / С. С. Гаркавенко. – Київ : Лібра, 2002. – 712 с.</w:t>
      </w:r>
    </w:p>
    <w:p w:rsidR="00052071" w:rsidRPr="00052071" w:rsidRDefault="00052071" w:rsidP="006B28E8">
      <w:pPr>
        <w:numPr>
          <w:ilvl w:val="0"/>
          <w:numId w:val="6"/>
        </w:numPr>
        <w:tabs>
          <w:tab w:val="left" w:pos="851"/>
        </w:tabs>
        <w:ind w:left="0" w:firstLine="567"/>
        <w:jc w:val="both"/>
        <w:rPr>
          <w:rFonts w:eastAsia="Times New Roman" w:cs="Times New Roman"/>
          <w:lang w:eastAsia="ru-RU"/>
        </w:rPr>
      </w:pPr>
      <w:r w:rsidRPr="00052071">
        <w:rPr>
          <w:rFonts w:eastAsia="Times New Roman" w:cs="Times New Roman"/>
          <w:lang w:eastAsia="ru-RU"/>
        </w:rPr>
        <w:t>Котлер Ф. Маркетинг в третьем тысячелетии: Как создать, завоевать и удержать рынок / Котлер Ф.: пер. с англ. В.А. Гольдича и А.И. Оганесовой. – М.: ООО «Изд-во» ACT», 2000. – 272 с.</w:t>
      </w:r>
    </w:p>
    <w:p w:rsidR="00052071" w:rsidRDefault="00052071" w:rsidP="00B251C8">
      <w:pPr>
        <w:pStyle w:val="text"/>
        <w:rPr>
          <w:highlight w:val="yellow"/>
        </w:rPr>
      </w:pPr>
    </w:p>
    <w:p w:rsidR="00963EDE" w:rsidRDefault="00963EDE"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Default="0008256B" w:rsidP="0008256B">
      <w:pPr>
        <w:pStyle w:val="text"/>
        <w:rPr>
          <w:highlight w:val="yellow"/>
        </w:rPr>
      </w:pPr>
    </w:p>
    <w:p w:rsidR="0008256B" w:rsidRPr="0008256B" w:rsidRDefault="0008256B" w:rsidP="0008256B">
      <w:pPr>
        <w:pStyle w:val="text"/>
        <w:rPr>
          <w:highlight w:val="yellow"/>
        </w:rPr>
      </w:pPr>
    </w:p>
    <w:p w:rsidR="0008256B" w:rsidRPr="0008256B" w:rsidRDefault="0008256B" w:rsidP="0008256B">
      <w:pPr>
        <w:pStyle w:val="Title1"/>
      </w:pPr>
      <w:bookmarkStart w:id="15" w:name="_Toc443506358"/>
      <w:r w:rsidRPr="0008256B">
        <w:lastRenderedPageBreak/>
        <w:t>ПРОБЛЕМИ ІНФОРМАЦІЙНОГО ЗАБЕЗПЕЧЕННЯ УПРАВЛІННЯ ПІДПРИЄМСТВАМИ АГРОПРОМИСЛОВОГО КОМПЛЕКСУ</w:t>
      </w:r>
      <w:bookmarkEnd w:id="15"/>
    </w:p>
    <w:p w:rsidR="0008256B" w:rsidRPr="00052071" w:rsidRDefault="0008256B" w:rsidP="0008256B">
      <w:pPr>
        <w:pStyle w:val="author"/>
        <w:rPr>
          <w:rFonts w:eastAsia="Times New Roman" w:cs="Times New Roman"/>
          <w:b/>
          <w:color w:val="000000"/>
        </w:rPr>
      </w:pPr>
      <w:bookmarkStart w:id="16" w:name="_Toc443506359"/>
      <w:r>
        <w:rPr>
          <w:rStyle w:val="authorChar"/>
        </w:rPr>
        <w:t>К</w:t>
      </w:r>
      <w:r w:rsidRPr="004C26FA">
        <w:rPr>
          <w:rStyle w:val="authorChar"/>
        </w:rPr>
        <w:t xml:space="preserve">. </w:t>
      </w:r>
      <w:r>
        <w:rPr>
          <w:rStyle w:val="authorChar"/>
        </w:rPr>
        <w:t>Сіхневич</w:t>
      </w:r>
      <w:r w:rsidRPr="004C26FA">
        <w:rPr>
          <w:rStyle w:val="authorChar"/>
        </w:rPr>
        <w:t>, магістрант</w:t>
      </w:r>
      <w:r w:rsidRPr="004C26FA">
        <w:rPr>
          <w:rFonts w:eastAsia="Times New Roman" w:cs="Times New Roman"/>
          <w:color w:val="000000"/>
          <w:vertAlign w:val="superscript"/>
        </w:rPr>
        <w:footnoteReference w:customMarkFollows="1" w:id="8"/>
        <w:t>*</w:t>
      </w:r>
      <w:bookmarkEnd w:id="16"/>
    </w:p>
    <w:p w:rsidR="0008256B" w:rsidRPr="0008256B" w:rsidRDefault="0008256B" w:rsidP="0008256B">
      <w:pPr>
        <w:suppressAutoHyphens/>
        <w:ind w:firstLine="709"/>
        <w:jc w:val="both"/>
        <w:rPr>
          <w:rFonts w:eastAsia="Calibri" w:cs="Times New Roman"/>
          <w:bCs/>
        </w:rPr>
      </w:pPr>
      <w:r w:rsidRPr="0008256B">
        <w:rPr>
          <w:rFonts w:eastAsia="Calibri" w:cs="Times New Roman"/>
          <w:b/>
          <w:bCs/>
        </w:rPr>
        <w:t xml:space="preserve">Постановка проблеми. </w:t>
      </w:r>
      <w:r w:rsidRPr="0008256B">
        <w:rPr>
          <w:rFonts w:eastAsia="Calibri" w:cs="Times New Roman"/>
          <w:bCs/>
        </w:rPr>
        <w:t xml:space="preserve">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w:t>
      </w:r>
      <w:r>
        <w:rPr>
          <w:rFonts w:eastAsia="Calibri" w:cs="Times New Roman"/>
          <w:bCs/>
        </w:rPr>
        <w:t xml:space="preserve">Відповідне </w:t>
      </w:r>
      <w:r w:rsidRPr="0008256B">
        <w:rPr>
          <w:rFonts w:eastAsia="Calibri" w:cs="Times New Roman"/>
          <w:bCs/>
        </w:rPr>
        <w:t>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08256B" w:rsidRPr="0008256B" w:rsidRDefault="0008256B" w:rsidP="0008256B">
      <w:pPr>
        <w:suppressAutoHyphens/>
        <w:ind w:firstLine="709"/>
        <w:jc w:val="both"/>
        <w:rPr>
          <w:rFonts w:eastAsia="Calibri" w:cs="Times New Roman"/>
          <w:bCs/>
        </w:rPr>
      </w:pPr>
      <w:r w:rsidRPr="0008256B">
        <w:rPr>
          <w:rFonts w:eastAsia="Times New Roman" w:cs="Times New Roman"/>
          <w:b/>
          <w:lang w:eastAsia="ru-RU"/>
        </w:rPr>
        <w:t xml:space="preserve">Аналіз останніх досліджень. </w:t>
      </w:r>
      <w:r w:rsidRPr="0008256B">
        <w:rPr>
          <w:rFonts w:eastAsia="Calibri" w:cs="Times New Roman"/>
          <w:bCs/>
        </w:rPr>
        <w:t>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Годін, І. К. Корнєєв [1], Е. П. Голєніщев,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Чумаченко, М. А. Болюх, В. З. Бурчевський, М. І. Горбаток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Авер’янов – як "систему руху й перетворення інформації, включаючи класифікаційні переліки всіх даних, методи їх кодування, зберігання та передачі" [4].</w:t>
      </w:r>
    </w:p>
    <w:p w:rsidR="0008256B" w:rsidRDefault="0008256B" w:rsidP="0008256B">
      <w:pPr>
        <w:suppressAutoHyphens/>
        <w:ind w:firstLine="709"/>
        <w:jc w:val="both"/>
        <w:rPr>
          <w:rFonts w:eastAsia="Calibri" w:cs="Times New Roman"/>
          <w:bCs/>
        </w:rPr>
      </w:pPr>
      <w:r w:rsidRPr="0008256B">
        <w:rPr>
          <w:rFonts w:eastAsia="Calibri" w:cs="Times New Roman"/>
          <w:b/>
          <w:bCs/>
        </w:rPr>
        <w:t xml:space="preserve">Основний матеріал. </w:t>
      </w:r>
      <w:r w:rsidRPr="0008256B">
        <w:rPr>
          <w:rFonts w:eastAsia="Calibri" w:cs="Times New Roman"/>
          <w:bCs/>
        </w:rPr>
        <w:t>Останнім часом відбулися глибокі соціально-економічні перетворення в агропромисловому комплексі, що вимагає значної трансформації традиційних методів і форм інформаційного забезпечення, зміни структури і організації потоків інформації, створення умов для формування нових інформаційних систем. В основу цієї трансформації має бути покладено взаємовигідне співробітництво виробників інформації та її споживачів. Правильне використання інформації дозволяє сільськогосподарським товаровиробникам твердо зайняти ринкову нішу і вибрати найбільш раціональну організацію виробництва. Все це вказує на актуальність теми даної статті і диктує необхідність комплексного дослідження теоретичних і методичних питань ефективного інформаційного забезпечення управління АПК.</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В сучасних умовах потреба в оперативній і достовірній інформації обумовлена зростанням обсягів інтеграційних процесів, ускладненням процесів взаємодії різнопрофільних підприємств АПК. Конкурентне середовище пред'являє високі вимоги до своєчасності, достовірності, релевантності, повноти, точності, структурованості інформації, без чого сьогодні неможливо здійснення виробничо-фінансової діяльності. Сьогодні роль інформації в розвитку соціально-економічних процесах пов'язано з набуттям нею перетворювального, визначального характеру [2].</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Конкурентний розвиток господарюючих суб'єктів АПК в сучасних умовах неможливо без оперативного управління. Повний цикл виробничо-збутової діяльності передбачає аналіз і обробку складного інформаційного масиву взаємообумовлених і взаємопов'язаних факторів, що визначають розвиток агропромислового комплексу.</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 xml:space="preserve">В якійсь мірі, інформаційні ресурси відіграють важливу роль у процесах функціонування і розвитку будь-якого сучасного підприємства АПК. В умовах </w:t>
      </w:r>
      <w:r w:rsidRPr="0008256B">
        <w:rPr>
          <w:rFonts w:eastAsia="Calibri" w:cs="Times New Roman"/>
          <w:bCs/>
        </w:rPr>
        <w:lastRenderedPageBreak/>
        <w:t>реформування аграрного сектора країни особливого значення набуває підвищення ефективності системи управління АПК на всіх його рівнях.</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Управління аграрним виробництвом носить циклічний характер, що і викликає необхідність регулярного повторення управлінських актів: аналізу ситуації і постановки проблеми; вироблення і вибору варіанта управлінського рішення; організації виконання рішення; контролю; оцінки ситуації. Іншими словами, потреба в інформації для управління агропромисловими підприємствами постійна, оскільки ніяке ефективне управління неможливе без належного інформаційного забезпечення, тому що своєчасне доведення нововведень до аграрних товаровиробників, а також їх здатність приймати правильні рішення - це своєрідний ключ до виживання в умовах ринкової економіки.</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 [1].</w:t>
      </w:r>
    </w:p>
    <w:p w:rsidR="0008256B" w:rsidRPr="0008256B" w:rsidRDefault="0008256B" w:rsidP="0008256B">
      <w:pPr>
        <w:suppressAutoHyphens/>
        <w:ind w:firstLine="709"/>
        <w:jc w:val="both"/>
        <w:rPr>
          <w:rFonts w:eastAsia="Calibri" w:cs="Times New Roman"/>
          <w:bCs/>
        </w:rPr>
      </w:pPr>
      <w:r w:rsidRPr="0008256B">
        <w:rPr>
          <w:rFonts w:eastAsia="Calibri" w:cs="Times New Roman"/>
          <w:bCs/>
        </w:rPr>
        <w:t>В даний час на підприємствах вже накопичено певний досвід використання комп'ютерів для обробки облікової та аналітичної інформації, створення автоматизованих робочих місць фахівців.</w:t>
      </w:r>
    </w:p>
    <w:p w:rsidR="0008256B" w:rsidRPr="0008256B" w:rsidRDefault="0008256B" w:rsidP="0008256B">
      <w:pPr>
        <w:suppressAutoHyphens/>
        <w:ind w:firstLine="709"/>
        <w:jc w:val="both"/>
        <w:rPr>
          <w:rFonts w:eastAsia="Calibri" w:cs="Times New Roman"/>
        </w:rPr>
      </w:pPr>
      <w:r w:rsidRPr="0008256B">
        <w:rPr>
          <w:rFonts w:eastAsia="Calibri" w:cs="Times New Roman"/>
          <w:b/>
          <w:bCs/>
        </w:rPr>
        <w:t xml:space="preserve">Висновки. </w:t>
      </w:r>
      <w:r w:rsidRPr="0008256B">
        <w:rPr>
          <w:rFonts w:eastAsia="Calibri" w:cs="Times New Roman"/>
          <w:bCs/>
        </w:rPr>
        <w:t>Таким чином, застосування сучасних програмно-технічних комплексів і систем комунікації дозволяють багаторазово скоротити час на збір, передачу та розміщення інформації в сховищах даних, також підвищити швидкість і точність розрахунків, реалізовувати принципово нові управлінські завдання, що вимагають використання таких інструментів як нейронні мережі та імітаційні моделі , і що дозволяють врахувати чинники ризику і невизначеності при прийнятті управлінських рішень.</w:t>
      </w:r>
    </w:p>
    <w:p w:rsidR="0008256B" w:rsidRPr="00963EDE" w:rsidRDefault="0008256B" w:rsidP="0008256B">
      <w:pPr>
        <w:spacing w:before="240"/>
        <w:jc w:val="center"/>
        <w:rPr>
          <w:rFonts w:eastAsia="Calibri" w:cs="Times New Roman"/>
          <w:b/>
        </w:rPr>
      </w:pPr>
      <w:r w:rsidRPr="00963EDE">
        <w:rPr>
          <w:rFonts w:eastAsia="Calibri" w:cs="Times New Roman"/>
          <w:b/>
        </w:rPr>
        <w:t>Список використаної літератури</w:t>
      </w:r>
    </w:p>
    <w:p w:rsidR="0095013E" w:rsidRDefault="0095013E" w:rsidP="0095013E">
      <w:pPr>
        <w:pStyle w:val="text"/>
        <w:numPr>
          <w:ilvl w:val="0"/>
          <w:numId w:val="105"/>
        </w:numPr>
        <w:tabs>
          <w:tab w:val="left" w:pos="993"/>
        </w:tabs>
        <w:ind w:left="0" w:firstLine="709"/>
      </w:pPr>
      <w:r>
        <w:t xml:space="preserve">Годин В. В. Информационное обеспечение управленческой деятельности: учеб. / В. В. Годин, И. К. Корнеев. </w:t>
      </w:r>
      <w:r>
        <w:t>–</w:t>
      </w:r>
      <w:r>
        <w:t xml:space="preserve"> М. : Высшая школа, 2001. </w:t>
      </w:r>
      <w:r>
        <w:t>–</w:t>
      </w:r>
      <w:r>
        <w:t xml:space="preserve"> 240 с.</w:t>
      </w:r>
    </w:p>
    <w:p w:rsidR="0095013E" w:rsidRDefault="0095013E" w:rsidP="0095013E">
      <w:pPr>
        <w:pStyle w:val="text"/>
        <w:numPr>
          <w:ilvl w:val="0"/>
          <w:numId w:val="105"/>
        </w:numPr>
        <w:tabs>
          <w:tab w:val="left" w:pos="993"/>
        </w:tabs>
        <w:ind w:left="0" w:firstLine="709"/>
      </w:pPr>
      <w:r>
        <w:t>Голенищев Э. П. Информационное обеспечение систем управления / Э.</w:t>
      </w:r>
      <w:r w:rsidR="007C1CF1">
        <w:t> </w:t>
      </w:r>
      <w:r>
        <w:t>П.</w:t>
      </w:r>
      <w:r w:rsidR="007C1CF1">
        <w:t> </w:t>
      </w:r>
      <w:r>
        <w:t xml:space="preserve">Голенищев, И. В. Клименко. </w:t>
      </w:r>
      <w:r>
        <w:t>–</w:t>
      </w:r>
      <w:r>
        <w:t xml:space="preserve"> Ростов-на-Дону : Феникс, 2003. </w:t>
      </w:r>
      <w:r>
        <w:t>–</w:t>
      </w:r>
      <w:r>
        <w:t xml:space="preserve"> 352 с.</w:t>
      </w:r>
    </w:p>
    <w:p w:rsidR="0095013E" w:rsidRDefault="0095013E" w:rsidP="0095013E">
      <w:pPr>
        <w:pStyle w:val="text"/>
        <w:numPr>
          <w:ilvl w:val="0"/>
          <w:numId w:val="105"/>
        </w:numPr>
        <w:tabs>
          <w:tab w:val="left" w:pos="993"/>
        </w:tabs>
        <w:ind w:left="0" w:firstLine="709"/>
      </w:pPr>
      <w:r>
        <w:t xml:space="preserve">Економічний аналіз: навч. посіб. / [ Болюх М. А., Бурчевський В. З., Горбаток М. І. та ін.] ; за ред. М. Г. Чумаченка. </w:t>
      </w:r>
      <w:r>
        <w:t>–</w:t>
      </w:r>
      <w:r>
        <w:t xml:space="preserve"> К. : КНЕУ, 2001. </w:t>
      </w:r>
      <w:r>
        <w:t>–</w:t>
      </w:r>
      <w:r>
        <w:t xml:space="preserve"> 540 с.</w:t>
      </w:r>
    </w:p>
    <w:p w:rsidR="00D25BDA" w:rsidRPr="007C1CF1" w:rsidRDefault="0095013E" w:rsidP="0095013E">
      <w:pPr>
        <w:pStyle w:val="text"/>
        <w:numPr>
          <w:ilvl w:val="0"/>
          <w:numId w:val="105"/>
        </w:numPr>
        <w:tabs>
          <w:tab w:val="left" w:pos="993"/>
        </w:tabs>
        <w:ind w:left="0" w:firstLine="709"/>
        <w:rPr>
          <w:spacing w:val="-4"/>
        </w:rPr>
      </w:pPr>
      <w:r w:rsidRPr="007C1CF1">
        <w:rPr>
          <w:spacing w:val="-4"/>
        </w:rPr>
        <w:t>Авер’янов В. Б. Державне управління в Україні : н</w:t>
      </w:r>
      <w:r w:rsidRPr="007C1CF1">
        <w:rPr>
          <w:spacing w:val="-4"/>
        </w:rPr>
        <w:t>авч. посіб. / В.</w:t>
      </w:r>
      <w:r w:rsidR="007C1CF1" w:rsidRPr="007C1CF1">
        <w:rPr>
          <w:spacing w:val="-4"/>
        </w:rPr>
        <w:t> </w:t>
      </w:r>
      <w:r w:rsidRPr="007C1CF1">
        <w:rPr>
          <w:spacing w:val="-4"/>
        </w:rPr>
        <w:t>Б.</w:t>
      </w:r>
      <w:r w:rsidR="007C1CF1" w:rsidRPr="007C1CF1">
        <w:rPr>
          <w:spacing w:val="-4"/>
        </w:rPr>
        <w:t> </w:t>
      </w:r>
      <w:r w:rsidRPr="007C1CF1">
        <w:rPr>
          <w:spacing w:val="-4"/>
        </w:rPr>
        <w:t>Авер’янов. –</w:t>
      </w:r>
      <w:r w:rsidRPr="007C1CF1">
        <w:rPr>
          <w:spacing w:val="-4"/>
        </w:rPr>
        <w:t xml:space="preserve"> К. : Юніверс, 1999. </w:t>
      </w:r>
      <w:r w:rsidRPr="007C1CF1">
        <w:rPr>
          <w:spacing w:val="-4"/>
        </w:rPr>
        <w:t>–</w:t>
      </w:r>
      <w:r w:rsidRPr="007C1CF1">
        <w:rPr>
          <w:spacing w:val="-4"/>
        </w:rPr>
        <w:t xml:space="preserve"> 432 с.</w:t>
      </w:r>
      <w:bookmarkStart w:id="17" w:name="_GoBack"/>
      <w:bookmarkEnd w:id="17"/>
    </w:p>
    <w:p w:rsidR="00D25BDA" w:rsidRDefault="00D25BDA" w:rsidP="00B251C8">
      <w:pPr>
        <w:pStyle w:val="text"/>
        <w:rPr>
          <w:highlight w:val="yellow"/>
        </w:rPr>
      </w:pPr>
    </w:p>
    <w:p w:rsidR="00D25BDA" w:rsidRPr="00D25BDA" w:rsidRDefault="00D25BDA" w:rsidP="00D25BDA">
      <w:pPr>
        <w:pStyle w:val="Title1"/>
      </w:pPr>
      <w:bookmarkStart w:id="18" w:name="_Toc443506360"/>
      <w:r w:rsidRPr="00D25BDA">
        <w:t>СВІТОВИЙ ДОСВІД ВИРОБНИЦТВА БІОПАЛИВА</w:t>
      </w:r>
      <w:bookmarkEnd w:id="18"/>
    </w:p>
    <w:p w:rsidR="00D25BDA" w:rsidRPr="00D25BDA" w:rsidRDefault="00D25BDA" w:rsidP="00D25BDA">
      <w:pPr>
        <w:pStyle w:val="author"/>
      </w:pPr>
      <w:bookmarkStart w:id="19" w:name="_Toc443506361"/>
      <w:r w:rsidRPr="00D25BDA">
        <w:t>А. В. Козьма, магістрантка</w:t>
      </w:r>
      <w:r w:rsidRPr="00D25BDA">
        <w:rPr>
          <w:vertAlign w:val="superscript"/>
        </w:rPr>
        <w:footnoteReference w:customMarkFollows="1" w:id="9"/>
        <w:sym w:font="Symbol" w:char="F02A"/>
      </w:r>
      <w:bookmarkEnd w:id="19"/>
    </w:p>
    <w:p w:rsidR="00D25BDA" w:rsidRPr="00D25BDA" w:rsidRDefault="00D25BDA" w:rsidP="00D25BDA">
      <w:pPr>
        <w:ind w:firstLine="709"/>
        <w:jc w:val="both"/>
        <w:rPr>
          <w:rFonts w:eastAsia="Times New Roman" w:cs="Times New Roman"/>
          <w:lang w:eastAsia="ru-RU"/>
        </w:rPr>
      </w:pPr>
      <w:r w:rsidRPr="00D25BDA">
        <w:rPr>
          <w:rFonts w:eastAsia="Times New Roman" w:cs="Times New Roman"/>
          <w:b/>
        </w:rPr>
        <w:t>Постановка проблеми.</w:t>
      </w:r>
      <w:r w:rsidRPr="00D25BDA">
        <w:rPr>
          <w:rFonts w:eastAsia="Times New Roman" w:cs="Times New Roman"/>
        </w:rPr>
        <w:t xml:space="preserve"> Сільськогосподарські підприємства України знаходяться в умовах економічної, політичної та воєнної кризи. Основна мета їх діяльності в таких умовах – виживання на ринку в довгостроковій перспективі та отримання прибутку. Актуальним постає питання зниження собівартості виробленої </w:t>
      </w:r>
      <w:r w:rsidRPr="00D25BDA">
        <w:rPr>
          <w:rFonts w:eastAsia="Times New Roman" w:cs="Times New Roman"/>
        </w:rPr>
        <w:lastRenderedPageBreak/>
        <w:t>продукції, з</w:t>
      </w:r>
      <w:r w:rsidRPr="00D25BDA">
        <w:rPr>
          <w:rFonts w:eastAsia="Times New Roman" w:cs="Times New Roman"/>
          <w:lang w:eastAsia="ru-RU"/>
        </w:rPr>
        <w:t>абезпечити яке можна, використовуючи біодизель. Щоб ефективно здійснювати діяльність по виробництву та використанню біопалива, необхідно вивчати досвід інших країн.</w:t>
      </w:r>
    </w:p>
    <w:p w:rsidR="00D25BDA" w:rsidRPr="00D25BDA" w:rsidRDefault="00D25BDA" w:rsidP="00D25BDA">
      <w:pPr>
        <w:ind w:firstLine="709"/>
        <w:jc w:val="both"/>
        <w:rPr>
          <w:rFonts w:eastAsia="Times New Roman" w:cs="Times New Roman"/>
        </w:rPr>
      </w:pPr>
      <w:r w:rsidRPr="00D25BDA">
        <w:rPr>
          <w:rFonts w:eastAsia="Times New Roman" w:cs="Times New Roman"/>
          <w:b/>
        </w:rPr>
        <w:t>Аналіз останніх досліджень.</w:t>
      </w:r>
      <w:r w:rsidRPr="00D25BDA">
        <w:rPr>
          <w:rFonts w:eastAsia="Times New Roman" w:cs="Times New Roman"/>
        </w:rPr>
        <w:t xml:space="preserve"> Дослідженням альтернативних видів палива, способів їх виготовлення та використання займалось багато вчених, серед яких: Т. В. Дмитрієва, Г. П. Домбровська, Г. М. Калетник, М. Кобець, О. Колесніченко, П. В. Пивовар, Г. М. Підлісецький, В. Г. Семенов, А. Соловйов, С. М. Уминський та багато ін. Незважаючи на тривалий час та значні обсяги досліджень, вивчення даної теми повинно продовжуватись і поглиблюватись.</w:t>
      </w:r>
    </w:p>
    <w:p w:rsidR="00D25BDA" w:rsidRDefault="00D25BDA" w:rsidP="00D25BDA">
      <w:pPr>
        <w:ind w:firstLine="709"/>
        <w:jc w:val="both"/>
        <w:rPr>
          <w:rFonts w:eastAsia="Times New Roman" w:cs="Times New Roman"/>
          <w:lang w:val="ru-RU"/>
        </w:rPr>
      </w:pPr>
      <w:r w:rsidRPr="00D25BDA">
        <w:rPr>
          <w:rFonts w:eastAsia="Times New Roman" w:cs="Times New Roman"/>
          <w:b/>
        </w:rPr>
        <w:t>Мета дослідження</w:t>
      </w:r>
      <w:r w:rsidRPr="00D25BDA">
        <w:rPr>
          <w:rFonts w:eastAsia="Times New Roman" w:cs="Times New Roman"/>
        </w:rPr>
        <w:t xml:space="preserve"> </w:t>
      </w:r>
      <w:r w:rsidRPr="00D25BDA">
        <w:rPr>
          <w:rFonts w:eastAsia="Times New Roman" w:cs="Times New Roman"/>
        </w:rPr>
        <w:sym w:font="Symbol" w:char="F02D"/>
      </w:r>
      <w:r w:rsidRPr="00D25BDA">
        <w:rPr>
          <w:rFonts w:eastAsia="Times New Roman" w:cs="Times New Roman"/>
        </w:rPr>
        <w:t xml:space="preserve"> вивчити світовий досвід виробництва та використання біопалива в світі</w:t>
      </w:r>
      <w:r w:rsidRPr="00D25BDA">
        <w:rPr>
          <w:rFonts w:eastAsia="Times New Roman" w:cs="Times New Roman"/>
          <w:lang w:val="ru-RU"/>
        </w:rPr>
        <w:t>.</w:t>
      </w:r>
    </w:p>
    <w:p w:rsidR="00D25BDA" w:rsidRPr="00D25BDA" w:rsidRDefault="00D25BDA" w:rsidP="00D25BDA">
      <w:pPr>
        <w:ind w:firstLine="709"/>
        <w:jc w:val="both"/>
        <w:rPr>
          <w:rFonts w:eastAsia="Times New Roman" w:cs="Times New Roman"/>
        </w:rPr>
      </w:pPr>
      <w:r w:rsidRPr="00D25BDA">
        <w:rPr>
          <w:rFonts w:eastAsia="Times New Roman" w:cs="Times New Roman"/>
          <w:b/>
        </w:rPr>
        <w:t xml:space="preserve">Основний матеріал. </w:t>
      </w:r>
      <w:r w:rsidRPr="00D25BDA">
        <w:rPr>
          <w:rFonts w:eastAsia="Times New Roman" w:cs="Times New Roman"/>
        </w:rPr>
        <w:t>Джерела альтернативної енергії передбачають використання енергії вітру (рух повітряних мас), сонця (його електромагнітне випромінювання), води (падіння води у випадку ГЕС, енергія приливів) та тепла (з надр планети). Також до альтернативних видів енергії відносять біопаливо, яке передбачає використання відновлюваних ресурсів для часткової (а з часом і повної) заміни вичерпних і обмежених ресурсів, до яких належить нафта та природний газ [2]. Класифікація біопалива зображена на рис. 1.</w:t>
      </w:r>
    </w:p>
    <w:p w:rsidR="00D25BDA" w:rsidRPr="00D25BDA" w:rsidRDefault="00D25BDA" w:rsidP="00D25BDA">
      <w:pPr>
        <w:jc w:val="center"/>
        <w:rPr>
          <w:rFonts w:eastAsia="Times New Roman" w:cs="Times New Roman"/>
        </w:rPr>
      </w:pPr>
      <w:r w:rsidRPr="00D25BDA">
        <w:rPr>
          <w:rFonts w:eastAsia="Times New Roman" w:cs="Times New Roman"/>
          <w:noProof/>
          <w:lang w:val="en-US"/>
        </w:rPr>
        <mc:AlternateContent>
          <mc:Choice Requires="wpg">
            <w:drawing>
              <wp:inline distT="0" distB="0" distL="0" distR="0" wp14:anchorId="675E761A" wp14:editId="2DE5A59A">
                <wp:extent cx="4165600" cy="3911600"/>
                <wp:effectExtent l="0" t="0" r="25400" b="12700"/>
                <wp:docPr id="1214"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5600" cy="3911600"/>
                          <a:chOff x="2094" y="7492"/>
                          <a:chExt cx="9149" cy="5631"/>
                        </a:xfrm>
                      </wpg:grpSpPr>
                      <wps:wsp>
                        <wps:cNvPr id="1215" name="AutoShape 45"/>
                        <wps:cNvCnPr>
                          <a:cxnSpLocks noChangeShapeType="1"/>
                        </wps:cNvCnPr>
                        <wps:spPr bwMode="auto">
                          <a:xfrm flipV="1">
                            <a:off x="3988" y="8925"/>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6" name="Овал 3"/>
                        <wps:cNvSpPr>
                          <a:spLocks noChangeArrowheads="1"/>
                        </wps:cNvSpPr>
                        <wps:spPr bwMode="auto">
                          <a:xfrm>
                            <a:off x="4497" y="7492"/>
                            <a:ext cx="3195" cy="527"/>
                          </a:xfrm>
                          <a:prstGeom prst="ellipse">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b/>
                                  <w:bCs/>
                                  <w:color w:val="000000" w:themeColor="text1"/>
                                  <w:kern w:val="24"/>
                                  <w:sz w:val="20"/>
                                  <w:szCs w:val="20"/>
                                  <w:lang w:val="uk-UA"/>
                                </w:rPr>
                                <w:t>БІОПАЛИВО</w:t>
                              </w:r>
                            </w:p>
                          </w:txbxContent>
                        </wps:txbx>
                        <wps:bodyPr rot="0" vert="horz" wrap="square" lIns="91440" tIns="45720" rIns="91440" bIns="45720" anchor="ctr" anchorCtr="0" upright="1">
                          <a:noAutofit/>
                        </wps:bodyPr>
                      </wps:wsp>
                      <wps:wsp>
                        <wps:cNvPr id="1217" name="Прямая соединительная линия 110"/>
                        <wps:cNvCnPr>
                          <a:cxnSpLocks noChangeShapeType="1"/>
                        </wps:cNvCnPr>
                        <wps:spPr bwMode="auto">
                          <a:xfrm>
                            <a:off x="6191" y="8608"/>
                            <a:ext cx="0" cy="830"/>
                          </a:xfrm>
                          <a:prstGeom prst="line">
                            <a:avLst/>
                          </a:prstGeom>
                          <a:noFill/>
                          <a:ln w="31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18" name="AutoShape 48"/>
                        <wps:cNvSpPr>
                          <a:spLocks noChangeArrowheads="1"/>
                        </wps:cNvSpPr>
                        <wps:spPr bwMode="auto">
                          <a:xfrm>
                            <a:off x="4313" y="9681"/>
                            <a:ext cx="1532"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91" w:hanging="142"/>
                                <w:jc w:val="center"/>
                                <w:rPr>
                                  <w:sz w:val="20"/>
                                  <w:szCs w:val="20"/>
                                  <w:lang w:val="uk-UA"/>
                                </w:rPr>
                              </w:pPr>
                              <w:r w:rsidRPr="00240C0B">
                                <w:rPr>
                                  <w:sz w:val="20"/>
                                  <w:szCs w:val="20"/>
                                  <w:lang w:val="uk-UA"/>
                                </w:rPr>
                                <w:t>біобутанол</w:t>
                              </w:r>
                            </w:p>
                          </w:txbxContent>
                        </wps:txbx>
                        <wps:bodyPr rot="0" vert="horz" wrap="square" lIns="91440" tIns="45720" rIns="91440" bIns="45720" anchor="ctr" anchorCtr="0" upright="1">
                          <a:noAutofit/>
                        </wps:bodyPr>
                      </wps:wsp>
                      <wps:wsp>
                        <wps:cNvPr id="1219" name="AutoShape 49"/>
                        <wps:cNvSpPr>
                          <a:spLocks noChangeArrowheads="1"/>
                        </wps:cNvSpPr>
                        <wps:spPr bwMode="auto">
                          <a:xfrm>
                            <a:off x="4306" y="8707"/>
                            <a:ext cx="1539"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71" w:hanging="142"/>
                                <w:jc w:val="center"/>
                                <w:rPr>
                                  <w:sz w:val="20"/>
                                  <w:szCs w:val="20"/>
                                  <w:lang w:val="uk-UA"/>
                                </w:rPr>
                              </w:pPr>
                              <w:r w:rsidRPr="00240C0B">
                                <w:rPr>
                                  <w:sz w:val="20"/>
                                  <w:szCs w:val="20"/>
                                  <w:lang w:val="uk-UA"/>
                                </w:rPr>
                                <w:t>біоетанол</w:t>
                              </w:r>
                            </w:p>
                          </w:txbxContent>
                        </wps:txbx>
                        <wps:bodyPr rot="0" vert="horz" wrap="square" lIns="91440" tIns="45720" rIns="91440" bIns="45720" anchor="ctr" anchorCtr="0" upright="1">
                          <a:noAutofit/>
                        </wps:bodyPr>
                      </wps:wsp>
                      <wps:wsp>
                        <wps:cNvPr id="1220" name="Rectangle 50"/>
                        <wps:cNvSpPr>
                          <a:spLocks noChangeArrowheads="1"/>
                        </wps:cNvSpPr>
                        <wps:spPr bwMode="auto">
                          <a:xfrm>
                            <a:off x="2172" y="9356"/>
                            <a:ext cx="1449" cy="167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ind w:right="-111"/>
                                <w:jc w:val="center"/>
                                <w:rPr>
                                  <w:sz w:val="20"/>
                                  <w:szCs w:val="20"/>
                                  <w:lang w:val="ru-RU"/>
                                </w:rPr>
                              </w:pPr>
                              <w:r w:rsidRPr="00240C0B">
                                <w:rPr>
                                  <w:color w:val="000000" w:themeColor="text1"/>
                                  <w:kern w:val="24"/>
                                  <w:sz w:val="20"/>
                                  <w:szCs w:val="20"/>
                                  <w:lang w:val="uk-UA"/>
                                </w:rPr>
                                <w:t>Ефіри рослинних олій та тваринних жирів</w:t>
                              </w:r>
                            </w:p>
                          </w:txbxContent>
                        </wps:txbx>
                        <wps:bodyPr rot="0" vert="horz" wrap="square" lIns="91440" tIns="45720" rIns="91440" bIns="45720" anchor="ctr" anchorCtr="0" upright="1">
                          <a:noAutofit/>
                        </wps:bodyPr>
                      </wps:wsp>
                      <wps:wsp>
                        <wps:cNvPr id="1221" name="Rectangle 51"/>
                        <wps:cNvSpPr>
                          <a:spLocks noChangeArrowheads="1"/>
                        </wps:cNvSpPr>
                        <wps:spPr bwMode="auto">
                          <a:xfrm>
                            <a:off x="4306" y="10306"/>
                            <a:ext cx="1532" cy="72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left="-142" w:right="-193"/>
                                <w:jc w:val="center"/>
                                <w:rPr>
                                  <w:sz w:val="20"/>
                                  <w:szCs w:val="20"/>
                                </w:rPr>
                              </w:pPr>
                              <w:r w:rsidRPr="00240C0B">
                                <w:rPr>
                                  <w:color w:val="000000" w:themeColor="text1"/>
                                  <w:kern w:val="24"/>
                                  <w:sz w:val="20"/>
                                  <w:szCs w:val="20"/>
                                  <w:lang w:val="uk-UA"/>
                                </w:rPr>
                                <w:t>Спиртове паливо</w:t>
                              </w:r>
                            </w:p>
                          </w:txbxContent>
                        </wps:txbx>
                        <wps:bodyPr rot="0" vert="horz" wrap="square" lIns="91440" tIns="45720" rIns="91440" bIns="45720" anchor="ctr" anchorCtr="0" upright="1">
                          <a:noAutofit/>
                        </wps:bodyPr>
                      </wps:wsp>
                      <wps:wsp>
                        <wps:cNvPr id="1222" name="Прямоугольник 18"/>
                        <wps:cNvSpPr>
                          <a:spLocks noChangeArrowheads="1"/>
                        </wps:cNvSpPr>
                        <wps:spPr bwMode="auto">
                          <a:xfrm>
                            <a:off x="2094" y="11256"/>
                            <a:ext cx="2403" cy="1867"/>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ind w:right="-120"/>
                                <w:jc w:val="both"/>
                                <w:rPr>
                                  <w:sz w:val="20"/>
                                  <w:szCs w:val="20"/>
                                </w:rPr>
                              </w:pPr>
                              <w:r w:rsidRPr="00240C0B">
                                <w:rPr>
                                  <w:i/>
                                  <w:color w:val="000000" w:themeColor="text1"/>
                                  <w:kern w:val="24"/>
                                  <w:sz w:val="20"/>
                                  <w:szCs w:val="20"/>
                                </w:rPr>
                                <w:t xml:space="preserve">Сировина: </w:t>
                              </w:r>
                              <w:r w:rsidRPr="00240C0B">
                                <w:rPr>
                                  <w:color w:val="000000" w:themeColor="text1"/>
                                  <w:kern w:val="24"/>
                                  <w:sz w:val="20"/>
                                  <w:szCs w:val="20"/>
                                </w:rPr>
                                <w:t>рослинні олії (рі</w:t>
                              </w:r>
                              <w:r>
                                <w:rPr>
                                  <w:color w:val="000000" w:themeColor="text1"/>
                                  <w:kern w:val="24"/>
                                  <w:sz w:val="20"/>
                                  <w:szCs w:val="20"/>
                                </w:rPr>
                                <w:t>-пак, бавовник, пальма, соя, ку</w:t>
                              </w:r>
                              <w:r w:rsidRPr="00240C0B">
                                <w:rPr>
                                  <w:color w:val="000000" w:themeColor="text1"/>
                                  <w:kern w:val="24"/>
                                  <w:sz w:val="20"/>
                                  <w:szCs w:val="20"/>
                                </w:rPr>
                                <w:t>ку</w:t>
                              </w:r>
                              <w:r>
                                <w:rPr>
                                  <w:color w:val="000000" w:themeColor="text1"/>
                                  <w:kern w:val="24"/>
                                  <w:sz w:val="20"/>
                                  <w:szCs w:val="20"/>
                                </w:rPr>
                                <w:t>-</w:t>
                              </w:r>
                              <w:r w:rsidRPr="00240C0B">
                                <w:rPr>
                                  <w:color w:val="000000" w:themeColor="text1"/>
                                  <w:kern w:val="24"/>
                                  <w:sz w:val="20"/>
                                  <w:szCs w:val="20"/>
                                </w:rPr>
                                <w:t>рудза, соняшник, гірчиця, коно</w:t>
                              </w:r>
                              <w:r>
                                <w:rPr>
                                  <w:color w:val="000000" w:themeColor="text1"/>
                                  <w:kern w:val="24"/>
                                  <w:sz w:val="20"/>
                                  <w:szCs w:val="20"/>
                                </w:rPr>
                                <w:t>-</w:t>
                              </w:r>
                              <w:r w:rsidRPr="00240C0B">
                                <w:rPr>
                                  <w:color w:val="000000" w:themeColor="text1"/>
                                  <w:kern w:val="24"/>
                                  <w:sz w:val="20"/>
                                  <w:szCs w:val="20"/>
                                </w:rPr>
                                <w:t>пля); тваринні жири.</w:t>
                              </w:r>
                            </w:p>
                          </w:txbxContent>
                        </wps:txbx>
                        <wps:bodyPr rot="0" vert="horz" wrap="square" lIns="91440" tIns="45720" rIns="91440" bIns="45720" anchor="ctr" anchorCtr="0" upright="1">
                          <a:noAutofit/>
                        </wps:bodyPr>
                      </wps:wsp>
                      <wps:wsp>
                        <wps:cNvPr id="1223" name="Прямоугольник 19"/>
                        <wps:cNvSpPr>
                          <a:spLocks noChangeArrowheads="1"/>
                        </wps:cNvSpPr>
                        <wps:spPr bwMode="auto">
                          <a:xfrm>
                            <a:off x="4723" y="11256"/>
                            <a:ext cx="2969" cy="1867"/>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both"/>
                                <w:rPr>
                                  <w:sz w:val="20"/>
                                  <w:szCs w:val="20"/>
                                  <w:lang w:val="uk-UA"/>
                                </w:rPr>
                              </w:pPr>
                              <w:r w:rsidRPr="00240C0B">
                                <w:rPr>
                                  <w:i/>
                                  <w:color w:val="000000" w:themeColor="text1"/>
                                  <w:kern w:val="24"/>
                                  <w:sz w:val="20"/>
                                  <w:szCs w:val="20"/>
                                  <w:lang w:val="uk-UA"/>
                                </w:rPr>
                                <w:t xml:space="preserve">Сировина: </w:t>
                              </w:r>
                              <w:r w:rsidRPr="00240C0B">
                                <w:rPr>
                                  <w:color w:val="000000" w:themeColor="text1"/>
                                  <w:kern w:val="24"/>
                                  <w:sz w:val="20"/>
                                  <w:szCs w:val="20"/>
                                  <w:lang w:val="uk-UA"/>
                                </w:rPr>
                                <w:t xml:space="preserve">цукровмісні та крохмаловмісні культури (колоски жита, пшениці, рисова соломка, бадилля картоплі, цукрові буряки). </w:t>
                              </w:r>
                            </w:p>
                          </w:txbxContent>
                        </wps:txbx>
                        <wps:bodyPr rot="0" vert="horz" wrap="square" lIns="91440" tIns="45720" rIns="91440" bIns="45720" anchor="ctr" anchorCtr="0" upright="1">
                          <a:noAutofit/>
                        </wps:bodyPr>
                      </wps:wsp>
                      <wps:wsp>
                        <wps:cNvPr id="1224" name="Прямоугольник 33"/>
                        <wps:cNvSpPr>
                          <a:spLocks noChangeArrowheads="1"/>
                        </wps:cNvSpPr>
                        <wps:spPr bwMode="auto">
                          <a:xfrm>
                            <a:off x="7920" y="11256"/>
                            <a:ext cx="1386" cy="1867"/>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jc w:val="center"/>
                                <w:rPr>
                                  <w:sz w:val="20"/>
                                  <w:szCs w:val="20"/>
                                  <w:lang w:val="ru-RU"/>
                                </w:rPr>
                              </w:pPr>
                              <w:r w:rsidRPr="00240C0B">
                                <w:rPr>
                                  <w:i/>
                                  <w:iCs/>
                                  <w:color w:val="000000" w:themeColor="text1"/>
                                  <w:kern w:val="24"/>
                                  <w:sz w:val="20"/>
                                  <w:szCs w:val="20"/>
                                  <w:lang w:val="uk-UA"/>
                                </w:rPr>
                                <w:t>Сировина для біогазу:</w:t>
                              </w:r>
                              <w:r w:rsidRPr="00240C0B">
                                <w:rPr>
                                  <w:color w:val="000000" w:themeColor="text1"/>
                                  <w:kern w:val="24"/>
                                  <w:sz w:val="20"/>
                                  <w:szCs w:val="20"/>
                                  <w:lang w:val="uk-UA"/>
                                </w:rPr>
                                <w:t xml:space="preserve"> </w:t>
                              </w:r>
                            </w:p>
                            <w:p w:rsidR="00A41397" w:rsidRPr="00D25BDA" w:rsidRDefault="00A41397" w:rsidP="00D25BDA">
                              <w:pPr>
                                <w:pStyle w:val="NormalWeb"/>
                                <w:spacing w:before="0" w:beforeAutospacing="0" w:after="0" w:afterAutospacing="0"/>
                                <w:jc w:val="both"/>
                                <w:rPr>
                                  <w:sz w:val="20"/>
                                  <w:szCs w:val="20"/>
                                  <w:lang w:val="ru-RU"/>
                                </w:rPr>
                              </w:pPr>
                              <w:r w:rsidRPr="00240C0B">
                                <w:rPr>
                                  <w:color w:val="000000" w:themeColor="text1"/>
                                  <w:kern w:val="24"/>
                                  <w:sz w:val="20"/>
                                  <w:szCs w:val="20"/>
                                  <w:lang w:val="uk-UA"/>
                                </w:rPr>
                                <w:t>органічні рештки тварин.</w:t>
                              </w:r>
                            </w:p>
                          </w:txbxContent>
                        </wps:txbx>
                        <wps:bodyPr rot="0" vert="horz" wrap="square" lIns="91440" tIns="45720" rIns="91440" bIns="45720" anchor="ctr" anchorCtr="0" upright="1">
                          <a:noAutofit/>
                        </wps:bodyPr>
                      </wps:wsp>
                      <wps:wsp>
                        <wps:cNvPr id="1225" name="Скругленный прямоугольник 90"/>
                        <wps:cNvSpPr>
                          <a:spLocks noChangeArrowheads="1"/>
                        </wps:cNvSpPr>
                        <wps:spPr bwMode="auto">
                          <a:xfrm>
                            <a:off x="2172" y="8163"/>
                            <a:ext cx="3673" cy="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РІДКЕ</w:t>
                              </w:r>
                            </w:p>
                          </w:txbxContent>
                        </wps:txbx>
                        <wps:bodyPr rot="0" vert="horz" wrap="square" lIns="91440" tIns="45720" rIns="91440" bIns="45720" anchor="ctr" anchorCtr="0" upright="1">
                          <a:noAutofit/>
                        </wps:bodyPr>
                      </wps:wsp>
                      <wps:wsp>
                        <wps:cNvPr id="1226" name="Скругленный прямоугольник 91"/>
                        <wps:cNvSpPr>
                          <a:spLocks noChangeArrowheads="1"/>
                        </wps:cNvSpPr>
                        <wps:spPr bwMode="auto">
                          <a:xfrm>
                            <a:off x="6063" y="8162"/>
                            <a:ext cx="1983" cy="438"/>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176" w:hanging="142"/>
                                <w:jc w:val="center"/>
                                <w:rPr>
                                  <w:sz w:val="20"/>
                                  <w:szCs w:val="20"/>
                                </w:rPr>
                              </w:pPr>
                              <w:r w:rsidRPr="00240C0B">
                                <w:rPr>
                                  <w:color w:val="000000" w:themeColor="text1"/>
                                  <w:kern w:val="24"/>
                                  <w:sz w:val="20"/>
                                  <w:szCs w:val="20"/>
                                  <w:lang w:val="uk-UA"/>
                                </w:rPr>
                                <w:t>ГАЗОПОДІБНЕ</w:t>
                              </w:r>
                            </w:p>
                          </w:txbxContent>
                        </wps:txbx>
                        <wps:bodyPr rot="0" vert="horz" wrap="square" lIns="91440" tIns="45720" rIns="91440" bIns="45720" anchor="ctr" anchorCtr="0" upright="1">
                          <a:noAutofit/>
                        </wps:bodyPr>
                      </wps:wsp>
                      <wps:wsp>
                        <wps:cNvPr id="1227" name="Скругленный прямоугольник 108"/>
                        <wps:cNvSpPr>
                          <a:spLocks noChangeArrowheads="1"/>
                        </wps:cNvSpPr>
                        <wps:spPr bwMode="auto">
                          <a:xfrm>
                            <a:off x="6480" y="9203"/>
                            <a:ext cx="1440"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біогаз</w:t>
                              </w:r>
                            </w:p>
                          </w:txbxContent>
                        </wps:txbx>
                        <wps:bodyPr rot="0" vert="horz" wrap="square" lIns="91440" tIns="45720" rIns="91440" bIns="45720" anchor="ctr" anchorCtr="0" upright="1">
                          <a:noAutofit/>
                        </wps:bodyPr>
                      </wps:wsp>
                      <wps:wsp>
                        <wps:cNvPr id="1228" name="Прямоугольник 78"/>
                        <wps:cNvSpPr>
                          <a:spLocks noChangeArrowheads="1"/>
                        </wps:cNvSpPr>
                        <wps:spPr bwMode="auto">
                          <a:xfrm>
                            <a:off x="9511" y="11256"/>
                            <a:ext cx="1731" cy="1867"/>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rPr>
                                  <w:sz w:val="20"/>
                                  <w:szCs w:val="20"/>
                                  <w:lang w:val="ru-RU"/>
                                </w:rPr>
                              </w:pPr>
                              <w:r w:rsidRPr="00240C0B">
                                <w:rPr>
                                  <w:i/>
                                  <w:iCs/>
                                  <w:color w:val="000000" w:themeColor="text1"/>
                                  <w:kern w:val="24"/>
                                  <w:sz w:val="20"/>
                                  <w:szCs w:val="20"/>
                                  <w:lang w:val="uk-UA"/>
                                </w:rPr>
                                <w:t>Сировина:</w:t>
                              </w:r>
                            </w:p>
                            <w:p w:rsidR="00A41397" w:rsidRPr="00240C0B" w:rsidRDefault="00A41397" w:rsidP="00D25BDA">
                              <w:pPr>
                                <w:tabs>
                                  <w:tab w:val="num" w:pos="284"/>
                                </w:tabs>
                                <w:jc w:val="both"/>
                                <w:rPr>
                                  <w:sz w:val="20"/>
                                  <w:szCs w:val="20"/>
                                </w:rPr>
                              </w:pPr>
                              <w:r w:rsidRPr="00240C0B">
                                <w:rPr>
                                  <w:color w:val="000000" w:themeColor="text1"/>
                                  <w:kern w:val="24"/>
                                  <w:sz w:val="20"/>
                                  <w:szCs w:val="20"/>
                                </w:rPr>
                                <w:t>дерева; відходи переробки продукції рослинництва.</w:t>
                              </w:r>
                            </w:p>
                          </w:txbxContent>
                        </wps:txbx>
                        <wps:bodyPr rot="0" vert="horz" wrap="square" lIns="91440" tIns="45720" rIns="91440" bIns="45720" anchor="ctr" anchorCtr="0" upright="1">
                          <a:noAutofit/>
                        </wps:bodyPr>
                      </wps:wsp>
                      <wps:wsp>
                        <wps:cNvPr id="1229" name="Скругленный прямоугольник 92"/>
                        <wps:cNvSpPr>
                          <a:spLocks noChangeArrowheads="1"/>
                        </wps:cNvSpPr>
                        <wps:spPr bwMode="auto">
                          <a:xfrm>
                            <a:off x="8259" y="8163"/>
                            <a:ext cx="2984" cy="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 xml:space="preserve">ТВЕРДЕ </w:t>
                              </w:r>
                            </w:p>
                          </w:txbxContent>
                        </wps:txbx>
                        <wps:bodyPr rot="0" vert="horz" wrap="square" lIns="91440" tIns="45720" rIns="91440" bIns="45720" anchor="ctr" anchorCtr="0" upright="1">
                          <a:noAutofit/>
                        </wps:bodyPr>
                      </wps:wsp>
                      <wps:wsp>
                        <wps:cNvPr id="1230" name="Скругленный прямоугольник 119"/>
                        <wps:cNvSpPr>
                          <a:spLocks noChangeArrowheads="1"/>
                        </wps:cNvSpPr>
                        <wps:spPr bwMode="auto">
                          <a:xfrm>
                            <a:off x="8704" y="8707"/>
                            <a:ext cx="2539" cy="732"/>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торф, солома, тирса, тріска</w:t>
                              </w:r>
                            </w:p>
                          </w:txbxContent>
                        </wps:txbx>
                        <wps:bodyPr rot="0" vert="horz" wrap="square" lIns="91440" tIns="45720" rIns="91440" bIns="45720" anchor="ctr" anchorCtr="0" upright="1">
                          <a:noAutofit/>
                        </wps:bodyPr>
                      </wps:wsp>
                      <wps:wsp>
                        <wps:cNvPr id="1231" name="Прямая соединительная линия 124"/>
                        <wps:cNvCnPr>
                          <a:cxnSpLocks noChangeShapeType="1"/>
                        </wps:cNvCnPr>
                        <wps:spPr bwMode="auto">
                          <a:xfrm>
                            <a:off x="8390" y="8608"/>
                            <a:ext cx="17" cy="1952"/>
                          </a:xfrm>
                          <a:prstGeom prst="line">
                            <a:avLst/>
                          </a:prstGeom>
                          <a:noFill/>
                          <a:ln w="31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32" name="Скругленный прямоугольник 108"/>
                        <wps:cNvSpPr>
                          <a:spLocks noChangeArrowheads="1"/>
                        </wps:cNvSpPr>
                        <wps:spPr bwMode="auto">
                          <a:xfrm>
                            <a:off x="6480" y="8707"/>
                            <a:ext cx="1440"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водень</w:t>
                              </w:r>
                            </w:p>
                          </w:txbxContent>
                        </wps:txbx>
                        <wps:bodyPr rot="0" vert="horz" wrap="square" lIns="91440" tIns="45720" rIns="91440" bIns="45720" anchor="ctr" anchorCtr="0" upright="1">
                          <a:noAutofit/>
                        </wps:bodyPr>
                      </wps:wsp>
                      <wps:wsp>
                        <wps:cNvPr id="1233" name="AutoShape 63"/>
                        <wps:cNvSpPr>
                          <a:spLocks/>
                        </wps:cNvSpPr>
                        <wps:spPr bwMode="auto">
                          <a:xfrm>
                            <a:off x="8704" y="9513"/>
                            <a:ext cx="2538" cy="79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ind w:left="-142" w:right="-100"/>
                                <w:jc w:val="center"/>
                                <w:rPr>
                                  <w:sz w:val="20"/>
                                  <w:szCs w:val="20"/>
                                  <w:lang w:val="ru-RU"/>
                                </w:rPr>
                              </w:pPr>
                              <w:r w:rsidRPr="00240C0B">
                                <w:rPr>
                                  <w:color w:val="000000" w:themeColor="text1"/>
                                  <w:kern w:val="24"/>
                                  <w:sz w:val="20"/>
                                  <w:szCs w:val="20"/>
                                  <w:lang w:val="uk-UA"/>
                                </w:rPr>
                                <w:t>гранули та брикети, вироблені з біомаси</w:t>
                              </w:r>
                            </w:p>
                          </w:txbxContent>
                        </wps:txbx>
                        <wps:bodyPr rot="0" vert="horz" wrap="square" lIns="91440" tIns="45720" rIns="91440" bIns="45720" anchor="ctr" anchorCtr="0" upright="1">
                          <a:noAutofit/>
                        </wps:bodyPr>
                      </wps:wsp>
                      <wps:wsp>
                        <wps:cNvPr id="1234" name="AutoShape 64"/>
                        <wps:cNvSpPr>
                          <a:spLocks/>
                        </wps:cNvSpPr>
                        <wps:spPr bwMode="auto">
                          <a:xfrm>
                            <a:off x="8704" y="10424"/>
                            <a:ext cx="2538" cy="461"/>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28"/>
                                <w:jc w:val="center"/>
                                <w:rPr>
                                  <w:sz w:val="20"/>
                                  <w:szCs w:val="20"/>
                                </w:rPr>
                              </w:pPr>
                              <w:r w:rsidRPr="00240C0B">
                                <w:rPr>
                                  <w:color w:val="000000" w:themeColor="text1"/>
                                  <w:kern w:val="24"/>
                                  <w:sz w:val="20"/>
                                  <w:szCs w:val="20"/>
                                  <w:lang w:val="uk-UA"/>
                                </w:rPr>
                                <w:t>деревне вугілля</w:t>
                              </w:r>
                            </w:p>
                          </w:txbxContent>
                        </wps:txbx>
                        <wps:bodyPr rot="0" vert="horz" wrap="square" lIns="91440" tIns="45720" rIns="91440" bIns="45720" anchor="ctr" anchorCtr="0" upright="1">
                          <a:noAutofit/>
                        </wps:bodyPr>
                      </wps:wsp>
                      <wps:wsp>
                        <wps:cNvPr id="1235" name="AutoShape 65"/>
                        <wps:cNvSpPr>
                          <a:spLocks noChangeArrowheads="1"/>
                        </wps:cNvSpPr>
                        <wps:spPr bwMode="auto">
                          <a:xfrm>
                            <a:off x="4306" y="9203"/>
                            <a:ext cx="1539"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213" w:hanging="142"/>
                                <w:jc w:val="center"/>
                                <w:rPr>
                                  <w:sz w:val="20"/>
                                  <w:szCs w:val="20"/>
                                  <w:lang w:val="uk-UA"/>
                                </w:rPr>
                              </w:pPr>
                              <w:r w:rsidRPr="00240C0B">
                                <w:rPr>
                                  <w:sz w:val="20"/>
                                  <w:szCs w:val="20"/>
                                  <w:lang w:val="uk-UA"/>
                                </w:rPr>
                                <w:t>біометанол</w:t>
                              </w:r>
                            </w:p>
                          </w:txbxContent>
                        </wps:txbx>
                        <wps:bodyPr rot="0" vert="horz" wrap="square" lIns="91440" tIns="45720" rIns="91440" bIns="45720" anchor="ctr" anchorCtr="0" upright="1">
                          <a:noAutofit/>
                        </wps:bodyPr>
                      </wps:wsp>
                      <wps:wsp>
                        <wps:cNvPr id="1236" name="Прямая соединительная линия 110"/>
                        <wps:cNvCnPr>
                          <a:cxnSpLocks noChangeShapeType="1"/>
                        </wps:cNvCnPr>
                        <wps:spPr bwMode="auto">
                          <a:xfrm>
                            <a:off x="3981" y="8601"/>
                            <a:ext cx="0" cy="1218"/>
                          </a:xfrm>
                          <a:prstGeom prst="line">
                            <a:avLst/>
                          </a:prstGeom>
                          <a:noFill/>
                          <a:ln w="31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37" name="AutoShape 67"/>
                        <wps:cNvCnPr>
                          <a:cxnSpLocks noChangeShapeType="1"/>
                        </wps:cNvCnPr>
                        <wps:spPr bwMode="auto">
                          <a:xfrm flipH="1">
                            <a:off x="3621" y="8925"/>
                            <a:ext cx="360" cy="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8" name="AutoShape 68"/>
                        <wps:cNvSpPr>
                          <a:spLocks noChangeArrowheads="1"/>
                        </wps:cNvSpPr>
                        <wps:spPr bwMode="auto">
                          <a:xfrm>
                            <a:off x="2172" y="8707"/>
                            <a:ext cx="1449" cy="429"/>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240C0B" w:rsidRDefault="00A41397" w:rsidP="00D25BDA">
                              <w:pPr>
                                <w:pStyle w:val="NormalWeb"/>
                                <w:spacing w:before="0" w:beforeAutospacing="0" w:after="0" w:afterAutospacing="0"/>
                                <w:ind w:right="-131" w:hanging="142"/>
                                <w:jc w:val="center"/>
                                <w:rPr>
                                  <w:sz w:val="20"/>
                                  <w:szCs w:val="20"/>
                                  <w:lang w:val="uk-UA"/>
                                </w:rPr>
                              </w:pPr>
                              <w:r w:rsidRPr="00240C0B">
                                <w:rPr>
                                  <w:sz w:val="20"/>
                                  <w:szCs w:val="20"/>
                                  <w:lang w:val="uk-UA"/>
                                </w:rPr>
                                <w:t>біодизель</w:t>
                              </w:r>
                            </w:p>
                          </w:txbxContent>
                        </wps:txbx>
                        <wps:bodyPr rot="0" vert="horz" wrap="square" lIns="91440" tIns="45720" rIns="91440" bIns="45720" anchor="ctr" anchorCtr="0" upright="1">
                          <a:noAutofit/>
                        </wps:bodyPr>
                      </wps:wsp>
                      <wps:wsp>
                        <wps:cNvPr id="1239" name="AutoShape 69"/>
                        <wps:cNvSpPr>
                          <a:spLocks noChangeArrowheads="1"/>
                        </wps:cNvSpPr>
                        <wps:spPr bwMode="auto">
                          <a:xfrm>
                            <a:off x="4976" y="10110"/>
                            <a:ext cx="233" cy="196"/>
                          </a:xfrm>
                          <a:prstGeom prst="downArrow">
                            <a:avLst>
                              <a:gd name="adj1" fmla="val 50000"/>
                              <a:gd name="adj2" fmla="val 250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wps:wsp>
                        <wps:cNvPr id="1240" name="AutoShape 70"/>
                        <wps:cNvSpPr>
                          <a:spLocks noChangeArrowheads="1"/>
                        </wps:cNvSpPr>
                        <wps:spPr bwMode="auto">
                          <a:xfrm>
                            <a:off x="2845" y="9124"/>
                            <a:ext cx="233" cy="208"/>
                          </a:xfrm>
                          <a:prstGeom prst="downArrow">
                            <a:avLst>
                              <a:gd name="adj1" fmla="val 50000"/>
                              <a:gd name="adj2" fmla="val 250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wps:wsp>
                        <wps:cNvPr id="1241" name="AutoShape 71"/>
                        <wps:cNvCnPr>
                          <a:cxnSpLocks noChangeShapeType="1"/>
                        </wps:cNvCnPr>
                        <wps:spPr bwMode="auto">
                          <a:xfrm>
                            <a:off x="2845" y="11026"/>
                            <a:ext cx="0" cy="23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2" name="AutoShape 72"/>
                        <wps:cNvCnPr>
                          <a:cxnSpLocks noChangeShapeType="1"/>
                        </wps:cNvCnPr>
                        <wps:spPr bwMode="auto">
                          <a:xfrm>
                            <a:off x="5209" y="11026"/>
                            <a:ext cx="0" cy="23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3" name="AutoShape 73"/>
                        <wps:cNvCnPr>
                          <a:cxnSpLocks noChangeShapeType="1"/>
                        </wps:cNvCnPr>
                        <wps:spPr bwMode="auto">
                          <a:xfrm rot="16200000" flipH="1">
                            <a:off x="7077" y="9734"/>
                            <a:ext cx="1624" cy="1419"/>
                          </a:xfrm>
                          <a:prstGeom prst="bentConnector3">
                            <a:avLst>
                              <a:gd name="adj1" fmla="val 81338"/>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4" name="AutoShape 74"/>
                        <wps:cNvCnPr>
                          <a:cxnSpLocks noChangeShapeType="1"/>
                        </wps:cNvCnPr>
                        <wps:spPr bwMode="auto">
                          <a:xfrm>
                            <a:off x="10355" y="10885"/>
                            <a:ext cx="0" cy="37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5" name="AutoShape 75"/>
                        <wps:cNvCnPr>
                          <a:cxnSpLocks noChangeShapeType="1"/>
                        </wps:cNvCnPr>
                        <wps:spPr bwMode="auto">
                          <a:xfrm flipV="1">
                            <a:off x="3988" y="9406"/>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6" name="AutoShape 76"/>
                        <wps:cNvCnPr>
                          <a:cxnSpLocks noChangeShapeType="1"/>
                        </wps:cNvCnPr>
                        <wps:spPr bwMode="auto">
                          <a:xfrm flipV="1">
                            <a:off x="3988" y="9819"/>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7" name="AutoShape 77"/>
                        <wps:cNvCnPr>
                          <a:cxnSpLocks noChangeShapeType="1"/>
                        </wps:cNvCnPr>
                        <wps:spPr bwMode="auto">
                          <a:xfrm flipV="1">
                            <a:off x="6201" y="8926"/>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8" name="AutoShape 78"/>
                        <wps:cNvCnPr>
                          <a:cxnSpLocks noChangeShapeType="1"/>
                        </wps:cNvCnPr>
                        <wps:spPr bwMode="auto">
                          <a:xfrm flipV="1">
                            <a:off x="6191" y="9439"/>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9" name="AutoShape 79"/>
                        <wps:cNvCnPr>
                          <a:cxnSpLocks noChangeShapeType="1"/>
                        </wps:cNvCnPr>
                        <wps:spPr bwMode="auto">
                          <a:xfrm flipV="1">
                            <a:off x="8379" y="9123"/>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AutoShape 80"/>
                        <wps:cNvCnPr>
                          <a:cxnSpLocks noChangeShapeType="1"/>
                        </wps:cNvCnPr>
                        <wps:spPr bwMode="auto">
                          <a:xfrm flipV="1">
                            <a:off x="8379" y="9919"/>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AutoShape 81"/>
                        <wps:cNvCnPr>
                          <a:cxnSpLocks noChangeShapeType="1"/>
                        </wps:cNvCnPr>
                        <wps:spPr bwMode="auto">
                          <a:xfrm flipV="1">
                            <a:off x="8407" y="10560"/>
                            <a:ext cx="325" cy="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2" name="AutoShape 82"/>
                        <wps:cNvCnPr>
                          <a:cxnSpLocks noChangeShapeType="1"/>
                        </wps:cNvCnPr>
                        <wps:spPr bwMode="auto">
                          <a:xfrm>
                            <a:off x="6201" y="8018"/>
                            <a:ext cx="3819" cy="144"/>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83"/>
                        <wps:cNvCnPr>
                          <a:cxnSpLocks noChangeShapeType="1"/>
                        </wps:cNvCnPr>
                        <wps:spPr bwMode="auto">
                          <a:xfrm>
                            <a:off x="6063" y="8019"/>
                            <a:ext cx="1116" cy="143"/>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84"/>
                        <wps:cNvCnPr>
                          <a:cxnSpLocks noChangeShapeType="1"/>
                        </wps:cNvCnPr>
                        <wps:spPr bwMode="auto">
                          <a:xfrm flipH="1">
                            <a:off x="3988" y="8019"/>
                            <a:ext cx="2075" cy="143"/>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214" o:spid="_x0000_s1107" style="width:328pt;height:308pt;mso-position-horizontal-relative:char;mso-position-vertical-relative:line" coordorigin="2094,7492" coordsize="9149,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">
                <v:shapetype id="_x0000_t32" coordsize="21600,21600" o:spt="32" o:oned="t" path="m,l21600,21600e" filled="f">
                  <v:path arrowok="t" fillok="f" o:connecttype="none"/>
                  <o:lock v:ext="edit" shapetype="t"/>
                </v:shapetype>
                <v:shape id="AutoShape 45" o:spid="_x0000_s1108" type="#_x0000_t32" style="position:absolute;left:3988;top:8925;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c1H8IAAADdAAAADwAAAGRycy9kb3ducmV2LnhtbERPS2sCMRC+F/ofwgi9dROFFtkaRXxg&#10;r931YG/DZtwsbibbTdT13zeC4G0+vufMFoNrxYX60HjWMM4UCOLKm4ZrDfty+z4FESKywdYzabhR&#10;gMX89WWGufFX/qFLEWuRQjjkqMHG2OVShsqSw5D5jjhxR987jAn2tTQ9XlO4a+VEqU/psOHUYLGj&#10;laXqVJydhlW5/tttm7pUtmzNbxHU4eY3Wr+NhuUXiEhDfIof7m+T5k/GH3D/Jp0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c1H8IAAADdAAAADwAAAAAAAAAAAAAA&#10;AAChAgAAZHJzL2Rvd25yZXYueG1sUEsFBgAAAAAEAAQA+QAAAJADAAAAAA==&#10;" strokeweight=".25pt">
                  <v:stroke endarrow="block"/>
                </v:shape>
                <v:oval id="Овал 3" o:spid="_x0000_s1109" style="position:absolute;left:4497;top:7492;width:3195;height: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ZiecMA&#10;AADdAAAADwAAAGRycy9kb3ducmV2LnhtbERPS2sCMRC+F/wPYQRvNbtrEdkapShqD0XwAV6HzXSz&#10;NJksm6jrvzeFQm/z8T1nvuydFTfqQuNZQT7OQBBXXjdcKzifNq8zECEia7SeScGDAiwXg5c5ltrf&#10;+UC3Y6xFCuFQogITY1tKGSpDDsPYt8SJ+/adw5hgV0vd4T2FOyuLLJtKhw2nBoMtrQxVP8erU3DK&#10;3vL15WsfbZHbyXa3N7PJ2ig1GvYf7yAi9fFf/Of+1Gl+kU/h95t0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ZiecMAAADdAAAADwAAAAAAAAAAAAAAAACYAgAAZHJzL2Rv&#10;d25yZXYueG1sUEsFBgAAAAAEAAQA9QAAAIgDA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b/>
                            <w:bCs/>
                            <w:color w:val="000000" w:themeColor="text1"/>
                            <w:kern w:val="24"/>
                            <w:sz w:val="20"/>
                            <w:szCs w:val="20"/>
                            <w:lang w:val="uk-UA"/>
                          </w:rPr>
                          <w:t>БІОПАЛИВО</w:t>
                        </w:r>
                      </w:p>
                    </w:txbxContent>
                  </v:textbox>
                </v:oval>
                <v:line id="Прямая соединительная линия 110" o:spid="_x0000_s1110" style="position:absolute;visibility:visible;mso-wrap-style:square" from="6191,8608" to="6191,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2PcsIAAADdAAAADwAAAGRycy9kb3ducmV2LnhtbERPTWvCQBC9F/wPywi91Y1SWomuIoIk&#10;16ZFr0N2TBazszG7Jml+fbdQ6G0e73O2+9E2oqfOG8cKlosEBHHptOFKwdfn6WUNwgdkjY1jUvBN&#10;Hva72dMWU+0G/qC+CJWIIexTVFCH0KZS+rImi37hWuLIXV1nMUTYVVJ3OMRw28hVkrxJi4ZjQ40t&#10;HWsqb8XDKrifKTtN/dTezRRej3wxVZ4ZpZ7n42EDItAY/sV/7lzH+avlO/x+E0+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2PcsIAAADdAAAADwAAAAAAAAAAAAAA&#10;AAChAgAAZHJzL2Rvd25yZXYueG1sUEsFBgAAAAAEAAQA+QAAAJADAAAAAA==&#10;" strokecolor="black [3213]" strokeweight=".25pt"/>
                <v:roundrect id="AutoShape 48" o:spid="_x0000_s1111" style="position:absolute;left:4313;top:9681;width:1532;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FvicUA&#10;AADdAAAADwAAAGRycy9kb3ducmV2LnhtbESPT4vCQAzF7wt+hyGCt3Wq4KLVUaQgLLgo/sFz6MS2&#10;2smUzqzWb785LHhLeC/v/bJYda5WD2pD5dnAaJiAIs69rbgwcD5tPqegQkS2WHsmAy8KsFr2PhaY&#10;Wv/kAz2OsVASwiFFA2WMTap1yEtyGIa+IRbt6luHUda20LbFp4S7Wo+T5Es7rFgaSmwoKym/H3+d&#10;gW3hf2Z6v53cLq/d1O2vWdy5zJhBv1vPQUXq4tv8f/1tBX88Elz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W+JxQAAAN0AAAAPAAAAAAAAAAAAAAAAAJgCAABkcnMv&#10;ZG93bnJldi54bWxQSwUGAAAAAAQABAD1AAAAigMAAAAA&#10;" filled="f" strokecolor="black [3213]" strokeweight=".25pt">
                  <v:textbox>
                    <w:txbxContent>
                      <w:p w:rsidR="00A41397" w:rsidRPr="00240C0B" w:rsidRDefault="00A41397" w:rsidP="00D25BDA">
                        <w:pPr>
                          <w:pStyle w:val="NormalWeb"/>
                          <w:spacing w:before="0" w:beforeAutospacing="0" w:after="0" w:afterAutospacing="0"/>
                          <w:ind w:right="-91" w:hanging="142"/>
                          <w:jc w:val="center"/>
                          <w:rPr>
                            <w:sz w:val="20"/>
                            <w:szCs w:val="20"/>
                            <w:lang w:val="uk-UA"/>
                          </w:rPr>
                        </w:pPr>
                        <w:r w:rsidRPr="00240C0B">
                          <w:rPr>
                            <w:sz w:val="20"/>
                            <w:szCs w:val="20"/>
                            <w:lang w:val="uk-UA"/>
                          </w:rPr>
                          <w:t>біобутанол</w:t>
                        </w:r>
                      </w:p>
                    </w:txbxContent>
                  </v:textbox>
                </v:roundrect>
                <v:roundrect id="AutoShape 49" o:spid="_x0000_s1112" style="position:absolute;left:4306;top:8707;width:1539;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3KEsMA&#10;AADdAAAADwAAAGRycy9kb3ducmV2LnhtbERP22rCQBB9L/Qflin0rdkoKCbNJpSAIFiUxtLnITu5&#10;tNnZkF01/r1bKPRtDuc6WTGbQVxocr1lBYsoBkFcW91zq+DztH3ZgHAeWeNgmRTcyEGRPz5kmGp7&#10;5Q+6VL4VIYRdigo678dUSld3ZNBFdiQOXGMngz7AqZV6wmsIN4NcxvFaGuw5NHQ4UtlR/VOdjYJ9&#10;a98Tedyvvr9uh405NqU/mFKp56f57RWEp9n/i//cOx3mLxcJ/H4TTp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3KEsMAAADdAAAADwAAAAAAAAAAAAAAAACYAgAAZHJzL2Rv&#10;d25yZXYueG1sUEsFBgAAAAAEAAQA9QAAAIgDAAAAAA==&#10;" filled="f" strokecolor="black [3213]" strokeweight=".25pt">
                  <v:textbox>
                    <w:txbxContent>
                      <w:p w:rsidR="00A41397" w:rsidRPr="00240C0B" w:rsidRDefault="00A41397" w:rsidP="00D25BDA">
                        <w:pPr>
                          <w:pStyle w:val="NormalWeb"/>
                          <w:spacing w:before="0" w:beforeAutospacing="0" w:after="0" w:afterAutospacing="0"/>
                          <w:ind w:right="-71" w:hanging="142"/>
                          <w:jc w:val="center"/>
                          <w:rPr>
                            <w:sz w:val="20"/>
                            <w:szCs w:val="20"/>
                            <w:lang w:val="uk-UA"/>
                          </w:rPr>
                        </w:pPr>
                        <w:r w:rsidRPr="00240C0B">
                          <w:rPr>
                            <w:sz w:val="20"/>
                            <w:szCs w:val="20"/>
                            <w:lang w:val="uk-UA"/>
                          </w:rPr>
                          <w:t>біоетанол</w:t>
                        </w:r>
                      </w:p>
                    </w:txbxContent>
                  </v:textbox>
                </v:roundrect>
                <v:rect id="Rectangle 50" o:spid="_x0000_s1113" style="position:absolute;left:2172;top:9356;width:1449;height:1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KNMUA&#10;AADdAAAADwAAAGRycy9kb3ducmV2LnhtbESPQUvDQBCF70L/wzIFL2I3BpUSuy1FCHgSrKVeh+yY&#10;xGZmQ3bbJP/eOQjeZnhv3vtms5u4M1caYhvEwcMqA0NSBd9K7eD4Wd6vwcSE4rELQg5mirDbLm42&#10;WPgwygddD6k2GiKxQAdNSn1hbawaYoyr0JOo9h0GxqTrUFs/4Kjh3Nk8y54tYyva0GBPrw1V58OF&#10;HTx+xbvT+t3OWeLjD/NcPl3G0rnb5bR/AZNoSv/mv+s3r/h5rvz6jY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Uo0xQAAAN0AAAAPAAAAAAAAAAAAAAAAAJgCAABkcnMv&#10;ZG93bnJldi54bWxQSwUGAAAAAAQABAD1AAAAigMAAAAA&#10;" filled="f" strokecolor="black [3213]" strokeweight=".25pt">
                  <v:textbox>
                    <w:txbxContent>
                      <w:p w:rsidR="00A41397" w:rsidRPr="00D25BDA" w:rsidRDefault="00A41397" w:rsidP="00D25BDA">
                        <w:pPr>
                          <w:pStyle w:val="NormalWeb"/>
                          <w:spacing w:before="0" w:beforeAutospacing="0" w:after="0" w:afterAutospacing="0"/>
                          <w:ind w:right="-111"/>
                          <w:jc w:val="center"/>
                          <w:rPr>
                            <w:sz w:val="20"/>
                            <w:szCs w:val="20"/>
                            <w:lang w:val="ru-RU"/>
                          </w:rPr>
                        </w:pPr>
                        <w:r w:rsidRPr="00240C0B">
                          <w:rPr>
                            <w:color w:val="000000" w:themeColor="text1"/>
                            <w:kern w:val="24"/>
                            <w:sz w:val="20"/>
                            <w:szCs w:val="20"/>
                            <w:lang w:val="uk-UA"/>
                          </w:rPr>
                          <w:t>Ефіри рослинних олій та тваринних жирів</w:t>
                        </w:r>
                      </w:p>
                    </w:txbxContent>
                  </v:textbox>
                </v:rect>
                <v:rect id="Rectangle 51" o:spid="_x0000_s1114" style="position:absolute;left:4306;top:10306;width:153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vr8IA&#10;AADdAAAADwAAAGRycy9kb3ducmV2LnhtbERPTWvCQBC9F/oflhF6Kbox2CLRVUoh0FOhVux1yI5J&#10;NDMbsqtJ/n1XELzN433Oejtwo67U+dqJgfksAUVSOFtLaWD/m0+XoHxAsdg4IQMjedhunp/WmFnX&#10;yw9dd6FUMUR8hgaqENpMa19UxOhnriWJ3NF1jCHCrtS2wz6Gc6PTJHnXjLXEhgpb+qyoOO8ubGDx&#10;518Py289JoH3J+Yxf7v0uTEvk+FjBSrQEB7iu/vLxvlpOofbN/EE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be+vwgAAAN0AAAAPAAAAAAAAAAAAAAAAAJgCAABkcnMvZG93&#10;bnJldi54bWxQSwUGAAAAAAQABAD1AAAAhwMAAAAA&#10;" filled="f" strokecolor="black [3213]" strokeweight=".25pt">
                  <v:textbox>
                    <w:txbxContent>
                      <w:p w:rsidR="00A41397" w:rsidRPr="00240C0B" w:rsidRDefault="00A41397" w:rsidP="00D25BDA">
                        <w:pPr>
                          <w:pStyle w:val="NormalWeb"/>
                          <w:spacing w:before="0" w:beforeAutospacing="0" w:after="0" w:afterAutospacing="0"/>
                          <w:ind w:left="-142" w:right="-193"/>
                          <w:jc w:val="center"/>
                          <w:rPr>
                            <w:sz w:val="20"/>
                            <w:szCs w:val="20"/>
                          </w:rPr>
                        </w:pPr>
                        <w:r w:rsidRPr="00240C0B">
                          <w:rPr>
                            <w:color w:val="000000" w:themeColor="text1"/>
                            <w:kern w:val="24"/>
                            <w:sz w:val="20"/>
                            <w:szCs w:val="20"/>
                            <w:lang w:val="uk-UA"/>
                          </w:rPr>
                          <w:t>Спиртове паливо</w:t>
                        </w:r>
                      </w:p>
                    </w:txbxContent>
                  </v:textbox>
                </v:rect>
                <v:rect id="Прямоугольник 18" o:spid="_x0000_s1115" style="position:absolute;left:2094;top:11256;width:2403;height:1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9x2MIA&#10;AADdAAAADwAAAGRycy9kb3ducmV2LnhtbERPTWvCQBC9F/wPywheim4aWpHUVUQI9CTUil6H7DRJ&#10;m5kN2dUk/75bELzN433Oejtwo27U+dqJgZdFAoqkcLaW0sDpK5+vQPmAYrFxQgZG8rDdTJ7WmFnX&#10;yyfdjqFUMUR8hgaqENpMa19UxOgXriWJ3LfrGEOEXalth30M50anSbLUjLXEhgpb2ldU/B6vbOD1&#10;4p/Pq4Mek8CnH+Yxf7v2uTGz6bB7BxVoCA/x3f1h4/w0TeH/m3iC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3HYwgAAAN0AAAAPAAAAAAAAAAAAAAAAAJgCAABkcnMvZG93&#10;bnJldi54bWxQSwUGAAAAAAQABAD1AAAAhwMAAAAA&#10;" filled="f" strokecolor="black [3213]" strokeweight=".25pt">
                  <v:textbox>
                    <w:txbxContent>
                      <w:p w:rsidR="00A41397" w:rsidRPr="00240C0B" w:rsidRDefault="00A41397" w:rsidP="00D25BDA">
                        <w:pPr>
                          <w:ind w:right="-120"/>
                          <w:jc w:val="both"/>
                          <w:rPr>
                            <w:sz w:val="20"/>
                            <w:szCs w:val="20"/>
                          </w:rPr>
                        </w:pPr>
                        <w:r w:rsidRPr="00240C0B">
                          <w:rPr>
                            <w:i/>
                            <w:color w:val="000000" w:themeColor="text1"/>
                            <w:kern w:val="24"/>
                            <w:sz w:val="20"/>
                            <w:szCs w:val="20"/>
                          </w:rPr>
                          <w:t xml:space="preserve">Сировина: </w:t>
                        </w:r>
                        <w:r w:rsidRPr="00240C0B">
                          <w:rPr>
                            <w:color w:val="000000" w:themeColor="text1"/>
                            <w:kern w:val="24"/>
                            <w:sz w:val="20"/>
                            <w:szCs w:val="20"/>
                          </w:rPr>
                          <w:t>рослинні олії (рі</w:t>
                        </w:r>
                        <w:r>
                          <w:rPr>
                            <w:color w:val="000000" w:themeColor="text1"/>
                            <w:kern w:val="24"/>
                            <w:sz w:val="20"/>
                            <w:szCs w:val="20"/>
                          </w:rPr>
                          <w:t>-пак, бавовник, пальма, соя, ку</w:t>
                        </w:r>
                        <w:r w:rsidRPr="00240C0B">
                          <w:rPr>
                            <w:color w:val="000000" w:themeColor="text1"/>
                            <w:kern w:val="24"/>
                            <w:sz w:val="20"/>
                            <w:szCs w:val="20"/>
                          </w:rPr>
                          <w:t>ку</w:t>
                        </w:r>
                        <w:r>
                          <w:rPr>
                            <w:color w:val="000000" w:themeColor="text1"/>
                            <w:kern w:val="24"/>
                            <w:sz w:val="20"/>
                            <w:szCs w:val="20"/>
                          </w:rPr>
                          <w:t>-</w:t>
                        </w:r>
                        <w:r w:rsidRPr="00240C0B">
                          <w:rPr>
                            <w:color w:val="000000" w:themeColor="text1"/>
                            <w:kern w:val="24"/>
                            <w:sz w:val="20"/>
                            <w:szCs w:val="20"/>
                          </w:rPr>
                          <w:t>рудза, соняшник, гірчиця, коно</w:t>
                        </w:r>
                        <w:r>
                          <w:rPr>
                            <w:color w:val="000000" w:themeColor="text1"/>
                            <w:kern w:val="24"/>
                            <w:sz w:val="20"/>
                            <w:szCs w:val="20"/>
                          </w:rPr>
                          <w:t>-</w:t>
                        </w:r>
                        <w:r w:rsidRPr="00240C0B">
                          <w:rPr>
                            <w:color w:val="000000" w:themeColor="text1"/>
                            <w:kern w:val="24"/>
                            <w:sz w:val="20"/>
                            <w:szCs w:val="20"/>
                          </w:rPr>
                          <w:t>пля); тваринні жири.</w:t>
                        </w:r>
                      </w:p>
                    </w:txbxContent>
                  </v:textbox>
                </v:rect>
                <v:rect id="Прямоугольник 19" o:spid="_x0000_s1116" style="position:absolute;left:4723;top:11256;width:2969;height:1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PUQ8MA&#10;AADdAAAADwAAAGRycy9kb3ducmV2LnhtbERPTWvCQBC9C/0PyxR6Ed00tiLRVUoh0FOhKvU6ZMck&#10;NjMbsqtJ/n1XKPQ2j/c5m93AjbpR52snBp7nCSiSwtlaSgPHQz5bgfIBxWLjhAyM5GG3fZhsMLOu&#10;ly+67UOpYoj4DA1UIbSZ1r6oiNHPXUsSubPrGEOEXalth30M50anSbLUjLXEhgpbeq+o+Nlf2cDL&#10;yU+/V596TAIfL8xj/nrtc2OeHoe3NahAQ/gX/7k/bJyfpgu4fxNP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PUQ8MAAADdAAAADwAAAAAAAAAAAAAAAACYAgAAZHJzL2Rv&#10;d25yZXYueG1sUEsFBgAAAAAEAAQA9QAAAIgDAAAAAA==&#10;" filled="f" strokecolor="black [3213]" strokeweight=".25pt">
                  <v:textbox>
                    <w:txbxContent>
                      <w:p w:rsidR="00A41397" w:rsidRPr="00240C0B" w:rsidRDefault="00A41397" w:rsidP="00D25BDA">
                        <w:pPr>
                          <w:pStyle w:val="NormalWeb"/>
                          <w:spacing w:before="0" w:beforeAutospacing="0" w:after="0" w:afterAutospacing="0"/>
                          <w:jc w:val="both"/>
                          <w:rPr>
                            <w:sz w:val="20"/>
                            <w:szCs w:val="20"/>
                            <w:lang w:val="uk-UA"/>
                          </w:rPr>
                        </w:pPr>
                        <w:r w:rsidRPr="00240C0B">
                          <w:rPr>
                            <w:i/>
                            <w:color w:val="000000" w:themeColor="text1"/>
                            <w:kern w:val="24"/>
                            <w:sz w:val="20"/>
                            <w:szCs w:val="20"/>
                            <w:lang w:val="uk-UA"/>
                          </w:rPr>
                          <w:t xml:space="preserve">Сировина: </w:t>
                        </w:r>
                        <w:r w:rsidRPr="00240C0B">
                          <w:rPr>
                            <w:color w:val="000000" w:themeColor="text1"/>
                            <w:kern w:val="24"/>
                            <w:sz w:val="20"/>
                            <w:szCs w:val="20"/>
                            <w:lang w:val="uk-UA"/>
                          </w:rPr>
                          <w:t xml:space="preserve">цукровмісні та крохмаловмісні культури (колоски жита, пшениці, рисова соломка, бадилля картоплі, цукрові буряки). </w:t>
                        </w:r>
                      </w:p>
                    </w:txbxContent>
                  </v:textbox>
                </v:rect>
                <v:rect id="Прямоугольник 33" o:spid="_x0000_s1117" style="position:absolute;left:7920;top:11256;width:1386;height:1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MN8IA&#10;AADdAAAADwAAAGRycy9kb3ducmV2LnhtbERPTWvCQBC9C/0Pywi9iG4abJHoKqUQ6KlQK/Y6ZMck&#10;mpkN2dUk/75bELzN433OZjdwo27U+dqJgZdFAoqkcLaW0sDhJ5+vQPmAYrFxQgZG8rDbPk02mFnX&#10;yzfd9qFUMUR8hgaqENpMa19UxOgXriWJ3Ml1jCHCrtS2wz6Gc6PTJHnTjLXEhgpb+qiouOyvbGD5&#10;62fH1Zcek8CHM/OYv1773Jjn6fC+BhVoCA/x3f1p4/w0XcL/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kw3wgAAAN0AAAAPAAAAAAAAAAAAAAAAAJgCAABkcnMvZG93&#10;bnJldi54bWxQSwUGAAAAAAQABAD1AAAAhwMAAAAA&#10;" filled="f" strokecolor="black [3213]" strokeweight=".25pt">
                  <v:textbox>
                    <w:txbxContent>
                      <w:p w:rsidR="00A41397" w:rsidRPr="00D25BDA" w:rsidRDefault="00A41397" w:rsidP="00D25BDA">
                        <w:pPr>
                          <w:pStyle w:val="NormalWeb"/>
                          <w:spacing w:before="0" w:beforeAutospacing="0" w:after="0" w:afterAutospacing="0"/>
                          <w:jc w:val="center"/>
                          <w:rPr>
                            <w:sz w:val="20"/>
                            <w:szCs w:val="20"/>
                            <w:lang w:val="ru-RU"/>
                          </w:rPr>
                        </w:pPr>
                        <w:r w:rsidRPr="00240C0B">
                          <w:rPr>
                            <w:i/>
                            <w:iCs/>
                            <w:color w:val="000000" w:themeColor="text1"/>
                            <w:kern w:val="24"/>
                            <w:sz w:val="20"/>
                            <w:szCs w:val="20"/>
                            <w:lang w:val="uk-UA"/>
                          </w:rPr>
                          <w:t>Сировина для біогазу:</w:t>
                        </w:r>
                        <w:r w:rsidRPr="00240C0B">
                          <w:rPr>
                            <w:color w:val="000000" w:themeColor="text1"/>
                            <w:kern w:val="24"/>
                            <w:sz w:val="20"/>
                            <w:szCs w:val="20"/>
                            <w:lang w:val="uk-UA"/>
                          </w:rPr>
                          <w:t xml:space="preserve"> </w:t>
                        </w:r>
                      </w:p>
                      <w:p w:rsidR="00A41397" w:rsidRPr="00D25BDA" w:rsidRDefault="00A41397" w:rsidP="00D25BDA">
                        <w:pPr>
                          <w:pStyle w:val="NormalWeb"/>
                          <w:spacing w:before="0" w:beforeAutospacing="0" w:after="0" w:afterAutospacing="0"/>
                          <w:jc w:val="both"/>
                          <w:rPr>
                            <w:sz w:val="20"/>
                            <w:szCs w:val="20"/>
                            <w:lang w:val="ru-RU"/>
                          </w:rPr>
                        </w:pPr>
                        <w:r w:rsidRPr="00240C0B">
                          <w:rPr>
                            <w:color w:val="000000" w:themeColor="text1"/>
                            <w:kern w:val="24"/>
                            <w:sz w:val="20"/>
                            <w:szCs w:val="20"/>
                            <w:lang w:val="uk-UA"/>
                          </w:rPr>
                          <w:t>органічні рештки тварин.</w:t>
                        </w:r>
                      </w:p>
                    </w:txbxContent>
                  </v:textbox>
                </v:rect>
                <v:roundrect id="Скругленный прямоугольник 90" o:spid="_x0000_s1118" style="position:absolute;left:2172;top:8163;width:3673;height: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wKqsEA&#10;AADdAAAADwAAAGRycy9kb3ducmV2LnhtbERPy6rCMBDdC/5DGMGdphYU7TWKFARBUXzgemjGttdm&#10;Upqo9e/NhQvu5nCeM1+2phJPalxpWcFoGIEgzqwuOVdwOa8HUxDOI2usLJOCNzlYLrqdOSbavvhI&#10;z5PPRQhhl6CCwvs6kdJlBRl0Q1sTB+5mG4M+wCaXusFXCDeVjKNoIg2WHBoKrCktKLufHkbBNre7&#10;mTxsx7/X935qDrfU702qVL/Xrn5AeGr9V/zv3ugwP47H8PdNOEE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sCqrBAAAA3QAAAA8AAAAAAAAAAAAAAAAAmAIAAGRycy9kb3du&#10;cmV2LnhtbFBLBQYAAAAABAAEAPUAAACGAw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РІДКЕ</w:t>
                        </w:r>
                      </w:p>
                    </w:txbxContent>
                  </v:textbox>
                </v:roundrect>
                <v:roundrect id="Скругленный прямоугольник 91" o:spid="_x0000_s1119" style="position:absolute;left:6063;top:8162;width:1983;height:4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U3cEA&#10;AADdAAAADwAAAGRycy9kb3ducmV2LnhtbERPTYvCMBC9C/6HMII3TS0objWKFATBRdEVz0MzttVm&#10;Upqo9d9vBMHbPN7nzJetqcSDGldaVjAaRiCIM6tLzhWc/taDKQjnkTVWlknBixwsF93OHBNtn3yg&#10;x9HnIoSwS1BB4X2dSOmyggy6oa2JA3exjUEfYJNL3eAzhJtKxlE0kQZLDg0F1pQWlN2Od6Ngm9vf&#10;H7nfjq/n125q9pfU70yqVL/XrmYgPLX+K/64NzrMj+MJvL8JJ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lN3BAAAA3QAAAA8AAAAAAAAAAAAAAAAAmAIAAGRycy9kb3du&#10;cmV2LnhtbFBLBQYAAAAABAAEAPUAAACGAwAAAAA=&#10;" filled="f" strokecolor="black [3213]" strokeweight=".25pt">
                  <v:textbox>
                    <w:txbxContent>
                      <w:p w:rsidR="00A41397" w:rsidRPr="00240C0B" w:rsidRDefault="00A41397" w:rsidP="00D25BDA">
                        <w:pPr>
                          <w:pStyle w:val="NormalWeb"/>
                          <w:spacing w:before="0" w:beforeAutospacing="0" w:after="0" w:afterAutospacing="0"/>
                          <w:ind w:right="-176" w:hanging="142"/>
                          <w:jc w:val="center"/>
                          <w:rPr>
                            <w:sz w:val="20"/>
                            <w:szCs w:val="20"/>
                          </w:rPr>
                        </w:pPr>
                        <w:r w:rsidRPr="00240C0B">
                          <w:rPr>
                            <w:color w:val="000000" w:themeColor="text1"/>
                            <w:kern w:val="24"/>
                            <w:sz w:val="20"/>
                            <w:szCs w:val="20"/>
                            <w:lang w:val="uk-UA"/>
                          </w:rPr>
                          <w:t>ГАЗОПОДІБНЕ</w:t>
                        </w:r>
                      </w:p>
                    </w:txbxContent>
                  </v:textbox>
                </v:roundrect>
                <v:roundrect id="Скругленный прямоугольник 108" o:spid="_x0000_s1120" style="position:absolute;left:6480;top:9203;width:1440;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xRsIA&#10;AADdAAAADwAAAGRycy9kb3ducmV2LnhtbERPTYvCMBC9L/gfwgje1nQLrto1ihQEwUWxiuehGdvu&#10;NpPSRK3/3giCt3m8z5ktOlOLK7WusqzgaxiBIM6trrhQcDysPicgnEfWWFsmBXdysJj3PmaYaHvj&#10;PV0zX4gQwi5BBaX3TSKly0sy6Ia2IQ7c2bYGfYBtIXWLtxBuahlH0bc0WHFoKLGhtKT8P7sYBZvC&#10;/k7lbjP6O923E7M7p35rUqUG/W75A8JT59/il3utw/w4HsPzm3C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jFGwgAAAN0AAAAPAAAAAAAAAAAAAAAAAJgCAABkcnMvZG93&#10;bnJldi54bWxQSwUGAAAAAAQABAD1AAAAhwM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біогаз</w:t>
                        </w:r>
                      </w:p>
                    </w:txbxContent>
                  </v:textbox>
                </v:roundrect>
                <v:rect id="Прямоугольник 78" o:spid="_x0000_s1121" style="position:absolute;left:9511;top:11256;width:1731;height:1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GMsUA&#10;AADdAAAADwAAAGRycy9kb3ducmV2LnhtbESPQUvDQBCF70L/wzIFL2I3BpUSuy1FCHgSrKVeh+yY&#10;xGZmQ3bbJP/eOQjeZnhv3vtms5u4M1caYhvEwcMqA0NSBd9K7eD4Wd6vwcSE4rELQg5mirDbLm42&#10;WPgwygddD6k2GiKxQAdNSn1hbawaYoyr0JOo9h0GxqTrUFs/4Kjh3Nk8y54tYyva0GBPrw1V58OF&#10;HTx+xbvT+t3OWeLjD/NcPl3G0rnb5bR/AZNoSv/mv+s3r/h5rrj6jY5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0YyxQAAAN0AAAAPAAAAAAAAAAAAAAAAAJgCAABkcnMv&#10;ZG93bnJldi54bWxQSwUGAAAAAAQABAD1AAAAigMAAAAA&#10;" filled="f" strokecolor="black [3213]" strokeweight=".25pt">
                  <v:textbox>
                    <w:txbxContent>
                      <w:p w:rsidR="00A41397" w:rsidRPr="00D25BDA" w:rsidRDefault="00A41397" w:rsidP="00D25BDA">
                        <w:pPr>
                          <w:pStyle w:val="NormalWeb"/>
                          <w:spacing w:before="0" w:beforeAutospacing="0" w:after="0" w:afterAutospacing="0"/>
                          <w:rPr>
                            <w:sz w:val="20"/>
                            <w:szCs w:val="20"/>
                            <w:lang w:val="ru-RU"/>
                          </w:rPr>
                        </w:pPr>
                        <w:r w:rsidRPr="00240C0B">
                          <w:rPr>
                            <w:i/>
                            <w:iCs/>
                            <w:color w:val="000000" w:themeColor="text1"/>
                            <w:kern w:val="24"/>
                            <w:sz w:val="20"/>
                            <w:szCs w:val="20"/>
                            <w:lang w:val="uk-UA"/>
                          </w:rPr>
                          <w:t>Сировина:</w:t>
                        </w:r>
                      </w:p>
                      <w:p w:rsidR="00A41397" w:rsidRPr="00240C0B" w:rsidRDefault="00A41397" w:rsidP="00D25BDA">
                        <w:pPr>
                          <w:tabs>
                            <w:tab w:val="num" w:pos="284"/>
                          </w:tabs>
                          <w:jc w:val="both"/>
                          <w:rPr>
                            <w:sz w:val="20"/>
                            <w:szCs w:val="20"/>
                          </w:rPr>
                        </w:pPr>
                        <w:r w:rsidRPr="00240C0B">
                          <w:rPr>
                            <w:color w:val="000000" w:themeColor="text1"/>
                            <w:kern w:val="24"/>
                            <w:sz w:val="20"/>
                            <w:szCs w:val="20"/>
                          </w:rPr>
                          <w:t>дерева; відходи переробки продукції рослинництва.</w:t>
                        </w:r>
                      </w:p>
                    </w:txbxContent>
                  </v:textbox>
                </v:rect>
                <v:roundrect id="Скругленный прямоугольник 92" o:spid="_x0000_s1122" style="position:absolute;left:8259;top:8163;width:2984;height:4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Ar8MA&#10;AADdAAAADwAAAGRycy9kb3ducmV2LnhtbERP22rCQBB9L/Qflin4VjcGWkzqRiQgCEqkaenzkJ1c&#10;NDsbsltN/r5bKPRtDuc6m+1kenGj0XWWFayWEQjiyuqOGwWfH/vnNQjnkTX2lknBTA622ePDBlNt&#10;7/xOt9I3IoSwS1FB6/2QSumqlgy6pR2IA1fb0aAPcGykHvEewk0v4yh6lQY7Dg0tDpS3VF3Lb6Pg&#10;2NhTIs/Hl8vXXKzNuc59YXKlFk/T7g2Ep8n/i//cBx3mx3EC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EAr8MAAADdAAAADwAAAAAAAAAAAAAAAACYAgAAZHJzL2Rv&#10;d25yZXYueG1sUEsFBgAAAAAEAAQA9QAAAIgDA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 xml:space="preserve">ТВЕРДЕ </w:t>
                        </w:r>
                      </w:p>
                    </w:txbxContent>
                  </v:textbox>
                </v:roundrect>
                <v:roundrect id="Скругленный прямоугольник 119" o:spid="_x0000_s1123" style="position:absolute;left:8704;top:8707;width:2539;height:7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78UA&#10;AADdAAAADwAAAGRycy9kb3ducmV2LnhtbESPT2vCQBDF70K/wzIFb7qpotjoKiVQEBTFP/Q8ZMck&#10;NjsbsqvGb985FLzN8N6895vFqnO1ulMbKs8GPoYJKOLc24oLA+fT92AGKkRki7VnMvCkAKvlW2+B&#10;qfUPPtD9GAslIRxSNFDG2KRah7wkh2HoG2LRLr51GGVtC21bfEi4q/UoSabaYcXSUGJDWUn57/Hm&#10;DGwKv/3U+83k+vPczdz+ksWdy4zpv3dfc1CRuvgy/1+vreCPxsIv38gI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j/vxQAAAN0AAAAPAAAAAAAAAAAAAAAAAJgCAABkcnMv&#10;ZG93bnJldi54bWxQSwUGAAAAAAQABAD1AAAAigM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торф, солома, тирса, тріска</w:t>
                        </w:r>
                      </w:p>
                    </w:txbxContent>
                  </v:textbox>
                </v:roundrect>
                <v:line id="Прямая соединительная линия 124" o:spid="_x0000_s1124" style="position:absolute;visibility:visible;mso-wrap-style:square" from="8390,8608" to="8407,10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3u/cIAAADdAAAADwAAAGRycy9kb3ducmV2LnhtbERPTWvCQBC9F/wPywi91Y22FImuIoIk&#10;16ZFr0N2TBazszG7Jml+fbdQ6G0e73O2+9E2oqfOG8cKlosEBHHptOFKwdfn6WUNwgdkjY1jUvBN&#10;Hva72dMWU+0G/qC+CJWIIexTVFCH0KZS+rImi37hWuLIXV1nMUTYVVJ3OMRw28hVkrxLi4ZjQ40t&#10;HWsqb8XDKrifKTtN/dTezRTejnwxVZ4ZpZ7n42EDItAY/sV/7lzH+avXJfx+E0+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3u/cIAAADdAAAADwAAAAAAAAAAAAAA&#10;AAChAgAAZHJzL2Rvd25yZXYueG1sUEsFBgAAAAAEAAQA+QAAAJADAAAAAA==&#10;" strokecolor="black [3213]" strokeweight=".25pt"/>
                <v:roundrect id="Скругленный прямоугольник 108" o:spid="_x0000_s1125" style="position:absolute;left:6480;top:8707;width:1440;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A8IA&#10;AADdAAAADwAAAGRycy9kb3ducmV2LnhtbERPTYvCMBC9L/gfwgje1nQrK9o1ihQEwUWxiuehGdvu&#10;NpPSRK3/3giCt3m8z5ktOlOLK7WusqzgaxiBIM6trrhQcDysPicgnEfWWFsmBXdysJj3PmaYaHvj&#10;PV0zX4gQwi5BBaX3TSKly0sy6Ia2IQ7c2bYGfYBtIXWLtxBuahlH0VgarDg0lNhQWlL+n12Mgk1h&#10;f6dyt/n+O923E7M7p35rUqUG/W75A8JT59/il3utw/x4FMPzm3C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AQDwgAAAN0AAAAPAAAAAAAAAAAAAAAAAJgCAABkcnMvZG93&#10;bnJldi54bWxQSwUGAAAAAAQABAD1AAAAhwMAAAAA&#10;" filled="f" strokecolor="black [3213]" strokeweight=".25pt">
                  <v:textbox>
                    <w:txbxContent>
                      <w:p w:rsidR="00A41397" w:rsidRPr="00240C0B" w:rsidRDefault="00A41397" w:rsidP="00D25BDA">
                        <w:pPr>
                          <w:pStyle w:val="NormalWeb"/>
                          <w:spacing w:before="0" w:beforeAutospacing="0" w:after="0" w:afterAutospacing="0"/>
                          <w:jc w:val="center"/>
                          <w:rPr>
                            <w:sz w:val="20"/>
                            <w:szCs w:val="20"/>
                          </w:rPr>
                        </w:pPr>
                        <w:r w:rsidRPr="00240C0B">
                          <w:rPr>
                            <w:color w:val="000000" w:themeColor="text1"/>
                            <w:kern w:val="24"/>
                            <w:sz w:val="20"/>
                            <w:szCs w:val="20"/>
                            <w:lang w:val="uk-UA"/>
                          </w:rPr>
                          <w:t>водень</w:t>
                        </w:r>
                      </w:p>
                    </w:txbxContent>
                  </v:textbox>
                </v:roundrect>
                <v:roundrect id="AutoShape 63" o:spid="_x0000_s1126" style="position:absolute;left:8704;top:9513;width:2538;height:7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0ImMQA&#10;AADdAAAADwAAAGRycy9kb3ducmV2LnhtbERPTWvCQBC9F/wPyxR6kbpRi0jqKmJaEOzFWA/ehuyY&#10;LGZnQ3Zr4r93BaG3ebzPWax6W4srtd44VjAeJSCIC6cNlwp+D9/vcxA+IGusHZOCG3lYLQcvC0y1&#10;63hP1zyUIoawT1FBFUKTSumLiiz6kWuII3d2rcUQYVtK3WIXw20tJ0kykxYNx4YKG9pUVFzyP6sA&#10;P/ph1mWn88/la5cfM2fmQzJKvb32608QgfrwL366tzrOn0yn8Pg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CJjEAAAA3QAAAA8AAAAAAAAAAAAAAAAAmAIAAGRycy9k&#10;b3ducmV2LnhtbFBLBQYAAAAABAAEAPUAAACJAwAAAAA=&#10;" filled="f" strokecolor="black [3213]" strokeweight=".25pt">
                  <v:path arrowok="t"/>
                  <v:textbox>
                    <w:txbxContent>
                      <w:p w:rsidR="00A41397" w:rsidRPr="00D25BDA" w:rsidRDefault="00A41397" w:rsidP="00D25BDA">
                        <w:pPr>
                          <w:pStyle w:val="NormalWeb"/>
                          <w:spacing w:before="0" w:beforeAutospacing="0" w:after="0" w:afterAutospacing="0"/>
                          <w:ind w:left="-142" w:right="-100"/>
                          <w:jc w:val="center"/>
                          <w:rPr>
                            <w:sz w:val="20"/>
                            <w:szCs w:val="20"/>
                            <w:lang w:val="ru-RU"/>
                          </w:rPr>
                        </w:pPr>
                        <w:r w:rsidRPr="00240C0B">
                          <w:rPr>
                            <w:color w:val="000000" w:themeColor="text1"/>
                            <w:kern w:val="24"/>
                            <w:sz w:val="20"/>
                            <w:szCs w:val="20"/>
                            <w:lang w:val="uk-UA"/>
                          </w:rPr>
                          <w:t>гранули та брикети, вироблені з біомаси</w:t>
                        </w:r>
                      </w:p>
                    </w:txbxContent>
                  </v:textbox>
                </v:roundrect>
                <v:roundrect id="AutoShape 64" o:spid="_x0000_s1127" style="position:absolute;left:8704;top:10424;width:2538;height: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Q7MQA&#10;AADdAAAADwAAAGRycy9kb3ducmV2LnhtbERPTWvCQBC9F/wPyxR6kbqpikjqKtK0IOjFWA/ehuyY&#10;LGZnQ3Zr4r93BaG3ebzPWax6W4srtd44VvAxSkAQF04bLhX8Hn7e5yB8QNZYOyYFN/KwWg5eFphq&#10;1/GernkoRQxhn6KCKoQmldIXFVn0I9cQR+7sWoshwraUusUuhttajpNkJi0ajg0VNvRVUXHJ/6wC&#10;nPbDrMtO593le5sfM2fmQzJKvb32608QgfrwL366NzrOH0+m8Pg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0kOzEAAAA3QAAAA8AAAAAAAAAAAAAAAAAmAIAAGRycy9k&#10;b3ducmV2LnhtbFBLBQYAAAAABAAEAPUAAACJAwAAAAA=&#10;" filled="f" strokecolor="black [3213]" strokeweight=".25pt">
                  <v:path arrowok="t"/>
                  <v:textbox>
                    <w:txbxContent>
                      <w:p w:rsidR="00A41397" w:rsidRPr="00240C0B" w:rsidRDefault="00A41397" w:rsidP="00D25BDA">
                        <w:pPr>
                          <w:pStyle w:val="NormalWeb"/>
                          <w:spacing w:before="0" w:beforeAutospacing="0" w:after="0" w:afterAutospacing="0"/>
                          <w:ind w:right="-28"/>
                          <w:jc w:val="center"/>
                          <w:rPr>
                            <w:sz w:val="20"/>
                            <w:szCs w:val="20"/>
                          </w:rPr>
                        </w:pPr>
                        <w:r w:rsidRPr="00240C0B">
                          <w:rPr>
                            <w:color w:val="000000" w:themeColor="text1"/>
                            <w:kern w:val="24"/>
                            <w:sz w:val="20"/>
                            <w:szCs w:val="20"/>
                            <w:lang w:val="uk-UA"/>
                          </w:rPr>
                          <w:t>деревне вугілля</w:t>
                        </w:r>
                      </w:p>
                    </w:txbxContent>
                  </v:textbox>
                </v:roundrect>
                <v:roundrect id="AutoShape 65" o:spid="_x0000_s1128" style="position:absolute;left:4306;top:9203;width:1539;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cd8QA&#10;AADdAAAADwAAAGRycy9kb3ducmV2LnhtbERPTWvCQBC9F/oflhF6azZaUmzMRkqgULAoxuJ5yI5J&#10;NDsbsltN/n23UPA2j/c52Xo0nbjS4FrLCuZRDIK4srrlWsH34eN5CcJ5ZI2dZVIwkYN1/viQYart&#10;jfd0LX0tQgi7FBU03veplK5qyKCLbE8cuJMdDPoAh1rqAW8h3HRyEcev0mDLoaHBnoqGqkv5YxRs&#10;avv1Jneb5HyctkuzOxV+awqlnmbj+wqEp9Hfxf/uTx3mL14S+PsmnC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1nHfEAAAA3QAAAA8AAAAAAAAAAAAAAAAAmAIAAGRycy9k&#10;b3ducmV2LnhtbFBLBQYAAAAABAAEAPUAAACJAwAAAAA=&#10;" filled="f" strokecolor="black [3213]" strokeweight=".25pt">
                  <v:textbox>
                    <w:txbxContent>
                      <w:p w:rsidR="00A41397" w:rsidRPr="00240C0B" w:rsidRDefault="00A41397" w:rsidP="00D25BDA">
                        <w:pPr>
                          <w:pStyle w:val="NormalWeb"/>
                          <w:spacing w:before="0" w:beforeAutospacing="0" w:after="0" w:afterAutospacing="0"/>
                          <w:ind w:right="-213" w:hanging="142"/>
                          <w:jc w:val="center"/>
                          <w:rPr>
                            <w:sz w:val="20"/>
                            <w:szCs w:val="20"/>
                            <w:lang w:val="uk-UA"/>
                          </w:rPr>
                        </w:pPr>
                        <w:r w:rsidRPr="00240C0B">
                          <w:rPr>
                            <w:sz w:val="20"/>
                            <w:szCs w:val="20"/>
                            <w:lang w:val="uk-UA"/>
                          </w:rPr>
                          <w:t>біометанол</w:t>
                        </w:r>
                      </w:p>
                    </w:txbxContent>
                  </v:textbox>
                </v:roundrect>
                <v:line id="Прямая соединительная линия 110" o:spid="_x0000_s1129" style="position:absolute;visibility:visible;mso-wrap-style:square" from="3981,8601" to="3981,9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2icIAAADdAAAADwAAAGRycy9kb3ducmV2LnhtbERPTWvCQBC9F/wPywje6qaxBImuUgSJ&#10;16alvQ7ZMVnMzsbsGmN+fbdQ6G0e73O2+9G2YqDeG8cKXpYJCOLKacO1gs+P4/MahA/IGlvHpOBB&#10;Hva72dMWc+3u/E5DGWoRQ9jnqKAJocul9FVDFv3SdcSRO7veYoiwr6Xu8R7DbSvTJMmkRcOxocGO&#10;Dg1Vl/JmFVy/qDhOw9RdzRReD/xt6lNhlFrMx7cNiEBj+Bf/uU86zk9XGfx+E0+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2icIAAADdAAAADwAAAAAAAAAAAAAA&#10;AAChAgAAZHJzL2Rvd25yZXYueG1sUEsFBgAAAAAEAAQA+QAAAJADAAAAAA==&#10;" strokecolor="black [3213]" strokeweight=".25pt"/>
                <v:shape id="AutoShape 67" o:spid="_x0000_s1130" type="#_x0000_t32" style="position:absolute;left:3621;top:8925;width:3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Sk8IAAADdAAAADwAAAGRycy9kb3ducmV2LnhtbERPS2sCMRC+C/0PYQq9aVIFla1Rig/q&#10;1V0P7W3YTDdLN5PtJur6740geJuP7zmLVe8acaYu1J41vI8UCOLSm5orDcdiN5yDCBHZYOOZNFwp&#10;wGr5MlhgZvyFD3TOYyVSCIcMNdgY20zKUFpyGEa+JU7cr+8cxgS7SpoOLyncNXKs1FQ6rDk1WGxp&#10;ban8y09Ow7rY/H/t6qpQtmjMTx7U99VvtX577T8/QETq41P8cO9Nmj+ezO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xSk8IAAADdAAAADwAAAAAAAAAAAAAA&#10;AAChAgAAZHJzL2Rvd25yZXYueG1sUEsFBgAAAAAEAAQA+QAAAJADAAAAAA==&#10;" strokeweight=".25pt">
                  <v:stroke endarrow="block"/>
                </v:shape>
                <v:roundrect id="AutoShape 68" o:spid="_x0000_s1131" style="position:absolute;left:2172;top:8707;width:1449;height: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6cUA&#10;AADdAAAADwAAAGRycy9kb3ducmV2LnhtbESPT2vCQBDF70K/wzIFb7qpotjoKiVQEBTFP/Q8ZMck&#10;NjsbsqvGb985FLzN8N6895vFqnO1ulMbKs8GPoYJKOLc24oLA+fT92AGKkRki7VnMvCkAKvlW2+B&#10;qfUPPtD9GAslIRxSNFDG2KRah7wkh2HoG2LRLr51GGVtC21bfEi4q/UoSabaYcXSUGJDWUn57/Hm&#10;DGwKv/3U+83k+vPczdz+ksWdy4zpv3dfc1CRuvgy/1+vreCPxoIr38gI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9DPpxQAAAN0AAAAPAAAAAAAAAAAAAAAAAJgCAABkcnMv&#10;ZG93bnJldi54bWxQSwUGAAAAAAQABAD1AAAAigMAAAAA&#10;" filled="f" strokecolor="black [3213]" strokeweight=".25pt">
                  <v:textbox>
                    <w:txbxContent>
                      <w:p w:rsidR="00A41397" w:rsidRPr="00240C0B" w:rsidRDefault="00A41397" w:rsidP="00D25BDA">
                        <w:pPr>
                          <w:pStyle w:val="NormalWeb"/>
                          <w:spacing w:before="0" w:beforeAutospacing="0" w:after="0" w:afterAutospacing="0"/>
                          <w:ind w:right="-131" w:hanging="142"/>
                          <w:jc w:val="center"/>
                          <w:rPr>
                            <w:sz w:val="20"/>
                            <w:szCs w:val="20"/>
                            <w:lang w:val="uk-UA"/>
                          </w:rPr>
                        </w:pPr>
                        <w:r w:rsidRPr="00240C0B">
                          <w:rPr>
                            <w:sz w:val="20"/>
                            <w:szCs w:val="20"/>
                            <w:lang w:val="uk-UA"/>
                          </w:rPr>
                          <w:t>біодизель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9" o:spid="_x0000_s1132" type="#_x0000_t67" style="position:absolute;left:4976;top:10110;width:233;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hMAA&#10;AADdAAAADwAAAGRycy9kb3ducmV2LnhtbERPS4vCMBC+C/sfwizsTdOtIFqN4gqCiydf97GZPrCZ&#10;lCTa7r/fCIK3+fies1j1phEPcr62rOB7lIAgzq2uuVRwPm2HUxA+IGtsLJOCP/KwWn4MFphp2/GB&#10;HsdQihjCPkMFVQhtJqXPKzLoR7YljlxhncEQoSuldtjFcNPINEkm0mDNsaHCljYV5bfj3SgopJ/i&#10;zzXd3d3pykVXXn71fqvU12e/noMI1Ie3+OXe6Tg/Hc/g+U08QS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mhMAAAADdAAAADwAAAAAAAAAAAAAAAACYAgAAZHJzL2Rvd25y&#10;ZXYueG1sUEsFBgAAAAAEAAQA9QAAAIUDAAAAAA==&#10;" strokeweight=".25pt">
                  <v:textbox style="layout-flow:vertical-ideographic"/>
                </v:shape>
                <v:shape id="AutoShape 70" o:spid="_x0000_s1133" type="#_x0000_t67" style="position:absolute;left:2845;top:9124;width:233;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8ZMMA&#10;AADdAAAADwAAAGRycy9kb3ducmV2LnhtbESPT2sCQQzF70K/wxChN511KUVWR9GCYOlJbe9xJ/sH&#10;dzLLzOhuv31zEHpLeC/v/bLejq5TDwqx9WxgMc9AEZfetlwb+L4cZktQMSFb7DyTgV+KsN28TNZY&#10;WD/wiR7nVCsJ4ViggSalvtA6lg05jHPfE4tW+eAwyRpqbQMOEu46nWfZu3bYsjQ02NNHQ+XtfHcG&#10;Kh2XuL/mx3u4XLka6p9P+3Uw5nU67lagEo3p3/y8PlrBz9+EX76RE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A8ZMMAAADdAAAADwAAAAAAAAAAAAAAAACYAgAAZHJzL2Rv&#10;d25yZXYueG1sUEsFBgAAAAAEAAQA9QAAAIgDAAAAAA==&#10;" strokeweight=".25pt">
                  <v:textbox style="layout-flow:vertical-ideographic"/>
                </v:shape>
                <v:shape id="AutoShape 71" o:spid="_x0000_s1134" type="#_x0000_t32" style="position:absolute;left:2845;top:11026;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bGjcMAAADdAAAADwAAAGRycy9kb3ducmV2LnhtbERPTUvDQBC9C/6HZQre7KahaEm7LbVY&#10;8CSYFvQ4ZKdJaHY2ZMY2+utdQfA2j/c5q80YOnOhQdrIDmbTDAxxFX3LtYPjYX+/ACOK7LGLTA6+&#10;SGCzvr1ZYeHjld/oUmptUghLgQ4a1b6wVqqGAso09sSJO8UhoCY41NYPeE3hobN5lj3YgC2nhgZ7&#10;2jVUncvP4ECfn1670+PZ6sd7mcvuu85Ets7dTcbtEozSqP/iP/eLT/Pz+Qx+v0kn2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Gxo3DAAAA3QAAAA8AAAAAAAAAAAAA&#10;AAAAoQIAAGRycy9kb3ducmV2LnhtbFBLBQYAAAAABAAEAPkAAACRAwAAAAA=&#10;" strokeweight=".25pt">
                  <v:stroke endarrow="block"/>
                </v:shape>
                <v:shape id="AutoShape 72" o:spid="_x0000_s1135" type="#_x0000_t32" style="position:absolute;left:5209;top:11026;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RY+sIAAADdAAAADwAAAGRycy9kb3ducmV2LnhtbERPTUvDQBC9C/0Pywje7MZQtMRuS1ss&#10;eBJMC/U4ZKdJaHY2ZMY2+utdQfA2j/c5i9UYOnOhQdrIDh6mGRjiKvqWaweH/e5+DkYU2WMXmRx8&#10;kcBqOblZYOHjld/pUmptUghLgQ4a1b6wVqqGAso09sSJO8UhoCY41NYPeE3hobN5lj3agC2nhgZ7&#10;2jZUncvP4EBfNm/d6els9eNY5rL9rjORtXN3t+P6GYzSqP/iP/erT/PzWQ6/36QT7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RY+sIAAADdAAAADwAAAAAAAAAAAAAA&#10;AAChAgAAZHJzL2Rvd25yZXYueG1sUEsFBgAAAAAEAAQA+QAAAJADAAAAAA==&#10;" strokeweight=".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3" o:spid="_x0000_s1136" type="#_x0000_t34" style="position:absolute;left:7077;top:9734;width:1624;height:14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xz8MAAADdAAAADwAAAGRycy9kb3ducmV2LnhtbERPS2rDMBDdF3oHMYXuGrmJKcWNEkqa&#10;Qgh0YTsHGKypZWKNjKXY6u2rQCC7ebzvrLfR9mKi0XeOFbwuMhDEjdMdtwpO9ffLOwgfkDX2jknB&#10;H3nYbh4f1lhoN3NJUxVakULYF6jAhDAUUvrGkEW/cANx4n7daDEkOLZSjzincNvLZZa9SYsdpwaD&#10;A+0MNefqYhUMq9rXMX4dz+Fnd8x7c6p9uVfq+Sl+foAIFMNdfHMfdJq/zFdw/Sad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ksc/DAAAA3QAAAA8AAAAAAAAAAAAA&#10;AAAAoQIAAGRycy9kb3ducmV2LnhtbFBLBQYAAAAABAAEAPkAAACRAwAAAAA=&#10;" adj="17569" strokeweight=".25pt">
                  <v:stroke endarrow="block"/>
                </v:shape>
                <v:shape id="AutoShape 74" o:spid="_x0000_s1137" type="#_x0000_t32" style="position:absolute;left:10355;top:10885;width:0;height: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FlFcMAAADdAAAADwAAAGRycy9kb3ducmV2LnhtbERPTUvDQBC9C/6HZQRvdtNQtKTdllpa&#10;8CSYFvQ4ZKdJaHY2ZMY2+utdQfA2j/c5y/UYOnOhQdrIDqaTDAxxFX3LtYPjYf8wByOK7LGLTA6+&#10;SGC9ur1ZYuHjld/oUmptUghLgQ4a1b6wVqqGAsok9sSJO8UhoCY41NYPeE3hobN5lj3agC2nhgZ7&#10;2jZUncvP4EB3z6/d6els9eO9zGX7XWciG+fu78bNAozSqP/iP/eLT/Pz2Qx+v0kn2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xZRXDAAAA3QAAAA8AAAAAAAAAAAAA&#10;AAAAoQIAAGRycy9kb3ducmV2LnhtbFBLBQYAAAAABAAEAPkAAACRAwAAAAA=&#10;" strokeweight=".25pt">
                  <v:stroke endarrow="block"/>
                </v:shape>
                <v:shape id="AutoShape 75" o:spid="_x0000_s1138" type="#_x0000_t32" style="position:absolute;left:3988;top:9406;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QaAsIAAADdAAAADwAAAGRycy9kb3ducmV2LnhtbERPS2sCMRC+C/0PYQq9aVJRka1Rig/q&#10;1V0P7W3YTDdLN5PtJur6740geJuP7zmLVe8acaYu1J41vI8UCOLSm5orDcdiN5yDCBHZYOOZNFwp&#10;wGr5MlhgZvyFD3TOYyVSCIcMNdgY20zKUFpyGEa+JU7cr+8cxgS7SpoOLyncNXKs1Ew6rDk1WGxp&#10;ban8y09Ow7rY/H/t6qpQtmjMTx7U99VvtX577T8/QETq41P8cO9Nmj+eTOH+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QaAsIAAADdAAAADwAAAAAAAAAAAAAA&#10;AAChAgAAZHJzL2Rvd25yZXYueG1sUEsFBgAAAAAEAAQA+QAAAJADAAAAAA==&#10;" strokeweight=".25pt">
                  <v:stroke endarrow="block"/>
                </v:shape>
                <v:shape id="AutoShape 76" o:spid="_x0000_s1139" type="#_x0000_t32" style="position:absolute;left:3988;top:9819;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aEdcIAAADdAAAADwAAAGRycy9kb3ducmV2LnhtbERPTWvCQBC9F/wPywje6q5SpETXILFS&#10;r016qLchO2aD2dmY3Wr8991Cobd5vM/Z5KPrxI2G0HrWsJgrEMS1Ny03Gj6rw/MriBCRDXaeScOD&#10;AuTbydMGM+Pv/EG3MjYihXDIUIONsc+kDLUlh2Hue+LEnf3gMCY4NNIMeE/hrpNLpVbSYcupwWJP&#10;haX6Un47DUW1v74f2qZSturMqQzq6+HftJ5Nx90aRKQx/ov/3EeT5i9fVvD7TTpB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aEdcIAAADdAAAADwAAAAAAAAAAAAAA&#10;AAChAgAAZHJzL2Rvd25yZXYueG1sUEsFBgAAAAAEAAQA+QAAAJADAAAAAA==&#10;" strokeweight=".25pt">
                  <v:stroke endarrow="block"/>
                </v:shape>
                <v:shape id="AutoShape 77" o:spid="_x0000_s1140" type="#_x0000_t32" style="position:absolute;left:6201;top:8926;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oh7sIAAADdAAAADwAAAGRycy9kb3ducmV2LnhtbERPS2sCMRC+C/0PYQq9aVIRla1Rig/q&#10;1V0P7W3YTDdLN5PtJur6740geJuP7zmLVe8acaYu1J41vI8UCOLSm5orDcdiN5yDCBHZYOOZNFwp&#10;wGr5MlhgZvyFD3TOYyVSCIcMNdgY20zKUFpyGEa+JU7cr+8cxgS7SpoOLyncNXKs1FQ6rDk1WGxp&#10;ban8y09Ow7rY/H/t6qpQtmjMTx7U99VvtX577T8/QETq41P8cO9Nmj+ezO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oh7sIAAADdAAAADwAAAAAAAAAAAAAA&#10;AAChAgAAZHJzL2Rvd25yZXYueG1sUEsFBgAAAAAEAAQA+QAAAJADAAAAAA==&#10;" strokeweight=".25pt">
                  <v:stroke endarrow="block"/>
                </v:shape>
                <v:shape id="AutoShape 78" o:spid="_x0000_s1141" type="#_x0000_t32" style="position:absolute;left:6191;top:9439;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W1nMQAAADdAAAADwAAAGRycy9kb3ducmV2LnhtbESPQW/CMAyF75P2HyJP2m0koAmhQkCI&#10;DW3XtTuMm9WYpqJxuiaD8u/nAxI3W+/5vc+rzRg6daYhtZEtTCcGFHEdXcuNhe9q/7IAlTKywy4y&#10;WbhSgs368WGFhYsX/qJzmRslIZwKtOBz7gutU+0pYJrEnli0YxwCZlmHRrsBLxIeOj0zZq4DtiwN&#10;HnvaeapP5V+wsKvefj/2bVMZX3XuUCbzc43v1j4/jdslqExjvptv159O8GevgivfyAh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WcxAAAAN0AAAAPAAAAAAAAAAAA&#10;AAAAAKECAABkcnMvZG93bnJldi54bWxQSwUGAAAAAAQABAD5AAAAkgMAAAAA&#10;" strokeweight=".25pt">
                  <v:stroke endarrow="block"/>
                </v:shape>
                <v:shape id="AutoShape 79" o:spid="_x0000_s1142" type="#_x0000_t32" style="position:absolute;left:8379;top:9123;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kQB8IAAADdAAAADwAAAGRycy9kb3ducmV2LnhtbERPS2sCMRC+C/0PYQq9aVIR0a1Rig/q&#10;1V0P7W3YTDdLN5PtJur6740geJuP7zmLVe8acaYu1J41vI8UCOLSm5orDcdiN5yBCBHZYOOZNFwp&#10;wGr5MlhgZvyFD3TOYyVSCIcMNdgY20zKUFpyGEa+JU7cr+8cxgS7SpoOLyncNXKs1FQ6rDk1WGxp&#10;ban8y09Ow7rY/H/t6qpQtmjMTx7U99VvtX577T8/QETq41P8cO9Nmj+ezOH+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kQB8IAAADdAAAADwAAAAAAAAAAAAAA&#10;AAChAgAAZHJzL2Rvd25yZXYueG1sUEsFBgAAAAAEAAQA+QAAAJADAAAAAA==&#10;" strokeweight=".25pt">
                  <v:stroke endarrow="block"/>
                </v:shape>
                <v:shape id="AutoShape 80" o:spid="_x0000_s1143" type="#_x0000_t32" style="position:absolute;left:8379;top:9919;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vR8QAAADdAAAADwAAAGRycy9kb3ducmV2LnhtbESPQW/CMAyF75P2HyJP2m0kIA2hQkCI&#10;DW3XtTuMm9WYpqJxuiaD8u/nAxI3W+/5vc+rzRg6daYhtZEtTCcGFHEdXcuNhe9q/7IAlTKywy4y&#10;WbhSgs368WGFhYsX/qJzmRslIZwKtOBz7gutU+0pYJrEnli0YxwCZlmHRrsBLxIeOj0zZq4DtiwN&#10;HnvaeapP5V+wsKvefj/2bVMZX3XuUCbzc43v1j4/jdslqExjvptv159O8Gevwi/fyAh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i9HxAAAAN0AAAAPAAAAAAAAAAAA&#10;AAAAAKECAABkcnMvZG93bnJldi54bWxQSwUGAAAAAAQABAD5AAAAkgMAAAAA&#10;" strokeweight=".25pt">
                  <v:stroke endarrow="block"/>
                </v:shape>
                <v:shape id="AutoShape 81" o:spid="_x0000_s1144" type="#_x0000_t32" style="position:absolute;left:8407;top:10560;width:32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K3MIAAADdAAAADwAAAGRycy9kb3ducmV2LnhtbERPS2sCMRC+F/ofwgi9dROFFtkaRXxg&#10;r931YG/DZtwsbibbTdT13zeC4G0+vufMFoNrxYX60HjWMM4UCOLKm4ZrDfty+z4FESKywdYzabhR&#10;gMX89WWGufFX/qFLEWuRQjjkqMHG2OVShsqSw5D5jjhxR987jAn2tTQ9XlO4a+VEqU/psOHUYLGj&#10;laXqVJydhlW5/tttm7pUtmzNbxHU4eY3Wr+NhuUXiEhDfIof7m+T5k8+xnD/Jp0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aK3MIAAADdAAAADwAAAAAAAAAAAAAA&#10;AAChAgAAZHJzL2Rvd25yZXYueG1sUEsFBgAAAAAEAAQA+QAAAJADAAAAAA==&#10;" strokeweight=".25pt">
                  <v:stroke endarrow="block"/>
                </v:shape>
                <v:shape id="AutoShape 82" o:spid="_x0000_s1145" type="#_x0000_t32" style="position:absolute;left:6201;top:8018;width:3819;height: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3OJ8IAAADdAAAADwAAAGRycy9kb3ducmV2LnhtbERPTUvDQBC9C/0Pywje7MZAtcRuS1ss&#10;eBJMC/U4ZKdJaHY2ZMY2+utdQfA2j/c5i9UYOnOhQdrIDh6mGRjiKvqWaweH/e5+DkYU2WMXmRx8&#10;kcBqOblZYOHjld/pUmptUghLgQ4a1b6wVqqGAso09sSJO8UhoCY41NYPeE3hobN5lj3agC2nhgZ7&#10;2jZUncvP4EBfNm/d6els9eNY5rL9rjORtXN3t+P6GYzSqP/iP/erT/PzWQ6/36QT7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3OJ8IAAADdAAAADwAAAAAAAAAAAAAA&#10;AAChAgAAZHJzL2Rvd25yZXYueG1sUEsFBgAAAAAEAAQA+QAAAJADAAAAAA==&#10;" strokeweight=".25pt">
                  <v:stroke endarrow="block"/>
                </v:shape>
                <v:shape id="AutoShape 83" o:spid="_x0000_s1146" type="#_x0000_t32" style="position:absolute;left:6063;top:8019;width:1116;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FrvMMAAADdAAAADwAAAGRycy9kb3ducmV2LnhtbERPTUvDQBC9C/6HZQRvdmNEW2K3pS0K&#10;ngRTwR6H7DQJzc6GzLSN/npXEHqbx/uc+XIMnTnRIG1kB/eTDAxxFX3LtYPP7evdDIwosscuMjn4&#10;JoHl4vpqjoWPZ/6gU6m1SSEsBTpoVPvCWqkaCiiT2BMnbh+HgJrgUFs/4DmFh87mWfZkA7acGhrs&#10;adNQdSiPwYG+rN+7/fRgdfdV5rL5qTORlXO3N+PqGYzSqBfxv/vNp/n54wP8fZNOs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a7zDAAAA3QAAAA8AAAAAAAAAAAAA&#10;AAAAoQIAAGRycy9kb3ducmV2LnhtbFBLBQYAAAAABAAEAPkAAACRAwAAAAA=&#10;" strokeweight=".25pt">
                  <v:stroke endarrow="block"/>
                </v:shape>
                <v:shape id="AutoShape 84" o:spid="_x0000_s1147" type="#_x0000_t32" style="position:absolute;left:3988;top:8019;width:207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pRMIAAADdAAAADwAAAGRycy9kb3ducmV2LnhtbERPS2sCMRC+C/0PYQq9aVJRka1Rig/q&#10;1V0P7W3YTDdLN5PtJur6740geJuP7zmLVe8acaYu1J41vI8UCOLSm5orDcdiN5yDCBHZYOOZNFwp&#10;wGr5MlhgZvyFD3TOYyVSCIcMNdgY20zKUFpyGEa+JU7cr+8cxgS7SpoOLyncNXKs1Ew6rDk1WGxp&#10;ban8y09Ow7rY/H/t6qpQtmjMTx7U99VvtX577T8/QETq41P8cO9Nmj+eTu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8EpRMIAAADdAAAADwAAAAAAAAAAAAAA&#10;AAChAgAAZHJzL2Rvd25yZXYueG1sUEsFBgAAAAAEAAQA+QAAAJADAAAAAA==&#10;" strokeweight=".25pt">
                  <v:stroke endarrow="block"/>
                </v:shape>
                <w10:anchorlock/>
              </v:group>
            </w:pict>
          </mc:Fallback>
        </mc:AlternateContent>
      </w:r>
    </w:p>
    <w:p w:rsidR="00D25BDA" w:rsidRPr="00D25BDA" w:rsidRDefault="00D25BDA" w:rsidP="00D25BDA">
      <w:pPr>
        <w:ind w:firstLine="709"/>
        <w:jc w:val="center"/>
        <w:rPr>
          <w:rFonts w:eastAsia="Times New Roman" w:cs="Times New Roman"/>
          <w:b/>
        </w:rPr>
      </w:pPr>
      <w:r w:rsidRPr="00D25BDA">
        <w:rPr>
          <w:rFonts w:eastAsia="Times New Roman" w:cs="Times New Roman"/>
          <w:b/>
          <w:i/>
        </w:rPr>
        <w:t>Рис. 1.</w:t>
      </w:r>
      <w:r w:rsidRPr="00D25BDA">
        <w:rPr>
          <w:rFonts w:eastAsia="Times New Roman" w:cs="Times New Roman"/>
          <w:b/>
        </w:rPr>
        <w:t xml:space="preserve"> Класифікація біопалива</w:t>
      </w:r>
    </w:p>
    <w:p w:rsidR="00D25BDA" w:rsidRPr="00D25BDA" w:rsidRDefault="00D25BDA" w:rsidP="00D25BDA">
      <w:pPr>
        <w:ind w:firstLine="709"/>
        <w:jc w:val="both"/>
        <w:rPr>
          <w:rFonts w:eastAsia="Times New Roman" w:cs="Times New Roman"/>
          <w:i/>
        </w:rPr>
      </w:pPr>
      <w:r w:rsidRPr="00D25BDA">
        <w:rPr>
          <w:rFonts w:eastAsia="Times New Roman" w:cs="Times New Roman"/>
          <w:i/>
        </w:rPr>
        <w:t xml:space="preserve">Джерело: адаптовано відповідно до </w:t>
      </w:r>
      <w:r w:rsidRPr="00D25BDA">
        <w:rPr>
          <w:rFonts w:eastAsia="Times New Roman" w:cs="Times New Roman"/>
          <w:i/>
          <w:lang w:val="ru-RU"/>
        </w:rPr>
        <w:t>[1</w:t>
      </w:r>
      <w:r w:rsidRPr="00D25BDA">
        <w:rPr>
          <w:rFonts w:eastAsia="Times New Roman" w:cs="Times New Roman"/>
          <w:i/>
        </w:rPr>
        <w:t xml:space="preserve">; </w:t>
      </w:r>
      <w:r w:rsidRPr="00D25BDA">
        <w:rPr>
          <w:rFonts w:eastAsia="Times New Roman" w:cs="Times New Roman"/>
          <w:i/>
          <w:lang w:val="ru-RU"/>
        </w:rPr>
        <w:t>5]</w:t>
      </w:r>
      <w:r w:rsidRPr="00D25BDA">
        <w:rPr>
          <w:rFonts w:eastAsia="Times New Roman" w:cs="Times New Roman"/>
          <w:i/>
        </w:rPr>
        <w:t>.</w:t>
      </w:r>
    </w:p>
    <w:p w:rsidR="00D25BDA" w:rsidRPr="00D25BDA" w:rsidRDefault="00D25BDA" w:rsidP="00D25BDA">
      <w:pPr>
        <w:ind w:firstLine="709"/>
        <w:jc w:val="both"/>
        <w:rPr>
          <w:rFonts w:eastAsia="Times New Roman" w:cs="Times New Roman"/>
        </w:rPr>
      </w:pPr>
    </w:p>
    <w:p w:rsidR="00D25BDA" w:rsidRPr="00D25BDA" w:rsidRDefault="00D25BDA" w:rsidP="00D25BDA">
      <w:pPr>
        <w:ind w:firstLine="709"/>
        <w:jc w:val="both"/>
        <w:rPr>
          <w:rFonts w:eastAsia="Times New Roman" w:cs="Times New Roman"/>
        </w:rPr>
      </w:pPr>
      <w:r w:rsidRPr="00D25BDA">
        <w:rPr>
          <w:rFonts w:eastAsia="Times New Roman" w:cs="Times New Roman"/>
        </w:rPr>
        <w:t>Ключові історичні події, які відображають розвиток біопалива в світі представлено у табл. 1.</w:t>
      </w:r>
    </w:p>
    <w:p w:rsidR="00D25BDA" w:rsidRPr="00D25BDA" w:rsidRDefault="00D25BDA" w:rsidP="00D25BDA">
      <w:pPr>
        <w:tabs>
          <w:tab w:val="left" w:pos="0"/>
        </w:tabs>
        <w:ind w:firstLine="709"/>
        <w:contextualSpacing/>
        <w:jc w:val="right"/>
        <w:rPr>
          <w:rFonts w:eastAsia="Times New Roman" w:cs="Times New Roman"/>
          <w:i/>
        </w:rPr>
      </w:pPr>
      <w:r w:rsidRPr="00D25BDA">
        <w:rPr>
          <w:rFonts w:eastAsia="Times New Roman" w:cs="Times New Roman"/>
          <w:i/>
        </w:rPr>
        <w:t>Таблиця 1</w:t>
      </w:r>
    </w:p>
    <w:p w:rsidR="00D25BDA" w:rsidRPr="00D25BDA" w:rsidRDefault="00D25BDA" w:rsidP="00D25BDA">
      <w:pPr>
        <w:ind w:firstLine="709"/>
        <w:jc w:val="center"/>
        <w:rPr>
          <w:rFonts w:eastAsia="Times New Roman" w:cs="Times New Roman"/>
          <w:b/>
        </w:rPr>
      </w:pPr>
      <w:r w:rsidRPr="00D25BDA">
        <w:rPr>
          <w:rFonts w:eastAsia="Times New Roman" w:cs="Times New Roman"/>
          <w:b/>
        </w:rPr>
        <w:t>Історичні факти про біопаливо</w:t>
      </w:r>
    </w:p>
    <w:tbl>
      <w:tblPr>
        <w:tblStyle w:val="TableGrid25"/>
        <w:tblW w:w="9356" w:type="dxa"/>
        <w:jc w:val="center"/>
        <w:tblLayout w:type="fixed"/>
        <w:tblLook w:val="04A0" w:firstRow="1" w:lastRow="0" w:firstColumn="1" w:lastColumn="0" w:noHBand="0" w:noVBand="1"/>
      </w:tblPr>
      <w:tblGrid>
        <w:gridCol w:w="1206"/>
        <w:gridCol w:w="8150"/>
      </w:tblGrid>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Дата</w:t>
            </w:r>
          </w:p>
        </w:tc>
        <w:tc>
          <w:tcPr>
            <w:tcW w:w="5522"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Подія</w:t>
            </w:r>
          </w:p>
        </w:tc>
      </w:tr>
      <w:tr w:rsidR="00D25BDA" w:rsidRPr="00D25BDA" w:rsidTr="00D25BDA">
        <w:trPr>
          <w:trHeight w:val="128"/>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1</w:t>
            </w:r>
          </w:p>
        </w:tc>
        <w:tc>
          <w:tcPr>
            <w:tcW w:w="5522"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2</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1853 р.</w:t>
            </w:r>
          </w:p>
        </w:tc>
        <w:tc>
          <w:tcPr>
            <w:tcW w:w="5522"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Почалось виробництво ефірів з рослинних масел (сучасна назва – «біопаливо») вченими Е. Даффі та Д. Патріком.</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1880 р.</w:t>
            </w:r>
          </w:p>
        </w:tc>
        <w:tc>
          <w:tcPr>
            <w:tcW w:w="5522" w:type="dxa"/>
            <w:vAlign w:val="center"/>
          </w:tcPr>
          <w:p w:rsidR="00D25BDA" w:rsidRPr="00D25BDA" w:rsidRDefault="00D25BDA" w:rsidP="00D25BDA">
            <w:pPr>
              <w:jc w:val="both"/>
              <w:rPr>
                <w:rFonts w:ascii="Times New Roman" w:hAnsi="Times New Roman"/>
                <w:sz w:val="24"/>
                <w:szCs w:val="24"/>
                <w:lang w:val="ru-RU"/>
              </w:rPr>
            </w:pPr>
            <w:r w:rsidRPr="00D25BDA">
              <w:rPr>
                <w:rFonts w:ascii="Times New Roman" w:hAnsi="Times New Roman"/>
                <w:sz w:val="24"/>
                <w:szCs w:val="24"/>
              </w:rPr>
              <w:t xml:space="preserve">Генрі Форд створив перший двигун на чистому етанолі. Естафету він </w:t>
            </w:r>
            <w:r w:rsidRPr="00D25BDA">
              <w:rPr>
                <w:rFonts w:ascii="Times New Roman" w:hAnsi="Times New Roman"/>
                <w:sz w:val="24"/>
                <w:szCs w:val="24"/>
              </w:rPr>
              <w:lastRenderedPageBreak/>
              <w:t>прийняв від свого попередника – нім. винахідника Ніколаса Отто, який використовував алкоголь в своєму 4-х-тактному двигуні.</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lastRenderedPageBreak/>
              <w:t>1893 р.</w:t>
            </w:r>
          </w:p>
        </w:tc>
        <w:tc>
          <w:tcPr>
            <w:tcW w:w="5522" w:type="dxa"/>
            <w:vAlign w:val="center"/>
          </w:tcPr>
          <w:p w:rsidR="00D25BDA" w:rsidRPr="00D25BDA" w:rsidRDefault="00D25BDA" w:rsidP="00D25BDA">
            <w:pPr>
              <w:jc w:val="both"/>
              <w:rPr>
                <w:rFonts w:ascii="Times New Roman" w:hAnsi="Times New Roman"/>
                <w:sz w:val="24"/>
                <w:szCs w:val="24"/>
                <w:lang w:val="ru-RU"/>
              </w:rPr>
            </w:pPr>
            <w:r w:rsidRPr="00D25BDA">
              <w:rPr>
                <w:rFonts w:ascii="Times New Roman" w:hAnsi="Times New Roman"/>
                <w:sz w:val="24"/>
                <w:szCs w:val="24"/>
              </w:rPr>
              <w:t>Рудольф Дизель представив першу модель дизельного двигуна, працюючого на рослинній олії, в нім. місті Аугсбург.</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1900 р.</w:t>
            </w:r>
          </w:p>
        </w:tc>
        <w:tc>
          <w:tcPr>
            <w:tcW w:w="5522" w:type="dxa"/>
            <w:vAlign w:val="center"/>
          </w:tcPr>
          <w:p w:rsidR="00D25BDA" w:rsidRPr="00D25BDA" w:rsidRDefault="00D25BDA" w:rsidP="00D25BDA">
            <w:pPr>
              <w:jc w:val="both"/>
              <w:rPr>
                <w:rFonts w:ascii="Times New Roman" w:hAnsi="Times New Roman"/>
                <w:sz w:val="24"/>
                <w:szCs w:val="24"/>
                <w:lang w:val="ru-RU"/>
              </w:rPr>
            </w:pPr>
            <w:r w:rsidRPr="00D25BDA">
              <w:rPr>
                <w:rFonts w:ascii="Times New Roman" w:hAnsi="Times New Roman"/>
                <w:sz w:val="24"/>
                <w:szCs w:val="24"/>
              </w:rPr>
              <w:t>Доктор Р. Дизель представив на ярмарці в Парижі двигун, працюючий на 100% арахісовій олії (дизельне паливо в нього почали заливати з 1913 р.).</w:t>
            </w:r>
          </w:p>
        </w:tc>
      </w:tr>
      <w:tr w:rsidR="00D25BDA" w:rsidRPr="00D25BDA" w:rsidTr="00D25BDA">
        <w:trPr>
          <w:trHeight w:val="539"/>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1902 р.</w:t>
            </w:r>
          </w:p>
        </w:tc>
        <w:tc>
          <w:tcPr>
            <w:tcW w:w="5522" w:type="dxa"/>
            <w:vAlign w:val="center"/>
          </w:tcPr>
          <w:p w:rsidR="00D25BDA" w:rsidRPr="00D25BDA" w:rsidRDefault="00D25BDA" w:rsidP="00D25BDA">
            <w:pPr>
              <w:jc w:val="both"/>
              <w:rPr>
                <w:rFonts w:ascii="Times New Roman" w:hAnsi="Times New Roman"/>
                <w:sz w:val="24"/>
                <w:szCs w:val="24"/>
                <w:lang w:val="ru-RU"/>
              </w:rPr>
            </w:pPr>
            <w:r w:rsidRPr="00D25BDA">
              <w:rPr>
                <w:rFonts w:ascii="Times New Roman" w:hAnsi="Times New Roman"/>
                <w:sz w:val="24"/>
                <w:szCs w:val="24"/>
              </w:rPr>
              <w:t>На виставці в Парижі було представлено 80 авто, які в якості палива використовували біоетанол, суміш біоетанолу з бензином.</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поч. ХХ ст.</w:t>
            </w:r>
          </w:p>
        </w:tc>
        <w:tc>
          <w:tcPr>
            <w:tcW w:w="5522" w:type="dxa"/>
            <w:vAlign w:val="center"/>
          </w:tcPr>
          <w:p w:rsidR="00D25BDA" w:rsidRPr="00D25BDA" w:rsidRDefault="00D25BDA" w:rsidP="00D25BDA">
            <w:pPr>
              <w:jc w:val="both"/>
              <w:rPr>
                <w:rFonts w:ascii="Times New Roman" w:hAnsi="Times New Roman"/>
                <w:sz w:val="24"/>
                <w:szCs w:val="24"/>
                <w:lang w:val="ru-RU"/>
              </w:rPr>
            </w:pPr>
            <w:r w:rsidRPr="00D25BDA">
              <w:rPr>
                <w:rFonts w:ascii="Times New Roman" w:hAnsi="Times New Roman"/>
                <w:sz w:val="24"/>
                <w:szCs w:val="24"/>
              </w:rPr>
              <w:t>Біоетанол широко застосовували в авіаційних бензинах (для поршневих двигунів літаків) до появи нафтопереробки.</w:t>
            </w:r>
          </w:p>
        </w:tc>
      </w:tr>
      <w:tr w:rsidR="00D25BDA" w:rsidRPr="00D25BDA" w:rsidTr="00D25BDA">
        <w:trPr>
          <w:jc w:val="center"/>
        </w:trPr>
        <w:tc>
          <w:tcPr>
            <w:tcW w:w="817" w:type="dxa"/>
            <w:vAlign w:val="center"/>
          </w:tcPr>
          <w:p w:rsidR="00D25BDA" w:rsidRPr="00D25BDA" w:rsidRDefault="00D25BDA" w:rsidP="00D25BDA">
            <w:pPr>
              <w:tabs>
                <w:tab w:val="left" w:pos="0"/>
              </w:tabs>
              <w:contextualSpacing/>
              <w:jc w:val="center"/>
              <w:rPr>
                <w:rFonts w:ascii="Times New Roman" w:hAnsi="Times New Roman"/>
                <w:sz w:val="24"/>
                <w:szCs w:val="24"/>
              </w:rPr>
            </w:pPr>
            <w:r w:rsidRPr="00D25BDA">
              <w:rPr>
                <w:rFonts w:ascii="Times New Roman" w:hAnsi="Times New Roman"/>
                <w:sz w:val="24"/>
                <w:szCs w:val="24"/>
              </w:rPr>
              <w:t>сьогодення</w:t>
            </w:r>
          </w:p>
        </w:tc>
        <w:tc>
          <w:tcPr>
            <w:tcW w:w="5522"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Біопаливо використовують для забезпечення руху автомобілів, сільськогосподарської техніки, літаків і потягів.</w:t>
            </w:r>
          </w:p>
        </w:tc>
      </w:tr>
    </w:tbl>
    <w:p w:rsidR="00D25BDA" w:rsidRPr="00D25BDA" w:rsidRDefault="00D25BDA" w:rsidP="00D25BDA">
      <w:pPr>
        <w:ind w:firstLine="709"/>
        <w:jc w:val="both"/>
        <w:rPr>
          <w:rFonts w:eastAsia="Times New Roman" w:cs="Times New Roman"/>
          <w:i/>
        </w:rPr>
      </w:pPr>
      <w:r w:rsidRPr="00D25BDA">
        <w:rPr>
          <w:rFonts w:eastAsia="Times New Roman" w:cs="Times New Roman"/>
          <w:i/>
        </w:rPr>
        <w:t xml:space="preserve">Джерело: адаптовано автором на основі </w:t>
      </w:r>
      <w:r w:rsidRPr="00D25BDA">
        <w:rPr>
          <w:rFonts w:eastAsia="Times New Roman" w:cs="Times New Roman"/>
          <w:i/>
          <w:lang w:val="ru-RU"/>
        </w:rPr>
        <w:t>[6]</w:t>
      </w:r>
      <w:r w:rsidRPr="00D25BDA">
        <w:rPr>
          <w:rFonts w:eastAsia="Times New Roman" w:cs="Times New Roman"/>
          <w:i/>
        </w:rPr>
        <w:t>.</w:t>
      </w:r>
    </w:p>
    <w:p w:rsidR="00D25BDA" w:rsidRPr="00D25BDA" w:rsidRDefault="00D25BDA" w:rsidP="00D25BDA">
      <w:pPr>
        <w:tabs>
          <w:tab w:val="left" w:pos="0"/>
        </w:tabs>
        <w:ind w:firstLine="709"/>
        <w:contextualSpacing/>
        <w:jc w:val="both"/>
        <w:rPr>
          <w:rFonts w:eastAsia="Times New Roman" w:cs="Times New Roman"/>
        </w:rPr>
      </w:pPr>
    </w:p>
    <w:p w:rsidR="00D25BDA" w:rsidRDefault="00D25BDA" w:rsidP="00D25BDA">
      <w:pPr>
        <w:tabs>
          <w:tab w:val="left" w:pos="0"/>
        </w:tabs>
        <w:ind w:firstLine="709"/>
        <w:contextualSpacing/>
        <w:jc w:val="both"/>
        <w:rPr>
          <w:rFonts w:eastAsia="Times New Roman" w:cs="Times New Roman"/>
        </w:rPr>
      </w:pPr>
      <w:r w:rsidRPr="00D25BDA">
        <w:rPr>
          <w:rFonts w:eastAsia="Times New Roman" w:cs="Times New Roman"/>
        </w:rPr>
        <w:t>Лідерами у виробництві біопалива є Швеція, Німеччина, Франція, Англія, Іспанія (країни ЄС), а також Бразилія, Індія, Китай, США. Сучасний досвід виробництва та використання біопалива у світі зображено в табл. 2.</w:t>
      </w:r>
    </w:p>
    <w:p w:rsidR="00D25BDA" w:rsidRPr="00D25BDA" w:rsidRDefault="00D25BDA" w:rsidP="00D25BDA">
      <w:pPr>
        <w:tabs>
          <w:tab w:val="left" w:pos="0"/>
        </w:tabs>
        <w:ind w:firstLine="709"/>
        <w:contextualSpacing/>
        <w:jc w:val="both"/>
        <w:rPr>
          <w:rFonts w:eastAsia="Times New Roman" w:cs="Times New Roman"/>
        </w:rPr>
      </w:pPr>
    </w:p>
    <w:p w:rsidR="00D25BDA" w:rsidRPr="00D25BDA" w:rsidRDefault="00D25BDA" w:rsidP="00D25BDA">
      <w:pPr>
        <w:tabs>
          <w:tab w:val="left" w:pos="0"/>
        </w:tabs>
        <w:ind w:firstLine="709"/>
        <w:contextualSpacing/>
        <w:jc w:val="right"/>
        <w:rPr>
          <w:rFonts w:eastAsia="Times New Roman" w:cs="Times New Roman"/>
          <w:i/>
        </w:rPr>
      </w:pPr>
      <w:r w:rsidRPr="00D25BDA">
        <w:rPr>
          <w:rFonts w:eastAsia="Times New Roman" w:cs="Times New Roman"/>
          <w:i/>
        </w:rPr>
        <w:t>Таблиця 2</w:t>
      </w:r>
    </w:p>
    <w:p w:rsidR="00D25BDA" w:rsidRPr="00D25BDA" w:rsidRDefault="00D25BDA" w:rsidP="00D25BDA">
      <w:pPr>
        <w:tabs>
          <w:tab w:val="left" w:pos="0"/>
        </w:tabs>
        <w:contextualSpacing/>
        <w:jc w:val="center"/>
        <w:rPr>
          <w:rFonts w:eastAsia="Times New Roman" w:cs="Times New Roman"/>
          <w:b/>
        </w:rPr>
      </w:pPr>
      <w:r w:rsidRPr="00D25BDA">
        <w:rPr>
          <w:rFonts w:eastAsia="Times New Roman" w:cs="Times New Roman"/>
          <w:b/>
        </w:rPr>
        <w:t>Сучасний досвід виробництва та використання біопалива у світі</w:t>
      </w:r>
    </w:p>
    <w:tbl>
      <w:tblPr>
        <w:tblStyle w:val="TableGrid25"/>
        <w:tblW w:w="0" w:type="auto"/>
        <w:jc w:val="center"/>
        <w:tblLook w:val="04A0" w:firstRow="1" w:lastRow="0" w:firstColumn="1" w:lastColumn="0" w:noHBand="0" w:noVBand="1"/>
      </w:tblPr>
      <w:tblGrid>
        <w:gridCol w:w="1094"/>
        <w:gridCol w:w="8193"/>
      </w:tblGrid>
      <w:tr w:rsidR="00D25BDA" w:rsidRPr="00D25BDA" w:rsidTr="000648F5">
        <w:trPr>
          <w:jc w:val="center"/>
        </w:trPr>
        <w:tc>
          <w:tcPr>
            <w:tcW w:w="1101" w:type="dxa"/>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Країна</w:t>
            </w:r>
          </w:p>
        </w:tc>
        <w:tc>
          <w:tcPr>
            <w:tcW w:w="8470" w:type="dxa"/>
          </w:tcPr>
          <w:p w:rsidR="00D25BDA" w:rsidRPr="00D25BDA" w:rsidRDefault="00D25BDA" w:rsidP="00D25BDA">
            <w:pPr>
              <w:tabs>
                <w:tab w:val="left" w:pos="-108"/>
              </w:tabs>
              <w:ind w:left="-108"/>
              <w:contextualSpacing/>
              <w:jc w:val="center"/>
              <w:rPr>
                <w:rFonts w:ascii="Times New Roman" w:hAnsi="Times New Roman"/>
                <w:sz w:val="24"/>
                <w:szCs w:val="24"/>
              </w:rPr>
            </w:pPr>
            <w:r w:rsidRPr="00D25BDA">
              <w:rPr>
                <w:rFonts w:ascii="Times New Roman" w:hAnsi="Times New Roman"/>
                <w:sz w:val="24"/>
                <w:szCs w:val="24"/>
              </w:rPr>
              <w:t>Досягнення</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Швеція</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Перший потяг на біогазі, масове використання біопалива для автомобілів. Сировина: рослинні олії, органічні відходи тварин.</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Бразилія</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Найбільший виробник біоетанолу (сировина – цукрова тростина). Третина всього транспорту країни використовує альтернативне паливо.</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США</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Виробництво біопалива для реактивних літаків. Основна сировина – кукурудза.</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Індія</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lang w:val="ru-RU"/>
              </w:rPr>
            </w:pPr>
            <w:r w:rsidRPr="00D25BDA">
              <w:rPr>
                <w:rFonts w:ascii="Times New Roman" w:hAnsi="Times New Roman"/>
                <w:sz w:val="24"/>
                <w:szCs w:val="24"/>
              </w:rPr>
              <w:t>Завдяки використанню біопалива в провінціях Індії з</w:t>
            </w:r>
            <w:r w:rsidRPr="00D25BDA">
              <w:rPr>
                <w:rFonts w:ascii="Times New Roman" w:hAnsi="Times New Roman"/>
                <w:sz w:val="24"/>
                <w:szCs w:val="24"/>
                <w:lang w:val="ru-RU"/>
              </w:rPr>
              <w:t>’</w:t>
            </w:r>
            <w:r w:rsidRPr="00D25BDA">
              <w:rPr>
                <w:rFonts w:ascii="Times New Roman" w:hAnsi="Times New Roman"/>
                <w:sz w:val="24"/>
                <w:szCs w:val="24"/>
              </w:rPr>
              <w:t>явились електроенергія та мобільний зв’язок.</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Китай</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Винайдено паливо для внутрішнього згоряння, матеріалом для якого є рисова соломка (найдешевша сировина в країні).</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Індонезія</w:t>
            </w:r>
          </w:p>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Малайзія</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Зелене паливо в цих країнах виробляють з кокосів і пальм.</w:t>
            </w:r>
          </w:p>
        </w:tc>
      </w:tr>
      <w:tr w:rsidR="00D25BDA" w:rsidRPr="00D25BDA" w:rsidTr="000648F5">
        <w:trPr>
          <w:jc w:val="center"/>
        </w:trPr>
        <w:tc>
          <w:tcPr>
            <w:tcW w:w="1101" w:type="dxa"/>
            <w:vAlign w:val="center"/>
          </w:tcPr>
          <w:p w:rsidR="00D25BDA" w:rsidRPr="00D25BDA" w:rsidRDefault="00D25BDA" w:rsidP="00D25BDA">
            <w:pPr>
              <w:tabs>
                <w:tab w:val="left" w:pos="-142"/>
              </w:tabs>
              <w:ind w:left="-142" w:right="-108"/>
              <w:contextualSpacing/>
              <w:jc w:val="center"/>
              <w:rPr>
                <w:rFonts w:ascii="Times New Roman" w:hAnsi="Times New Roman"/>
                <w:sz w:val="24"/>
                <w:szCs w:val="24"/>
              </w:rPr>
            </w:pPr>
            <w:r w:rsidRPr="00D25BDA">
              <w:rPr>
                <w:rFonts w:ascii="Times New Roman" w:hAnsi="Times New Roman"/>
                <w:sz w:val="24"/>
                <w:szCs w:val="24"/>
              </w:rPr>
              <w:t>Іспанія</w:t>
            </w:r>
          </w:p>
        </w:tc>
        <w:tc>
          <w:tcPr>
            <w:tcW w:w="8470" w:type="dxa"/>
            <w:vAlign w:val="center"/>
          </w:tcPr>
          <w:p w:rsidR="00D25BDA" w:rsidRPr="00D25BDA" w:rsidRDefault="00D25BDA" w:rsidP="00D25BDA">
            <w:pPr>
              <w:tabs>
                <w:tab w:val="left" w:pos="0"/>
              </w:tabs>
              <w:contextualSpacing/>
              <w:jc w:val="both"/>
              <w:rPr>
                <w:rFonts w:ascii="Times New Roman" w:hAnsi="Times New Roman"/>
                <w:sz w:val="24"/>
                <w:szCs w:val="24"/>
              </w:rPr>
            </w:pPr>
            <w:r w:rsidRPr="00D25BDA">
              <w:rPr>
                <w:rFonts w:ascii="Times New Roman" w:hAnsi="Times New Roman"/>
                <w:sz w:val="24"/>
                <w:szCs w:val="24"/>
              </w:rPr>
              <w:t>Для виробництва біопалива використовують водорості. Основна сировина – виноград.</w:t>
            </w:r>
          </w:p>
        </w:tc>
      </w:tr>
    </w:tbl>
    <w:p w:rsidR="00D25BDA" w:rsidRPr="00D25BDA" w:rsidRDefault="00D25BDA" w:rsidP="00D25BDA">
      <w:pPr>
        <w:ind w:firstLine="709"/>
        <w:jc w:val="both"/>
        <w:rPr>
          <w:rFonts w:eastAsia="Times New Roman" w:cs="Times New Roman"/>
          <w:i/>
        </w:rPr>
      </w:pPr>
      <w:r w:rsidRPr="00D25BDA">
        <w:rPr>
          <w:rFonts w:eastAsia="Times New Roman" w:cs="Times New Roman"/>
          <w:i/>
        </w:rPr>
        <w:t xml:space="preserve">Джерело: адаптовано автором на основі </w:t>
      </w:r>
      <w:r w:rsidRPr="00D25BDA">
        <w:rPr>
          <w:rFonts w:eastAsia="Times New Roman" w:cs="Times New Roman"/>
          <w:i/>
          <w:lang w:val="ru-RU"/>
        </w:rPr>
        <w:t>[6]</w:t>
      </w:r>
      <w:r w:rsidRPr="00D25BDA">
        <w:rPr>
          <w:rFonts w:eastAsia="Times New Roman" w:cs="Times New Roman"/>
          <w:i/>
        </w:rPr>
        <w:t>.</w:t>
      </w:r>
    </w:p>
    <w:p w:rsidR="00D25BDA" w:rsidRPr="00D25BDA" w:rsidRDefault="00D25BDA" w:rsidP="00D25BDA">
      <w:pPr>
        <w:ind w:firstLine="709"/>
        <w:jc w:val="both"/>
        <w:rPr>
          <w:rFonts w:eastAsia="Times New Roman" w:cs="Times New Roman"/>
        </w:rPr>
      </w:pPr>
      <w:r w:rsidRPr="00D25BDA">
        <w:rPr>
          <w:rFonts w:eastAsia="Times New Roman" w:cs="Times New Roman"/>
        </w:rPr>
        <w:t>Необхідність використання біопалива, стимулювання його виробництва сприяли дослідженням в цій сфері. На сьогодні є декілька технологій виробництва біопалива у світі, основні з них зображені на рис. 2. Для виготовлення біодизеля необхідно використати метилові (етилові) ефіри, рослинні жири, каталізатор (гідроксид натрію). Використовувати біопаливо можна трьома шляхами: у вигляді чистої ріпакової олії, ріпаково-метилового ефіру чи суміші ріпакової олії з дизельним паливом. В результаті хімічної реакції виділяється біодизель і водно-гліцеринова суміш, яка потім розділяється на гліцерин і воду за допомогою фільтра-вологоочисника [8].</w:t>
      </w:r>
    </w:p>
    <w:p w:rsidR="00D25BDA" w:rsidRPr="00D25BDA" w:rsidRDefault="00D25BDA" w:rsidP="00D25BDA">
      <w:pPr>
        <w:spacing w:line="120" w:lineRule="auto"/>
        <w:jc w:val="both"/>
        <w:rPr>
          <w:rFonts w:eastAsia="Times New Roman" w:cs="Times New Roman"/>
        </w:rPr>
      </w:pP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300" distR="114300" simplePos="0" relativeHeight="251790336" behindDoc="0" locked="0" layoutInCell="1" allowOverlap="1" wp14:anchorId="5E0EDCD6" wp14:editId="7B3ADA0D">
                <wp:simplePos x="0" y="0"/>
                <wp:positionH relativeFrom="column">
                  <wp:posOffset>258445</wp:posOffset>
                </wp:positionH>
                <wp:positionV relativeFrom="paragraph">
                  <wp:posOffset>22225</wp:posOffset>
                </wp:positionV>
                <wp:extent cx="3719195" cy="223520"/>
                <wp:effectExtent l="0" t="0" r="14605" b="24130"/>
                <wp:wrapNone/>
                <wp:docPr id="1213" name="Rounded Rectangle 1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9195" cy="223520"/>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ОСНОВНІ ТЕХНОЛОГІЇ ВИРОБНИЦТВА БІОПАЛИВА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13" o:spid="_x0000_s1148" style="position:absolute;left:0;text-align:left;margin-left:20.35pt;margin-top:1.75pt;width:292.85pt;height:17.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" filled="f" strokecolor="black [3213]" strokeweight=".25pt">
                <v:textbo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ОСНОВНІ ТЕХНОЛОГІЇ ВИРОБНИЦТВА БІОПАЛИВА</w:t>
                      </w:r>
                    </w:p>
                  </w:txbxContent>
                </v:textbox>
              </v:roundrect>
            </w:pict>
          </mc:Fallback>
        </mc:AlternateContent>
      </w: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300" distR="114300" simplePos="0" relativeHeight="251808768" behindDoc="0" locked="0" layoutInCell="1" allowOverlap="1" wp14:anchorId="1BCC1C89" wp14:editId="006F7855">
                <wp:simplePos x="0" y="0"/>
                <wp:positionH relativeFrom="column">
                  <wp:posOffset>427990</wp:posOffset>
                </wp:positionH>
                <wp:positionV relativeFrom="paragraph">
                  <wp:posOffset>99695</wp:posOffset>
                </wp:positionV>
                <wp:extent cx="1652270" cy="102870"/>
                <wp:effectExtent l="38100" t="0" r="24130" b="87630"/>
                <wp:wrapNone/>
                <wp:docPr id="1212" name="Straight Arrow Connector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2270" cy="10287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2" o:spid="_x0000_s1026" type="#_x0000_t32" style="position:absolute;margin-left:33.7pt;margin-top:7.85pt;width:130.1pt;height:8.1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10816" behindDoc="0" locked="0" layoutInCell="1" allowOverlap="1" wp14:anchorId="4F681012" wp14:editId="663D6F69">
                <wp:simplePos x="0" y="0"/>
                <wp:positionH relativeFrom="column">
                  <wp:posOffset>2080260</wp:posOffset>
                </wp:positionH>
                <wp:positionV relativeFrom="paragraph">
                  <wp:posOffset>99695</wp:posOffset>
                </wp:positionV>
                <wp:extent cx="335280" cy="102870"/>
                <wp:effectExtent l="0" t="0" r="64770" b="68580"/>
                <wp:wrapNone/>
                <wp:docPr id="1211" name="Straight Arrow Connector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 cy="10287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1" o:spid="_x0000_s1026" type="#_x0000_t32" style="position:absolute;margin-left:163.8pt;margin-top:7.85pt;width:26.4pt;height:8.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11840" behindDoc="0" locked="0" layoutInCell="1" allowOverlap="1" wp14:anchorId="5DE7F186" wp14:editId="26298E7A">
                <wp:simplePos x="0" y="0"/>
                <wp:positionH relativeFrom="column">
                  <wp:posOffset>2008505</wp:posOffset>
                </wp:positionH>
                <wp:positionV relativeFrom="paragraph">
                  <wp:posOffset>99695</wp:posOffset>
                </wp:positionV>
                <wp:extent cx="1473200" cy="102870"/>
                <wp:effectExtent l="0" t="0" r="69850" b="87630"/>
                <wp:wrapNone/>
                <wp:docPr id="1210" name="Straight Arrow Connector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0" cy="10287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0" o:spid="_x0000_s1026" type="#_x0000_t32" style="position:absolute;margin-left:158.15pt;margin-top:7.85pt;width:116pt;height: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09792" behindDoc="0" locked="0" layoutInCell="1" allowOverlap="1" wp14:anchorId="234BAE45" wp14:editId="29695FA4">
                <wp:simplePos x="0" y="0"/>
                <wp:positionH relativeFrom="column">
                  <wp:posOffset>1377950</wp:posOffset>
                </wp:positionH>
                <wp:positionV relativeFrom="paragraph">
                  <wp:posOffset>99695</wp:posOffset>
                </wp:positionV>
                <wp:extent cx="702310" cy="102870"/>
                <wp:effectExtent l="38100" t="0" r="21590" b="87630"/>
                <wp:wrapNone/>
                <wp:docPr id="1209" name="Straight Arrow Connector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2310" cy="10287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9" o:spid="_x0000_s1026" type="#_x0000_t32" style="position:absolute;margin-left:108.5pt;margin-top:7.85pt;width:55.3pt;height:8.1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" strokeweight=".25pt">
                <v:stroke endarrow="block"/>
              </v:shape>
            </w:pict>
          </mc:Fallback>
        </mc:AlternateContent>
      </w: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300" distR="114300" simplePos="0" relativeHeight="251789312" behindDoc="0" locked="0" layoutInCell="1" allowOverlap="1" wp14:anchorId="4A86D07F" wp14:editId="30F981A3">
                <wp:simplePos x="0" y="0"/>
                <wp:positionH relativeFrom="column">
                  <wp:posOffset>2966085</wp:posOffset>
                </wp:positionH>
                <wp:positionV relativeFrom="paragraph">
                  <wp:posOffset>56515</wp:posOffset>
                </wp:positionV>
                <wp:extent cx="1027430" cy="757555"/>
                <wp:effectExtent l="0" t="0" r="20320" b="23495"/>
                <wp:wrapNone/>
                <wp:docPr id="1208" name="Rounded Rectangle 1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75755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ind w:left="-142" w:right="-209" w:hanging="142"/>
                              <w:jc w:val="center"/>
                              <w:rPr>
                                <w:sz w:val="20"/>
                                <w:szCs w:val="20"/>
                              </w:rPr>
                            </w:pPr>
                            <w:r w:rsidRPr="00010555">
                              <w:rPr>
                                <w:color w:val="000000" w:themeColor="text1"/>
                                <w:kern w:val="24"/>
                                <w:sz w:val="20"/>
                                <w:szCs w:val="20"/>
                                <w:lang w:val="uk-UA"/>
                              </w:rPr>
                              <w:t>Відходи дерево</w:t>
                            </w:r>
                            <w:r>
                              <w:rPr>
                                <w:color w:val="000000" w:themeColor="text1"/>
                                <w:kern w:val="24"/>
                                <w:sz w:val="20"/>
                                <w:szCs w:val="20"/>
                                <w:lang w:val="uk-UA"/>
                              </w:rPr>
                              <w:t>-</w:t>
                            </w:r>
                            <w:r w:rsidRPr="00010555">
                              <w:rPr>
                                <w:color w:val="000000" w:themeColor="text1"/>
                                <w:kern w:val="24"/>
                                <w:sz w:val="20"/>
                                <w:szCs w:val="20"/>
                                <w:lang w:val="uk-UA"/>
                              </w:rPr>
                              <w:t>обробного виробництва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08" o:spid="_x0000_s1149" style="position:absolute;left:0;text-align:left;margin-left:233.55pt;margin-top:4.45pt;width:80.9pt;height:59.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" filled="f" strokecolor="black [3213]" strokeweight=".25pt">
                <v:textbox>
                  <w:txbxContent>
                    <w:p w:rsidR="00A41397" w:rsidRPr="00010555" w:rsidRDefault="00A41397" w:rsidP="00D25BDA">
                      <w:pPr>
                        <w:pStyle w:val="NormalWeb"/>
                        <w:spacing w:before="0" w:beforeAutospacing="0" w:after="0" w:afterAutospacing="0"/>
                        <w:ind w:left="-142" w:right="-209" w:hanging="142"/>
                        <w:jc w:val="center"/>
                        <w:rPr>
                          <w:sz w:val="20"/>
                          <w:szCs w:val="20"/>
                        </w:rPr>
                      </w:pPr>
                      <w:r w:rsidRPr="00010555">
                        <w:rPr>
                          <w:color w:val="000000" w:themeColor="text1"/>
                          <w:kern w:val="24"/>
                          <w:sz w:val="20"/>
                          <w:szCs w:val="20"/>
                          <w:lang w:val="uk-UA"/>
                        </w:rPr>
                        <w:t>Відходи дерево</w:t>
                      </w:r>
                      <w:r>
                        <w:rPr>
                          <w:color w:val="000000" w:themeColor="text1"/>
                          <w:kern w:val="24"/>
                          <w:sz w:val="20"/>
                          <w:szCs w:val="20"/>
                          <w:lang w:val="uk-UA"/>
                        </w:rPr>
                        <w:t>-</w:t>
                      </w:r>
                      <w:r w:rsidRPr="00010555">
                        <w:rPr>
                          <w:color w:val="000000" w:themeColor="text1"/>
                          <w:kern w:val="24"/>
                          <w:sz w:val="20"/>
                          <w:szCs w:val="20"/>
                          <w:lang w:val="uk-UA"/>
                        </w:rPr>
                        <w:t>обробного виробництва</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3648" behindDoc="0" locked="0" layoutInCell="1" allowOverlap="1" wp14:anchorId="6EEF1A76" wp14:editId="65D70F4F">
                <wp:simplePos x="0" y="0"/>
                <wp:positionH relativeFrom="column">
                  <wp:posOffset>1863725</wp:posOffset>
                </wp:positionH>
                <wp:positionV relativeFrom="paragraph">
                  <wp:posOffset>56515</wp:posOffset>
                </wp:positionV>
                <wp:extent cx="1040130" cy="757555"/>
                <wp:effectExtent l="0" t="0" r="26670" b="23495"/>
                <wp:wrapNone/>
                <wp:docPr id="1207" name="Rounded Rectangle 1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75755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ind w:left="-142" w:right="-157"/>
                              <w:jc w:val="center"/>
                              <w:rPr>
                                <w:sz w:val="20"/>
                                <w:szCs w:val="20"/>
                              </w:rPr>
                            </w:pPr>
                            <w:r>
                              <w:rPr>
                                <w:color w:val="000000" w:themeColor="text1"/>
                                <w:kern w:val="24"/>
                                <w:sz w:val="20"/>
                                <w:szCs w:val="20"/>
                              </w:rPr>
                              <w:t>Відходи вироб</w:t>
                            </w:r>
                            <w:r w:rsidRPr="00010555">
                              <w:rPr>
                                <w:color w:val="000000" w:themeColor="text1"/>
                                <w:kern w:val="24"/>
                                <w:sz w:val="20"/>
                                <w:szCs w:val="20"/>
                              </w:rPr>
                              <w:t>ни</w:t>
                            </w:r>
                            <w:r>
                              <w:rPr>
                                <w:color w:val="000000" w:themeColor="text1"/>
                                <w:kern w:val="24"/>
                                <w:sz w:val="20"/>
                                <w:szCs w:val="20"/>
                              </w:rPr>
                              <w:t>-</w:t>
                            </w:r>
                            <w:r w:rsidRPr="00010555">
                              <w:rPr>
                                <w:color w:val="000000" w:themeColor="text1"/>
                                <w:kern w:val="24"/>
                                <w:sz w:val="20"/>
                                <w:szCs w:val="20"/>
                              </w:rPr>
                              <w:t>цтва продукції рослинництва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07" o:spid="_x0000_s1150" style="position:absolute;left:0;text-align:left;margin-left:146.75pt;margin-top:4.45pt;width:81.9pt;height:59.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" filled="f" strokecolor="black [3213]" strokeweight=".25pt">
                <v:textbox>
                  <w:txbxContent>
                    <w:p w:rsidR="00A41397" w:rsidRPr="00010555" w:rsidRDefault="00A41397" w:rsidP="00D25BDA">
                      <w:pPr>
                        <w:ind w:left="-142" w:right="-157"/>
                        <w:jc w:val="center"/>
                        <w:rPr>
                          <w:sz w:val="20"/>
                          <w:szCs w:val="20"/>
                        </w:rPr>
                      </w:pPr>
                      <w:r>
                        <w:rPr>
                          <w:color w:val="000000" w:themeColor="text1"/>
                          <w:kern w:val="24"/>
                          <w:sz w:val="20"/>
                          <w:szCs w:val="20"/>
                        </w:rPr>
                        <w:t>Відходи вироб</w:t>
                      </w:r>
                      <w:r w:rsidRPr="00010555">
                        <w:rPr>
                          <w:color w:val="000000" w:themeColor="text1"/>
                          <w:kern w:val="24"/>
                          <w:sz w:val="20"/>
                          <w:szCs w:val="20"/>
                        </w:rPr>
                        <w:t>ни</w:t>
                      </w:r>
                      <w:r>
                        <w:rPr>
                          <w:color w:val="000000" w:themeColor="text1"/>
                          <w:kern w:val="24"/>
                          <w:sz w:val="20"/>
                          <w:szCs w:val="20"/>
                        </w:rPr>
                        <w:t>-</w:t>
                      </w:r>
                      <w:r w:rsidRPr="00010555">
                        <w:rPr>
                          <w:color w:val="000000" w:themeColor="text1"/>
                          <w:kern w:val="24"/>
                          <w:sz w:val="20"/>
                          <w:szCs w:val="20"/>
                        </w:rPr>
                        <w:t>цтва продукції рослинництва</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9552" behindDoc="0" locked="0" layoutInCell="1" allowOverlap="1" wp14:anchorId="06733FDD" wp14:editId="0E65C5EC">
                <wp:simplePos x="0" y="0"/>
                <wp:positionH relativeFrom="column">
                  <wp:posOffset>965200</wp:posOffset>
                </wp:positionH>
                <wp:positionV relativeFrom="paragraph">
                  <wp:posOffset>56515</wp:posOffset>
                </wp:positionV>
                <wp:extent cx="833120" cy="757555"/>
                <wp:effectExtent l="0" t="0" r="24130" b="23495"/>
                <wp:wrapNone/>
                <wp:docPr id="1206" name="Rounded Rectangle 1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120" cy="75755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ind w:left="-142" w:right="-177"/>
                              <w:jc w:val="center"/>
                              <w:rPr>
                                <w:sz w:val="20"/>
                                <w:szCs w:val="20"/>
                                <w:lang w:val="ru-RU"/>
                              </w:rPr>
                            </w:pPr>
                            <w:r w:rsidRPr="00010555">
                              <w:rPr>
                                <w:color w:val="000000" w:themeColor="text1"/>
                                <w:kern w:val="24"/>
                                <w:sz w:val="20"/>
                                <w:szCs w:val="20"/>
                                <w:lang w:val="uk-UA"/>
                              </w:rPr>
                              <w:t>Рослинного походження (ріпак, соняш</w:t>
                            </w:r>
                            <w:r>
                              <w:rPr>
                                <w:color w:val="000000" w:themeColor="text1"/>
                                <w:kern w:val="24"/>
                                <w:sz w:val="20"/>
                                <w:szCs w:val="20"/>
                                <w:lang w:val="uk-UA"/>
                              </w:rPr>
                              <w:t>-</w:t>
                            </w:r>
                            <w:r w:rsidRPr="00010555">
                              <w:rPr>
                                <w:color w:val="000000" w:themeColor="text1"/>
                                <w:kern w:val="24"/>
                                <w:sz w:val="20"/>
                                <w:szCs w:val="20"/>
                                <w:lang w:val="uk-UA"/>
                              </w:rPr>
                              <w:t>ник тощо)</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06" o:spid="_x0000_s1151" style="position:absolute;left:0;text-align:left;margin-left:76pt;margin-top:4.45pt;width:65.6pt;height:59.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" filled="f" strokecolor="black [3213]" strokeweight=".25pt">
                <v:textbox>
                  <w:txbxContent>
                    <w:p w:rsidR="00A41397" w:rsidRPr="00D25BDA" w:rsidRDefault="00A41397" w:rsidP="00D25BDA">
                      <w:pPr>
                        <w:pStyle w:val="NormalWeb"/>
                        <w:spacing w:before="0" w:beforeAutospacing="0" w:after="0" w:afterAutospacing="0"/>
                        <w:ind w:left="-142" w:right="-177"/>
                        <w:jc w:val="center"/>
                        <w:rPr>
                          <w:sz w:val="20"/>
                          <w:szCs w:val="20"/>
                          <w:lang w:val="ru-RU"/>
                        </w:rPr>
                      </w:pPr>
                      <w:r w:rsidRPr="00010555">
                        <w:rPr>
                          <w:color w:val="000000" w:themeColor="text1"/>
                          <w:kern w:val="24"/>
                          <w:sz w:val="20"/>
                          <w:szCs w:val="20"/>
                          <w:lang w:val="uk-UA"/>
                        </w:rPr>
                        <w:t>Рослинного походження (ріпак, соняш</w:t>
                      </w:r>
                      <w:r>
                        <w:rPr>
                          <w:color w:val="000000" w:themeColor="text1"/>
                          <w:kern w:val="24"/>
                          <w:sz w:val="20"/>
                          <w:szCs w:val="20"/>
                          <w:lang w:val="uk-UA"/>
                        </w:rPr>
                        <w:t>-</w:t>
                      </w:r>
                      <w:r w:rsidRPr="00010555">
                        <w:rPr>
                          <w:color w:val="000000" w:themeColor="text1"/>
                          <w:kern w:val="24"/>
                          <w:sz w:val="20"/>
                          <w:szCs w:val="20"/>
                          <w:lang w:val="uk-UA"/>
                        </w:rPr>
                        <w:t>ник тощо)</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6480" behindDoc="0" locked="0" layoutInCell="1" allowOverlap="1" wp14:anchorId="7166B0E5" wp14:editId="0B9D29F2">
                <wp:simplePos x="0" y="0"/>
                <wp:positionH relativeFrom="column">
                  <wp:posOffset>33020</wp:posOffset>
                </wp:positionH>
                <wp:positionV relativeFrom="paragraph">
                  <wp:posOffset>56515</wp:posOffset>
                </wp:positionV>
                <wp:extent cx="848360" cy="757555"/>
                <wp:effectExtent l="0" t="0" r="27940" b="23495"/>
                <wp:wrapNone/>
                <wp:docPr id="1205" name="Rounded Rectangle 1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75755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D25BDA" w:rsidRDefault="00A41397" w:rsidP="00D25BDA">
                            <w:pPr>
                              <w:pStyle w:val="NormalWeb"/>
                              <w:spacing w:before="0" w:beforeAutospacing="0" w:after="0" w:afterAutospacing="0"/>
                              <w:ind w:left="-142" w:right="-193"/>
                              <w:jc w:val="center"/>
                              <w:rPr>
                                <w:sz w:val="20"/>
                                <w:szCs w:val="20"/>
                                <w:lang w:val="ru-RU"/>
                              </w:rPr>
                            </w:pPr>
                            <w:r w:rsidRPr="00010555">
                              <w:rPr>
                                <w:color w:val="000000" w:themeColor="text1"/>
                                <w:kern w:val="24"/>
                                <w:sz w:val="20"/>
                                <w:szCs w:val="20"/>
                                <w:lang w:val="uk-UA"/>
                              </w:rPr>
                              <w:t>Сільсько-господарські відходи (тва</w:t>
                            </w:r>
                            <w:r>
                              <w:rPr>
                                <w:color w:val="000000" w:themeColor="text1"/>
                                <w:kern w:val="24"/>
                                <w:sz w:val="20"/>
                                <w:szCs w:val="20"/>
                                <w:lang w:val="uk-UA"/>
                              </w:rPr>
                              <w:t>-</w:t>
                            </w:r>
                            <w:r w:rsidRPr="00010555">
                              <w:rPr>
                                <w:color w:val="000000" w:themeColor="text1"/>
                                <w:kern w:val="24"/>
                                <w:sz w:val="20"/>
                                <w:szCs w:val="20"/>
                                <w:lang w:val="uk-UA"/>
                              </w:rPr>
                              <w:t>ринництво)</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05" o:spid="_x0000_s1152" style="position:absolute;left:0;text-align:left;margin-left:2.6pt;margin-top:4.45pt;width:66.8pt;height:59.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" filled="f" strokecolor="black [3213]" strokeweight=".25pt">
                <v:textbox>
                  <w:txbxContent>
                    <w:p w:rsidR="00A41397" w:rsidRPr="00D25BDA" w:rsidRDefault="00A41397" w:rsidP="00D25BDA">
                      <w:pPr>
                        <w:pStyle w:val="NormalWeb"/>
                        <w:spacing w:before="0" w:beforeAutospacing="0" w:after="0" w:afterAutospacing="0"/>
                        <w:ind w:left="-142" w:right="-193"/>
                        <w:jc w:val="center"/>
                        <w:rPr>
                          <w:sz w:val="20"/>
                          <w:szCs w:val="20"/>
                          <w:lang w:val="ru-RU"/>
                        </w:rPr>
                      </w:pPr>
                      <w:r w:rsidRPr="00010555">
                        <w:rPr>
                          <w:color w:val="000000" w:themeColor="text1"/>
                          <w:kern w:val="24"/>
                          <w:sz w:val="20"/>
                          <w:szCs w:val="20"/>
                          <w:lang w:val="uk-UA"/>
                        </w:rPr>
                        <w:t>Сільсько-господарські відходи (тва</w:t>
                      </w:r>
                      <w:r>
                        <w:rPr>
                          <w:color w:val="000000" w:themeColor="text1"/>
                          <w:kern w:val="24"/>
                          <w:sz w:val="20"/>
                          <w:szCs w:val="20"/>
                          <w:lang w:val="uk-UA"/>
                        </w:rPr>
                        <w:t>-</w:t>
                      </w:r>
                      <w:r w:rsidRPr="00010555">
                        <w:rPr>
                          <w:color w:val="000000" w:themeColor="text1"/>
                          <w:kern w:val="24"/>
                          <w:sz w:val="20"/>
                          <w:szCs w:val="20"/>
                          <w:lang w:val="uk-UA"/>
                        </w:rPr>
                        <w:t>ринництво)</w:t>
                      </w:r>
                    </w:p>
                  </w:txbxContent>
                </v:textbox>
              </v:roundrect>
            </w:pict>
          </mc:Fallback>
        </mc:AlternateContent>
      </w: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r w:rsidRPr="00D25BDA">
        <w:rPr>
          <w:rFonts w:eastAsia="Times New Roman" w:cs="Times New Roman"/>
          <w:noProof/>
          <w:lang w:val="en-US"/>
        </w:rPr>
        <w:lastRenderedPageBreak/>
        <mc:AlternateContent>
          <mc:Choice Requires="wps">
            <w:drawing>
              <wp:anchor distT="0" distB="0" distL="114299" distR="114299" simplePos="0" relativeHeight="251815936" behindDoc="0" locked="0" layoutInCell="1" allowOverlap="1" wp14:anchorId="275ED9D8" wp14:editId="7CD7FE65">
                <wp:simplePos x="0" y="0"/>
                <wp:positionH relativeFrom="column">
                  <wp:posOffset>3481704</wp:posOffset>
                </wp:positionH>
                <wp:positionV relativeFrom="paragraph">
                  <wp:posOffset>83820</wp:posOffset>
                </wp:positionV>
                <wp:extent cx="0" cy="144780"/>
                <wp:effectExtent l="76200" t="0" r="57150" b="64770"/>
                <wp:wrapNone/>
                <wp:docPr id="1204" name="Straight Arrow Connector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4" o:spid="_x0000_s1026" type="#_x0000_t32" style="position:absolute;margin-left:274.15pt;margin-top:6.6pt;width:0;height:11.4pt;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" strokeweight=".25pt">
                <v:stroke endarrow="block"/>
              </v:shape>
            </w:pict>
          </mc:Fallback>
        </mc:AlternateContent>
      </w:r>
      <w:r w:rsidRPr="00D25BDA">
        <w:rPr>
          <w:rFonts w:eastAsia="Times New Roman" w:cs="Times New Roman"/>
          <w:noProof/>
          <w:lang w:val="en-US"/>
        </w:rPr>
        <mc:AlternateContent>
          <mc:Choice Requires="wps">
            <w:drawing>
              <wp:anchor distT="0" distB="0" distL="114299" distR="114299" simplePos="0" relativeHeight="251814912" behindDoc="0" locked="0" layoutInCell="1" allowOverlap="1" wp14:anchorId="05475B1C" wp14:editId="1D7F02BD">
                <wp:simplePos x="0" y="0"/>
                <wp:positionH relativeFrom="column">
                  <wp:posOffset>2415539</wp:posOffset>
                </wp:positionH>
                <wp:positionV relativeFrom="paragraph">
                  <wp:posOffset>83820</wp:posOffset>
                </wp:positionV>
                <wp:extent cx="0" cy="144780"/>
                <wp:effectExtent l="76200" t="0" r="57150" b="64770"/>
                <wp:wrapNone/>
                <wp:docPr id="1203" name="Straight Arrow Connector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3" o:spid="_x0000_s1026" type="#_x0000_t32" style="position:absolute;margin-left:190.2pt;margin-top:6.6pt;width:0;height:11.4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" strokeweight=".25pt">
                <v:stroke endarrow="block"/>
              </v:shape>
            </w:pict>
          </mc:Fallback>
        </mc:AlternateContent>
      </w:r>
      <w:r w:rsidRPr="00D25BDA">
        <w:rPr>
          <w:rFonts w:eastAsia="Times New Roman" w:cs="Times New Roman"/>
          <w:noProof/>
          <w:lang w:val="en-US"/>
        </w:rPr>
        <mc:AlternateContent>
          <mc:Choice Requires="wps">
            <w:drawing>
              <wp:anchor distT="0" distB="0" distL="114299" distR="114299" simplePos="0" relativeHeight="251813888" behindDoc="0" locked="0" layoutInCell="1" allowOverlap="1" wp14:anchorId="2C98BDAA" wp14:editId="7AB0F4A7">
                <wp:simplePos x="0" y="0"/>
                <wp:positionH relativeFrom="column">
                  <wp:posOffset>1377949</wp:posOffset>
                </wp:positionH>
                <wp:positionV relativeFrom="paragraph">
                  <wp:posOffset>83820</wp:posOffset>
                </wp:positionV>
                <wp:extent cx="0" cy="144780"/>
                <wp:effectExtent l="76200" t="0" r="57150" b="64770"/>
                <wp:wrapNone/>
                <wp:docPr id="1202" name="Straight Arrow Connector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2" o:spid="_x0000_s1026" type="#_x0000_t32" style="position:absolute;margin-left:108.5pt;margin-top:6.6pt;width:0;height:11.4pt;z-index:251813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" strokeweight=".25pt">
                <v:stroke endarrow="block"/>
              </v:shape>
            </w:pict>
          </mc:Fallback>
        </mc:AlternateContent>
      </w:r>
      <w:r w:rsidRPr="00D25BDA">
        <w:rPr>
          <w:rFonts w:eastAsia="Times New Roman" w:cs="Times New Roman"/>
          <w:noProof/>
          <w:lang w:val="en-US"/>
        </w:rPr>
        <mc:AlternateContent>
          <mc:Choice Requires="wps">
            <w:drawing>
              <wp:anchor distT="0" distB="0" distL="114299" distR="114299" simplePos="0" relativeHeight="251812864" behindDoc="0" locked="0" layoutInCell="1" allowOverlap="1" wp14:anchorId="71A698F6" wp14:editId="1F46FD98">
                <wp:simplePos x="0" y="0"/>
                <wp:positionH relativeFrom="column">
                  <wp:posOffset>427989</wp:posOffset>
                </wp:positionH>
                <wp:positionV relativeFrom="paragraph">
                  <wp:posOffset>83820</wp:posOffset>
                </wp:positionV>
                <wp:extent cx="0" cy="144780"/>
                <wp:effectExtent l="76200" t="0" r="57150" b="64770"/>
                <wp:wrapNone/>
                <wp:docPr id="1201" name="Straight Arrow Connector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1" o:spid="_x0000_s1026" type="#_x0000_t32" style="position:absolute;margin-left:33.7pt;margin-top:6.6pt;width:0;height:11.4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" strokeweight=".25pt">
                <v:stroke endarrow="block"/>
              </v:shape>
            </w:pict>
          </mc:Fallback>
        </mc:AlternateContent>
      </w: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300" distR="114300" simplePos="0" relativeHeight="251791360" behindDoc="0" locked="0" layoutInCell="1" allowOverlap="1" wp14:anchorId="017B7D2D" wp14:editId="797DC95D">
                <wp:simplePos x="0" y="0"/>
                <wp:positionH relativeFrom="column">
                  <wp:posOffset>2966085</wp:posOffset>
                </wp:positionH>
                <wp:positionV relativeFrom="paragraph">
                  <wp:posOffset>82550</wp:posOffset>
                </wp:positionV>
                <wp:extent cx="956310" cy="382270"/>
                <wp:effectExtent l="0" t="0" r="15240" b="17780"/>
                <wp:wrapNone/>
                <wp:docPr id="1200" name="Rectangle 1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38227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Установки переробки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200" o:spid="_x0000_s1153" style="position:absolute;left:0;text-align:left;margin-left:233.55pt;margin-top:6.5pt;width:75.3pt;height:30.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" filled="f" strokecolor="black [3213]" strokeweight=".25pt">
                <v:textbo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Установки переробки</w:t>
                      </w:r>
                    </w:p>
                  </w:txbxContent>
                </v:textbox>
              </v:rect>
            </w:pict>
          </mc:Fallback>
        </mc:AlternateContent>
      </w:r>
      <w:r w:rsidRPr="00D25BDA">
        <w:rPr>
          <w:rFonts w:eastAsia="Times New Roman" w:cs="Times New Roman"/>
          <w:noProof/>
          <w:lang w:val="en-US"/>
        </w:rPr>
        <mc:AlternateContent>
          <mc:Choice Requires="wps">
            <w:drawing>
              <wp:anchor distT="0" distB="0" distL="114300" distR="114300" simplePos="0" relativeHeight="251804672" behindDoc="0" locked="0" layoutInCell="1" allowOverlap="1" wp14:anchorId="69A2E075" wp14:editId="2889CE7C">
                <wp:simplePos x="0" y="0"/>
                <wp:positionH relativeFrom="column">
                  <wp:posOffset>1881505</wp:posOffset>
                </wp:positionH>
                <wp:positionV relativeFrom="paragraph">
                  <wp:posOffset>82550</wp:posOffset>
                </wp:positionV>
                <wp:extent cx="1022350" cy="382270"/>
                <wp:effectExtent l="0" t="0" r="25400" b="17780"/>
                <wp:wrapNone/>
                <wp:docPr id="1199" name="Rectangle 1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350" cy="38227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lang w:val="uk-UA"/>
                              </w:rPr>
                            </w:pPr>
                            <w:r w:rsidRPr="00010555">
                              <w:rPr>
                                <w:sz w:val="20"/>
                                <w:szCs w:val="20"/>
                                <w:lang w:val="uk-UA"/>
                              </w:rPr>
                              <w:t>Піролізні установки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99" o:spid="_x0000_s1154" style="position:absolute;left:0;text-align:left;margin-left:148.15pt;margin-top:6.5pt;width:80.5pt;height:30.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" filled="f" strokecolor="black [3213]" strokeweight=".25pt">
                <v:textbox>
                  <w:txbxContent>
                    <w:p w:rsidR="00A41397" w:rsidRPr="00010555" w:rsidRDefault="00A41397" w:rsidP="00D25BDA">
                      <w:pPr>
                        <w:pStyle w:val="NormalWeb"/>
                        <w:spacing w:before="0" w:beforeAutospacing="0" w:after="0" w:afterAutospacing="0"/>
                        <w:jc w:val="center"/>
                        <w:rPr>
                          <w:sz w:val="20"/>
                          <w:szCs w:val="20"/>
                          <w:lang w:val="uk-UA"/>
                        </w:rPr>
                      </w:pPr>
                      <w:r w:rsidRPr="00010555">
                        <w:rPr>
                          <w:sz w:val="20"/>
                          <w:szCs w:val="20"/>
                          <w:lang w:val="uk-UA"/>
                        </w:rPr>
                        <w:t>Піролізні установки</w:t>
                      </w:r>
                    </w:p>
                  </w:txbxContent>
                </v:textbox>
              </v:rect>
            </w:pict>
          </mc:Fallback>
        </mc:AlternateContent>
      </w:r>
      <w:r w:rsidRPr="00D25BDA">
        <w:rPr>
          <w:rFonts w:eastAsia="Times New Roman" w:cs="Times New Roman"/>
          <w:noProof/>
          <w:lang w:val="en-US"/>
        </w:rPr>
        <mc:AlternateContent>
          <mc:Choice Requires="wps">
            <w:drawing>
              <wp:anchor distT="0" distB="0" distL="114300" distR="114300" simplePos="0" relativeHeight="251797504" behindDoc="0" locked="0" layoutInCell="1" allowOverlap="1" wp14:anchorId="49C326B1" wp14:editId="5EB01E41">
                <wp:simplePos x="0" y="0"/>
                <wp:positionH relativeFrom="column">
                  <wp:posOffset>19050</wp:posOffset>
                </wp:positionH>
                <wp:positionV relativeFrom="paragraph">
                  <wp:posOffset>82550</wp:posOffset>
                </wp:positionV>
                <wp:extent cx="862330" cy="382270"/>
                <wp:effectExtent l="0" t="0" r="13970" b="17780"/>
                <wp:wrapNone/>
                <wp:docPr id="1198" name="Rectangle 1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38227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Біогазові установки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98" o:spid="_x0000_s1155" style="position:absolute;left:0;text-align:left;margin-left:1.5pt;margin-top:6.5pt;width:67.9pt;height:30.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" filled="f" strokecolor="black [3213]" strokeweight=".25pt">
                <v:textbo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Біогазові установки</w:t>
                      </w:r>
                    </w:p>
                  </w:txbxContent>
                </v:textbox>
              </v:rect>
            </w:pict>
          </mc:Fallback>
        </mc:AlternateContent>
      </w:r>
      <w:r w:rsidRPr="00D25BDA">
        <w:rPr>
          <w:rFonts w:eastAsia="Times New Roman" w:cs="Times New Roman"/>
          <w:noProof/>
          <w:lang w:val="en-US"/>
        </w:rPr>
        <mc:AlternateContent>
          <mc:Choice Requires="wps">
            <w:drawing>
              <wp:anchor distT="0" distB="0" distL="114300" distR="114300" simplePos="0" relativeHeight="251800576" behindDoc="0" locked="0" layoutInCell="1" allowOverlap="1" wp14:anchorId="2585882B" wp14:editId="0EC5AA52">
                <wp:simplePos x="0" y="0"/>
                <wp:positionH relativeFrom="column">
                  <wp:posOffset>965200</wp:posOffset>
                </wp:positionH>
                <wp:positionV relativeFrom="paragraph">
                  <wp:posOffset>82550</wp:posOffset>
                </wp:positionV>
                <wp:extent cx="831850" cy="382270"/>
                <wp:effectExtent l="0" t="0" r="25400" b="17780"/>
                <wp:wrapNone/>
                <wp:docPr id="1197" name="Rectangle 1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0" cy="382270"/>
                        </a:xfrm>
                        <a:prstGeom prst="rect">
                          <a:avLst/>
                        </a:prstGeom>
                        <a:noFill/>
                        <a:ln w="31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Установки переробки</w:t>
                            </w:r>
                          </w:p>
                          <w:p w:rsidR="00A41397" w:rsidRPr="00010555" w:rsidRDefault="00A41397" w:rsidP="00D25BDA">
                            <w:pPr>
                              <w:pStyle w:val="NormalWeb"/>
                              <w:spacing w:before="0" w:beforeAutospacing="0" w:after="0" w:afterAutospacing="0"/>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97" o:spid="_x0000_s1156" style="position:absolute;left:0;text-align:left;margin-left:76pt;margin-top:6.5pt;width:65.5pt;height:30.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" filled="f" strokecolor="black [3213]" strokeweight=".25pt">
                <v:textbo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Установки переробки</w:t>
                      </w:r>
                    </w:p>
                    <w:p w:rsidR="00A41397" w:rsidRPr="00010555" w:rsidRDefault="00A41397" w:rsidP="00D25BDA">
                      <w:pPr>
                        <w:pStyle w:val="NormalWeb"/>
                        <w:spacing w:before="0" w:beforeAutospacing="0" w:after="0" w:afterAutospacing="0"/>
                        <w:jc w:val="center"/>
                        <w:rPr>
                          <w:sz w:val="20"/>
                          <w:szCs w:val="20"/>
                        </w:rPr>
                      </w:pPr>
                    </w:p>
                  </w:txbxContent>
                </v:textbox>
              </v:rect>
            </w:pict>
          </mc:Fallback>
        </mc:AlternateContent>
      </w: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299" distR="114299" simplePos="0" relativeHeight="251825152" behindDoc="0" locked="0" layoutInCell="1" allowOverlap="1" wp14:anchorId="5023D751" wp14:editId="0A081BDD">
                <wp:simplePos x="0" y="0"/>
                <wp:positionH relativeFrom="column">
                  <wp:posOffset>3818254</wp:posOffset>
                </wp:positionH>
                <wp:positionV relativeFrom="paragraph">
                  <wp:posOffset>19685</wp:posOffset>
                </wp:positionV>
                <wp:extent cx="0" cy="198120"/>
                <wp:effectExtent l="76200" t="0" r="57150" b="49530"/>
                <wp:wrapNone/>
                <wp:docPr id="1196" name="Straight Arrow Connector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6" o:spid="_x0000_s1026" type="#_x0000_t32" style="position:absolute;margin-left:300.65pt;margin-top:1.55pt;width:0;height:15.6pt;z-index:251825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19008" behindDoc="0" locked="0" layoutInCell="1" allowOverlap="1" wp14:anchorId="7421B42A" wp14:editId="4C09A904">
                <wp:simplePos x="0" y="0"/>
                <wp:positionH relativeFrom="column">
                  <wp:posOffset>486410</wp:posOffset>
                </wp:positionH>
                <wp:positionV relativeFrom="paragraph">
                  <wp:posOffset>19685</wp:posOffset>
                </wp:positionV>
                <wp:extent cx="394970" cy="222250"/>
                <wp:effectExtent l="0" t="0" r="81280" b="63500"/>
                <wp:wrapNone/>
                <wp:docPr id="1195" name="Straight Arrow Connector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2222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5" o:spid="_x0000_s1026" type="#_x0000_t32" style="position:absolute;margin-left:38.3pt;margin-top:1.55pt;width:31.1pt;height:1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" strokeweight=".25pt">
                <v:stroke endarrow="block"/>
              </v:shape>
            </w:pict>
          </mc:Fallback>
        </mc:AlternateContent>
      </w:r>
      <w:r w:rsidRPr="00D25BDA">
        <w:rPr>
          <w:rFonts w:eastAsia="Times New Roman" w:cs="Times New Roman"/>
          <w:noProof/>
          <w:lang w:val="en-US"/>
        </w:rPr>
        <mc:AlternateContent>
          <mc:Choice Requires="wps">
            <w:drawing>
              <wp:anchor distT="0" distB="0" distL="114299" distR="114299" simplePos="0" relativeHeight="251817984" behindDoc="0" locked="0" layoutInCell="1" allowOverlap="1" wp14:anchorId="29A5DEBD" wp14:editId="5B5EBBCB">
                <wp:simplePos x="0" y="0"/>
                <wp:positionH relativeFrom="column">
                  <wp:posOffset>500379</wp:posOffset>
                </wp:positionH>
                <wp:positionV relativeFrom="paragraph">
                  <wp:posOffset>19685</wp:posOffset>
                </wp:positionV>
                <wp:extent cx="0" cy="222250"/>
                <wp:effectExtent l="76200" t="0" r="57150" b="63500"/>
                <wp:wrapNone/>
                <wp:docPr id="1194" name="Straight Arrow Connector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2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4" o:spid="_x0000_s1026" type="#_x0000_t32" style="position:absolute;margin-left:39.4pt;margin-top:1.55pt;width:0;height:17.5pt;z-index:251817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16960" behindDoc="0" locked="0" layoutInCell="1" allowOverlap="1" wp14:anchorId="5C57515B" wp14:editId="1CD8FE81">
                <wp:simplePos x="0" y="0"/>
                <wp:positionH relativeFrom="column">
                  <wp:posOffset>107950</wp:posOffset>
                </wp:positionH>
                <wp:positionV relativeFrom="paragraph">
                  <wp:posOffset>26670</wp:posOffset>
                </wp:positionV>
                <wp:extent cx="320040" cy="237490"/>
                <wp:effectExtent l="38100" t="0" r="22860" b="48260"/>
                <wp:wrapNone/>
                <wp:docPr id="1193" name="Straight Arrow Connector 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 cy="23749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3" o:spid="_x0000_s1026" type="#_x0000_t32" style="position:absolute;margin-left:8.5pt;margin-top:2.1pt;width:25.2pt;height:18.7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20032" behindDoc="0" locked="0" layoutInCell="1" allowOverlap="1" wp14:anchorId="4BA86AA9" wp14:editId="1710C065">
                <wp:simplePos x="0" y="0"/>
                <wp:positionH relativeFrom="column">
                  <wp:posOffset>1300480</wp:posOffset>
                </wp:positionH>
                <wp:positionV relativeFrom="paragraph">
                  <wp:posOffset>26670</wp:posOffset>
                </wp:positionV>
                <wp:extent cx="204470" cy="215265"/>
                <wp:effectExtent l="38100" t="0" r="24130" b="51435"/>
                <wp:wrapNone/>
                <wp:docPr id="1192" name="Straight Arrow Connector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470" cy="21526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2" o:spid="_x0000_s1026" type="#_x0000_t32" style="position:absolute;margin-left:102.4pt;margin-top:2.1pt;width:16.1pt;height:16.9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21056" behindDoc="0" locked="0" layoutInCell="1" allowOverlap="1" wp14:anchorId="78B1A4DA" wp14:editId="520E27F2">
                <wp:simplePos x="0" y="0"/>
                <wp:positionH relativeFrom="column">
                  <wp:posOffset>1504950</wp:posOffset>
                </wp:positionH>
                <wp:positionV relativeFrom="paragraph">
                  <wp:posOffset>26670</wp:posOffset>
                </wp:positionV>
                <wp:extent cx="293370" cy="237490"/>
                <wp:effectExtent l="0" t="0" r="68580" b="48260"/>
                <wp:wrapNone/>
                <wp:docPr id="1191" name="Straight Arrow Connector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23749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1" o:spid="_x0000_s1026" type="#_x0000_t32" style="position:absolute;margin-left:118.5pt;margin-top:2.1pt;width:23.1pt;height:18.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23104" behindDoc="0" locked="0" layoutInCell="1" allowOverlap="1" wp14:anchorId="041F4636" wp14:editId="3ED52A2F">
                <wp:simplePos x="0" y="0"/>
                <wp:positionH relativeFrom="column">
                  <wp:posOffset>2599055</wp:posOffset>
                </wp:positionH>
                <wp:positionV relativeFrom="paragraph">
                  <wp:posOffset>26670</wp:posOffset>
                </wp:positionV>
                <wp:extent cx="73025" cy="191135"/>
                <wp:effectExtent l="38100" t="0" r="22225" b="56515"/>
                <wp:wrapNone/>
                <wp:docPr id="1190" name="Straight Arrow Connector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025" cy="1911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0" o:spid="_x0000_s1026" type="#_x0000_t32" style="position:absolute;margin-left:204.65pt;margin-top:2.1pt;width:5.75pt;height:15.0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24128" behindDoc="0" locked="0" layoutInCell="1" allowOverlap="1" wp14:anchorId="12C01921" wp14:editId="6E90C879">
                <wp:simplePos x="0" y="0"/>
                <wp:positionH relativeFrom="column">
                  <wp:posOffset>2740660</wp:posOffset>
                </wp:positionH>
                <wp:positionV relativeFrom="paragraph">
                  <wp:posOffset>19685</wp:posOffset>
                </wp:positionV>
                <wp:extent cx="309880" cy="222250"/>
                <wp:effectExtent l="0" t="0" r="71120" b="63500"/>
                <wp:wrapNone/>
                <wp:docPr id="1189" name="Straight Arrow Connector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2222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89" o:spid="_x0000_s1026" type="#_x0000_t32" style="position:absolute;margin-left:215.8pt;margin-top:1.55pt;width:24.4pt;height:1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" strokeweight=".25pt">
                <v:stroke endarrow="block"/>
              </v:shape>
            </w:pict>
          </mc:Fallback>
        </mc:AlternateContent>
      </w:r>
      <w:r w:rsidRPr="00D25BDA">
        <w:rPr>
          <w:rFonts w:eastAsia="Times New Roman" w:cs="Times New Roman"/>
          <w:noProof/>
          <w:lang w:val="en-US"/>
        </w:rPr>
        <mc:AlternateContent>
          <mc:Choice Requires="wps">
            <w:drawing>
              <wp:anchor distT="0" distB="0" distL="114300" distR="114300" simplePos="0" relativeHeight="251822080" behindDoc="0" locked="0" layoutInCell="1" allowOverlap="1" wp14:anchorId="4367C0B8" wp14:editId="7E5928EF">
                <wp:simplePos x="0" y="0"/>
                <wp:positionH relativeFrom="column">
                  <wp:posOffset>2802890</wp:posOffset>
                </wp:positionH>
                <wp:positionV relativeFrom="paragraph">
                  <wp:posOffset>26670</wp:posOffset>
                </wp:positionV>
                <wp:extent cx="617855" cy="191135"/>
                <wp:effectExtent l="0" t="0" r="67945" b="75565"/>
                <wp:wrapNone/>
                <wp:docPr id="1188" name="Straight Arrow Connector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855" cy="1911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88" o:spid="_x0000_s1026" type="#_x0000_t32" style="position:absolute;margin-left:220.7pt;margin-top:2.1pt;width:48.65pt;height:15.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" strokeweight=".25pt">
                <v:stroke endarrow="block"/>
              </v:shape>
            </w:pict>
          </mc:Fallback>
        </mc:AlternateContent>
      </w:r>
    </w:p>
    <w:p w:rsidR="00D25BDA" w:rsidRPr="00D25BDA" w:rsidRDefault="00D25BDA" w:rsidP="00D25BDA">
      <w:pPr>
        <w:jc w:val="both"/>
        <w:rPr>
          <w:rFonts w:eastAsia="Times New Roman" w:cs="Times New Roman"/>
        </w:rPr>
      </w:pPr>
      <w:r w:rsidRPr="00D25BDA">
        <w:rPr>
          <w:rFonts w:eastAsia="Times New Roman" w:cs="Times New Roman"/>
          <w:noProof/>
          <w:lang w:val="en-US"/>
        </w:rPr>
        <mc:AlternateContent>
          <mc:Choice Requires="wps">
            <w:drawing>
              <wp:anchor distT="0" distB="0" distL="114300" distR="114300" simplePos="0" relativeHeight="251793408" behindDoc="0" locked="0" layoutInCell="1" allowOverlap="1" wp14:anchorId="3D844DB6" wp14:editId="17A626BF">
                <wp:simplePos x="0" y="0"/>
                <wp:positionH relativeFrom="column">
                  <wp:posOffset>-53975</wp:posOffset>
                </wp:positionH>
                <wp:positionV relativeFrom="paragraph">
                  <wp:posOffset>95885</wp:posOffset>
                </wp:positionV>
                <wp:extent cx="312420" cy="1782445"/>
                <wp:effectExtent l="0" t="0" r="11430" b="27305"/>
                <wp:wrapNone/>
                <wp:docPr id="1187" name="Rounded Rectangle 1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Біогаз</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7" o:spid="_x0000_s1157" style="position:absolute;left:0;text-align:left;margin-left:-4.25pt;margin-top:7.55pt;width:24.6pt;height:140.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Біогаз</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4432" behindDoc="0" locked="0" layoutInCell="1" allowOverlap="1" wp14:anchorId="5C2928E1" wp14:editId="3212221F">
                <wp:simplePos x="0" y="0"/>
                <wp:positionH relativeFrom="column">
                  <wp:posOffset>338455</wp:posOffset>
                </wp:positionH>
                <wp:positionV relativeFrom="paragraph">
                  <wp:posOffset>95885</wp:posOffset>
                </wp:positionV>
                <wp:extent cx="318770" cy="1782445"/>
                <wp:effectExtent l="0" t="0" r="24130" b="27305"/>
                <wp:wrapNone/>
                <wp:docPr id="1186" name="Rounded Rectangle 1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Електрична та теплова енергія</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6" o:spid="_x0000_s1158" style="position:absolute;left:0;text-align:left;margin-left:26.65pt;margin-top:7.55pt;width:25.1pt;height:140.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Електрична та теплова енергія</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5456" behindDoc="0" locked="0" layoutInCell="1" allowOverlap="1" wp14:anchorId="7CB3C5B1" wp14:editId="17B40D9E">
                <wp:simplePos x="0" y="0"/>
                <wp:positionH relativeFrom="column">
                  <wp:posOffset>755015</wp:posOffset>
                </wp:positionH>
                <wp:positionV relativeFrom="paragraph">
                  <wp:posOffset>95885</wp:posOffset>
                </wp:positionV>
                <wp:extent cx="308610" cy="1782445"/>
                <wp:effectExtent l="0" t="0" r="15240" b="27305"/>
                <wp:wrapNone/>
                <wp:docPr id="1185" name="Rounded Rectangle 1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Екологічно чисті добрива</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5" o:spid="_x0000_s1159" style="position:absolute;left:0;text-align:left;margin-left:59.45pt;margin-top:7.55pt;width:24.3pt;height:14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Екологічно чисті добрива</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1600" behindDoc="0" locked="0" layoutInCell="1" allowOverlap="1" wp14:anchorId="717B12AE" wp14:editId="19888477">
                <wp:simplePos x="0" y="0"/>
                <wp:positionH relativeFrom="column">
                  <wp:posOffset>1156335</wp:posOffset>
                </wp:positionH>
                <wp:positionV relativeFrom="paragraph">
                  <wp:posOffset>95885</wp:posOffset>
                </wp:positionV>
                <wp:extent cx="348615" cy="1782445"/>
                <wp:effectExtent l="0" t="0" r="13335" b="27305"/>
                <wp:wrapNone/>
                <wp:docPr id="1184" name="Rounded Rectangle 1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615"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Біоетанол (етиловий спирт)</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4" o:spid="_x0000_s1160" style="position:absolute;left:0;text-align:left;margin-left:91.05pt;margin-top:7.55pt;width:27.45pt;height:140.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Біоетанол (етиловий спирт)</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2624" behindDoc="0" locked="0" layoutInCell="1" allowOverlap="1" wp14:anchorId="254E883F" wp14:editId="50CDA982">
                <wp:simplePos x="0" y="0"/>
                <wp:positionH relativeFrom="column">
                  <wp:posOffset>1605915</wp:posOffset>
                </wp:positionH>
                <wp:positionV relativeFrom="paragraph">
                  <wp:posOffset>95885</wp:posOffset>
                </wp:positionV>
                <wp:extent cx="325120" cy="1782445"/>
                <wp:effectExtent l="0" t="0" r="17780" b="27305"/>
                <wp:wrapNone/>
                <wp:docPr id="1183" name="Rounded Rectangle 1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Ріпакова та інша олія</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3" o:spid="_x0000_s1161" style="position:absolute;left:0;text-align:left;margin-left:126.45pt;margin-top:7.55pt;width:25.6pt;height:140.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Ріпакова та інша олія</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8528" behindDoc="0" locked="0" layoutInCell="1" allowOverlap="1" wp14:anchorId="7CECCB25" wp14:editId="233A525D">
                <wp:simplePos x="0" y="0"/>
                <wp:positionH relativeFrom="column">
                  <wp:posOffset>2065020</wp:posOffset>
                </wp:positionH>
                <wp:positionV relativeFrom="paragraph">
                  <wp:posOffset>71755</wp:posOffset>
                </wp:positionV>
                <wp:extent cx="350520" cy="1782445"/>
                <wp:effectExtent l="0" t="0" r="11430" b="27305"/>
                <wp:wrapNone/>
                <wp:docPr id="1182" name="Rounded Rectangle 1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Біодизель</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2" o:spid="_x0000_s1162" style="position:absolute;left:0;text-align:left;margin-left:162.6pt;margin-top:5.65pt;width:27.6pt;height:140.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Біодизель</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6720" behindDoc="0" locked="0" layoutInCell="1" allowOverlap="1" wp14:anchorId="0F76804C" wp14:editId="5024942A">
                <wp:simplePos x="0" y="0"/>
                <wp:positionH relativeFrom="column">
                  <wp:posOffset>2488565</wp:posOffset>
                </wp:positionH>
                <wp:positionV relativeFrom="paragraph">
                  <wp:posOffset>71755</wp:posOffset>
                </wp:positionV>
                <wp:extent cx="314325" cy="1782445"/>
                <wp:effectExtent l="0" t="0" r="28575" b="27305"/>
                <wp:wrapNone/>
                <wp:docPr id="1181" name="Rounded Rectangle 1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Піролітична олія</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1" o:spid="_x0000_s1163" style="position:absolute;left:0;text-align:left;margin-left:195.95pt;margin-top:5.65pt;width:24.75pt;height:140.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Піролітична олія</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7744" behindDoc="0" locked="0" layoutInCell="1" allowOverlap="1" wp14:anchorId="2654DDB6" wp14:editId="20CA496A">
                <wp:simplePos x="0" y="0"/>
                <wp:positionH relativeFrom="column">
                  <wp:posOffset>2903855</wp:posOffset>
                </wp:positionH>
                <wp:positionV relativeFrom="paragraph">
                  <wp:posOffset>95885</wp:posOffset>
                </wp:positionV>
                <wp:extent cx="326390" cy="1782445"/>
                <wp:effectExtent l="0" t="0" r="16510" b="27305"/>
                <wp:wrapNone/>
                <wp:docPr id="1180" name="Rounded Rectangle 1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Піролітичні гази</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80" o:spid="_x0000_s1164" style="position:absolute;left:0;text-align:left;margin-left:228.65pt;margin-top:7.55pt;width:25.7pt;height:140.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Піролітичні гази</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792384" behindDoc="0" locked="0" layoutInCell="1" allowOverlap="1" wp14:anchorId="0B6F2720" wp14:editId="423CB245">
                <wp:simplePos x="0" y="0"/>
                <wp:positionH relativeFrom="column">
                  <wp:posOffset>3693795</wp:posOffset>
                </wp:positionH>
                <wp:positionV relativeFrom="paragraph">
                  <wp:posOffset>71755</wp:posOffset>
                </wp:positionV>
                <wp:extent cx="283845" cy="1782445"/>
                <wp:effectExtent l="0" t="0" r="20955" b="27305"/>
                <wp:wrapNone/>
                <wp:docPr id="1179" name="Rounded Rectangle 1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Пелети, брикети</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79" o:spid="_x0000_s1165" style="position:absolute;left:0;text-align:left;margin-left:290.85pt;margin-top:5.65pt;width:22.35pt;height:14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Пелети, брикети</w:t>
                      </w:r>
                    </w:p>
                  </w:txbxContent>
                </v:textbox>
              </v:roundrect>
            </w:pict>
          </mc:Fallback>
        </mc:AlternateContent>
      </w:r>
      <w:r w:rsidRPr="00D25BDA">
        <w:rPr>
          <w:rFonts w:eastAsia="Times New Roman" w:cs="Times New Roman"/>
          <w:noProof/>
          <w:lang w:val="en-US"/>
        </w:rPr>
        <mc:AlternateContent>
          <mc:Choice Requires="wps">
            <w:drawing>
              <wp:anchor distT="0" distB="0" distL="114300" distR="114300" simplePos="0" relativeHeight="251805696" behindDoc="0" locked="0" layoutInCell="1" allowOverlap="1" wp14:anchorId="2D8FCB06" wp14:editId="006C6360">
                <wp:simplePos x="0" y="0"/>
                <wp:positionH relativeFrom="column">
                  <wp:posOffset>3307080</wp:posOffset>
                </wp:positionH>
                <wp:positionV relativeFrom="paragraph">
                  <wp:posOffset>95885</wp:posOffset>
                </wp:positionV>
                <wp:extent cx="307975" cy="1782445"/>
                <wp:effectExtent l="0" t="0" r="15875" b="27305"/>
                <wp:wrapNone/>
                <wp:docPr id="1178" name="Rounded Rectangle 1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975" cy="1782445"/>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Вугілля</w:t>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78" o:spid="_x0000_s1166" style="position:absolute;left:0;text-align:left;margin-left:260.4pt;margin-top:7.55pt;width:24.25pt;height:14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" filled="f" strokecolor="black [3213]" strokeweight=".25pt">
                <v:textbox style="layout-flow:vertical;mso-layout-flow-alt:bottom-to-top">
                  <w:txbxContent>
                    <w:p w:rsidR="00A41397" w:rsidRPr="00010555" w:rsidRDefault="00A41397" w:rsidP="00D25BDA">
                      <w:pPr>
                        <w:pStyle w:val="NormalWeb"/>
                        <w:spacing w:before="0" w:beforeAutospacing="0" w:after="0" w:afterAutospacing="0"/>
                        <w:jc w:val="center"/>
                        <w:rPr>
                          <w:sz w:val="20"/>
                          <w:szCs w:val="20"/>
                        </w:rPr>
                      </w:pPr>
                      <w:r w:rsidRPr="00010555">
                        <w:rPr>
                          <w:color w:val="000000" w:themeColor="text1"/>
                          <w:kern w:val="24"/>
                          <w:sz w:val="20"/>
                          <w:szCs w:val="20"/>
                          <w:lang w:val="uk-UA"/>
                        </w:rPr>
                        <w:t>Вугілля</w:t>
                      </w:r>
                    </w:p>
                  </w:txbxContent>
                </v:textbox>
              </v:roundrect>
            </w:pict>
          </mc:Fallback>
        </mc:AlternateContent>
      </w: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Pr="00D25BDA" w:rsidRDefault="00D25BDA" w:rsidP="00D25BDA">
      <w:pPr>
        <w:rPr>
          <w:rFonts w:eastAsia="Times New Roman" w:cs="Times New Roman"/>
          <w:b/>
          <w:i/>
        </w:rPr>
      </w:pPr>
      <w:r w:rsidRPr="00D25BDA">
        <w:rPr>
          <w:rFonts w:eastAsia="Times New Roman" w:cs="Times New Roman"/>
          <w:noProof/>
          <w:lang w:val="en-US"/>
        </w:rPr>
        <mc:AlternateContent>
          <mc:Choice Requires="wps">
            <w:drawing>
              <wp:anchor distT="4294967295" distB="4294967295" distL="114300" distR="114300" simplePos="0" relativeHeight="251826176" behindDoc="0" locked="0" layoutInCell="1" allowOverlap="1" wp14:anchorId="592D0435" wp14:editId="2F075726">
                <wp:simplePos x="0" y="0"/>
                <wp:positionH relativeFrom="column">
                  <wp:posOffset>1931035</wp:posOffset>
                </wp:positionH>
                <wp:positionV relativeFrom="paragraph">
                  <wp:posOffset>23494</wp:posOffset>
                </wp:positionV>
                <wp:extent cx="149225" cy="0"/>
                <wp:effectExtent l="0" t="76200" r="22225" b="95250"/>
                <wp:wrapNone/>
                <wp:docPr id="1177" name="Straight Arrow Connector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225" cy="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7" o:spid="_x0000_s1026" type="#_x0000_t32" style="position:absolute;margin-left:152.05pt;margin-top:1.85pt;width:11.75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" strokeweight=".25pt">
                <v:stroke endarrow="block"/>
              </v:shape>
            </w:pict>
          </mc:Fallback>
        </mc:AlternateContent>
      </w:r>
    </w:p>
    <w:p w:rsidR="00D25BDA" w:rsidRP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i/>
        </w:rPr>
      </w:pPr>
    </w:p>
    <w:p w:rsidR="00D25BDA" w:rsidRDefault="00D25BDA" w:rsidP="00D25BDA">
      <w:pPr>
        <w:jc w:val="center"/>
        <w:rPr>
          <w:rFonts w:eastAsia="Times New Roman" w:cs="Times New Roman"/>
          <w:b/>
          <w:i/>
        </w:rPr>
      </w:pPr>
    </w:p>
    <w:p w:rsidR="00D25BDA" w:rsidRPr="00D25BDA" w:rsidRDefault="00D25BDA" w:rsidP="00D25BDA">
      <w:pPr>
        <w:jc w:val="center"/>
        <w:rPr>
          <w:rFonts w:eastAsia="Times New Roman" w:cs="Times New Roman"/>
          <w:b/>
        </w:rPr>
      </w:pPr>
      <w:r w:rsidRPr="00D25BDA">
        <w:rPr>
          <w:rFonts w:eastAsia="Times New Roman" w:cs="Times New Roman"/>
          <w:b/>
          <w:i/>
        </w:rPr>
        <w:t xml:space="preserve">Рис. 2. </w:t>
      </w:r>
      <w:r w:rsidRPr="00D25BDA">
        <w:rPr>
          <w:rFonts w:eastAsia="Times New Roman" w:cs="Times New Roman"/>
          <w:b/>
        </w:rPr>
        <w:t>Шляхи отримання біопалива</w:t>
      </w:r>
    </w:p>
    <w:p w:rsidR="00D25BDA" w:rsidRPr="00D25BDA" w:rsidRDefault="00D25BDA" w:rsidP="00D25BDA">
      <w:pPr>
        <w:ind w:firstLine="709"/>
        <w:jc w:val="both"/>
        <w:rPr>
          <w:rFonts w:eastAsia="Times New Roman" w:cs="Times New Roman"/>
          <w:i/>
        </w:rPr>
      </w:pPr>
      <w:r w:rsidRPr="00D25BDA">
        <w:rPr>
          <w:rFonts w:eastAsia="Times New Roman" w:cs="Times New Roman"/>
          <w:i/>
        </w:rPr>
        <w:t xml:space="preserve">Джерело: адаптовано відповідно до </w:t>
      </w:r>
      <w:r w:rsidRPr="00D25BDA">
        <w:rPr>
          <w:rFonts w:eastAsia="Times New Roman" w:cs="Times New Roman"/>
          <w:i/>
          <w:lang w:val="ru-RU"/>
        </w:rPr>
        <w:t>[3]</w:t>
      </w:r>
      <w:r w:rsidRPr="00D25BDA">
        <w:rPr>
          <w:rFonts w:eastAsia="Times New Roman" w:cs="Times New Roman"/>
          <w:i/>
        </w:rPr>
        <w:t>.</w:t>
      </w:r>
    </w:p>
    <w:p w:rsidR="00D25BDA" w:rsidRPr="00D25BDA" w:rsidRDefault="00D25BDA" w:rsidP="00D25BDA">
      <w:pPr>
        <w:ind w:firstLine="709"/>
        <w:jc w:val="both"/>
        <w:rPr>
          <w:rFonts w:eastAsia="Times New Roman" w:cs="Times New Roman"/>
        </w:rPr>
      </w:pPr>
    </w:p>
    <w:p w:rsidR="00D25BDA" w:rsidRPr="00D25BDA" w:rsidRDefault="00D25BDA" w:rsidP="00D25BDA">
      <w:pPr>
        <w:ind w:firstLine="709"/>
        <w:jc w:val="both"/>
        <w:rPr>
          <w:rFonts w:eastAsia="Times New Roman" w:cs="Times New Roman"/>
        </w:rPr>
      </w:pPr>
      <w:r w:rsidRPr="00D25BDA">
        <w:rPr>
          <w:rFonts w:eastAsia="Times New Roman" w:cs="Times New Roman"/>
        </w:rPr>
        <w:t xml:space="preserve">Технологічна схема виробництва біодизеля показана на рис. 3. </w:t>
      </w:r>
    </w:p>
    <w:p w:rsidR="00D25BDA" w:rsidRPr="00D25BDA" w:rsidRDefault="00D25BDA" w:rsidP="00D25BDA">
      <w:pPr>
        <w:jc w:val="center"/>
        <w:rPr>
          <w:rFonts w:eastAsia="Times New Roman" w:cs="Times New Roman"/>
          <w:noProof/>
          <w:lang w:eastAsia="ru-RU"/>
        </w:rPr>
      </w:pPr>
    </w:p>
    <w:p w:rsidR="00D25BDA" w:rsidRPr="00D25BDA" w:rsidRDefault="00D25BDA" w:rsidP="00D25BDA">
      <w:pPr>
        <w:jc w:val="center"/>
        <w:rPr>
          <w:rFonts w:eastAsia="Times New Roman" w:cs="Times New Roman"/>
          <w:noProof/>
          <w:lang w:eastAsia="ru-RU"/>
        </w:rPr>
      </w:pPr>
      <w:r w:rsidRPr="00D25BDA">
        <w:rPr>
          <w:rFonts w:eastAsia="Times New Roman" w:cs="Times New Roman"/>
          <w:noProof/>
          <w:lang w:val="en-US"/>
        </w:rPr>
        <mc:AlternateContent>
          <mc:Choice Requires="wpg">
            <w:drawing>
              <wp:inline distT="0" distB="0" distL="0" distR="0" wp14:anchorId="47A70F57" wp14:editId="6F0461D5">
                <wp:extent cx="4152900" cy="2463165"/>
                <wp:effectExtent l="0" t="0" r="19050" b="13335"/>
                <wp:docPr id="1153" name="Group 1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2900" cy="2463165"/>
                          <a:chOff x="1696" y="10561"/>
                          <a:chExt cx="9173" cy="4295"/>
                        </a:xfrm>
                      </wpg:grpSpPr>
                      <wps:wsp>
                        <wps:cNvPr id="1154" name="Скругленный прямоугольник 6"/>
                        <wps:cNvSpPr>
                          <a:spLocks noChangeArrowheads="1"/>
                        </wps:cNvSpPr>
                        <wps:spPr bwMode="auto">
                          <a:xfrm>
                            <a:off x="3213" y="1379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Очищення</w:t>
                              </w:r>
                            </w:p>
                          </w:txbxContent>
                        </wps:txbx>
                        <wps:bodyPr rot="0" vert="horz" wrap="square" lIns="91440" tIns="45720" rIns="91440" bIns="45720" anchor="ctr" anchorCtr="0" upright="1">
                          <a:noAutofit/>
                        </wps:bodyPr>
                      </wps:wsp>
                      <wps:wsp>
                        <wps:cNvPr id="1155" name="AutoShape 125"/>
                        <wps:cNvSpPr>
                          <a:spLocks noChangeArrowheads="1"/>
                        </wps:cNvSpPr>
                        <wps:spPr bwMode="auto">
                          <a:xfrm>
                            <a:off x="3213" y="1441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Біодизель</w:t>
                              </w:r>
                            </w:p>
                          </w:txbxContent>
                        </wps:txbx>
                        <wps:bodyPr rot="0" vert="horz" wrap="square" lIns="91440" tIns="45720" rIns="91440" bIns="45720" anchor="ctr" anchorCtr="0" upright="1">
                          <a:noAutofit/>
                        </wps:bodyPr>
                      </wps:wsp>
                      <wps:wsp>
                        <wps:cNvPr id="1156" name="Скругленный прямоугольник 12"/>
                        <wps:cNvSpPr>
                          <a:spLocks noChangeArrowheads="1"/>
                        </wps:cNvSpPr>
                        <wps:spPr bwMode="auto">
                          <a:xfrm>
                            <a:off x="8002" y="1379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Очищення</w:t>
                              </w:r>
                            </w:p>
                          </w:txbxContent>
                        </wps:txbx>
                        <wps:bodyPr rot="0" vert="horz" wrap="square" lIns="91440" tIns="45720" rIns="91440" bIns="45720" anchor="ctr" anchorCtr="0" upright="1">
                          <a:noAutofit/>
                        </wps:bodyPr>
                      </wps:wsp>
                      <wps:wsp>
                        <wps:cNvPr id="1157" name="Скругленный прямоугольник 15"/>
                        <wps:cNvSpPr>
                          <a:spLocks noChangeArrowheads="1"/>
                        </wps:cNvSpPr>
                        <wps:spPr bwMode="auto">
                          <a:xfrm>
                            <a:off x="8002" y="1441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Гліцерин</w:t>
                              </w:r>
                            </w:p>
                          </w:txbxContent>
                        </wps:txbx>
                        <wps:bodyPr rot="0" vert="horz" wrap="square" lIns="91440" tIns="45720" rIns="91440" bIns="45720" anchor="ctr" anchorCtr="0" upright="1">
                          <a:noAutofit/>
                        </wps:bodyPr>
                      </wps:wsp>
                      <wps:wsp>
                        <wps:cNvPr id="1158" name="Скругленный прямоугольник 4"/>
                        <wps:cNvSpPr>
                          <a:spLocks noChangeArrowheads="1"/>
                        </wps:cNvSpPr>
                        <wps:spPr bwMode="auto">
                          <a:xfrm>
                            <a:off x="1696" y="10561"/>
                            <a:ext cx="2458" cy="414"/>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Насіння ріпаку</w:t>
                              </w:r>
                            </w:p>
                          </w:txbxContent>
                        </wps:txbx>
                        <wps:bodyPr rot="0" vert="horz" wrap="square" lIns="91440" tIns="45720" rIns="91440" bIns="45720" anchor="ctr" anchorCtr="0" upright="1">
                          <a:noAutofit/>
                        </wps:bodyPr>
                      </wps:wsp>
                      <wps:wsp>
                        <wps:cNvPr id="1159" name="AutoShape 129"/>
                        <wps:cNvSpPr>
                          <a:spLocks noChangeArrowheads="1"/>
                        </wps:cNvSpPr>
                        <wps:spPr bwMode="auto">
                          <a:xfrm>
                            <a:off x="5193" y="11190"/>
                            <a:ext cx="2458" cy="442"/>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Ріпаковий шрот</w:t>
                              </w:r>
                            </w:p>
                          </w:txbxContent>
                        </wps:txbx>
                        <wps:bodyPr rot="0" vert="horz" wrap="square" lIns="91440" tIns="45720" rIns="91440" bIns="45720" anchor="ctr" anchorCtr="0" upright="1">
                          <a:noAutofit/>
                        </wps:bodyPr>
                      </wps:wsp>
                      <wps:wsp>
                        <wps:cNvPr id="1160" name="AutoShape 130"/>
                        <wps:cNvSpPr>
                          <a:spLocks noChangeArrowheads="1"/>
                        </wps:cNvSpPr>
                        <wps:spPr bwMode="auto">
                          <a:xfrm>
                            <a:off x="1743" y="1185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Ріпакова олія</w:t>
                              </w:r>
                            </w:p>
                          </w:txbxContent>
                        </wps:txbx>
                        <wps:bodyPr rot="0" vert="horz" wrap="square" lIns="91440" tIns="45720" rIns="91440" bIns="45720" anchor="ctr" anchorCtr="0" upright="1">
                          <a:noAutofit/>
                        </wps:bodyPr>
                      </wps:wsp>
                      <wps:wsp>
                        <wps:cNvPr id="1161" name="Скругленный прямоугольник 10"/>
                        <wps:cNvSpPr>
                          <a:spLocks noChangeArrowheads="1"/>
                        </wps:cNvSpPr>
                        <wps:spPr bwMode="auto">
                          <a:xfrm>
                            <a:off x="5193" y="1185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Метанол</w:t>
                              </w:r>
                            </w:p>
                          </w:txbxContent>
                        </wps:txbx>
                        <wps:bodyPr rot="0" vert="horz" wrap="square" lIns="91440" tIns="45720" rIns="91440" bIns="45720" anchor="ctr" anchorCtr="0" upright="1">
                          <a:noAutofit/>
                        </wps:bodyPr>
                      </wps:wsp>
                      <wps:wsp>
                        <wps:cNvPr id="1162" name="AutoShape 132"/>
                        <wps:cNvSpPr>
                          <a:spLocks noChangeArrowheads="1"/>
                        </wps:cNvSpPr>
                        <wps:spPr bwMode="auto">
                          <a:xfrm>
                            <a:off x="8411" y="11853"/>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Каталізатор</w:t>
                              </w:r>
                            </w:p>
                          </w:txbxContent>
                        </wps:txbx>
                        <wps:bodyPr rot="0" vert="horz" wrap="square" lIns="91440" tIns="45720" rIns="91440" bIns="45720" anchor="ctr" anchorCtr="0" upright="1">
                          <a:noAutofit/>
                        </wps:bodyPr>
                      </wps:wsp>
                      <wps:wsp>
                        <wps:cNvPr id="1163" name="Скругленный прямоугольник 13"/>
                        <wps:cNvSpPr>
                          <a:spLocks noChangeArrowheads="1"/>
                        </wps:cNvSpPr>
                        <wps:spPr bwMode="auto">
                          <a:xfrm>
                            <a:off x="5544" y="13150"/>
                            <a:ext cx="245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Сепарація</w:t>
                              </w:r>
                            </w:p>
                          </w:txbxContent>
                        </wps:txbx>
                        <wps:bodyPr rot="0" vert="horz" wrap="square" lIns="91440" tIns="45720" rIns="91440" bIns="45720" anchor="ctr" anchorCtr="0" upright="1">
                          <a:noAutofit/>
                        </wps:bodyPr>
                      </wps:wsp>
                      <wps:wsp>
                        <wps:cNvPr id="1164" name="Скругленный прямоугольник 14"/>
                        <wps:cNvSpPr>
                          <a:spLocks noChangeArrowheads="1"/>
                        </wps:cNvSpPr>
                        <wps:spPr bwMode="auto">
                          <a:xfrm>
                            <a:off x="4579" y="12531"/>
                            <a:ext cx="4448" cy="443"/>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Етерифікація</w:t>
                              </w:r>
                            </w:p>
                          </w:txbxContent>
                        </wps:txbx>
                        <wps:bodyPr rot="0" vert="horz" wrap="square" lIns="91440" tIns="45720" rIns="91440" bIns="45720" anchor="ctr" anchorCtr="0" upright="1">
                          <a:noAutofit/>
                        </wps:bodyPr>
                      </wps:wsp>
                      <wps:wsp>
                        <wps:cNvPr id="1165" name="AutoShape 135"/>
                        <wps:cNvCnPr>
                          <a:cxnSpLocks noChangeShapeType="1"/>
                        </wps:cNvCnPr>
                        <wps:spPr bwMode="auto">
                          <a:xfrm>
                            <a:off x="2915" y="11632"/>
                            <a:ext cx="0" cy="221"/>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6" name="AutoShape 136"/>
                        <wps:cNvCnPr>
                          <a:cxnSpLocks noChangeShapeType="1"/>
                        </wps:cNvCnPr>
                        <wps:spPr bwMode="auto">
                          <a:xfrm>
                            <a:off x="2914" y="10975"/>
                            <a:ext cx="1" cy="21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7" name="AutoShape 137"/>
                        <wps:cNvCnPr>
                          <a:cxnSpLocks noChangeShapeType="1"/>
                        </wps:cNvCnPr>
                        <wps:spPr bwMode="auto">
                          <a:xfrm>
                            <a:off x="6762" y="12974"/>
                            <a:ext cx="1" cy="176"/>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8" name="AutoShape 138"/>
                        <wps:cNvCnPr>
                          <a:cxnSpLocks noChangeShapeType="1"/>
                        </wps:cNvCnPr>
                        <wps:spPr bwMode="auto">
                          <a:xfrm>
                            <a:off x="4457" y="14236"/>
                            <a:ext cx="1" cy="177"/>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9" name="AutoShape 139"/>
                        <wps:cNvCnPr>
                          <a:cxnSpLocks noChangeShapeType="1"/>
                        </wps:cNvCnPr>
                        <wps:spPr bwMode="auto">
                          <a:xfrm>
                            <a:off x="9289" y="14236"/>
                            <a:ext cx="1" cy="177"/>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 name="AutoShape 140"/>
                        <wps:cNvSpPr>
                          <a:spLocks noChangeArrowheads="1"/>
                        </wps:cNvSpPr>
                        <wps:spPr bwMode="auto">
                          <a:xfrm>
                            <a:off x="1696" y="11190"/>
                            <a:ext cx="2458" cy="442"/>
                          </a:xfrm>
                          <a:prstGeom prst="roundRect">
                            <a:avLst>
                              <a:gd name="adj" fmla="val 16667"/>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Олійниця</w:t>
                              </w:r>
                            </w:p>
                          </w:txbxContent>
                        </wps:txbx>
                        <wps:bodyPr rot="0" vert="horz" wrap="square" lIns="91440" tIns="45720" rIns="91440" bIns="45720" anchor="ctr" anchorCtr="0" upright="1">
                          <a:noAutofit/>
                        </wps:bodyPr>
                      </wps:wsp>
                      <wps:wsp>
                        <wps:cNvPr id="1171" name="AutoShape 141"/>
                        <wps:cNvCnPr>
                          <a:cxnSpLocks noChangeShapeType="1"/>
                        </wps:cNvCnPr>
                        <wps:spPr bwMode="auto">
                          <a:xfrm>
                            <a:off x="4154" y="11423"/>
                            <a:ext cx="1039" cy="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2" name="AutoShape 142"/>
                        <wps:cNvCnPr>
                          <a:cxnSpLocks noChangeShapeType="1"/>
                        </wps:cNvCnPr>
                        <wps:spPr bwMode="auto">
                          <a:xfrm>
                            <a:off x="2914" y="12296"/>
                            <a:ext cx="3658" cy="2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3" name="AutoShape 143"/>
                        <wps:cNvCnPr>
                          <a:cxnSpLocks noChangeShapeType="1"/>
                        </wps:cNvCnPr>
                        <wps:spPr bwMode="auto">
                          <a:xfrm>
                            <a:off x="6572" y="12296"/>
                            <a:ext cx="0" cy="2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4" name="AutoShape 144"/>
                        <wps:cNvCnPr>
                          <a:cxnSpLocks noChangeShapeType="1"/>
                        </wps:cNvCnPr>
                        <wps:spPr bwMode="auto">
                          <a:xfrm flipH="1">
                            <a:off x="6572" y="12296"/>
                            <a:ext cx="3071" cy="2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5" name="AutoShape 145"/>
                        <wps:cNvCnPr>
                          <a:cxnSpLocks noChangeShapeType="1"/>
                        </wps:cNvCnPr>
                        <wps:spPr bwMode="auto">
                          <a:xfrm flipH="1">
                            <a:off x="4457" y="13593"/>
                            <a:ext cx="2369" cy="2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6" name="AutoShape 146"/>
                        <wps:cNvCnPr>
                          <a:cxnSpLocks noChangeShapeType="1"/>
                        </wps:cNvCnPr>
                        <wps:spPr bwMode="auto">
                          <a:xfrm>
                            <a:off x="6826" y="13593"/>
                            <a:ext cx="2463" cy="2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3" o:spid="_x0000_s1167" style="width:327pt;height:193.95pt;mso-position-horizontal-relative:char;mso-position-vertical-relative:line" coordorigin="1696,10561" coordsize="9173,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">
                <v:roundrect id="Скругленный прямоугольник 6" o:spid="_x0000_s1168" style="position:absolute;left:3213;top:1379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9MMIA&#10;AADdAAAADwAAAGRycy9kb3ducmV2LnhtbERPTYvCMBC9C/sfwizsTVNFRWtTkYIguCjriuehGdtq&#10;MylN1PrvNwuCt3m8z0mWnanFnVpXWVYwHEQgiHOrKy4UHH/X/RkI55E11pZJwZMcLNOPXoKxtg/+&#10;ofvBFyKEsItRQel9E0vp8pIMuoFtiAN3tq1BH2BbSN3iI4SbWo6iaCoNVhwaSmwoKym/Hm5Gwbaw&#10;33O5304up+duZvbnzO9MptTXZ7dagPDU+bf45d7oMH84GcP/N+EE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70wwgAAAN0AAAAPAAAAAAAAAAAAAAAAAJgCAABkcnMvZG93&#10;bnJldi54bWxQSwUGAAAAAAQABAD1AAAAhwM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Очищення</w:t>
                        </w:r>
                      </w:p>
                    </w:txbxContent>
                  </v:textbox>
                </v:roundrect>
                <v:roundrect id="AutoShape 125" o:spid="_x0000_s1169" style="position:absolute;left:3213;top:1441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8Yq8EA&#10;AADdAAAADwAAAGRycy9kb3ducmV2LnhtbERPTYvCMBC9C/6HMII3TRUq2jWKFARBUVbF89CMbddm&#10;Upqo9d8bQdjbPN7nzJetqcSDGldaVjAaRiCIM6tLzhWcT+vBFITzyBory6TgRQ6Wi25njom2T/6l&#10;x9HnIoSwS1BB4X2dSOmyggy6oa2JA3e1jUEfYJNL3eAzhJtKjqNoIg2WHBoKrCktKLsd70bBNre7&#10;mTxs47/Laz81h2vq9yZVqt9rVz8gPLX+X/x1b3SYP4pj+HwTT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PGKvBAAAA3QAAAA8AAAAAAAAAAAAAAAAAmAIAAGRycy9kb3du&#10;cmV2LnhtbFBLBQYAAAAABAAEAPUAAACG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Біодизель</w:t>
                        </w:r>
                      </w:p>
                    </w:txbxContent>
                  </v:textbox>
                </v:roundrect>
                <v:roundrect id="Скругленный прямоугольник 12" o:spid="_x0000_s1170" style="position:absolute;left:8002;top:1379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2G3MMA&#10;AADdAAAADwAAAGRycy9kb3ducmV2LnhtbERPTWvCQBC9F/oflhF6azYpKDZ1EyRQKEQUtfQ8ZMck&#10;mp0N2W2M/94tFLzN433OKp9MJ0YaXGtZQRLFIIgrq1uuFXwfP1+XIJxH1thZJgU3cpBnz08rTLW9&#10;8p7Gg69FCGGXooLG+z6V0lUNGXSR7YkDd7KDQR/gUEs94DWEm06+xfFCGmw5NDTYU9FQdTn8GgVl&#10;bTfvclfOzz+37dLsToXfmkKpl9m0/gDhafIP8b/7S4f5yXwBf9+EE2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2G3MMAAADdAAAADwAAAAAAAAAAAAAAAACYAgAAZHJzL2Rv&#10;d25yZXYueG1sUEsFBgAAAAAEAAQA9QAAAIgDA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Очищення</w:t>
                        </w:r>
                      </w:p>
                    </w:txbxContent>
                  </v:textbox>
                </v:roundrect>
                <v:roundrect id="Скругленный прямоугольник 15" o:spid="_x0000_s1171" style="position:absolute;left:8002;top:1441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EjR8QA&#10;AADdAAAADwAAAGRycy9kb3ducmV2LnhtbERP22qDQBB9L+Qflgn0rVkNpE2sqwShULAk5EKfB3ei&#10;tu6suNtE/75bKORtDuc6aT6aTlxpcK1lBfEiAkFcWd1yreB8entag3AeWWNnmRRM5CDPZg8pJtre&#10;+EDXo69FCGGXoILG+z6R0lUNGXQL2xMH7mIHgz7AoZZ6wFsIN51cRtGzNNhyaGiwp6Kh6vv4YxSU&#10;tf3YyH25+vqcdmuzvxR+ZwqlHufj9hWEp9Hfxf/udx3mx6sX+Psmn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RI0fEAAAA3QAAAA8AAAAAAAAAAAAAAAAAmAIAAGRycy9k&#10;b3ducmV2LnhtbFBLBQYAAAAABAAEAPUAAACJ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Гліцерин</w:t>
                        </w:r>
                      </w:p>
                    </w:txbxContent>
                  </v:textbox>
                </v:roundrect>
                <v:roundrect id="Скругленный прямоугольник 4" o:spid="_x0000_s1172" style="position:absolute;left:1696;top:10561;width:2458;height: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3NcQA&#10;AADdAAAADwAAAGRycy9kb3ducmV2LnhtbESPQYvCQAyF7wv+hyGCt3XqguJWR5GCsKAoq4vn0Ilt&#10;tZMpnVHrvzcHYW8J7+W9L/Nl52p1pzZUng2Mhgko4tzbigsDf8f15xRUiMgWa89k4EkBlovexxxT&#10;6x/8S/dDLJSEcEjRQBljk2od8pIchqFviEU7+9ZhlLUttG3xIeGu1l9JMtEOK5aGEhvKSsqvh5sz&#10;sCn89lvvN+PL6bmbuv05izuXGTPod6sZqEhd/De/r3+s4I/GgivfyAh6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OtzXEAAAA3QAAAA8AAAAAAAAAAAAAAAAAmAIAAGRycy9k&#10;b3ducmV2LnhtbFBLBQYAAAAABAAEAPUAAACJ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Насіння ріпаку</w:t>
                        </w:r>
                      </w:p>
                    </w:txbxContent>
                  </v:textbox>
                </v:roundrect>
                <v:roundrect id="AutoShape 129" o:spid="_x0000_s1173" style="position:absolute;left:5193;top:11190;width:2458;height: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ISrsAA&#10;AADdAAAADwAAAGRycy9kb3ducmV2LnhtbERPy6rCMBDdC/5DGMGdpgpetBpFCoKgKD5wPTRjW20m&#10;pYla//5GENzN4TxntmhMKZ5Uu8KygkE/AkGcWl1wpuB8WvXGIJxH1lhaJgVvcrCYt1szjLV98YGe&#10;R5+JEMIuRgW591UspUtzMuj6tiIO3NXWBn2AdSZ1ja8Qbko5jKI/abDg0JBjRUlO6f34MAo2md1O&#10;5H4zul3eu7HZXxO/M4lS3U6znILw1Pif+Ote6zB/MJrA55twgp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ISrsAAAADdAAAADwAAAAAAAAAAAAAAAACYAgAAZHJzL2Rvd25y&#10;ZXYueG1sUEsFBgAAAAAEAAQA9QAAAIUDA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Ріпаковий шрот</w:t>
                        </w:r>
                      </w:p>
                    </w:txbxContent>
                  </v:textbox>
                </v:roundrect>
                <v:roundrect id="AutoShape 130" o:spid="_x0000_s1174" style="position:absolute;left:1743;top:1185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xjsQA&#10;AADdAAAADwAAAGRycy9kb3ducmV2LnhtbESPQYvCQAyF7wv+hyGCt3XqgqLVUaQgLCjKqngOndhW&#10;O5nSGbX++81hYW8J7+W9L4tV52r1pDZUng2Mhgko4tzbigsD59PmcwoqRGSLtWcy8KYAq2XvY4Gp&#10;9S/+oecxFkpCOKRooIyxSbUOeUkOw9A3xKJdfeswytoW2rb4knBX668kmWiHFUtDiQ1lJeX348MZ&#10;2BZ+N9OH7fh2ee+n7nDN4t5lxgz63XoOKlIX/81/199W8EcT4ZdvZA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UcY7EAAAA3QAAAA8AAAAAAAAAAAAAAAAAmAIAAGRycy9k&#10;b3ducmV2LnhtbFBLBQYAAAAABAAEAPUAAACJ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Ріпакова олія</w:t>
                        </w:r>
                      </w:p>
                    </w:txbxContent>
                  </v:textbox>
                </v:roundrect>
                <v:roundrect id="Скругленный прямоугольник 10" o:spid="_x0000_s1175" style="position:absolute;left:5193;top:1185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UFcMA&#10;AADdAAAADwAAAGRycy9kb3ducmV2LnhtbERPTWuDQBC9F/oflin0VlcDDdZmlSIEAgmR2NLz4E7U&#10;1p0Vd5OYf58tFHKbx/ucVTGbQZxpcr1lBUkUgyBurO65VfD1uX5JQTiPrHGwTAqu5KDIHx9WmGl7&#10;4QOda9+KEMIuQwWd92MmpWs6MugiOxIH7mgngz7AqZV6wksIN4NcxPFSGuw5NHQ4UtlR81ufjIJt&#10;a3dvstq+/nxf96mpjqXfm1Kp56f54x2Ep9nfxf/ujQ7zk2UCf9+EE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UFcMAAADdAAAADwAAAAAAAAAAAAAAAACYAgAAZHJzL2Rv&#10;d25yZXYueG1sUEsFBgAAAAAEAAQA9QAAAIgDA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Метанол</w:t>
                        </w:r>
                      </w:p>
                    </w:txbxContent>
                  </v:textbox>
                </v:roundrect>
                <v:roundrect id="AutoShape 132" o:spid="_x0000_s1176" style="position:absolute;left:8411;top:11853;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KYsMA&#10;AADdAAAADwAAAGRycy9kb3ducmV2LnhtbERP22rCQBB9F/oPywh9042Bik1dRQKFQkpELX0esmMS&#10;zc6G7DaXv+8WCr7N4Vxnux9NI3rqXG1ZwWoZgSAurK65VPB1eV9sQDiPrLGxTAomcrDfPc22mGg7&#10;8In6sy9FCGGXoILK+zaR0hUVGXRL2xIH7mo7gz7ArpS6wyGEm0bGUbSWBmsODRW2lFZU3M8/RkFW&#10;2s9Xecxebt9TvjHHa+pzkyr1PB8PbyA8jf4h/nd/6DB/tY7h75twgt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pKYsMAAADdAAAADwAAAAAAAAAAAAAAAACYAgAAZHJzL2Rv&#10;d25yZXYueG1sUEsFBgAAAAAEAAQA9QAAAIgDA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Каталізатор</w:t>
                        </w:r>
                      </w:p>
                    </w:txbxContent>
                  </v:textbox>
                </v:roundrect>
                <v:roundrect id="Скругленный прямоугольник 13" o:spid="_x0000_s1177" style="position:absolute;left:5544;top:13150;width:245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v+cQA&#10;AADdAAAADwAAAGRycy9kb3ducmV2LnhtbERP22qDQBB9L+Qflgn0rVlNaUisqwShULAk5EKfB3ei&#10;tu6suNtE/75bKORtDuc6aT6aTlxpcK1lBfEiAkFcWd1yreB8entag3AeWWNnmRRM5CDPZg8pJtre&#10;+EDXo69FCGGXoILG+z6R0lUNGXQL2xMH7mIHgz7AoZZ6wFsIN51cRtFKGmw5NDTYU9FQ9X38MQrK&#10;2n5s5L58+fqcdmuzvxR+ZwqlHufj9hWEp9Hfxf/udx3mx6tn+Psmn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G7/nEAAAA3QAAAA8AAAAAAAAAAAAAAAAAmAIAAGRycy9k&#10;b3ducmV2LnhtbFBLBQYAAAAABAAEAPUAAACJ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Сепарація</w:t>
                        </w:r>
                      </w:p>
                    </w:txbxContent>
                  </v:textbox>
                </v:roundrect>
                <v:roundrect id="Скругленный прямоугольник 14" o:spid="_x0000_s1178" style="position:absolute;left:4579;top:12531;width:4448;height:4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93jcQA&#10;AADdAAAADwAAAGRycy9kb3ducmV2LnhtbERP22qDQBB9L+Qflgn0rVkNbUisqwShULAk5EKfB3ei&#10;tu6suNtE/75bKORtDuc6aT6aTlxpcK1lBfEiAkFcWd1yreB8entag3AeWWNnmRRM5CDPZg8pJtre&#10;+EDXo69FCGGXoILG+z6R0lUNGXQL2xMH7mIHgz7AoZZ6wFsIN51cRtFKGmw5NDTYU9FQ9X38MQrK&#10;2n5s5L58+fqcdmuzvxR+ZwqlHufj9hWEp9Hfxf/udx3mx6tn+Psmn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d43EAAAA3QAAAA8AAAAAAAAAAAAAAAAAmAIAAGRycy9k&#10;b3ducmV2LnhtbFBLBQYAAAAABAAEAPUAAACJAw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Етерифікація</w:t>
                        </w:r>
                      </w:p>
                    </w:txbxContent>
                  </v:textbox>
                </v:roundrect>
                <v:shape id="AutoShape 135" o:spid="_x0000_s1179" type="#_x0000_t32" style="position:absolute;left:2915;top:11632;width:0;height: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39ksMAAADdAAAADwAAAGRycy9kb3ducmV2LnhtbERPTWvCQBC9F/wPywi91Y1CbYmuYqWF&#10;ngTTQj0O2TEJZmdDZqppf31XEHqbx/uc5XoIrTlTL01kB9NJBoa4jL7hysHnx9vDMxhRZI9tZHLw&#10;QwLr1ehuibmPF97TudDKpBCWHB3Uql1urZQ1BZRJ7IgTd4x9QE2wr6zv8ZLCQ2tnWTa3ARtODTV2&#10;tK2pPBXfwYG+vuza49PJ6uGrmMn2t8pENs7dj4fNAozSoP/im/vdp/nT+SNcv0kn2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t/ZLDAAAA3QAAAA8AAAAAAAAAAAAA&#10;AAAAoQIAAGRycy9kb3ducmV2LnhtbFBLBQYAAAAABAAEAPkAAACRAwAAAAA=&#10;" strokeweight=".25pt">
                  <v:stroke endarrow="block"/>
                </v:shape>
                <v:shape id="AutoShape 136" o:spid="_x0000_s1180" type="#_x0000_t32" style="position:absolute;left:2914;top:10975;width:1;height: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j5cIAAADdAAAADwAAAGRycy9kb3ducmV2LnhtbERPTWvCQBC9F/wPywi91Y0e0pK6ihUL&#10;PRWaCnocsmMSzM6GzKhpf323UOhtHu9zlusxdOZKg7SRHcxnGRjiKvqWawf7z9eHJzCiyB67yOTg&#10;iwTWq8ndEgsfb/xB11Jrk0JYCnTQqPaFtVI1FFBmsSdO3CkOATXBobZ+wFsKD51dZFluA7acGhrs&#10;adtQdS4vwYHuXt670+PZ6vFQLmT7XWciG+fup+PmGYzSqP/iP/ebT/PneQ6/36QT7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9j5cIAAADdAAAADwAAAAAAAAAAAAAA&#10;AAChAgAAZHJzL2Rvd25yZXYueG1sUEsFBgAAAAAEAAQA+QAAAJADAAAAAA==&#10;" strokeweight=".25pt">
                  <v:stroke endarrow="block"/>
                </v:shape>
                <v:shape id="AutoShape 137" o:spid="_x0000_s1181" type="#_x0000_t32" style="position:absolute;left:6762;top:12974;width:1;height: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PGfsIAAADdAAAADwAAAGRycy9kb3ducmV2LnhtbERPTWvCQBC9C/0Pywi96UYPWlJXUWmh&#10;J6FpoT0O2TEJZmdDZqrRX+8WCr3N433OajOE1pyplyayg9k0A0NcRt9w5eDz43XyBEYU2WMbmRxc&#10;SWCzfhitMPfxwu90LrQyKYQlRwe1apdbK2VNAWUaO+LEHWMfUBPsK+t7vKTw0Np5li1swIZTQ40d&#10;7WsqT8VPcKAvu0N7XJ6sfn8Vc9nfqkxk69zjeNg+g1Ea9F/8537zaf5ssYTfb9IJd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PGfsIAAADdAAAADwAAAAAAAAAAAAAA&#10;AAChAgAAZHJzL2Rvd25yZXYueG1sUEsFBgAAAAAEAAQA+QAAAJADAAAAAA==&#10;" strokeweight=".25pt">
                  <v:stroke endarrow="block"/>
                </v:shape>
                <v:shape id="AutoShape 138" o:spid="_x0000_s1182" type="#_x0000_t32" style="position:absolute;left:4457;top:14236;width:1;height: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xSDMUAAADdAAAADwAAAGRycy9kb3ducmV2LnhtbESPQUvDQBCF74L/YZmCN7tpD1Vit6Ut&#10;Cp4Eo6DHITtNQrOzITO20V/vHARvM7w3732z3k6pd2capcscYDEvwBHXOXbcBHh/e7q9ByeKHLHP&#10;TAG+SWC7ub5aYxnzhV/pXGnjLISlxACt6lB6L3VLCWWeB2LTjnlMqLaOjY8jXiw89X5ZFCufsGNr&#10;aHGgQ0v1qfpKAfRx/9If705ePz+qpRx+mkJkF8LNbNo9gFOa9N/8d/0cDX+xMlz7xkbw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xSDMUAAADdAAAADwAAAAAAAAAA&#10;AAAAAAChAgAAZHJzL2Rvd25yZXYueG1sUEsFBgAAAAAEAAQA+QAAAJMDAAAAAA==&#10;" strokeweight=".25pt">
                  <v:stroke endarrow="block"/>
                </v:shape>
                <v:shape id="AutoShape 139" o:spid="_x0000_s1183" type="#_x0000_t32" style="position:absolute;left:9289;top:14236;width:1;height: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3l8MAAADdAAAADwAAAGRycy9kb3ducmV2LnhtbERPTWvCQBC9F/wPywi91Y0etI2uYqWF&#10;ngqmhXocsmMSzM6GzFTT/vquIPQ2j/c5q80QWnOmXprIDqaTDAxxGX3DlYPPj9eHRzCiyB7byOTg&#10;hwQ269HdCnMfL7ync6GVSSEsOTqoVbvcWilrCiiT2BEn7hj7gJpgX1nf4yWFh9bOsmxuAzacGmrs&#10;aFdTeSq+gwN9eX5vj4uT1cNXMZPdb5WJbJ27Hw/bJRilQf/FN/ebT/On8ye4fpNOs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g95fDAAAA3QAAAA8AAAAAAAAAAAAA&#10;AAAAoQIAAGRycy9kb3ducmV2LnhtbFBLBQYAAAAABAAEAPkAAACRAwAAAAA=&#10;" strokeweight=".25pt">
                  <v:stroke endarrow="block"/>
                </v:shape>
                <v:roundrect id="AutoShape 140" o:spid="_x0000_s1184" style="position:absolute;left:1696;top:11190;width:2458;height: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3nU8UA&#10;AADdAAAADwAAAGRycy9kb3ducmV2LnhtbESPT2vCQBDF74LfYRmhN91YaKvRVSRQECyKf/A8ZMck&#10;mp0N2VXjt+8cCr3N8N6895v5snO1elAbKs8GxqMEFHHubcWFgdPxezgBFSKyxdozGXhRgOWi35tj&#10;av2T9/Q4xEJJCIcUDZQxNqnWIS/JYRj5hli0i28dRlnbQtsWnxLuav2eJJ/aYcXSUGJDWUn57XB3&#10;BjaF/5nq3ebjen5tJ253yeLWZca8DbrVDFSkLv6b/67XVvDHX8Iv38gI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edTxQAAAN0AAAAPAAAAAAAAAAAAAAAAAJgCAABkcnMv&#10;ZG93bnJldi54bWxQSwUGAAAAAAQABAD1AAAAigMAAAAA&#10;" filled="f" strokecolor="black [3213]" strokeweight=".25pt">
                  <v:textbox>
                    <w:txbxContent>
                      <w:p w:rsidR="00A41397" w:rsidRPr="009C24F7" w:rsidRDefault="00A41397" w:rsidP="00D25BDA">
                        <w:pPr>
                          <w:pStyle w:val="NormalWeb"/>
                          <w:spacing w:before="0" w:beforeAutospacing="0" w:after="0" w:afterAutospacing="0"/>
                          <w:jc w:val="center"/>
                          <w:rPr>
                            <w:sz w:val="20"/>
                            <w:szCs w:val="20"/>
                          </w:rPr>
                        </w:pPr>
                        <w:r w:rsidRPr="009C24F7">
                          <w:rPr>
                            <w:color w:val="000000" w:themeColor="text1"/>
                            <w:kern w:val="24"/>
                            <w:sz w:val="20"/>
                            <w:szCs w:val="20"/>
                            <w:lang w:val="uk-UA"/>
                          </w:rPr>
                          <w:t>Олійниця</w:t>
                        </w:r>
                      </w:p>
                    </w:txbxContent>
                  </v:textbox>
                </v:roundrect>
                <v:shape id="AutoShape 141" o:spid="_x0000_s1185" type="#_x0000_t32" style="position:absolute;left:4154;top:11423;width:1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9tTMIAAADdAAAADwAAAGRycy9kb3ducmV2LnhtbERPTWvCQBC9F/wPywi91U081JK6ihUL&#10;PRWaCnocsmMSzM6GzKhpf323UOhtHu9zlusxdOZKg7SRHeSzDAxxFX3LtYP95+vDExhRZI9dZHLw&#10;RQLr1eRuiYWPN/6ga6m1SSEsBTpoVPvCWqkaCiiz2BMn7hSHgJrgUFs/4C2Fh87Os+zRBmw5NTTY&#10;07ah6lxeggPdvbx3p8XZ6vFQzmX7XWciG+fup+PmGYzSqP/iP/ebT/PzRQ6/36QT7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9tTMIAAADdAAAADwAAAAAAAAAAAAAA&#10;AAChAgAAZHJzL2Rvd25yZXYueG1sUEsFBgAAAAAEAAQA+QAAAJADAAAAAA==&#10;" strokeweight=".25pt">
                  <v:stroke endarrow="block"/>
                </v:shape>
                <v:shape id="AutoShape 142" o:spid="_x0000_s1186" type="#_x0000_t32" style="position:absolute;left:2914;top:12296;width:3658;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zO8IAAADdAAAADwAAAGRycy9kb3ducmV2LnhtbERPTWvCQBC9F/wPywi91Y051JK6ihUL&#10;PRWaCnocsmMSzM6GzKhpf323UOhtHu9zlusxdOZKg7SRHcxnGRjiKvqWawf7z9eHJzCiyB67yOTg&#10;iwTWq8ndEgsfb/xB11Jrk0JYCnTQqPaFtVI1FFBmsSdO3CkOATXBobZ+wFsKD53Ns+zRBmw5NTTY&#10;07ah6lxeggPdvbx3p8XZ6vFQ5rL9rjORjXP303HzDEZp1H/xn/vNp/nzRQ6/36QT7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zO8IAAADdAAAADwAAAAAAAAAAAAAA&#10;AAChAgAAZHJzL2Rvd25yZXYueG1sUEsFBgAAAAAEAAQA+QAAAJADAAAAAA==&#10;" strokeweight=".25pt">
                  <v:stroke endarrow="block"/>
                </v:shape>
                <v:shape id="AutoShape 143" o:spid="_x0000_s1187" type="#_x0000_t32" style="position:absolute;left:6572;top:12296;width:0;height: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WoMMAAADdAAAADwAAAGRycy9kb3ducmV2LnhtbERPTWvCQBC9F/wPywi91Y0WtERXsdJC&#10;T4JpoR6H7JgEs7MhM9W0v74rFHqbx/uc1WYIrblQL01kB9NJBoa4jL7hysHH++vDExhRZI9tZHLw&#10;TQKb9ehuhbmPVz7QpdDKpBCWHB3Uql1urZQ1BZRJ7IgTd4p9QE2wr6zv8ZrCQ2tnWTa3ARtODTV2&#10;tKupPBdfwYG+PO/b0+Js9fhZzGT3U2UiW+fux8N2CUZp0H/xn/vNp/nTxSPcvkkn2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RVqDDAAAA3QAAAA8AAAAAAAAAAAAA&#10;AAAAoQIAAGRycy9kb3ducmV2LnhtbFBLBQYAAAAABAAEAPkAAACRAwAAAAA=&#10;" strokeweight=".25pt">
                  <v:stroke endarrow="block"/>
                </v:shape>
                <v:shape id="AutoShape 144" o:spid="_x0000_s1188" type="#_x0000_t32" style="position:absolute;left:6572;top:12296;width:3071;height:2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EUWMIAAADdAAAADwAAAGRycy9kb3ducmV2LnhtbERPTWvCQBC9F/oflin0VncVsSW6CWKV&#10;9mrSQ3sbsmM2mJ1Ns6vGf98VhN7m8T5nVYyuE2caQutZw3SiQBDX3rTcaPiqdi9vIEJENth5Jg1X&#10;ClDkjw8rzIy/8J7OZWxECuGQoQYbY59JGWpLDsPE98SJO/jBYUxwaKQZ8JLCXSdnSi2kw5ZTg8We&#10;NpbqY3lyGjbV++/Hrm0qZavO/JRBfV/9Vuvnp3G9BBFpjP/iu/vTpPnT1zncvkkn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EUWMIAAADdAAAADwAAAAAAAAAAAAAA&#10;AAChAgAAZHJzL2Rvd25yZXYueG1sUEsFBgAAAAAEAAQA+QAAAJADAAAAAA==&#10;" strokeweight=".25pt">
                  <v:stroke endarrow="block"/>
                </v:shape>
                <v:shape id="AutoShape 145" o:spid="_x0000_s1189" type="#_x0000_t32" style="position:absolute;left:4457;top:13593;width:2369;height:2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2xw8IAAADdAAAADwAAAGRycy9kb3ducmV2LnhtbERPTWvCQBC9F/oflin0VncVtCW6CWKV&#10;9mrSQ3sbsmM2mJ1Ns6vGf98VhN7m8T5nVYyuE2caQutZw3SiQBDX3rTcaPiqdi9vIEJENth5Jg1X&#10;ClDkjw8rzIy/8J7OZWxECuGQoQYbY59JGWpLDsPE98SJO/jBYUxwaKQZ8JLCXSdnSi2kw5ZTg8We&#10;NpbqY3lyGjbV++/Hrm0qZavO/JRBfV/9Vuvnp3G9BBFpjP/iu/vTpPnT1zncvkkn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2xw8IAAADdAAAADwAAAAAAAAAAAAAA&#10;AAChAgAAZHJzL2Rvd25yZXYueG1sUEsFBgAAAAAEAAQA+QAAAJADAAAAAA==&#10;" strokeweight=".25pt">
                  <v:stroke endarrow="block"/>
                </v:shape>
                <v:shape id="AutoShape 146" o:spid="_x0000_s1190" type="#_x0000_t32" style="position:absolute;left:6826;top:13593;width:2463;height: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b1OMIAAADdAAAADwAAAGRycy9kb3ducmV2LnhtbERPTWvCQBC9C/0Pywi96UYPWlJXUWmh&#10;J6FpoT0O2TEJZmdDZqrRX+8WCr3N433OajOE1pyplyayg9k0A0NcRt9w5eDz43XyBEYU2WMbmRxc&#10;SWCzfhitMPfxwu90LrQyKYQlRwe1apdbK2VNAWUaO+LEHWMfUBPsK+t7vKTw0Np5li1swIZTQ40d&#10;7WsqT8VPcKAvu0N7XJ6sfn8Vc9nfqkxk69zjeNg+g1Ea9F/8537zaf5suYDfb9IJd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b1OMIAAADdAAAADwAAAAAAAAAAAAAA&#10;AAChAgAAZHJzL2Rvd25yZXYueG1sUEsFBgAAAAAEAAQA+QAAAJADAAAAAA==&#10;" strokeweight=".25pt">
                  <v:stroke endarrow="block"/>
                </v:shape>
                <w10:anchorlock/>
              </v:group>
            </w:pict>
          </mc:Fallback>
        </mc:AlternateContent>
      </w:r>
    </w:p>
    <w:p w:rsidR="00D25BDA" w:rsidRPr="00D25BDA" w:rsidRDefault="00D25BDA" w:rsidP="00D25BDA">
      <w:pPr>
        <w:jc w:val="center"/>
        <w:rPr>
          <w:rFonts w:eastAsia="Times New Roman" w:cs="Times New Roman"/>
          <w:b/>
        </w:rPr>
      </w:pPr>
      <w:r w:rsidRPr="00D25BDA">
        <w:rPr>
          <w:rFonts w:eastAsia="Times New Roman" w:cs="Times New Roman"/>
          <w:b/>
          <w:i/>
        </w:rPr>
        <w:t xml:space="preserve">Рис. 3. </w:t>
      </w:r>
      <w:r w:rsidRPr="00D25BDA">
        <w:rPr>
          <w:rFonts w:eastAsia="Times New Roman" w:cs="Times New Roman"/>
          <w:b/>
        </w:rPr>
        <w:t>Технологічна схема виробництва біодизеля</w:t>
      </w:r>
    </w:p>
    <w:p w:rsidR="00D25BDA" w:rsidRPr="00D25BDA" w:rsidRDefault="00D25BDA" w:rsidP="00D25BDA">
      <w:pPr>
        <w:ind w:firstLine="709"/>
        <w:jc w:val="both"/>
        <w:rPr>
          <w:rFonts w:eastAsia="Times New Roman" w:cs="Times New Roman"/>
          <w:i/>
        </w:rPr>
      </w:pPr>
      <w:r w:rsidRPr="00D25BDA">
        <w:rPr>
          <w:rFonts w:eastAsia="Times New Roman" w:cs="Times New Roman"/>
          <w:i/>
        </w:rPr>
        <w:t xml:space="preserve">Джерело: адаптовано відповідно до </w:t>
      </w:r>
      <w:r w:rsidRPr="00D25BDA">
        <w:rPr>
          <w:rFonts w:eastAsia="Times New Roman" w:cs="Times New Roman"/>
          <w:i/>
          <w:lang w:val="ru-RU"/>
        </w:rPr>
        <w:t>[4]</w:t>
      </w:r>
      <w:r w:rsidRPr="00D25BDA">
        <w:rPr>
          <w:rFonts w:eastAsia="Times New Roman" w:cs="Times New Roman"/>
          <w:i/>
        </w:rPr>
        <w:t>.</w:t>
      </w:r>
    </w:p>
    <w:p w:rsidR="00D25BDA" w:rsidRPr="00D25BDA" w:rsidRDefault="00D25BDA" w:rsidP="00D25BDA">
      <w:pPr>
        <w:ind w:firstLine="709"/>
        <w:jc w:val="both"/>
        <w:rPr>
          <w:rFonts w:eastAsia="Times New Roman" w:cs="Times New Roman"/>
        </w:rPr>
      </w:pPr>
    </w:p>
    <w:p w:rsidR="00D25BDA" w:rsidRPr="00D25BDA" w:rsidRDefault="00D25BDA" w:rsidP="00D25BDA">
      <w:pPr>
        <w:ind w:firstLine="709"/>
        <w:jc w:val="both"/>
        <w:rPr>
          <w:rFonts w:eastAsia="Times New Roman" w:cs="Times New Roman"/>
          <w:b/>
        </w:rPr>
      </w:pPr>
      <w:r w:rsidRPr="00D25BDA">
        <w:rPr>
          <w:rFonts w:eastAsia="Times New Roman" w:cs="Times New Roman"/>
        </w:rPr>
        <w:t xml:space="preserve">Неадаптовані до використання біодизеля двигуни потребуватимуть додаткових витрат (частої зміни фільтрів). Щоб не вносити змін в конструкцію двигуна, використовують суміш ріпакової олії з дизельним паливом нафтового походження. В Німеччині вже сконструйовані двигуни, здатні працювати на чистій ріпаковій олії. </w:t>
      </w:r>
    </w:p>
    <w:p w:rsidR="00D25BDA" w:rsidRPr="00D25BDA" w:rsidRDefault="00D25BDA" w:rsidP="00D25BDA">
      <w:pPr>
        <w:ind w:firstLine="709"/>
        <w:jc w:val="both"/>
        <w:rPr>
          <w:rFonts w:eastAsia="Times New Roman" w:cs="Times New Roman"/>
        </w:rPr>
      </w:pPr>
      <w:r w:rsidRPr="00D25BDA">
        <w:rPr>
          <w:rFonts w:eastAsia="Times New Roman" w:cs="Times New Roman"/>
        </w:rPr>
        <w:t>У країнах ЄС використовують дві основні схеми організації виробництва біопалива з ріпаку: французьку та німецьку. Французька система передбачає централізоване виробництво біопалива на потужних установках. Перевагами такої схеми виробництва є: зниження собівартості одиниці продукції, комплексна переробка сировини, можливість отримання більшого відсотку гліцерину для подальшого використання. Німецька система передбачає децентралізовану переробку ріпакового насіння на невеликих заводах. Її перевагами є: зменшення  транспортних витрат, отримання шроту для власних потреб або доходу від його реалізації, забезпеченість пальним власного виробництва [7].</w:t>
      </w:r>
    </w:p>
    <w:p w:rsidR="00D25BDA" w:rsidRPr="00D25BDA" w:rsidRDefault="00D25BDA" w:rsidP="00D25BDA">
      <w:pPr>
        <w:ind w:firstLine="567"/>
        <w:jc w:val="both"/>
        <w:rPr>
          <w:rFonts w:eastAsia="Times New Roman" w:cs="Times New Roman"/>
        </w:rPr>
      </w:pPr>
    </w:p>
    <w:p w:rsidR="00D25BDA" w:rsidRPr="00D25BDA" w:rsidRDefault="00D25BDA" w:rsidP="00D25BDA">
      <w:pPr>
        <w:ind w:firstLine="709"/>
        <w:jc w:val="both"/>
        <w:rPr>
          <w:rFonts w:eastAsia="Times New Roman" w:cs="Times New Roman"/>
        </w:rPr>
      </w:pPr>
      <w:r w:rsidRPr="00D25BDA">
        <w:rPr>
          <w:rFonts w:eastAsia="Times New Roman" w:cs="Times New Roman"/>
          <w:b/>
        </w:rPr>
        <w:lastRenderedPageBreak/>
        <w:t xml:space="preserve">Висновки та пропозиції. </w:t>
      </w:r>
      <w:r w:rsidRPr="00D25BDA">
        <w:rPr>
          <w:rFonts w:eastAsia="Times New Roman" w:cs="Times New Roman"/>
        </w:rPr>
        <w:t>В результаті проведеного дослідження можемо сформувати ряд висновків:</w:t>
      </w:r>
    </w:p>
    <w:p w:rsidR="00D25BDA" w:rsidRPr="00D25BDA" w:rsidRDefault="00D25BDA" w:rsidP="00D25BDA">
      <w:pPr>
        <w:numPr>
          <w:ilvl w:val="0"/>
          <w:numId w:val="99"/>
        </w:numPr>
        <w:tabs>
          <w:tab w:val="left" w:pos="993"/>
        </w:tabs>
        <w:spacing w:after="200" w:line="276" w:lineRule="auto"/>
        <w:ind w:left="0" w:firstLine="709"/>
        <w:contextualSpacing/>
        <w:jc w:val="both"/>
        <w:rPr>
          <w:rFonts w:eastAsia="Times New Roman" w:cs="Times New Roman"/>
        </w:rPr>
      </w:pPr>
      <w:r w:rsidRPr="00D25BDA">
        <w:rPr>
          <w:rFonts w:eastAsia="Times New Roman" w:cs="Times New Roman"/>
        </w:rPr>
        <w:t>Біопаливо є одним з альтернативних видів енергії та існує в трьох станах: рідкому, газоподібному та твердому.</w:t>
      </w:r>
    </w:p>
    <w:p w:rsidR="00D25BDA" w:rsidRPr="00D25BDA" w:rsidRDefault="00D25BDA" w:rsidP="00D25BDA">
      <w:pPr>
        <w:numPr>
          <w:ilvl w:val="0"/>
          <w:numId w:val="99"/>
        </w:numPr>
        <w:tabs>
          <w:tab w:val="left" w:pos="993"/>
        </w:tabs>
        <w:spacing w:after="200" w:line="276" w:lineRule="auto"/>
        <w:ind w:left="0" w:firstLine="709"/>
        <w:contextualSpacing/>
        <w:jc w:val="both"/>
        <w:rPr>
          <w:rFonts w:eastAsia="Times New Roman" w:cs="Times New Roman"/>
        </w:rPr>
      </w:pPr>
      <w:r w:rsidRPr="00D25BDA">
        <w:rPr>
          <w:rFonts w:eastAsia="Times New Roman" w:cs="Times New Roman"/>
        </w:rPr>
        <w:t>Започаткували виробництво біопалива вчені Е. Даффі та Д. Патрік в середині ХІХ ст.</w:t>
      </w:r>
    </w:p>
    <w:p w:rsidR="00D25BDA" w:rsidRPr="00D25BDA" w:rsidRDefault="00D25BDA" w:rsidP="00D25BDA">
      <w:pPr>
        <w:numPr>
          <w:ilvl w:val="0"/>
          <w:numId w:val="99"/>
        </w:numPr>
        <w:tabs>
          <w:tab w:val="left" w:pos="993"/>
        </w:tabs>
        <w:spacing w:after="200" w:line="276" w:lineRule="auto"/>
        <w:ind w:left="0" w:firstLine="709"/>
        <w:contextualSpacing/>
        <w:jc w:val="both"/>
        <w:rPr>
          <w:rFonts w:eastAsia="Times New Roman" w:cs="Times New Roman"/>
        </w:rPr>
      </w:pPr>
      <w:r w:rsidRPr="00D25BDA">
        <w:rPr>
          <w:rFonts w:eastAsia="Times New Roman" w:cs="Times New Roman"/>
        </w:rPr>
        <w:t>Лідерами у виробництві біопалива є Швеція, Німеччина, Франція, Англія, Іспанія, Бразилія, Індія, Китай, США.</w:t>
      </w:r>
    </w:p>
    <w:p w:rsidR="00D25BDA" w:rsidRPr="00D25BDA" w:rsidRDefault="00D25BDA" w:rsidP="00D25BDA">
      <w:pPr>
        <w:numPr>
          <w:ilvl w:val="0"/>
          <w:numId w:val="99"/>
        </w:numPr>
        <w:tabs>
          <w:tab w:val="left" w:pos="993"/>
        </w:tabs>
        <w:spacing w:after="200" w:line="276" w:lineRule="auto"/>
        <w:ind w:left="0" w:firstLine="709"/>
        <w:contextualSpacing/>
        <w:jc w:val="both"/>
        <w:rPr>
          <w:rFonts w:eastAsia="Times New Roman" w:cs="Times New Roman"/>
        </w:rPr>
      </w:pPr>
      <w:r w:rsidRPr="00D25BDA">
        <w:rPr>
          <w:rFonts w:eastAsia="Times New Roman" w:cs="Times New Roman"/>
        </w:rPr>
        <w:t>Світове виробництво та використання біопалива доводить можливість його застосування в сфері транспортного забезпечення (залізничний, автомобільний, повітряний).</w:t>
      </w:r>
    </w:p>
    <w:p w:rsidR="00D25BDA" w:rsidRPr="00D25BDA" w:rsidRDefault="00D25BDA" w:rsidP="00D25BDA">
      <w:pPr>
        <w:numPr>
          <w:ilvl w:val="0"/>
          <w:numId w:val="99"/>
        </w:numPr>
        <w:tabs>
          <w:tab w:val="left" w:pos="993"/>
        </w:tabs>
        <w:spacing w:after="200" w:line="276" w:lineRule="auto"/>
        <w:ind w:left="0" w:firstLine="709"/>
        <w:contextualSpacing/>
        <w:jc w:val="both"/>
        <w:rPr>
          <w:rFonts w:eastAsia="Times New Roman" w:cs="Times New Roman"/>
        </w:rPr>
      </w:pPr>
      <w:r w:rsidRPr="00D25BDA">
        <w:rPr>
          <w:rFonts w:eastAsia="Times New Roman" w:cs="Times New Roman"/>
        </w:rPr>
        <w:t>На сьогодні вже розроблені основні технології виробництва біопалива та способи його використання.</w:t>
      </w:r>
    </w:p>
    <w:p w:rsidR="00D25BDA" w:rsidRPr="00D25BDA" w:rsidRDefault="00D25BDA" w:rsidP="00D25BDA">
      <w:pPr>
        <w:tabs>
          <w:tab w:val="left" w:pos="993"/>
        </w:tabs>
        <w:ind w:firstLine="709"/>
        <w:jc w:val="both"/>
        <w:rPr>
          <w:rFonts w:eastAsia="Times New Roman" w:cs="Times New Roman"/>
        </w:rPr>
      </w:pPr>
      <w:r w:rsidRPr="00D25BDA">
        <w:rPr>
          <w:rFonts w:eastAsia="Times New Roman" w:cs="Times New Roman"/>
        </w:rPr>
        <w:t>Перспективами подальших досліджень є вивчення питання формування собівартості біодизеля різного походження та обґрунтування доцільності його використання.</w:t>
      </w:r>
    </w:p>
    <w:p w:rsidR="00D25BDA" w:rsidRPr="00D25BDA" w:rsidRDefault="00D25BDA" w:rsidP="00D25BDA">
      <w:pPr>
        <w:tabs>
          <w:tab w:val="left" w:pos="993"/>
        </w:tabs>
        <w:jc w:val="center"/>
        <w:rPr>
          <w:rFonts w:eastAsia="Times New Roman" w:cs="Times New Roman"/>
          <w:b/>
        </w:rPr>
      </w:pPr>
    </w:p>
    <w:p w:rsidR="00D25BDA" w:rsidRPr="00D25BDA" w:rsidRDefault="00D25BDA" w:rsidP="00D25BDA">
      <w:pPr>
        <w:tabs>
          <w:tab w:val="left" w:pos="993"/>
        </w:tabs>
        <w:jc w:val="center"/>
        <w:rPr>
          <w:rFonts w:eastAsia="Times New Roman" w:cs="Times New Roman"/>
        </w:rPr>
      </w:pPr>
      <w:r w:rsidRPr="00D25BDA">
        <w:rPr>
          <w:rFonts w:eastAsia="Times New Roman" w:cs="Times New Roman"/>
          <w:b/>
        </w:rPr>
        <w:t>Список використаної літератури:</w:t>
      </w:r>
    </w:p>
    <w:p w:rsidR="00D25BDA" w:rsidRPr="00D25BDA" w:rsidRDefault="00D25BDA" w:rsidP="00D25BDA">
      <w:pPr>
        <w:numPr>
          <w:ilvl w:val="0"/>
          <w:numId w:val="98"/>
        </w:numPr>
        <w:tabs>
          <w:tab w:val="left" w:pos="284"/>
          <w:tab w:val="left" w:pos="426"/>
          <w:tab w:val="left" w:pos="993"/>
        </w:tabs>
        <w:spacing w:after="200" w:line="276" w:lineRule="auto"/>
        <w:ind w:left="284" w:hanging="284"/>
        <w:contextualSpacing/>
        <w:jc w:val="both"/>
        <w:rPr>
          <w:rFonts w:eastAsia="Times New Roman" w:cs="Times New Roman"/>
          <w:iCs/>
        </w:rPr>
      </w:pPr>
      <w:r w:rsidRPr="00D25BDA">
        <w:rPr>
          <w:rFonts w:eastAsia="Times New Roman" w:cs="Times New Roman"/>
        </w:rPr>
        <w:t xml:space="preserve">Ващук В. О. Особливості формування національного ринку біопалива / О. В. Ващук, М. М. Третьяк [Електронний ресурс]. – Режим доступу: </w:t>
      </w:r>
      <w:hyperlink r:id="rId11" w:history="1">
        <w:r w:rsidRPr="00D25BDA">
          <w:rPr>
            <w:rFonts w:eastAsia="Times New Roman" w:cs="Times New Roman"/>
            <w:lang w:val="en-US"/>
          </w:rPr>
          <w:t>www</w:t>
        </w:r>
        <w:r w:rsidRPr="00D25BDA">
          <w:rPr>
            <w:rFonts w:eastAsia="Times New Roman" w:cs="Times New Roman"/>
            <w:lang w:val="ru-RU"/>
          </w:rPr>
          <w:t>.econjournal.vsau.org/files/pdfa/851.pdf</w:t>
        </w:r>
      </w:hyperlink>
      <w:r w:rsidRPr="00D25BDA">
        <w:rPr>
          <w:rFonts w:eastAsia="Times New Roman" w:cs="Times New Roman"/>
          <w:lang w:val="ru-RU"/>
        </w:rPr>
        <w:t>.</w:t>
      </w:r>
    </w:p>
    <w:p w:rsidR="00D25BDA" w:rsidRPr="00D25BDA" w:rsidRDefault="00D25BDA" w:rsidP="00D25BDA">
      <w:pPr>
        <w:numPr>
          <w:ilvl w:val="0"/>
          <w:numId w:val="98"/>
        </w:numPr>
        <w:tabs>
          <w:tab w:val="left" w:pos="284"/>
          <w:tab w:val="left" w:pos="426"/>
          <w:tab w:val="left" w:pos="993"/>
        </w:tabs>
        <w:spacing w:after="200" w:line="276" w:lineRule="auto"/>
        <w:ind w:left="284" w:hanging="284"/>
        <w:contextualSpacing/>
        <w:jc w:val="both"/>
        <w:rPr>
          <w:rFonts w:eastAsia="Times New Roman" w:cs="Times New Roman"/>
        </w:rPr>
      </w:pPr>
      <w:r w:rsidRPr="00D25BDA">
        <w:rPr>
          <w:rFonts w:eastAsia="Times New Roman" w:cs="Times New Roman"/>
        </w:rPr>
        <w:t>Домбровська Г. П. Альтернативна енергетика – нові інноваційні технології / Г. П. Домбровська, Т. І. Дем</w:t>
      </w:r>
      <w:r w:rsidRPr="00D25BDA">
        <w:rPr>
          <w:rFonts w:eastAsia="Times New Roman" w:cs="Times New Roman"/>
          <w:lang w:val="ru-RU"/>
        </w:rPr>
        <w:t>’</w:t>
      </w:r>
      <w:r w:rsidRPr="00D25BDA">
        <w:rPr>
          <w:rFonts w:eastAsia="Times New Roman" w:cs="Times New Roman"/>
        </w:rPr>
        <w:t xml:space="preserve">яненко [Електронний ресурс]. – Режим доступу: </w:t>
      </w:r>
      <w:hyperlink r:id="rId12" w:history="1">
        <w:r w:rsidRPr="00D25BDA">
          <w:rPr>
            <w:rFonts w:eastAsia="Times New Roman" w:cs="Times New Roman"/>
          </w:rPr>
          <w:t>http://</w:t>
        </w:r>
        <w:r w:rsidRPr="00D25BDA">
          <w:rPr>
            <w:rFonts w:eastAsia="Times New Roman" w:cs="Times New Roman"/>
            <w:lang w:val="en-US"/>
          </w:rPr>
          <w:t>www</w:t>
        </w:r>
        <w:r w:rsidRPr="00D25BDA">
          <w:rPr>
            <w:rFonts w:eastAsia="Times New Roman" w:cs="Times New Roman"/>
          </w:rPr>
          <w:t>.kpi.kharkov.ua/archive/.../1_12.pdf</w:t>
        </w:r>
      </w:hyperlink>
      <w:r w:rsidRPr="00D25BDA">
        <w:rPr>
          <w:rFonts w:eastAsia="Times New Roman" w:cs="Times New Roman"/>
          <w:lang w:val="ru-RU"/>
        </w:rPr>
        <w:t>.</w:t>
      </w:r>
    </w:p>
    <w:p w:rsidR="00D25BDA" w:rsidRPr="00D25BDA" w:rsidRDefault="00D25BDA" w:rsidP="00D25BDA">
      <w:pPr>
        <w:numPr>
          <w:ilvl w:val="0"/>
          <w:numId w:val="98"/>
        </w:numPr>
        <w:tabs>
          <w:tab w:val="left" w:pos="284"/>
          <w:tab w:val="left" w:pos="426"/>
          <w:tab w:val="left" w:pos="993"/>
        </w:tabs>
        <w:spacing w:after="200" w:line="276" w:lineRule="auto"/>
        <w:ind w:left="284" w:hanging="284"/>
        <w:contextualSpacing/>
        <w:jc w:val="both"/>
        <w:rPr>
          <w:rFonts w:eastAsia="Times New Roman" w:cs="Times New Roman"/>
        </w:rPr>
      </w:pPr>
      <w:r w:rsidRPr="00D25BDA">
        <w:rPr>
          <w:rFonts w:eastAsia="Times New Roman" w:cs="Times New Roman"/>
          <w:shd w:val="clear" w:color="auto" w:fill="FFFFFF"/>
          <w:lang w:eastAsia="ru-RU"/>
        </w:rPr>
        <w:t xml:space="preserve">Нетрадиционные виды получения электрической энергии </w:t>
      </w:r>
      <w:r w:rsidRPr="00D25BDA">
        <w:rPr>
          <w:rFonts w:eastAsia="Times New Roman" w:cs="Times New Roman"/>
        </w:rPr>
        <w:t xml:space="preserve">[Електронний ресурс]. – Режим доступу: </w:t>
      </w:r>
      <w:hyperlink r:id="rId13" w:history="1">
        <w:r w:rsidRPr="00D25BDA">
          <w:rPr>
            <w:rFonts w:eastAsia="Times New Roman" w:cs="Times New Roman"/>
            <w:shd w:val="clear" w:color="auto" w:fill="FFFFFF"/>
            <w:lang w:eastAsia="ru-RU"/>
          </w:rPr>
          <w:t>http://atomas.ru/elektroen/audit23.htm</w:t>
        </w:r>
      </w:hyperlink>
      <w:r w:rsidRPr="00D25BDA">
        <w:rPr>
          <w:rFonts w:eastAsia="Times New Roman" w:cs="Times New Roman"/>
          <w:shd w:val="clear" w:color="auto" w:fill="FFFFFF"/>
          <w:lang w:eastAsia="ru-RU"/>
        </w:rPr>
        <w:t>.</w:t>
      </w:r>
    </w:p>
    <w:p w:rsidR="00D25BDA" w:rsidRPr="00D25BDA" w:rsidRDefault="00D25BDA" w:rsidP="00D25BDA">
      <w:pPr>
        <w:numPr>
          <w:ilvl w:val="0"/>
          <w:numId w:val="98"/>
        </w:numPr>
        <w:tabs>
          <w:tab w:val="left" w:pos="284"/>
          <w:tab w:val="left" w:pos="426"/>
          <w:tab w:val="left" w:pos="1134"/>
        </w:tabs>
        <w:spacing w:after="200" w:line="276" w:lineRule="auto"/>
        <w:ind w:left="284" w:hanging="284"/>
        <w:contextualSpacing/>
        <w:jc w:val="both"/>
        <w:rPr>
          <w:rFonts w:eastAsia="Times New Roman" w:cs="Times New Roman"/>
          <w:iCs/>
        </w:rPr>
      </w:pPr>
      <w:r w:rsidRPr="00D25BDA">
        <w:rPr>
          <w:rFonts w:eastAsia="Times New Roman" w:cs="Times New Roman"/>
          <w:shd w:val="clear" w:color="auto" w:fill="FFFFFF"/>
          <w:lang w:eastAsia="ru-RU"/>
        </w:rPr>
        <w:t>Про</w:t>
      </w:r>
      <w:r w:rsidRPr="00D25BDA">
        <w:rPr>
          <w:rFonts w:eastAsia="Times New Roman" w:cs="Times New Roman"/>
          <w:shd w:val="clear" w:color="auto" w:fill="FFFFFF"/>
          <w:lang w:val="ru-RU" w:eastAsia="ru-RU"/>
        </w:rPr>
        <w:t xml:space="preserve">изводство биодизеля из рапса </w:t>
      </w:r>
      <w:r w:rsidRPr="00D25BDA">
        <w:rPr>
          <w:rFonts w:eastAsia="Times New Roman" w:cs="Times New Roman"/>
        </w:rPr>
        <w:t xml:space="preserve">[Електронний ресурс]. – Режим доступу: </w:t>
      </w:r>
      <w:hyperlink r:id="rId14" w:history="1">
        <w:r w:rsidRPr="00D25BDA">
          <w:rPr>
            <w:rFonts w:eastAsia="Times New Roman" w:cs="Times New Roman"/>
          </w:rPr>
          <w:t>http://biodieselmach.com/biodiesel_raps.htm</w:t>
        </w:r>
      </w:hyperlink>
      <w:r w:rsidRPr="00D25BDA">
        <w:rPr>
          <w:rFonts w:eastAsia="Times New Roman" w:cs="Times New Roman"/>
        </w:rPr>
        <w:t>.</w:t>
      </w:r>
    </w:p>
    <w:p w:rsidR="00D25BDA" w:rsidRPr="00D25BDA" w:rsidRDefault="00D25BDA" w:rsidP="00D25BDA">
      <w:pPr>
        <w:numPr>
          <w:ilvl w:val="0"/>
          <w:numId w:val="98"/>
        </w:numPr>
        <w:tabs>
          <w:tab w:val="left" w:pos="0"/>
          <w:tab w:val="left" w:pos="284"/>
          <w:tab w:val="left" w:pos="426"/>
        </w:tabs>
        <w:spacing w:after="200" w:line="276" w:lineRule="auto"/>
        <w:ind w:left="284" w:hanging="284"/>
        <w:contextualSpacing/>
        <w:jc w:val="both"/>
        <w:rPr>
          <w:rFonts w:eastAsia="Times New Roman" w:cs="Times New Roman"/>
          <w:shd w:val="clear" w:color="auto" w:fill="FFFFFF"/>
          <w:lang w:eastAsia="ru-RU"/>
        </w:rPr>
      </w:pPr>
      <w:r w:rsidRPr="00D25BDA">
        <w:rPr>
          <w:rFonts w:eastAsia="Times New Roman" w:cs="Times New Roman"/>
          <w:shd w:val="clear" w:color="auto" w:fill="FFFFFF"/>
          <w:lang w:eastAsia="ru-RU"/>
        </w:rPr>
        <w:t xml:space="preserve">Рекомендації щодо створення сільськогосподарського обслуговуючого кооперативу для надання послуг у виробництві та реалізації біопалива в Житомирській області / </w:t>
      </w:r>
      <w:r w:rsidRPr="00D25BDA">
        <w:rPr>
          <w:rFonts w:eastAsia="Times New Roman" w:cs="Times New Roman"/>
          <w:shd w:val="clear" w:color="auto" w:fill="FFFFFF"/>
          <w:lang w:val="ru-RU" w:eastAsia="ru-RU"/>
        </w:rPr>
        <w:t>[</w:t>
      </w:r>
      <w:r w:rsidRPr="00D25BDA">
        <w:rPr>
          <w:rFonts w:eastAsia="Times New Roman" w:cs="Times New Roman"/>
          <w:shd w:val="clear" w:color="auto" w:fill="FFFFFF"/>
          <w:lang w:eastAsia="ru-RU"/>
        </w:rPr>
        <w:t>Н. М. Головченко, В. Є. Данкевич, С. В. Добрякова та ін.</w:t>
      </w:r>
      <w:r w:rsidRPr="00D25BDA">
        <w:rPr>
          <w:rFonts w:eastAsia="Times New Roman" w:cs="Times New Roman"/>
          <w:shd w:val="clear" w:color="auto" w:fill="FFFFFF"/>
          <w:lang w:val="ru-RU" w:eastAsia="ru-RU"/>
        </w:rPr>
        <w:t>]</w:t>
      </w:r>
      <w:r w:rsidRPr="00D25BDA">
        <w:rPr>
          <w:rFonts w:eastAsia="Times New Roman" w:cs="Times New Roman"/>
          <w:shd w:val="clear" w:color="auto" w:fill="FFFFFF"/>
          <w:lang w:eastAsia="ru-RU"/>
        </w:rPr>
        <w:t>; за ред. Н. А. Красноголовець. – Житомир: 2011. – 96 с.</w:t>
      </w:r>
    </w:p>
    <w:p w:rsidR="00D25BDA" w:rsidRPr="00D25BDA" w:rsidRDefault="00D25BDA" w:rsidP="00D25BDA">
      <w:pPr>
        <w:numPr>
          <w:ilvl w:val="0"/>
          <w:numId w:val="98"/>
        </w:numPr>
        <w:tabs>
          <w:tab w:val="left" w:pos="0"/>
          <w:tab w:val="left" w:pos="284"/>
          <w:tab w:val="left" w:pos="426"/>
        </w:tabs>
        <w:spacing w:after="200" w:line="276" w:lineRule="auto"/>
        <w:ind w:left="284" w:hanging="284"/>
        <w:contextualSpacing/>
        <w:jc w:val="both"/>
        <w:rPr>
          <w:rFonts w:eastAsia="Times New Roman" w:cs="Times New Roman"/>
        </w:rPr>
      </w:pPr>
      <w:r w:rsidRPr="00D25BDA">
        <w:rPr>
          <w:rFonts w:eastAsia="Times New Roman" w:cs="Times New Roman"/>
        </w:rPr>
        <w:t xml:space="preserve">Теория невероятности: биотопливо [Електронний ресурс]. – Режим доступу: </w:t>
      </w:r>
      <w:hyperlink r:id="rId15" w:anchor="t=12" w:history="1">
        <w:r w:rsidRPr="00D25BDA">
          <w:rPr>
            <w:rFonts w:eastAsia="Times New Roman" w:cs="Times New Roman"/>
          </w:rPr>
          <w:t>http://</w:t>
        </w:r>
        <w:r w:rsidRPr="00D25BDA">
          <w:rPr>
            <w:rFonts w:eastAsia="Times New Roman" w:cs="Times New Roman"/>
            <w:lang w:val="en-US"/>
          </w:rPr>
          <w:t>www</w:t>
        </w:r>
        <w:r w:rsidRPr="00D25BDA">
          <w:rPr>
            <w:rFonts w:eastAsia="Times New Roman" w:cs="Times New Roman"/>
            <w:lang w:val="ru-RU"/>
          </w:rPr>
          <w:t>.</w:t>
        </w:r>
        <w:r w:rsidRPr="00D25BDA">
          <w:rPr>
            <w:rFonts w:eastAsia="Times New Roman" w:cs="Times New Roman"/>
            <w:lang w:val="en-US"/>
          </w:rPr>
          <w:t>youtube</w:t>
        </w:r>
        <w:r w:rsidRPr="00D25BDA">
          <w:rPr>
            <w:rFonts w:eastAsia="Times New Roman" w:cs="Times New Roman"/>
            <w:lang w:val="ru-RU"/>
          </w:rPr>
          <w:t>.</w:t>
        </w:r>
        <w:r w:rsidRPr="00D25BDA">
          <w:rPr>
            <w:rFonts w:eastAsia="Times New Roman" w:cs="Times New Roman"/>
            <w:lang w:val="en-US"/>
          </w:rPr>
          <w:t>come</w:t>
        </w:r>
        <w:r w:rsidRPr="00D25BDA">
          <w:rPr>
            <w:rFonts w:eastAsia="Times New Roman" w:cs="Times New Roman"/>
            <w:lang w:val="ru-RU"/>
          </w:rPr>
          <w:t>/</w:t>
        </w:r>
        <w:r w:rsidRPr="00D25BDA">
          <w:rPr>
            <w:rFonts w:eastAsia="Times New Roman" w:cs="Times New Roman"/>
            <w:lang w:val="en-US"/>
          </w:rPr>
          <w:t>watch</w:t>
        </w:r>
        <w:r w:rsidRPr="00D25BDA">
          <w:rPr>
            <w:rFonts w:eastAsia="Times New Roman" w:cs="Times New Roman"/>
            <w:lang w:val="ru-RU"/>
          </w:rPr>
          <w:t>?</w:t>
        </w:r>
        <w:r w:rsidRPr="00D25BDA">
          <w:rPr>
            <w:rFonts w:eastAsia="Times New Roman" w:cs="Times New Roman"/>
            <w:lang w:val="en-US"/>
          </w:rPr>
          <w:t>v</w:t>
        </w:r>
        <w:r w:rsidRPr="00D25BDA">
          <w:rPr>
            <w:rFonts w:eastAsia="Times New Roman" w:cs="Times New Roman"/>
            <w:lang w:val="ru-RU"/>
          </w:rPr>
          <w:t>=</w:t>
        </w:r>
        <w:r w:rsidRPr="00D25BDA">
          <w:rPr>
            <w:rFonts w:eastAsia="Times New Roman" w:cs="Times New Roman"/>
            <w:lang w:val="en-US"/>
          </w:rPr>
          <w:t>ZG</w:t>
        </w:r>
        <w:r w:rsidRPr="00D25BDA">
          <w:rPr>
            <w:rFonts w:eastAsia="Times New Roman" w:cs="Times New Roman"/>
            <w:lang w:val="ru-RU"/>
          </w:rPr>
          <w:t>-</w:t>
        </w:r>
        <w:r w:rsidRPr="00D25BDA">
          <w:rPr>
            <w:rFonts w:eastAsia="Times New Roman" w:cs="Times New Roman"/>
            <w:lang w:val="en-US"/>
          </w:rPr>
          <w:t>FYki</w:t>
        </w:r>
        <w:r w:rsidRPr="00D25BDA">
          <w:rPr>
            <w:rFonts w:eastAsia="Times New Roman" w:cs="Times New Roman"/>
            <w:lang w:val="ru-RU"/>
          </w:rPr>
          <w:t>-</w:t>
        </w:r>
        <w:r w:rsidRPr="00D25BDA">
          <w:rPr>
            <w:rFonts w:eastAsia="Times New Roman" w:cs="Times New Roman"/>
            <w:lang w:val="en-US"/>
          </w:rPr>
          <w:t>s</w:t>
        </w:r>
        <w:r w:rsidRPr="00D25BDA">
          <w:rPr>
            <w:rFonts w:eastAsia="Times New Roman" w:cs="Times New Roman"/>
            <w:lang w:val="ru-RU"/>
          </w:rPr>
          <w:t>-</w:t>
        </w:r>
        <w:r w:rsidRPr="00D25BDA">
          <w:rPr>
            <w:rFonts w:eastAsia="Times New Roman" w:cs="Times New Roman"/>
            <w:lang w:val="en-US"/>
          </w:rPr>
          <w:t>I</w:t>
        </w:r>
        <w:r w:rsidRPr="00D25BDA">
          <w:rPr>
            <w:rFonts w:eastAsia="Times New Roman" w:cs="Times New Roman"/>
            <w:lang w:val="ru-RU"/>
          </w:rPr>
          <w:t>#</w:t>
        </w:r>
        <w:r w:rsidRPr="00D25BDA">
          <w:rPr>
            <w:rFonts w:eastAsia="Times New Roman" w:cs="Times New Roman"/>
            <w:lang w:val="en-US"/>
          </w:rPr>
          <w:t>t</w:t>
        </w:r>
        <w:r w:rsidRPr="00D25BDA">
          <w:rPr>
            <w:rFonts w:eastAsia="Times New Roman" w:cs="Times New Roman"/>
            <w:lang w:val="ru-RU"/>
          </w:rPr>
          <w:t>=12</w:t>
        </w:r>
      </w:hyperlink>
      <w:r w:rsidRPr="00D25BDA">
        <w:rPr>
          <w:rFonts w:eastAsia="Times New Roman" w:cs="Times New Roman"/>
        </w:rPr>
        <w:t>.</w:t>
      </w:r>
    </w:p>
    <w:p w:rsidR="00D25BDA" w:rsidRPr="00D25BDA" w:rsidRDefault="00D25BDA" w:rsidP="00D25BDA">
      <w:pPr>
        <w:numPr>
          <w:ilvl w:val="0"/>
          <w:numId w:val="98"/>
        </w:numPr>
        <w:tabs>
          <w:tab w:val="left" w:pos="0"/>
          <w:tab w:val="left" w:pos="284"/>
          <w:tab w:val="left" w:pos="426"/>
        </w:tabs>
        <w:spacing w:after="200" w:line="276" w:lineRule="auto"/>
        <w:ind w:left="284" w:hanging="284"/>
        <w:contextualSpacing/>
        <w:jc w:val="both"/>
        <w:rPr>
          <w:rFonts w:eastAsia="Times New Roman" w:cs="Times New Roman"/>
        </w:rPr>
      </w:pPr>
      <w:r w:rsidRPr="00D25BDA">
        <w:rPr>
          <w:rFonts w:eastAsia="Times New Roman" w:cs="Times New Roman"/>
        </w:rPr>
        <w:t xml:space="preserve">Удосконалення організаційно-економічного механізму функціонування ріпакового підкомплексу [Електронний ресурс]. – Режим доступу: </w:t>
      </w:r>
      <w:hyperlink r:id="rId16" w:history="1">
        <w:r w:rsidRPr="00D25BDA">
          <w:rPr>
            <w:rFonts w:eastAsia="Times New Roman" w:cs="Times New Roman"/>
          </w:rPr>
          <w:t>http://archi-ve.nbuv.gov.ua</w:t>
        </w:r>
      </w:hyperlink>
      <w:r w:rsidRPr="00D25BDA">
        <w:rPr>
          <w:rFonts w:eastAsia="Times New Roman" w:cs="Times New Roman"/>
        </w:rPr>
        <w:t>.</w:t>
      </w:r>
    </w:p>
    <w:p w:rsidR="00D25BDA" w:rsidRPr="00D25BDA" w:rsidRDefault="00D25BDA" w:rsidP="00D25BDA">
      <w:pPr>
        <w:numPr>
          <w:ilvl w:val="0"/>
          <w:numId w:val="98"/>
        </w:numPr>
        <w:tabs>
          <w:tab w:val="left" w:pos="0"/>
          <w:tab w:val="left" w:pos="284"/>
          <w:tab w:val="left" w:pos="426"/>
        </w:tabs>
        <w:spacing w:after="200" w:line="276" w:lineRule="auto"/>
        <w:ind w:left="284" w:hanging="284"/>
        <w:contextualSpacing/>
        <w:jc w:val="both"/>
        <w:rPr>
          <w:rFonts w:eastAsia="Times New Roman" w:cs="Times New Roman"/>
        </w:rPr>
      </w:pPr>
      <w:r w:rsidRPr="00D25BDA">
        <w:rPr>
          <w:rFonts w:eastAsia="Times New Roman" w:cs="Times New Roman"/>
        </w:rPr>
        <w:t>Уминський С. Універсальне гідродинамічне обладнання для виробництва біодизельного палива / С. Уминський, С. Інютін // Техніка і технології АПК. – 2012. - № 6. – С. 14-16.</w:t>
      </w:r>
    </w:p>
    <w:p w:rsidR="00D25BDA" w:rsidRDefault="00D25BDA" w:rsidP="00B251C8">
      <w:pPr>
        <w:pStyle w:val="text"/>
        <w:rPr>
          <w:highlight w:val="yellow"/>
        </w:rPr>
      </w:pPr>
    </w:p>
    <w:p w:rsidR="00D25BDA" w:rsidRPr="00D25BDA" w:rsidRDefault="00D25BDA" w:rsidP="00B251C8">
      <w:pPr>
        <w:pStyle w:val="text"/>
        <w:rPr>
          <w:highlight w:val="yellow"/>
        </w:rPr>
      </w:pPr>
    </w:p>
    <w:p w:rsidR="00D25BDA" w:rsidRPr="00D25BDA" w:rsidRDefault="00D25BDA" w:rsidP="00D25BDA">
      <w:pPr>
        <w:pStyle w:val="Title1"/>
      </w:pPr>
      <w:bookmarkStart w:id="20" w:name="_Toc443506362"/>
      <w:r w:rsidRPr="00D25BDA">
        <w:t>ФОРМУВАННЯ МЕХАНІЗМУ УПРАВЛІННЯ ПЕРСОНАЛОМ ПІДПРИЄМСТВА</w:t>
      </w:r>
      <w:bookmarkEnd w:id="20"/>
    </w:p>
    <w:p w:rsidR="00D25BDA" w:rsidRPr="00D25BDA" w:rsidRDefault="00D25BDA" w:rsidP="00D25BDA">
      <w:pPr>
        <w:pStyle w:val="author"/>
      </w:pPr>
      <w:bookmarkStart w:id="21" w:name="_Toc443506363"/>
      <w:r w:rsidRPr="00D25BDA">
        <w:rPr>
          <w:lang w:val="ru-RU"/>
        </w:rPr>
        <w:lastRenderedPageBreak/>
        <w:t xml:space="preserve">Я. Ю. </w:t>
      </w:r>
      <w:r w:rsidRPr="00D25BDA">
        <w:t>Майстеренко,</w:t>
      </w:r>
      <w:r w:rsidRPr="00D25BDA">
        <w:rPr>
          <w:rStyle w:val="authorChar"/>
        </w:rPr>
        <w:t xml:space="preserve"> </w:t>
      </w:r>
      <w:r w:rsidRPr="004C26FA">
        <w:rPr>
          <w:rStyle w:val="authorChar"/>
        </w:rPr>
        <w:t>магістрант</w:t>
      </w:r>
      <w:r w:rsidRPr="004C26FA">
        <w:rPr>
          <w:rFonts w:eastAsia="Times New Roman" w:cs="Times New Roman"/>
          <w:color w:val="000000"/>
          <w:vertAlign w:val="superscript"/>
        </w:rPr>
        <w:footnoteReference w:customMarkFollows="1" w:id="10"/>
        <w:t>*</w:t>
      </w:r>
      <w:bookmarkEnd w:id="21"/>
    </w:p>
    <w:p w:rsidR="00D25BDA" w:rsidRPr="00D25BDA" w:rsidRDefault="00D25BDA" w:rsidP="00D25BDA">
      <w:pPr>
        <w:ind w:firstLine="720"/>
        <w:jc w:val="both"/>
        <w:rPr>
          <w:rFonts w:eastAsia="Times New Roman" w:cs="Times New Roman"/>
          <w:lang w:eastAsia="ru-RU"/>
        </w:rPr>
      </w:pPr>
      <w:r w:rsidRPr="00D25BDA">
        <w:rPr>
          <w:rFonts w:eastAsia="Times New Roman" w:cs="Times New Roman"/>
          <w:b/>
          <w:i/>
          <w:lang w:eastAsia="ru-RU"/>
        </w:rPr>
        <w:t>Постановка проблеми.</w:t>
      </w:r>
      <w:r w:rsidRPr="00D25BDA">
        <w:rPr>
          <w:rFonts w:eastAsia="Times New Roman" w:cs="Times New Roman"/>
          <w:lang w:eastAsia="ru-RU"/>
        </w:rPr>
        <w:t xml:space="preserve"> Світовий досвід управління виробництвом переконує, що вирішальним чинником стабільного й тривалого функціонування різноманітних організацій, їхнього поступального розвитку є високоякісний менеджмент у широкому розумінні й менеджмент персоналу, зокрема. У ринкових умовах господарювання суттєво змінюється роль працівника, який з пасивного виконавця перетворюється на активного учасника виробництва, може й бажає брати участь в управлінні, прийнятті рішень не лише тактичного, а й перспективного значення.</w:t>
      </w:r>
    </w:p>
    <w:p w:rsidR="00D25BDA" w:rsidRPr="00D25BDA" w:rsidRDefault="00D25BDA" w:rsidP="00D25BDA">
      <w:pPr>
        <w:ind w:firstLine="709"/>
        <w:jc w:val="both"/>
        <w:rPr>
          <w:rFonts w:eastAsia="Times New Roman" w:cs="Times New Roman"/>
          <w:lang w:eastAsia="ru-RU"/>
        </w:rPr>
      </w:pPr>
      <w:r w:rsidRPr="00D25BDA">
        <w:rPr>
          <w:rFonts w:eastAsia="Times New Roman" w:cs="Times New Roman"/>
          <w:b/>
          <w:i/>
          <w:lang w:eastAsia="ru-RU"/>
        </w:rPr>
        <w:t xml:space="preserve">Аналіз останніх досліджень. </w:t>
      </w:r>
      <w:r w:rsidRPr="00D25BDA">
        <w:rPr>
          <w:rFonts w:eastAsia="Times New Roman" w:cs="Times New Roman"/>
          <w:lang w:eastAsia="ru-RU"/>
        </w:rPr>
        <w:t xml:space="preserve">Серед наукових праць, що містять фундаментальну розробку питань, пов’язаних з теоретичними та практичними аспектами управління персоналом, слід назвати роботи таких класиків як Г. Емерсон, Д. Мак Грегор, М. Мескон, М. Туган-Барановський. Серед публікацій вітчизняних авторів необхідно відзначити дослідження О. Бородіної, Н. Гавкалової, О. Крушельницької, Е. Лібанової, Д. Мельничук, Г. Осовської, О. Скорук, Ф. Хміля, Є. Ходаківського, Г. Щьокіна та ін. </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b/>
          <w:i/>
          <w:lang w:eastAsia="ru-RU"/>
        </w:rPr>
        <w:t>Виклад основного матеріалу дослідження</w:t>
      </w:r>
      <w:r w:rsidRPr="00D25BDA">
        <w:rPr>
          <w:rFonts w:eastAsia="Times New Roman" w:cs="Times New Roman"/>
          <w:lang w:eastAsia="ru-RU"/>
        </w:rPr>
        <w:t>. Результати діяльності підприємств значною мірою визначаються ефективністю управління. У сучасних умовах одним з пріоритетних напрямів зміни систем управління є розробка обґрунтованих теоретичних і методологічних положень ефективного управління, особливо на рівні підприємств. Підвищення ефективності управління є головною умовою поліпшення кінцевих результатів [2, с. 195].</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На рисунку 1. представлений методичний інструментарій управління персоналом.</w:t>
      </w:r>
    </w:p>
    <w:p w:rsidR="00D25BDA" w:rsidRPr="00D25BDA" w:rsidRDefault="00D25BDA" w:rsidP="00D25BDA">
      <w:pPr>
        <w:widowControl w:val="0"/>
        <w:ind w:firstLine="720"/>
        <w:jc w:val="both"/>
        <w:rPr>
          <w:rFonts w:eastAsia="Times New Roman" w:cs="Times New Roman"/>
          <w:lang w:eastAsia="ru-RU"/>
        </w:rPr>
      </w:pPr>
    </w:p>
    <w:p w:rsidR="00D25BDA" w:rsidRPr="00D25BDA" w:rsidRDefault="00D25BDA" w:rsidP="00D25BDA">
      <w:pPr>
        <w:widowControl w:val="0"/>
        <w:spacing w:line="360" w:lineRule="auto"/>
        <w:ind w:firstLine="426"/>
        <w:jc w:val="center"/>
        <w:rPr>
          <w:rFonts w:eastAsia="Times New Roman" w:cs="Times New Roman"/>
          <w:sz w:val="28"/>
          <w:szCs w:val="28"/>
          <w:lang w:eastAsia="ru-RU"/>
        </w:rPr>
      </w:pPr>
      <w:r>
        <w:rPr>
          <w:rFonts w:eastAsia="Times New Roman" w:cs="Times New Roman"/>
          <w:noProof/>
          <w:sz w:val="28"/>
          <w:szCs w:val="28"/>
          <w:lang w:val="en-US"/>
        </w:rPr>
        <mc:AlternateContent>
          <mc:Choice Requires="wpc">
            <w:drawing>
              <wp:inline distT="0" distB="0" distL="0" distR="0" wp14:anchorId="162A116E" wp14:editId="66EB75C3">
                <wp:extent cx="5943600" cy="3265170"/>
                <wp:effectExtent l="0" t="9525" r="0" b="1905"/>
                <wp:docPr id="1152" name="Canvas 1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 name="Text Box 336"/>
                        <wps:cNvSpPr txBox="1">
                          <a:spLocks noChangeArrowheads="1"/>
                        </wps:cNvSpPr>
                        <wps:spPr bwMode="auto">
                          <a:xfrm>
                            <a:off x="1941493" y="1399616"/>
                            <a:ext cx="1487233" cy="332813"/>
                          </a:xfrm>
                          <a:prstGeom prst="rect">
                            <a:avLst/>
                          </a:prstGeom>
                          <a:solidFill>
                            <a:srgbClr val="FFFFFF"/>
                          </a:solidFill>
                          <a:ln w="15875">
                            <a:solidFill>
                              <a:srgbClr val="000000"/>
                            </a:solidFill>
                            <a:miter lim="800000"/>
                            <a:headEnd/>
                            <a:tailEnd/>
                          </a:ln>
                        </wps:spPr>
                        <wps:txbx>
                          <w:txbxContent>
                            <w:p w:rsidR="00A41397" w:rsidRPr="005C5040" w:rsidRDefault="00A41397" w:rsidP="00D25BDA">
                              <w:pPr>
                                <w:jc w:val="center"/>
                                <w:rPr>
                                  <w:sz w:val="20"/>
                                  <w:szCs w:val="20"/>
                                </w:rPr>
                              </w:pPr>
                              <w:r w:rsidRPr="005C5040">
                                <w:rPr>
                                  <w:sz w:val="20"/>
                                  <w:szCs w:val="20"/>
                                </w:rPr>
                                <w:t xml:space="preserve">Управління персоналом </w:t>
                              </w:r>
                            </w:p>
                          </w:txbxContent>
                        </wps:txbx>
                        <wps:bodyPr rot="0" vert="horz" wrap="square" lIns="18000" tIns="82800" rIns="18000" bIns="10800" anchor="t" anchorCtr="0" upright="1">
                          <a:noAutofit/>
                        </wps:bodyPr>
                      </wps:wsp>
                      <wps:wsp>
                        <wps:cNvPr id="428" name="Text Box 337"/>
                        <wps:cNvSpPr txBox="1">
                          <a:spLocks noChangeArrowheads="1"/>
                        </wps:cNvSpPr>
                        <wps:spPr bwMode="auto">
                          <a:xfrm>
                            <a:off x="114676" y="1029023"/>
                            <a:ext cx="2513985" cy="228472"/>
                          </a:xfrm>
                          <a:prstGeom prst="rect">
                            <a:avLst/>
                          </a:prstGeom>
                          <a:solidFill>
                            <a:srgbClr val="FFFFFF"/>
                          </a:solidFill>
                          <a:ln w="9525">
                            <a:solidFill>
                              <a:srgbClr val="000000"/>
                            </a:solidFill>
                            <a:miter lim="800000"/>
                            <a:headEnd/>
                            <a:tailEnd/>
                          </a:ln>
                        </wps:spPr>
                        <wps:txbx>
                          <w:txbxContent>
                            <w:p w:rsidR="00A41397" w:rsidRPr="005C5040" w:rsidRDefault="00A41397" w:rsidP="00D25BDA">
                              <w:pPr>
                                <w:jc w:val="center"/>
                                <w:rPr>
                                  <w:sz w:val="20"/>
                                  <w:szCs w:val="20"/>
                                </w:rPr>
                              </w:pPr>
                              <w:r w:rsidRPr="005C5040">
                                <w:rPr>
                                  <w:sz w:val="20"/>
                                  <w:szCs w:val="20"/>
                                </w:rPr>
                                <w:t>об’єкт</w:t>
                              </w:r>
                            </w:p>
                          </w:txbxContent>
                        </wps:txbx>
                        <wps:bodyPr rot="0" vert="horz" wrap="square" lIns="18000" tIns="10800" rIns="18000" bIns="10800" anchor="t" anchorCtr="0" upright="1">
                          <a:noAutofit/>
                        </wps:bodyPr>
                      </wps:wsp>
                      <wps:wsp>
                        <wps:cNvPr id="429" name="Text Box 338"/>
                        <wps:cNvSpPr txBox="1">
                          <a:spLocks noChangeArrowheads="1"/>
                        </wps:cNvSpPr>
                        <wps:spPr bwMode="auto">
                          <a:xfrm>
                            <a:off x="2858013" y="1029923"/>
                            <a:ext cx="2513985" cy="227572"/>
                          </a:xfrm>
                          <a:prstGeom prst="rect">
                            <a:avLst/>
                          </a:prstGeom>
                          <a:solidFill>
                            <a:srgbClr val="FFFFFF"/>
                          </a:solidFill>
                          <a:ln w="9525">
                            <a:solidFill>
                              <a:srgbClr val="000000"/>
                            </a:solidFill>
                            <a:miter lim="800000"/>
                            <a:headEnd/>
                            <a:tailEnd/>
                          </a:ln>
                        </wps:spPr>
                        <wps:txbx>
                          <w:txbxContent>
                            <w:p w:rsidR="00A41397" w:rsidRPr="005C5040" w:rsidRDefault="00A41397" w:rsidP="00D25BDA">
                              <w:pPr>
                                <w:jc w:val="center"/>
                                <w:rPr>
                                  <w:sz w:val="20"/>
                                  <w:szCs w:val="20"/>
                                </w:rPr>
                              </w:pPr>
                              <w:r w:rsidRPr="005C5040">
                                <w:rPr>
                                  <w:sz w:val="20"/>
                                  <w:szCs w:val="20"/>
                                </w:rPr>
                                <w:t>суб’єкт</w:t>
                              </w:r>
                            </w:p>
                          </w:txbxContent>
                        </wps:txbx>
                        <wps:bodyPr rot="0" vert="horz" wrap="square" lIns="18000" tIns="10800" rIns="18000" bIns="10800" anchor="t" anchorCtr="0" upright="1">
                          <a:noAutofit/>
                        </wps:bodyPr>
                      </wps:wsp>
                      <wps:wsp>
                        <wps:cNvPr id="430" name="Text Box 339"/>
                        <wps:cNvSpPr txBox="1">
                          <a:spLocks noChangeArrowheads="1"/>
                        </wps:cNvSpPr>
                        <wps:spPr bwMode="auto">
                          <a:xfrm>
                            <a:off x="67561" y="1931218"/>
                            <a:ext cx="2513985" cy="228472"/>
                          </a:xfrm>
                          <a:prstGeom prst="rect">
                            <a:avLst/>
                          </a:prstGeom>
                          <a:solidFill>
                            <a:srgbClr val="FFFFFF"/>
                          </a:solidFill>
                          <a:ln w="9525">
                            <a:solidFill>
                              <a:srgbClr val="000000"/>
                            </a:solidFill>
                            <a:miter lim="800000"/>
                            <a:headEnd/>
                            <a:tailEnd/>
                          </a:ln>
                        </wps:spPr>
                        <wps:txbx>
                          <w:txbxContent>
                            <w:p w:rsidR="00A41397" w:rsidRPr="00BC7A22" w:rsidRDefault="00A41397" w:rsidP="00D25BDA">
                              <w:pPr>
                                <w:jc w:val="center"/>
                                <w:rPr>
                                  <w:sz w:val="20"/>
                                  <w:szCs w:val="20"/>
                                </w:rPr>
                              </w:pPr>
                              <w:r w:rsidRPr="00BC7A22">
                                <w:rPr>
                                  <w:sz w:val="20"/>
                                  <w:szCs w:val="20"/>
                                </w:rPr>
                                <w:t>цілі</w:t>
                              </w:r>
                            </w:p>
                          </w:txbxContent>
                        </wps:txbx>
                        <wps:bodyPr rot="0" vert="horz" wrap="square" lIns="18000" tIns="10800" rIns="18000" bIns="10800" anchor="t" anchorCtr="0" upright="1">
                          <a:noAutofit/>
                        </wps:bodyPr>
                      </wps:wsp>
                      <wps:wsp>
                        <wps:cNvPr id="431" name="Text Box 340"/>
                        <wps:cNvSpPr txBox="1">
                          <a:spLocks noChangeArrowheads="1"/>
                        </wps:cNvSpPr>
                        <wps:spPr bwMode="auto">
                          <a:xfrm>
                            <a:off x="2934464" y="1932117"/>
                            <a:ext cx="2513985" cy="227572"/>
                          </a:xfrm>
                          <a:prstGeom prst="rect">
                            <a:avLst/>
                          </a:prstGeom>
                          <a:solidFill>
                            <a:srgbClr val="FFFFFF"/>
                          </a:solidFill>
                          <a:ln w="9525">
                            <a:solidFill>
                              <a:srgbClr val="000000"/>
                            </a:solidFill>
                            <a:miter lim="800000"/>
                            <a:headEnd/>
                            <a:tailEnd/>
                          </a:ln>
                        </wps:spPr>
                        <wps:txbx>
                          <w:txbxContent>
                            <w:p w:rsidR="00A41397" w:rsidRPr="00BC7A22" w:rsidRDefault="00A41397" w:rsidP="00D25BDA">
                              <w:pPr>
                                <w:jc w:val="center"/>
                                <w:rPr>
                                  <w:sz w:val="20"/>
                                  <w:szCs w:val="20"/>
                                </w:rPr>
                              </w:pPr>
                              <w:r w:rsidRPr="00BC7A22">
                                <w:rPr>
                                  <w:sz w:val="20"/>
                                  <w:szCs w:val="20"/>
                                </w:rPr>
                                <w:t>предмет</w:t>
                              </w:r>
                            </w:p>
                          </w:txbxContent>
                        </wps:txbx>
                        <wps:bodyPr rot="0" vert="horz" wrap="square" lIns="18000" tIns="10800" rIns="18000" bIns="10800" anchor="t" anchorCtr="0" upright="1">
                          <a:noAutofit/>
                        </wps:bodyPr>
                      </wps:wsp>
                      <wps:wsp>
                        <wps:cNvPr id="432" name="Text Box 341"/>
                        <wps:cNvSpPr txBox="1">
                          <a:spLocks noChangeArrowheads="1"/>
                        </wps:cNvSpPr>
                        <wps:spPr bwMode="auto">
                          <a:xfrm>
                            <a:off x="67561" y="2284720"/>
                            <a:ext cx="2513985" cy="914787"/>
                          </a:xfrm>
                          <a:prstGeom prst="rect">
                            <a:avLst/>
                          </a:prstGeom>
                          <a:solidFill>
                            <a:srgbClr val="FFFFFF"/>
                          </a:solidFill>
                          <a:ln w="9525">
                            <a:solidFill>
                              <a:srgbClr val="000000"/>
                            </a:solidFill>
                            <a:miter lim="800000"/>
                            <a:headEnd/>
                            <a:tailEnd/>
                          </a:ln>
                        </wps:spPr>
                        <wps:txbx>
                          <w:txbxContent>
                            <w:p w:rsidR="00A41397" w:rsidRPr="005C5040" w:rsidRDefault="00A41397" w:rsidP="00D25BDA">
                              <w:pPr>
                                <w:jc w:val="center"/>
                                <w:rPr>
                                  <w:sz w:val="20"/>
                                  <w:szCs w:val="20"/>
                                </w:rPr>
                              </w:pPr>
                              <w:r w:rsidRPr="005C5040">
                                <w:rPr>
                                  <w:sz w:val="20"/>
                                  <w:szCs w:val="20"/>
                                </w:rPr>
                                <w:t>− підвищення ефективності функціонування організації;</w:t>
                              </w:r>
                            </w:p>
                            <w:p w:rsidR="00A41397" w:rsidRPr="005C5040" w:rsidRDefault="00A41397" w:rsidP="00D25BDA">
                              <w:pPr>
                                <w:jc w:val="center"/>
                                <w:rPr>
                                  <w:sz w:val="20"/>
                                  <w:szCs w:val="20"/>
                                </w:rPr>
                              </w:pPr>
                              <w:r w:rsidRPr="005C5040">
                                <w:rPr>
                                  <w:sz w:val="20"/>
                                  <w:szCs w:val="20"/>
                                </w:rPr>
                                <w:t>− поліпшення якості трудового життя персоналу</w:t>
                              </w:r>
                            </w:p>
                            <w:p w:rsidR="00A41397" w:rsidRPr="00F628B1" w:rsidRDefault="00A41397" w:rsidP="00D25BDA"/>
                          </w:txbxContent>
                        </wps:txbx>
                        <wps:bodyPr rot="0" vert="horz" wrap="square" lIns="18000" tIns="82800" rIns="18000" bIns="10800" anchor="t" anchorCtr="0" upright="1">
                          <a:noAutofit/>
                        </wps:bodyPr>
                      </wps:wsp>
                      <wps:wsp>
                        <wps:cNvPr id="433" name="Text Box 342"/>
                        <wps:cNvSpPr txBox="1">
                          <a:spLocks noChangeArrowheads="1"/>
                        </wps:cNvSpPr>
                        <wps:spPr bwMode="auto">
                          <a:xfrm>
                            <a:off x="114676" y="0"/>
                            <a:ext cx="2513985" cy="892300"/>
                          </a:xfrm>
                          <a:prstGeom prst="rect">
                            <a:avLst/>
                          </a:prstGeom>
                          <a:solidFill>
                            <a:srgbClr val="FFFFFF"/>
                          </a:solidFill>
                          <a:ln w="9525">
                            <a:solidFill>
                              <a:srgbClr val="000000"/>
                            </a:solidFill>
                            <a:miter lim="800000"/>
                            <a:headEnd/>
                            <a:tailEnd/>
                          </a:ln>
                        </wps:spPr>
                        <wps:txbx>
                          <w:txbxContent>
                            <w:p w:rsidR="00A41397" w:rsidRDefault="00A41397" w:rsidP="00D25BDA">
                              <w:pPr>
                                <w:jc w:val="center"/>
                              </w:pPr>
                              <w:r w:rsidRPr="005C5040">
                                <w:rPr>
                                  <w:sz w:val="20"/>
                                  <w:szCs w:val="20"/>
                                </w:rPr>
                                <w:t>організація як єдине ціле, кожен структурний підрозділ незалежно від кількості ієрархічних рівнів управління, первинні трудові колективи, кожний найманий працівник незалежно від статусу в організації</w:t>
                              </w:r>
                            </w:p>
                          </w:txbxContent>
                        </wps:txbx>
                        <wps:bodyPr rot="0" vert="horz" wrap="square" lIns="0" tIns="0" rIns="0" bIns="0" anchor="t" anchorCtr="0" upright="1">
                          <a:noAutofit/>
                        </wps:bodyPr>
                      </wps:wsp>
                      <wps:wsp>
                        <wps:cNvPr id="434" name="Text Box 343"/>
                        <wps:cNvSpPr txBox="1">
                          <a:spLocks noChangeArrowheads="1"/>
                        </wps:cNvSpPr>
                        <wps:spPr bwMode="auto">
                          <a:xfrm>
                            <a:off x="2858013" y="0"/>
                            <a:ext cx="2513096" cy="892300"/>
                          </a:xfrm>
                          <a:prstGeom prst="rect">
                            <a:avLst/>
                          </a:prstGeom>
                          <a:solidFill>
                            <a:srgbClr val="FFFFFF"/>
                          </a:solidFill>
                          <a:ln w="9525">
                            <a:solidFill>
                              <a:srgbClr val="000000"/>
                            </a:solidFill>
                            <a:miter lim="800000"/>
                            <a:headEnd/>
                            <a:tailEnd/>
                          </a:ln>
                        </wps:spPr>
                        <wps:txbx>
                          <w:txbxContent>
                            <w:p w:rsidR="00A41397" w:rsidRDefault="00A41397" w:rsidP="00D25BDA">
                              <w:pPr>
                                <w:jc w:val="center"/>
                              </w:pPr>
                              <w:r w:rsidRPr="005C5040">
                                <w:rPr>
                                  <w:sz w:val="20"/>
                                  <w:szCs w:val="20"/>
                                </w:rPr>
                                <w:t>лінійні й функціональні керівники всіх рівнів управління, працівники виробничих і функціональних підрозділів, які забезпечують керівників необхідною для управління персоналом інформацією або виконують обслуговуючі функції</w:t>
                              </w:r>
                            </w:p>
                          </w:txbxContent>
                        </wps:txbx>
                        <wps:bodyPr rot="0" vert="horz" wrap="square" lIns="0" tIns="0" rIns="0" bIns="0" anchor="t" anchorCtr="0" upright="1">
                          <a:noAutofit/>
                        </wps:bodyPr>
                      </wps:wsp>
                      <wps:wsp>
                        <wps:cNvPr id="435" name="Text Box 344"/>
                        <wps:cNvSpPr txBox="1">
                          <a:spLocks noChangeArrowheads="1"/>
                        </wps:cNvSpPr>
                        <wps:spPr bwMode="auto">
                          <a:xfrm>
                            <a:off x="2935353" y="2284720"/>
                            <a:ext cx="2513096" cy="914787"/>
                          </a:xfrm>
                          <a:prstGeom prst="rect">
                            <a:avLst/>
                          </a:prstGeom>
                          <a:solidFill>
                            <a:srgbClr val="FFFFFF"/>
                          </a:solidFill>
                          <a:ln w="9525">
                            <a:solidFill>
                              <a:srgbClr val="000000"/>
                            </a:solidFill>
                            <a:miter lim="800000"/>
                            <a:headEnd/>
                            <a:tailEnd/>
                          </a:ln>
                        </wps:spPr>
                        <wps:txbx>
                          <w:txbxContent>
                            <w:p w:rsidR="00A41397" w:rsidRPr="005C5040" w:rsidRDefault="00A41397" w:rsidP="00D25BDA">
                              <w:pPr>
                                <w:jc w:val="center"/>
                                <w:rPr>
                                  <w:sz w:val="20"/>
                                  <w:szCs w:val="20"/>
                                </w:rPr>
                              </w:pPr>
                              <w:r w:rsidRPr="005C5040">
                                <w:rPr>
                                  <w:sz w:val="20"/>
                                  <w:szCs w:val="20"/>
                                </w:rPr>
                                <w:t>вивчення стосунків працівників у процесі виробництва з точки зору найбільш повного та ефективного використання їх потенціалу в умовах функціонування виробничих систем</w:t>
                              </w:r>
                            </w:p>
                            <w:p w:rsidR="00A41397" w:rsidRPr="005C5040" w:rsidRDefault="00A41397" w:rsidP="00D25BDA">
                              <w:pPr>
                                <w:rPr>
                                  <w:sz w:val="20"/>
                                  <w:szCs w:val="20"/>
                                </w:rPr>
                              </w:pPr>
                              <w:r w:rsidRPr="005C5040">
                                <w:rPr>
                                  <w:sz w:val="20"/>
                                  <w:szCs w:val="20"/>
                                </w:rPr>
                                <w:t>використання їх потенціалу в умовах функціонування виробничих систем. </w:t>
                              </w:r>
                            </w:p>
                            <w:p w:rsidR="00A41397" w:rsidRPr="00F628B1" w:rsidRDefault="00A41397" w:rsidP="00D25BDA"/>
                          </w:txbxContent>
                        </wps:txbx>
                        <wps:bodyPr rot="0" vert="horz" wrap="square" lIns="18000" tIns="10800" rIns="18000" bIns="10800" anchor="t" anchorCtr="0" upright="1">
                          <a:noAutofit/>
                        </wps:bodyPr>
                      </wps:wsp>
                      <wps:wsp>
                        <wps:cNvPr id="436" name="AutoShape 345"/>
                        <wps:cNvCnPr/>
                        <wps:spPr bwMode="auto">
                          <a:xfrm flipV="1">
                            <a:off x="1372557" y="892300"/>
                            <a:ext cx="889" cy="1367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AutoShape 346"/>
                        <wps:cNvCnPr/>
                        <wps:spPr bwMode="auto">
                          <a:xfrm flipH="1" flipV="1">
                            <a:off x="4115005" y="892300"/>
                            <a:ext cx="889" cy="1376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9" name="AutoShape 347"/>
                        <wps:cNvCnPr/>
                        <wps:spPr bwMode="auto">
                          <a:xfrm flipV="1">
                            <a:off x="3436727" y="1257495"/>
                            <a:ext cx="678278" cy="308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7" name="AutoShape 348"/>
                        <wps:cNvCnPr/>
                        <wps:spPr bwMode="auto">
                          <a:xfrm flipH="1" flipV="1">
                            <a:off x="1372557" y="1257495"/>
                            <a:ext cx="560935" cy="308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AutoShape 349"/>
                        <wps:cNvCnPr/>
                        <wps:spPr bwMode="auto">
                          <a:xfrm flipH="1">
                            <a:off x="1324553" y="1566022"/>
                            <a:ext cx="608939" cy="365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 name="AutoShape 350"/>
                        <wps:cNvCnPr/>
                        <wps:spPr bwMode="auto">
                          <a:xfrm>
                            <a:off x="3436727" y="1566022"/>
                            <a:ext cx="754729" cy="366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0" name="AutoShape 351"/>
                        <wps:cNvCnPr/>
                        <wps:spPr bwMode="auto">
                          <a:xfrm>
                            <a:off x="4191456" y="2159690"/>
                            <a:ext cx="889" cy="125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1" name="AutoShape 352"/>
                        <wps:cNvCnPr/>
                        <wps:spPr bwMode="auto">
                          <a:xfrm>
                            <a:off x="1324553" y="2159690"/>
                            <a:ext cx="889" cy="125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52" o:spid="_x0000_s1191" editas="canvas" style="width:468pt;height:257.1pt;mso-position-horizontal-relative:char;mso-position-vertical-relative:line" coordsize="59436,3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">
                <v:shape id="_x0000_s1192" type="#_x0000_t75" style="position:absolute;width:59436;height:32651;visibility:visible;mso-wrap-style:square">
                  <v:fill o:detectmouseclick="t"/>
                  <v:path o:connecttype="none"/>
                </v:shape>
                <v:shapetype id="_x0000_t202" coordsize="21600,21600" o:spt="202" path="m,l,21600r21600,l21600,xe">
                  <v:stroke joinstyle="miter"/>
                  <v:path gradientshapeok="t" o:connecttype="rect"/>
                </v:shapetype>
                <v:shape id="Text Box 336" o:spid="_x0000_s1193" type="#_x0000_t202" style="position:absolute;left:19414;top:13996;width:14873;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s9sQA&#10;AADcAAAADwAAAGRycy9kb3ducmV2LnhtbESPQWvCQBSE74X+h+UVvNWNsZQ0ukpRBKFeaix4fGSf&#10;2WD2bZpdNf57VxA8DjPzDTOd97YRZ+p87VjBaJiAIC6drrlSsCtW7xkIH5A1No5JwZU8zGevL1PM&#10;tbvwL523oRIRwj5HBSaENpfSl4Ys+qFriaN3cJ3FEGVXSd3hJcJtI9Mk+ZQWa44LBltaGCqP25NV&#10;sPkvlsWKv9riL/NXM872/mfvlBq89d8TEIH68Aw/2mut4CNN4X4mHg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ULPbEAAAA3AAAAA8AAAAAAAAAAAAAAAAAmAIAAGRycy9k&#10;b3ducmV2LnhtbFBLBQYAAAAABAAEAPUAAACJAwAAAAA=&#10;" strokeweight="1.25pt">
                  <v:textbox inset=".5mm,2.3mm,.5mm,.3mm">
                    <w:txbxContent>
                      <w:p w:rsidR="00A41397" w:rsidRPr="005C5040" w:rsidRDefault="00A41397" w:rsidP="00D25BDA">
                        <w:pPr>
                          <w:jc w:val="center"/>
                          <w:rPr>
                            <w:sz w:val="20"/>
                            <w:szCs w:val="20"/>
                          </w:rPr>
                        </w:pPr>
                        <w:r w:rsidRPr="005C5040">
                          <w:rPr>
                            <w:sz w:val="20"/>
                            <w:szCs w:val="20"/>
                          </w:rPr>
                          <w:t xml:space="preserve">Управління персоналом </w:t>
                        </w:r>
                      </w:p>
                    </w:txbxContent>
                  </v:textbox>
                </v:shape>
                <v:shape id="Text Box 337" o:spid="_x0000_s1194" type="#_x0000_t202" style="position:absolute;left:1146;top:10290;width:25140;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EgsIA&#10;AADcAAAADwAAAGRycy9kb3ducmV2LnhtbERPz2vCMBS+C/sfwht403RVttGZliGI3qTqGLu9Nc+2&#10;rHmpSazdf78cBh4/vt+rYjSdGMj51rKCp3kCgriyuuVawem4mb2C8AFZY2eZFPyShyJ/mKww0/bG&#10;JQ2HUIsYwj5DBU0IfSalrxoy6Oe2J47c2TqDIUJXS+3wFsNNJ9MkeZYGW44NDfa0bqj6OVyNgsVp&#10;ePHfHyW6y7m0x69ym+71p1LTx/H9DUSgMdzF/+6dVrBM49p4Jh4B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kSCwgAAANwAAAAPAAAAAAAAAAAAAAAAAJgCAABkcnMvZG93&#10;bnJldi54bWxQSwUGAAAAAAQABAD1AAAAhwMAAAAA&#10;">
                  <v:textbox inset=".5mm,.3mm,.5mm,.3mm">
                    <w:txbxContent>
                      <w:p w:rsidR="00A41397" w:rsidRPr="005C5040" w:rsidRDefault="00A41397" w:rsidP="00D25BDA">
                        <w:pPr>
                          <w:jc w:val="center"/>
                          <w:rPr>
                            <w:sz w:val="20"/>
                            <w:szCs w:val="20"/>
                          </w:rPr>
                        </w:pPr>
                        <w:r w:rsidRPr="005C5040">
                          <w:rPr>
                            <w:sz w:val="20"/>
                            <w:szCs w:val="20"/>
                          </w:rPr>
                          <w:t>об’єкт</w:t>
                        </w:r>
                      </w:p>
                    </w:txbxContent>
                  </v:textbox>
                </v:shape>
                <v:shape id="Text Box 338" o:spid="_x0000_s1195" type="#_x0000_t202" style="position:absolute;left:28580;top:10299;width:25139;height:2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hGcUA&#10;AADcAAAADwAAAGRycy9kb3ducmV2LnhtbESPT2vCQBTE74V+h+UVequbplI1ukoplPYm8Q/i7Zl9&#10;JsHs23R3G+O37wqCx2FmfsPMFr1pREfO15YVvA4SEMSF1TWXCjbrr5cxCB+QNTaWScGFPCzmjw8z&#10;zLQ9c07dKpQiQthnqKAKoc2k9EVFBv3AtsTRO1pnMETpSqkdniPcNDJNkndpsOa4UGFLnxUVp9Wf&#10;UfC26Ub+sM3R/R5zu97n3+lS75R6fuo/piAC9eEevrV/tIJhOoH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uEZxQAAANwAAAAPAAAAAAAAAAAAAAAAAJgCAABkcnMv&#10;ZG93bnJldi54bWxQSwUGAAAAAAQABAD1AAAAigMAAAAA&#10;">
                  <v:textbox inset=".5mm,.3mm,.5mm,.3mm">
                    <w:txbxContent>
                      <w:p w:rsidR="00A41397" w:rsidRPr="005C5040" w:rsidRDefault="00A41397" w:rsidP="00D25BDA">
                        <w:pPr>
                          <w:jc w:val="center"/>
                          <w:rPr>
                            <w:sz w:val="20"/>
                            <w:szCs w:val="20"/>
                          </w:rPr>
                        </w:pPr>
                        <w:r w:rsidRPr="005C5040">
                          <w:rPr>
                            <w:sz w:val="20"/>
                            <w:szCs w:val="20"/>
                          </w:rPr>
                          <w:t>суб’єкт</w:t>
                        </w:r>
                      </w:p>
                    </w:txbxContent>
                  </v:textbox>
                </v:shape>
                <v:shape id="Text Box 339" o:spid="_x0000_s1196" type="#_x0000_t202" style="position:absolute;left:675;top:19312;width:25140;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neWcIA&#10;AADcAAAADwAAAGRycy9kb3ducmV2LnhtbERPyWrDMBC9B/IPYgK9JXIW2uBGDiFQ2ltw4lJym1rj&#10;hVgjV1Id9++rQ6HHx9t3+9F0YiDnW8sKlosEBHFpdcu1guLyMt+C8AFZY2eZFPyQh302neww1fbO&#10;OQ3nUIsYwj5FBU0IfSqlLxsy6Be2J45cZZ3BEKGrpXZ4j+Gmk6skeZQGW44NDfZ0bKi8nb+NgnUx&#10;PPnP9xzdV5XbyzV/XZ30h1IPs/HwDCLQGP7Ff+43rWCzjvPjmXgE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2d5ZwgAAANwAAAAPAAAAAAAAAAAAAAAAAJgCAABkcnMvZG93&#10;bnJldi54bWxQSwUGAAAAAAQABAD1AAAAhwMAAAAA&#10;">
                  <v:textbox inset=".5mm,.3mm,.5mm,.3mm">
                    <w:txbxContent>
                      <w:p w:rsidR="00A41397" w:rsidRPr="00BC7A22" w:rsidRDefault="00A41397" w:rsidP="00D25BDA">
                        <w:pPr>
                          <w:jc w:val="center"/>
                          <w:rPr>
                            <w:sz w:val="20"/>
                            <w:szCs w:val="20"/>
                          </w:rPr>
                        </w:pPr>
                        <w:r w:rsidRPr="00BC7A22">
                          <w:rPr>
                            <w:sz w:val="20"/>
                            <w:szCs w:val="20"/>
                          </w:rPr>
                          <w:t>цілі</w:t>
                        </w:r>
                      </w:p>
                    </w:txbxContent>
                  </v:textbox>
                </v:shape>
                <v:shape id="Text Box 340" o:spid="_x0000_s1197" type="#_x0000_t202" style="position:absolute;left:29344;top:19321;width:25140;height:2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7wsUA&#10;AADcAAAADwAAAGRycy9kb3ducmV2LnhtbESPW2vCQBSE3wv9D8sp+FY3XrCSukoRSn2TeEF8O80e&#10;k9Ds2bi7xvjvXUHo4zAz3zCzRWdq0ZLzlWUFg34Cgji3uuJCwW77/T4F4QOyxtoyKbiRh8X89WWG&#10;qbZXzqjdhEJECPsUFZQhNKmUPi/JoO/bhjh6J+sMhihdIbXDa4SbWg6TZCINVhwXSmxoWVL+t7kY&#10;BaNd++F/9xm68ymz22P2M1zrg1K9t+7rE0SgLvyHn+2VVjAeDeB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XvCxQAAANwAAAAPAAAAAAAAAAAAAAAAAJgCAABkcnMv&#10;ZG93bnJldi54bWxQSwUGAAAAAAQABAD1AAAAigMAAAAA&#10;">
                  <v:textbox inset=".5mm,.3mm,.5mm,.3mm">
                    <w:txbxContent>
                      <w:p w:rsidR="00A41397" w:rsidRPr="00BC7A22" w:rsidRDefault="00A41397" w:rsidP="00D25BDA">
                        <w:pPr>
                          <w:jc w:val="center"/>
                          <w:rPr>
                            <w:sz w:val="20"/>
                            <w:szCs w:val="20"/>
                          </w:rPr>
                        </w:pPr>
                        <w:r w:rsidRPr="00BC7A22">
                          <w:rPr>
                            <w:sz w:val="20"/>
                            <w:szCs w:val="20"/>
                          </w:rPr>
                          <w:t>предмет</w:t>
                        </w:r>
                      </w:p>
                    </w:txbxContent>
                  </v:textbox>
                </v:shape>
                <v:shape id="Text Box 341" o:spid="_x0000_s1198" type="#_x0000_t202" style="position:absolute;left:675;top:22847;width:25140;height:9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lazMQA&#10;AADcAAAADwAAAGRycy9kb3ducmV2LnhtbESPQWvCQBSE74L/YXlCb3VjrFKiq4RIaXuqWqX09sg+&#10;k2D2bdjdavrvu0LB4zAz3zDLdW9acSHnG8sKJuMEBHFpdcOVgsPny+MzCB+QNbaWScEveVivhoMl&#10;ZtpeeUeXfahEhLDPUEEdQpdJ6cuaDPqx7Yijd7LOYIjSVVI7vEa4aWWaJHNpsOG4UGNHRU3lef9j&#10;FLy+82ZSfKe5Qfz6cLMjbcOUlHoY9fkCRKA+3MP/7Tet4Gma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WszEAAAA3AAAAA8AAAAAAAAAAAAAAAAAmAIAAGRycy9k&#10;b3ducmV2LnhtbFBLBQYAAAAABAAEAPUAAACJAwAAAAA=&#10;">
                  <v:textbox inset=".5mm,2.3mm,.5mm,.3mm">
                    <w:txbxContent>
                      <w:p w:rsidR="00A41397" w:rsidRPr="005C5040" w:rsidRDefault="00A41397" w:rsidP="00D25BDA">
                        <w:pPr>
                          <w:jc w:val="center"/>
                          <w:rPr>
                            <w:sz w:val="20"/>
                            <w:szCs w:val="20"/>
                          </w:rPr>
                        </w:pPr>
                        <w:r w:rsidRPr="005C5040">
                          <w:rPr>
                            <w:sz w:val="20"/>
                            <w:szCs w:val="20"/>
                          </w:rPr>
                          <w:t>− підвищення ефективності функціонування організації;</w:t>
                        </w:r>
                      </w:p>
                      <w:p w:rsidR="00A41397" w:rsidRPr="005C5040" w:rsidRDefault="00A41397" w:rsidP="00D25BDA">
                        <w:pPr>
                          <w:jc w:val="center"/>
                          <w:rPr>
                            <w:sz w:val="20"/>
                            <w:szCs w:val="20"/>
                          </w:rPr>
                        </w:pPr>
                        <w:r w:rsidRPr="005C5040">
                          <w:rPr>
                            <w:sz w:val="20"/>
                            <w:szCs w:val="20"/>
                          </w:rPr>
                          <w:t>− поліпшення якості трудового життя персоналу</w:t>
                        </w:r>
                      </w:p>
                      <w:p w:rsidR="00A41397" w:rsidRPr="00F628B1" w:rsidRDefault="00A41397" w:rsidP="00D25BDA"/>
                    </w:txbxContent>
                  </v:textbox>
                </v:shape>
                <v:shape id="Text Box 342" o:spid="_x0000_s1199" type="#_x0000_t202" style="position:absolute;left:1146;width:25140;height:8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cQ8QA&#10;AADcAAAADwAAAGRycy9kb3ducmV2LnhtbESPW2sCMRSE3wv+h3CEvtWsq5S6GkWFguJLveDzYXP2&#10;opuTJUnX7b83hUIfh5n5hlmsetOIjpyvLSsYjxIQxLnVNZcKLufPtw8QPiBrbCyTgh/ysFoOXhaY&#10;afvgI3WnUIoIYZ+hgiqENpPS5xUZ9CPbEkevsM5giNKVUjt8RLhpZJok79JgzXGhwpa2FeX307dR&#10;cO42fne8hZneFxuZHoqv9OrWSr0O+/UcRKA+/If/2jutYDqZwO+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XEPEAAAA3AAAAA8AAAAAAAAAAAAAAAAAmAIAAGRycy9k&#10;b3ducmV2LnhtbFBLBQYAAAAABAAEAPUAAACJAwAAAAA=&#10;">
                  <v:textbox inset="0,0,0,0">
                    <w:txbxContent>
                      <w:p w:rsidR="00A41397" w:rsidRDefault="00A41397" w:rsidP="00D25BDA">
                        <w:pPr>
                          <w:jc w:val="center"/>
                        </w:pPr>
                        <w:r w:rsidRPr="005C5040">
                          <w:rPr>
                            <w:sz w:val="20"/>
                            <w:szCs w:val="20"/>
                          </w:rPr>
                          <w:t>організація як єдине ціле, кожен структурний підрозділ незалежно від кількості ієрархічних рівнів управління, первинні трудові колективи, кожний найманий працівник незалежно від статусу в організації</w:t>
                        </w:r>
                      </w:p>
                    </w:txbxContent>
                  </v:textbox>
                </v:shape>
                <v:shape id="Text Box 343" o:spid="_x0000_s1200" type="#_x0000_t202" style="position:absolute;left:28580;width:25131;height:8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EN8UA&#10;AADcAAAADwAAAGRycy9kb3ducmV2LnhtbESPT2vCQBTE7wW/w/IEb3VjlGKjm6BCwdJL1eL5kX35&#10;02bfht1tTL99t1DwOMzMb5htMZpODOR8a1nBYp6AIC6tbrlW8HF5eVyD8AFZY2eZFPyQhyKfPGwx&#10;0/bGJxrOoRYRwj5DBU0IfSalLxsy6Oe2J45eZZ3BEKWrpXZ4i3DTyTRJnqTBluNCgz0dGiq/zt9G&#10;wWXY++PpMzzr12ov07fqPb26nVKz6bjbgAg0hnv4v33UClbLF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38Q3xQAAANwAAAAPAAAAAAAAAAAAAAAAAJgCAABkcnMv&#10;ZG93bnJldi54bWxQSwUGAAAAAAQABAD1AAAAigMAAAAA&#10;">
                  <v:textbox inset="0,0,0,0">
                    <w:txbxContent>
                      <w:p w:rsidR="00A41397" w:rsidRDefault="00A41397" w:rsidP="00D25BDA">
                        <w:pPr>
                          <w:jc w:val="center"/>
                        </w:pPr>
                        <w:r w:rsidRPr="005C5040">
                          <w:rPr>
                            <w:sz w:val="20"/>
                            <w:szCs w:val="20"/>
                          </w:rPr>
                          <w:t>лінійні й функціональні керівники всіх рівнів управління, працівники виробничих і функціональних підрозділів, які забезпечують керівників необхідною для управління персоналом інформацією або виконують обслуговуючі функції</w:t>
                        </w:r>
                      </w:p>
                    </w:txbxContent>
                  </v:textbox>
                </v:shape>
                <v:shape id="Text Box 344" o:spid="_x0000_s1201" type="#_x0000_t202" style="position:absolute;left:29353;top:22847;width:25131;height:9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59wcUA&#10;AADcAAAADwAAAGRycy9kb3ducmV2LnhtbESPQWvCQBSE74L/YXlCb7qp1rZEV5FC0VuJppTentln&#10;Epp9G3e3Mf33bkHwOMzMN8xy3ZtGdOR8bVnB4yQBQVxYXXOpID+8j19B+ICssbFMCv7Iw3o1HCwx&#10;1fbCGXX7UIoIYZ+igiqENpXSFxUZ9BPbEkfvZJ3BEKUrpXZ4iXDTyGmSPEuDNceFClt6q6j42f8a&#10;BbO8e/HHzwzd+ZTZw3e2nX7oL6UeRv1mASJQH+7hW3unFTzN5vB/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n3BxQAAANwAAAAPAAAAAAAAAAAAAAAAAJgCAABkcnMv&#10;ZG93bnJldi54bWxQSwUGAAAAAAQABAD1AAAAigMAAAAA&#10;">
                  <v:textbox inset=".5mm,.3mm,.5mm,.3mm">
                    <w:txbxContent>
                      <w:p w:rsidR="00A41397" w:rsidRPr="005C5040" w:rsidRDefault="00A41397" w:rsidP="00D25BDA">
                        <w:pPr>
                          <w:jc w:val="center"/>
                          <w:rPr>
                            <w:sz w:val="20"/>
                            <w:szCs w:val="20"/>
                          </w:rPr>
                        </w:pPr>
                        <w:r w:rsidRPr="005C5040">
                          <w:rPr>
                            <w:sz w:val="20"/>
                            <w:szCs w:val="20"/>
                          </w:rPr>
                          <w:t>вивчення стосунків працівників у процесі виробництва з точки зору найбільш повного та ефективного використання їх потенціалу в умовах функціонування виробничих систем</w:t>
                        </w:r>
                      </w:p>
                      <w:p w:rsidR="00A41397" w:rsidRPr="005C5040" w:rsidRDefault="00A41397" w:rsidP="00D25BDA">
                        <w:pPr>
                          <w:rPr>
                            <w:sz w:val="20"/>
                            <w:szCs w:val="20"/>
                          </w:rPr>
                        </w:pPr>
                        <w:r w:rsidRPr="005C5040">
                          <w:rPr>
                            <w:sz w:val="20"/>
                            <w:szCs w:val="20"/>
                          </w:rPr>
                          <w:t>використання їх потенціалу в умовах функціонування виробничих систем. </w:t>
                        </w:r>
                      </w:p>
                      <w:p w:rsidR="00A41397" w:rsidRPr="00F628B1" w:rsidRDefault="00A41397" w:rsidP="00D25BDA"/>
                    </w:txbxContent>
                  </v:textbox>
                </v:shape>
                <v:shape id="AutoShape 345" o:spid="_x0000_s1202" type="#_x0000_t32" style="position:absolute;left:13725;top:8923;width:9;height:13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kxAcMAAADcAAAADwAAAGRycy9kb3ducmV2LnhtbESPQWsCMRSE74X+h/AK3mq2akVWo7SC&#10;IF6kWqjHx+a5G7p5WTZxs/57Iwgeh5n5hlmseluLjlpvHCv4GGYgiAunDZcKfo+b9xkIH5A11o5J&#10;wZU8rJavLwvMtYv8Q90hlCJB2OeooAqhyaX0RUUW/dA1xMk7u9ZiSLItpW4xJrit5SjLptKi4bRQ&#10;YUPrior/w8UqMHFvuma7jt+7v5PXkcz10xmlBm/91xxEoD48w4/2ViuYjK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JMQHDAAAA3AAAAA8AAAAAAAAAAAAA&#10;AAAAoQIAAGRycy9kb3ducmV2LnhtbFBLBQYAAAAABAAEAPkAAACRAwAAAAA=&#10;">
                  <v:stroke endarrow="block"/>
                </v:shape>
                <v:shape id="AutoShape 346" o:spid="_x0000_s1203" type="#_x0000_t32" style="position:absolute;left:41150;top:8923;width:8;height:13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6OKsUAAADcAAAADwAAAGRycy9kb3ducmV2LnhtbESPT2vCQBTE74V+h+UJvdWNadAaXaVY&#10;CkV68c+hx0f2uQlm34bsU9Nv3y0IPQ4z8xtmuR58q67Uxyawgck4A0VcBduwM3A8fDy/goqCbLEN&#10;TAZ+KMJ69fiwxNKGG+/ouhenEoRjiQZqka7UOlY1eYzj0BEn7xR6j5Jk77Tt8ZbgvtV5lk21x4bT&#10;Qo0dbWqqzvuLN/B99F/zvHj3rnAH2Qltm7yYGvM0Gt4WoIQG+Q/f25/WQPEyg7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6OKsUAAADcAAAADwAAAAAAAAAA&#10;AAAAAAChAgAAZHJzL2Rvd25yZXYueG1sUEsFBgAAAAAEAAQA+QAAAJMDAAAAAA==&#10;">
                  <v:stroke endarrow="block"/>
                </v:shape>
                <v:shape id="AutoShape 347" o:spid="_x0000_s1204" type="#_x0000_t32" style="position:absolute;left:34367;top:12574;width:6783;height:30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lsIAAADdAAAADwAAAGRycy9kb3ducmV2LnhtbERP32vCMBB+H+x/CDfwbaaTOWZtKpsw&#10;EF/GnKCPR3O2Yc2lNLGp/70ZCL7dx/fzitVoWzFQ741jBS/TDARx5bThWsH+9+v5HYQPyBpbx6Tg&#10;Qh5W5eNDgbl2kX9o2IVapBD2OSpoQuhyKX3VkEU/dR1x4k6utxgS7Gupe4wp3LZylmVv0qLh1NBg&#10;R+uGqr/d2Sow8dsM3WYdP7eHo9eRzGXujFKTp/FjCSLQGO7im3uj0/zsdQH/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VlsIAAADdAAAADwAAAAAAAAAAAAAA&#10;AAChAgAAZHJzL2Rvd25yZXYueG1sUEsFBgAAAAAEAAQA+QAAAJADAAAAAA==&#10;">
                  <v:stroke endarrow="block"/>
                </v:shape>
                <v:shape id="AutoShape 348" o:spid="_x0000_s1205" type="#_x0000_t32" style="position:absolute;left:13725;top:12574;width:5609;height:30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KriMIAAADdAAAADwAAAGRycy9kb3ducmV2LnhtbERPS2vCQBC+F/oflil4qxtDsDa6Smkp&#10;iHjxcehxyI6b0OxsyE41/ntXEHqbj+85i9XgW3WmPjaBDUzGGSjiKtiGnYHj4ft1BioKssU2MBm4&#10;UoTV8vlpgaUNF97ReS9OpRCOJRqoRbpS61jV5DGOQ0ecuFPoPUqCvdO2x0sK963Os2yqPTacGmrs&#10;6LOm6nf/5w38HP32PS++vCvcQXZCmyYvpsaMXoaPOSihQf7FD/fapvmT4g3u36QT9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KriMIAAADdAAAADwAAAAAAAAAAAAAA&#10;AAChAgAAZHJzL2Rvd25yZXYueG1sUEsFBgAAAAAEAAQA+QAAAJADAAAAAA==&#10;">
                  <v:stroke endarrow="block"/>
                </v:shape>
                <v:shape id="AutoShape 349" o:spid="_x0000_s1206" type="#_x0000_t32" style="position:absolute;left:13245;top:15660;width:6089;height:36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kMUAAADdAAAADwAAAGRycy9kb3ducmV2LnhtbESPQWsCMRCF7wX/Qxiht5pVWimrUapQ&#10;kF6KWmiPw2bcDd1Mlk26Wf995yB4m+G9ee+b9Xb0rRqojy6wgfmsAEVcBeu4NvB1fn96BRUTssU2&#10;MBm4UoTtZvKwxtKGzEcaTqlWEsKxRANNSl2pdawa8hhnoSMW7RJ6j0nWvta2xyzhvtWLolhqj46l&#10;ocGO9g1Vv6c/b8DlTzd0h33efXz/RJvJXV+CM+ZxOr6tQCUa0918uz5YwZ8/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c/kMUAAADdAAAADwAAAAAAAAAA&#10;AAAAAAChAgAAZHJzL2Rvd25yZXYueG1sUEsFBgAAAAAEAAQA+QAAAJMDAAAAAA==&#10;">
                  <v:stroke endarrow="block"/>
                </v:shape>
                <v:shape id="AutoShape 350" o:spid="_x0000_s1207" type="#_x0000_t32" style="position:absolute;left:34367;top:15660;width:7547;height:3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pYcQAAADdAAAADwAAAGRycy9kb3ducmV2LnhtbERPTWvCQBC9C/6HZQq96SZSiomuUgRL&#10;sXhQS6i3ITtNQrOzYXfV2F/fFQRv83ifM1/2phVncr6xrCAdJyCIS6sbrhR8HdajKQgfkDW2lknB&#10;lTwsF8PBHHNtL7yj8z5UIoawz1FBHUKXS+nLmgz6se2II/djncEQoaukdniJ4aaVkyR5lQYbjg01&#10;drSqqfzdn4yC78/sVFyLLW2KNNsc0Rn/d3hX6vmpf5uBCNSHh/ju/tBxfvqS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YGlhxAAAAN0AAAAPAAAAAAAAAAAA&#10;AAAAAKECAABkcnMvZG93bnJldi54bWxQSwUGAAAAAAQABAD5AAAAkgMAAAAA&#10;">
                  <v:stroke endarrow="block"/>
                </v:shape>
                <v:shape id="AutoShape 351" o:spid="_x0000_s1208" type="#_x0000_t32" style="position:absolute;left:41914;top:21596;width:9;height:1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WIccAAADdAAAADwAAAGRycy9kb3ducmV2LnhtbESPQWvCQBCF70L/wzIFb7pJwaKpq5RC&#10;RSw9qCW0tyE7TUKzs2F31dhf3zkUvM3w3rz3zXI9uE6dKcTWs4F8moEirrxtuTbwcXydzEHFhGyx&#10;80wGrhRhvbobLbGw/sJ7Oh9SrSSEY4EGmpT6QutYNeQwTn1PLNq3Dw6TrKHWNuBFwl2nH7LsUTts&#10;WRoa7OmloerncHIGPt8Wp/JavtOuzBe7Lwwu/h43xozvh+cnUImGdDP/X2+t4Ocz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g1YhxwAAAN0AAAAPAAAAAAAA&#10;AAAAAAAAAKECAABkcnMvZG93bnJldi54bWxQSwUGAAAAAAQABAD5AAAAlQMAAAAA&#10;">
                  <v:stroke endarrow="block"/>
                </v:shape>
                <v:shape id="AutoShape 352" o:spid="_x0000_s1209" type="#_x0000_t32" style="position:absolute;left:13245;top:21596;width:9;height:1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usQAAADdAAAADwAAAGRycy9kb3ducmV2LnhtbERPTWvCQBC9F/wPywje6iYFpaauQYSK&#10;KD1UJdjbkJ0modnZsLvG2F/fLRR6m8f7nGU+mFb05HxjWUE6TUAQl1Y3XCk4n14fn0H4gKyxtUwK&#10;7uQhX40elphpe+N36o+hEjGEfYYK6hC6TEpf1mTQT21HHLlP6wyGCF0ltcNbDDetfEqSuTTYcGyo&#10;saNNTeXX8WoUXA6La3Ev3mhfpIv9Bzrjv09bpSbjYf0CItAQ/sV/7p2O89NZCr/fx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z/O6xAAAAN0AAAAPAAAAAAAAAAAA&#10;AAAAAKECAABkcnMvZG93bnJldi54bWxQSwUGAAAAAAQABAD5AAAAkgMAAAAA&#10;">
                  <v:stroke endarrow="block"/>
                </v:shape>
                <w10:anchorlock/>
              </v:group>
            </w:pict>
          </mc:Fallback>
        </mc:AlternateContent>
      </w:r>
    </w:p>
    <w:p w:rsidR="00D25BDA" w:rsidRPr="00D25BDA" w:rsidRDefault="00D25BDA" w:rsidP="00D25BDA">
      <w:pPr>
        <w:widowControl w:val="0"/>
        <w:jc w:val="center"/>
        <w:rPr>
          <w:rFonts w:eastAsia="Times New Roman" w:cs="Times New Roman"/>
          <w:b/>
          <w:lang w:eastAsia="ru-RU"/>
        </w:rPr>
      </w:pPr>
      <w:r w:rsidRPr="00D25BDA">
        <w:rPr>
          <w:rFonts w:eastAsia="Times New Roman" w:cs="Times New Roman"/>
          <w:b/>
          <w:lang w:eastAsia="ru-RU"/>
        </w:rPr>
        <w:t>Рис. 1. Методичний інструментарій управління персоналом</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Джерело: адаптовано [2, с. 211].</w:t>
      </w:r>
    </w:p>
    <w:p w:rsidR="00D25BDA" w:rsidRPr="00D25BDA" w:rsidRDefault="00D25BDA" w:rsidP="00D25BDA">
      <w:pPr>
        <w:widowControl w:val="0"/>
        <w:ind w:firstLine="720"/>
        <w:jc w:val="both"/>
        <w:rPr>
          <w:rFonts w:eastAsia="Times New Roman" w:cs="Times New Roman"/>
          <w:lang w:eastAsia="ru-RU"/>
        </w:rPr>
      </w:pP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 xml:space="preserve">В ході проведеного дослідження було визначено, що, хоча й на ПАТ «Україна» сформована система менеджменту персоналу, керівництво та відділ кадрів дбають про </w:t>
      </w:r>
      <w:r w:rsidRPr="00D25BDA">
        <w:rPr>
          <w:rFonts w:eastAsia="Times New Roman" w:cs="Times New Roman"/>
          <w:lang w:eastAsia="ru-RU"/>
        </w:rPr>
        <w:lastRenderedPageBreak/>
        <w:t>інтереси працівників, про ефективну організацію праці, на підприємстві спостерігається дисбаланс на внутрішньо фірмовому ринку праці. Дисбаланс в даному випадку виник з вини кадрової і економічної служб підприємства, які не спроможні iнодi передбачити наслідки ходу виробничого та соціального процесу.</w:t>
      </w:r>
    </w:p>
    <w:p w:rsidR="00D25BDA" w:rsidRPr="00D25BDA" w:rsidRDefault="00D25BDA" w:rsidP="00D25BDA">
      <w:pPr>
        <w:ind w:firstLine="720"/>
        <w:jc w:val="both"/>
        <w:rPr>
          <w:rFonts w:eastAsia="Times New Roman" w:cs="Times New Roman"/>
          <w:lang w:eastAsia="ru-RU"/>
        </w:rPr>
      </w:pPr>
      <w:r w:rsidRPr="00D25BDA">
        <w:rPr>
          <w:rFonts w:eastAsia="Times New Roman" w:cs="Times New Roman"/>
          <w:lang w:eastAsia="ru-RU"/>
        </w:rPr>
        <w:t>Упереджувальним заходом щодо забезпечення ПАТ «Україна» відповідним персоналом у кількості та якості служить маркетинг внутрішньофірмового ринку праці, тобто сукупність управлінських методів і відносин, які поєднують у єдине ціле основні функції стосовно внутрішньофірмового врівноваження попиту і пропозиції робочої сили, забезпечення поліпшення її якості та підвищення конкурентоспроможності.</w:t>
      </w:r>
    </w:p>
    <w:p w:rsidR="00D25BDA" w:rsidRPr="00D25BDA" w:rsidRDefault="00D25BDA" w:rsidP="00D25BDA">
      <w:pPr>
        <w:ind w:firstLine="720"/>
        <w:jc w:val="both"/>
        <w:rPr>
          <w:rFonts w:eastAsia="Times New Roman" w:cs="Times New Roman"/>
          <w:lang w:eastAsia="ru-RU"/>
        </w:rPr>
      </w:pPr>
      <w:r w:rsidRPr="00D25BDA">
        <w:rPr>
          <w:rFonts w:eastAsia="Times New Roman" w:cs="Times New Roman"/>
          <w:lang w:eastAsia="ru-RU"/>
        </w:rPr>
        <w:t>Основне місце займають стратегічні проблеми управління персоналом на підприємстві. Цей процес стає цілісною системою. Кадрова політика суцільно суміщується з концепцією розвитку підприємства і виражається в комплексі її галузей, які подані на рисунку 2.</w:t>
      </w:r>
    </w:p>
    <w:p w:rsidR="00D25BDA" w:rsidRPr="00D25BDA" w:rsidRDefault="00D25BDA" w:rsidP="00D25BDA">
      <w:pPr>
        <w:spacing w:line="360" w:lineRule="auto"/>
        <w:jc w:val="both"/>
        <w:rPr>
          <w:rFonts w:eastAsia="Times New Roman" w:cs="Times New Roman"/>
          <w:sz w:val="28"/>
          <w:szCs w:val="28"/>
          <w:lang w:eastAsia="ru-RU"/>
        </w:rPr>
      </w:pPr>
      <w:r>
        <w:rPr>
          <w:rFonts w:eastAsia="Times New Roman" w:cs="Times New Roman"/>
          <w:noProof/>
          <w:sz w:val="28"/>
          <w:szCs w:val="28"/>
          <w:lang w:val="en-US"/>
        </w:rPr>
        <mc:AlternateContent>
          <mc:Choice Requires="wpc">
            <w:drawing>
              <wp:inline distT="0" distB="0" distL="0" distR="0" wp14:anchorId="72119AA5" wp14:editId="28669FDB">
                <wp:extent cx="5829300" cy="1485900"/>
                <wp:effectExtent l="0" t="0" r="0" b="9525"/>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 name="Text Box 319"/>
                        <wps:cNvSpPr txBox="1">
                          <a:spLocks noChangeArrowheads="1"/>
                        </wps:cNvSpPr>
                        <wps:spPr bwMode="auto">
                          <a:xfrm>
                            <a:off x="2171414" y="571058"/>
                            <a:ext cx="1486472" cy="457831"/>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Кадрова політика</w:t>
                              </w:r>
                            </w:p>
                          </w:txbxContent>
                        </wps:txbx>
                        <wps:bodyPr rot="0" vert="horz" wrap="square" lIns="18000" tIns="118800" rIns="18000" bIns="10800" anchor="t" anchorCtr="0" upright="1">
                          <a:noAutofit/>
                        </wps:bodyPr>
                      </wps:wsp>
                      <wps:wsp>
                        <wps:cNvPr id="123" name="Text Box 320"/>
                        <wps:cNvSpPr txBox="1">
                          <a:spLocks noChangeArrowheads="1"/>
                        </wps:cNvSpPr>
                        <wps:spPr bwMode="auto">
                          <a:xfrm>
                            <a:off x="2171414" y="114048"/>
                            <a:ext cx="1486472" cy="228916"/>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Залучення кадрів</w:t>
                              </w:r>
                            </w:p>
                          </w:txbxContent>
                        </wps:txbx>
                        <wps:bodyPr rot="0" vert="horz" wrap="square" lIns="18000" tIns="10800" rIns="18000" bIns="10800" anchor="t" anchorCtr="0" upright="1">
                          <a:noAutofit/>
                        </wps:bodyPr>
                      </wps:wsp>
                      <wps:wsp>
                        <wps:cNvPr id="129" name="Text Box 321"/>
                        <wps:cNvSpPr txBox="1">
                          <a:spLocks noChangeArrowheads="1"/>
                        </wps:cNvSpPr>
                        <wps:spPr bwMode="auto">
                          <a:xfrm>
                            <a:off x="3772043" y="114048"/>
                            <a:ext cx="1485662" cy="228916"/>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Кадрова політика</w:t>
                              </w:r>
                            </w:p>
                          </w:txbxContent>
                        </wps:txbx>
                        <wps:bodyPr rot="0" vert="horz" wrap="square" lIns="18000" tIns="10800" rIns="18000" bIns="10800" anchor="t" anchorCtr="0" upright="1">
                          <a:noAutofit/>
                        </wps:bodyPr>
                      </wps:wsp>
                      <wps:wsp>
                        <wps:cNvPr id="130" name="Text Box 322"/>
                        <wps:cNvSpPr txBox="1">
                          <a:spLocks noChangeArrowheads="1"/>
                        </wps:cNvSpPr>
                        <wps:spPr bwMode="auto">
                          <a:xfrm>
                            <a:off x="571595" y="114048"/>
                            <a:ext cx="1484852" cy="228916"/>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Визначення потреби</w:t>
                              </w:r>
                            </w:p>
                          </w:txbxContent>
                        </wps:txbx>
                        <wps:bodyPr rot="0" vert="horz" wrap="square" lIns="18000" tIns="10800" rIns="18000" bIns="10800" anchor="t" anchorCtr="0" upright="1">
                          <a:noAutofit/>
                        </wps:bodyPr>
                      </wps:wsp>
                      <wps:wsp>
                        <wps:cNvPr id="131" name="Text Box 323"/>
                        <wps:cNvSpPr txBox="1">
                          <a:spLocks noChangeArrowheads="1"/>
                        </wps:cNvSpPr>
                        <wps:spPr bwMode="auto">
                          <a:xfrm>
                            <a:off x="571595" y="571058"/>
                            <a:ext cx="1484852" cy="457831"/>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Збереження та стимулювання кадрів</w:t>
                              </w:r>
                            </w:p>
                          </w:txbxContent>
                        </wps:txbx>
                        <wps:bodyPr rot="0" vert="horz" wrap="square" lIns="18000" tIns="10800" rIns="18000" bIns="10800" anchor="t" anchorCtr="0" upright="1">
                          <a:noAutofit/>
                        </wps:bodyPr>
                      </wps:wsp>
                      <wps:wsp>
                        <wps:cNvPr id="132" name="Text Box 324"/>
                        <wps:cNvSpPr txBox="1">
                          <a:spLocks noChangeArrowheads="1"/>
                        </wps:cNvSpPr>
                        <wps:spPr bwMode="auto">
                          <a:xfrm>
                            <a:off x="3772043" y="571058"/>
                            <a:ext cx="1485662" cy="457831"/>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Організація інформації кадрів</w:t>
                              </w:r>
                            </w:p>
                          </w:txbxContent>
                        </wps:txbx>
                        <wps:bodyPr rot="0" vert="horz" wrap="square" lIns="18000" tIns="10800" rIns="18000" bIns="10800" anchor="t" anchorCtr="0" upright="1">
                          <a:noAutofit/>
                        </wps:bodyPr>
                      </wps:wsp>
                      <wps:wsp>
                        <wps:cNvPr id="133" name="Text Box 325"/>
                        <wps:cNvSpPr txBox="1">
                          <a:spLocks noChangeArrowheads="1"/>
                        </wps:cNvSpPr>
                        <wps:spPr bwMode="auto">
                          <a:xfrm>
                            <a:off x="571595" y="1256984"/>
                            <a:ext cx="1484852" cy="228916"/>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Розвиток кадрів</w:t>
                              </w:r>
                            </w:p>
                          </w:txbxContent>
                        </wps:txbx>
                        <wps:bodyPr rot="0" vert="horz" wrap="square" lIns="18000" tIns="10800" rIns="18000" bIns="10800" anchor="t" anchorCtr="0" upright="1">
                          <a:noAutofit/>
                        </wps:bodyPr>
                      </wps:wsp>
                      <wps:wsp>
                        <wps:cNvPr id="134" name="Text Box 326"/>
                        <wps:cNvSpPr txBox="1">
                          <a:spLocks noChangeArrowheads="1"/>
                        </wps:cNvSpPr>
                        <wps:spPr bwMode="auto">
                          <a:xfrm>
                            <a:off x="3772043" y="1256984"/>
                            <a:ext cx="1484852" cy="228916"/>
                          </a:xfrm>
                          <a:prstGeom prst="rect">
                            <a:avLst/>
                          </a:prstGeom>
                          <a:solidFill>
                            <a:srgbClr val="FFFFFF"/>
                          </a:solidFill>
                          <a:ln w="9525">
                            <a:solidFill>
                              <a:srgbClr val="000000"/>
                            </a:solidFill>
                            <a:miter lim="800000"/>
                            <a:headEnd/>
                            <a:tailEnd/>
                          </a:ln>
                        </wps:spPr>
                        <wps:txbx>
                          <w:txbxContent>
                            <w:p w:rsidR="00A41397" w:rsidRPr="00B80307" w:rsidRDefault="00A41397" w:rsidP="00D25BDA">
                              <w:pPr>
                                <w:jc w:val="center"/>
                              </w:pPr>
                              <w:r>
                                <w:t>Вивільнення кадрів</w:t>
                              </w:r>
                            </w:p>
                          </w:txbxContent>
                        </wps:txbx>
                        <wps:bodyPr rot="0" vert="horz" wrap="square" lIns="18000" tIns="10800" rIns="18000" bIns="10800" anchor="t" anchorCtr="0" upright="1">
                          <a:noAutofit/>
                        </wps:bodyPr>
                      </wps:wsp>
                      <wps:wsp>
                        <wps:cNvPr id="135" name="Line 327"/>
                        <wps:cNvCnPr/>
                        <wps:spPr bwMode="auto">
                          <a:xfrm flipV="1">
                            <a:off x="3657886" y="342963"/>
                            <a:ext cx="456629" cy="2289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328"/>
                        <wps:cNvCnPr/>
                        <wps:spPr bwMode="auto">
                          <a:xfrm flipH="1" flipV="1">
                            <a:off x="1828943" y="342963"/>
                            <a:ext cx="342471" cy="2289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Line 329"/>
                        <wps:cNvCnPr/>
                        <wps:spPr bwMode="auto">
                          <a:xfrm flipV="1">
                            <a:off x="2857167" y="342963"/>
                            <a:ext cx="0" cy="2289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Line 330"/>
                        <wps:cNvCnPr/>
                        <wps:spPr bwMode="auto">
                          <a:xfrm>
                            <a:off x="3657886" y="799974"/>
                            <a:ext cx="11415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Line 331"/>
                        <wps:cNvCnPr/>
                        <wps:spPr bwMode="auto">
                          <a:xfrm flipH="1">
                            <a:off x="2057257" y="799974"/>
                            <a:ext cx="11415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Line 332"/>
                        <wps:cNvCnPr/>
                        <wps:spPr bwMode="auto">
                          <a:xfrm flipH="1">
                            <a:off x="1828943" y="1028889"/>
                            <a:ext cx="342471" cy="22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Line 333"/>
                        <wps:cNvCnPr/>
                        <wps:spPr bwMode="auto">
                          <a:xfrm>
                            <a:off x="3657886" y="1028889"/>
                            <a:ext cx="456629" cy="228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42" o:spid="_x0000_s1210" editas="canvas" style="width:459pt;height:117pt;mso-position-horizontal-relative:char;mso-position-vertical-relative:line" coordsize="58293,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">
                <v:shape id="_x0000_s1211" type="#_x0000_t75" style="position:absolute;width:58293;height:14859;visibility:visible;mso-wrap-style:square">
                  <v:fill o:detectmouseclick="t"/>
                  <v:path o:connecttype="none"/>
                </v:shape>
                <v:shape id="Text Box 319" o:spid="_x0000_s1212" type="#_x0000_t202" style="position:absolute;left:21714;top:5710;width:14864;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oMp78A&#10;AADcAAAADwAAAGRycy9kb3ducmV2LnhtbERPTYvCMBC9L/gfwgheFk3twUo1igiKV+se9DY2Y1tt&#10;JqWJWv+9EYS9zeN9znzZmVo8qHWVZQXjUQSCOLe64kLB32EznIJwHlljbZkUvMjBctH7mWOq7ZP3&#10;9Mh8IUIIuxQVlN43qZQuL8mgG9mGOHAX2xr0AbaF1C0+Q7ipZRxFE2mw4tBQYkPrkvJbdjcK8Njt&#10;V/pXJ8zFOrluL+dXdkqUGvS71QyEp87/i7/unQ7z4xg+z4QL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GgynvwAAANwAAAAPAAAAAAAAAAAAAAAAAJgCAABkcnMvZG93bnJl&#10;di54bWxQSwUGAAAAAAQABAD1AAAAhAMAAAAA&#10;">
                  <v:textbox inset=".5mm,3.3mm,.5mm,.3mm">
                    <w:txbxContent>
                      <w:p w:rsidR="00A41397" w:rsidRPr="00B80307" w:rsidRDefault="00A41397" w:rsidP="00D25BDA">
                        <w:pPr>
                          <w:jc w:val="center"/>
                        </w:pPr>
                        <w:r>
                          <w:t>Кадрова політика</w:t>
                        </w:r>
                      </w:p>
                    </w:txbxContent>
                  </v:textbox>
                </v:shape>
                <v:shape id="Text Box 320" o:spid="_x0000_s1213" type="#_x0000_t202" style="position:absolute;left:21714;top:1140;width:14864;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1d8IA&#10;AADcAAAADwAAAGRycy9kb3ducmV2LnhtbERPS2vCQBC+C/6HZQRvujFCK6kbEaG0N4lapLdpdvKg&#10;2dm4u43pv+8WCr3Nx/ec7W40nRjI+daygtUyAUFcWt1yreByfl5sQPiArLGzTAq+ycMun062mGl7&#10;54KGU6hFDGGfoYImhD6T0pcNGfRL2xNHrrLOYIjQ1VI7vMdw08k0SR6kwZZjQ4M9HRoqP09fRsH6&#10;Mjz6j7cC3a0q7Pm9eEmP+qrUfDbun0AEGsO/+M/9quP8dA2/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HV3wgAAANwAAAAPAAAAAAAAAAAAAAAAAJgCAABkcnMvZG93&#10;bnJldi54bWxQSwUGAAAAAAQABAD1AAAAhwMAAAAA&#10;">
                  <v:textbox inset=".5mm,.3mm,.5mm,.3mm">
                    <w:txbxContent>
                      <w:p w:rsidR="00A41397" w:rsidRPr="00B80307" w:rsidRDefault="00A41397" w:rsidP="00D25BDA">
                        <w:pPr>
                          <w:jc w:val="center"/>
                        </w:pPr>
                        <w:r>
                          <w:t>Залучення кадрів</w:t>
                        </w:r>
                      </w:p>
                    </w:txbxContent>
                  </v:textbox>
                </v:shape>
                <v:shape id="Text Box 321" o:spid="_x0000_s1214" type="#_x0000_t202" style="position:absolute;left:37720;top:1140;width:1485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CncMA&#10;AADcAAAADwAAAGRycy9kb3ducmV2LnhtbERPTWvCQBC9C/6HZYTedGMK1UZXEaG0txJNKb2N2TEJ&#10;ZmfT3W1M/323IHibx/uc9XYwrejJ+caygvksAUFcWt1wpaA4vkyXIHxA1thaJgW/5GG7GY/WmGl7&#10;5Zz6Q6hEDGGfoYI6hC6T0pc1GfQz2xFH7mydwRChq6R2eI3hppVpkjxJgw3Hhho72tdUXg4/RsFj&#10;0S/86SNH933O7fErf03f9adSD5NhtwIRaAh38c39puP89Bn+n4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RCncMAAADcAAAADwAAAAAAAAAAAAAAAACYAgAAZHJzL2Rv&#10;d25yZXYueG1sUEsFBgAAAAAEAAQA9QAAAIgDAAAAAA==&#10;">
                  <v:textbox inset=".5mm,.3mm,.5mm,.3mm">
                    <w:txbxContent>
                      <w:p w:rsidR="00A41397" w:rsidRPr="00B80307" w:rsidRDefault="00A41397" w:rsidP="00D25BDA">
                        <w:pPr>
                          <w:jc w:val="center"/>
                        </w:pPr>
                        <w:r>
                          <w:t>Кадрова політика</w:t>
                        </w:r>
                      </w:p>
                    </w:txbxContent>
                  </v:textbox>
                </v:shape>
                <v:shape id="Text Box 322" o:spid="_x0000_s1215" type="#_x0000_t202" style="position:absolute;left:5715;top:1140;width:14849;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93cUA&#10;AADcAAAADwAAAGRycy9kb3ducmV2LnhtbESPT2vCQBDF74V+h2UK3upGhbZEV5FCqTeJfyjexuyY&#10;BLOz6e4a02/fORR6m+G9ee83i9XgWtVTiI1nA5NxBoq49LbhysBh//H8BiomZIutZzLwQxFWy8eH&#10;BebW37mgfpcqJSEcczRQp9TlWseyJodx7Dti0S4+OEyyhkrbgHcJd62eZtmLdtiwNNTY0XtN5XV3&#10;cwZmh/41no8Fhu9L4fen4nO6tV/GjJ6G9RxUoiH9m/+uN1bw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33dxQAAANwAAAAPAAAAAAAAAAAAAAAAAJgCAABkcnMv&#10;ZG93bnJldi54bWxQSwUGAAAAAAQABAD1AAAAigMAAAAA&#10;">
                  <v:textbox inset=".5mm,.3mm,.5mm,.3mm">
                    <w:txbxContent>
                      <w:p w:rsidR="00A41397" w:rsidRPr="00B80307" w:rsidRDefault="00A41397" w:rsidP="00D25BDA">
                        <w:pPr>
                          <w:jc w:val="center"/>
                        </w:pPr>
                        <w:r>
                          <w:t>Визначення потреби</w:t>
                        </w:r>
                      </w:p>
                    </w:txbxContent>
                  </v:textbox>
                </v:shape>
                <v:shape id="Text Box 323" o:spid="_x0000_s1216" type="#_x0000_t202" style="position:absolute;left:5715;top:5710;width:14849;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RsIA&#10;AADcAAAADwAAAGRycy9kb3ducmV2LnhtbERPS2vCQBC+C/0PyxS86UaFVqKbIIVSbxIflN7G7JgE&#10;s7Pp7hrTf98tFLzNx/ecdT6YVvTkfGNZwWyagCAurW64UnA8vE+WIHxA1thaJgU/5CHPnkZrTLW9&#10;c0H9PlQihrBPUUEdQpdK6cuaDPqp7Ygjd7HOYIjQVVI7vMdw08p5krxIgw3Hhho7equpvO5vRsHi&#10;2L/686lA930p7OGr+Jjv9KdS4+dhswIRaAgP8b97q+P8xQz+no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9hGwgAAANwAAAAPAAAAAAAAAAAAAAAAAJgCAABkcnMvZG93&#10;bnJldi54bWxQSwUGAAAAAAQABAD1AAAAhwMAAAAA&#10;">
                  <v:textbox inset=".5mm,.3mm,.5mm,.3mm">
                    <w:txbxContent>
                      <w:p w:rsidR="00A41397" w:rsidRPr="00B80307" w:rsidRDefault="00A41397" w:rsidP="00D25BDA">
                        <w:pPr>
                          <w:jc w:val="center"/>
                        </w:pPr>
                        <w:r>
                          <w:t>Збереження та стимулювання кадрів</w:t>
                        </w:r>
                      </w:p>
                    </w:txbxContent>
                  </v:textbox>
                </v:shape>
                <v:shape id="Text Box 324" o:spid="_x0000_s1217" type="#_x0000_t202" style="position:absolute;left:37720;top:5710;width:14857;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GMcIA&#10;AADcAAAADwAAAGRycy9kb3ducmV2LnhtbERPS2vCQBC+C/6HZQRvujFCK6kbEaG0N4lapLdpdvKg&#10;2dm4u43pv+8WCr3Nx/ec7W40nRjI+daygtUyAUFcWt1yreByfl5sQPiArLGzTAq+ycMun062mGl7&#10;54KGU6hFDGGfoYImhD6T0pcNGfRL2xNHrrLOYIjQ1VI7vMdw08k0SR6kwZZjQ4M9HRoqP09fRsH6&#10;Mjz6j7cC3a0q7Pm9eEmP+qrUfDbun0AEGsO/+M/9quP8dQq/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UYxwgAAANwAAAAPAAAAAAAAAAAAAAAAAJgCAABkcnMvZG93&#10;bnJldi54bWxQSwUGAAAAAAQABAD1AAAAhwMAAAAA&#10;">
                  <v:textbox inset=".5mm,.3mm,.5mm,.3mm">
                    <w:txbxContent>
                      <w:p w:rsidR="00A41397" w:rsidRPr="00B80307" w:rsidRDefault="00A41397" w:rsidP="00D25BDA">
                        <w:pPr>
                          <w:jc w:val="center"/>
                        </w:pPr>
                        <w:r>
                          <w:t>Організація інформації кадрів</w:t>
                        </w:r>
                      </w:p>
                    </w:txbxContent>
                  </v:textbox>
                </v:shape>
                <v:shape id="Text Box 325" o:spid="_x0000_s1218" type="#_x0000_t202" style="position:absolute;left:5715;top:12569;width:14849;height:2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jqsIA&#10;AADcAAAADwAAAGRycy9kb3ducmV2LnhtbERPS2vCQBC+C/6HZYTedKMBK6kbEaG0txK1SG/T7ORB&#10;s7Nxdxvjv+8WCr3Nx/ec7W40nRjI+dayguUiAUFcWt1yreB8ep5vQPiArLGzTAru5GGXTydbzLS9&#10;cUHDMdQihrDPUEETQp9J6cuGDPqF7YkjV1lnMEToaqkd3mK46eQqSdbSYMuxocGeDg2VX8dvoyA9&#10;D4/+871Ad60Ke/ooXlZv+qLUw2zcP4EINIZ/8Z/7Vcf5aQq/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eOqwgAAANwAAAAPAAAAAAAAAAAAAAAAAJgCAABkcnMvZG93&#10;bnJldi54bWxQSwUGAAAAAAQABAD1AAAAhwMAAAAA&#10;">
                  <v:textbox inset=".5mm,.3mm,.5mm,.3mm">
                    <w:txbxContent>
                      <w:p w:rsidR="00A41397" w:rsidRPr="00B80307" w:rsidRDefault="00A41397" w:rsidP="00D25BDA">
                        <w:pPr>
                          <w:jc w:val="center"/>
                        </w:pPr>
                        <w:r>
                          <w:t>Розвиток кадрів</w:t>
                        </w:r>
                      </w:p>
                    </w:txbxContent>
                  </v:textbox>
                </v:shape>
                <v:shape id="Text Box 326" o:spid="_x0000_s1219" type="#_x0000_t202" style="position:absolute;left:37720;top:12569;width:14848;height:2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73sMA&#10;AADcAAAADwAAAGRycy9kb3ducmV2LnhtbERPTWvCQBC9F/oflil4q5tqsSV1E4ogepOopfQ2zY5J&#10;aHY27q4x/feuIHibx/uceT6YVvTkfGNZwcs4AUFcWt1wpWC/Wz6/g/ABWWNrmRT8k4c8e3yYY6rt&#10;mQvqt6ESMYR9igrqELpUSl/WZNCPbUccuYN1BkOErpLa4TmGm1ZOkmQmDTYcG2rsaFFT+bc9GQXT&#10;ff/mf78KdMdDYXc/xWqy0d9KjZ6Gzw8QgYZwF9/cax3nT1/h+ky8QG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x73sMAAADcAAAADwAAAAAAAAAAAAAAAACYAgAAZHJzL2Rv&#10;d25yZXYueG1sUEsFBgAAAAAEAAQA9QAAAIgDAAAAAA==&#10;">
                  <v:textbox inset=".5mm,.3mm,.5mm,.3mm">
                    <w:txbxContent>
                      <w:p w:rsidR="00A41397" w:rsidRPr="00B80307" w:rsidRDefault="00A41397" w:rsidP="00D25BDA">
                        <w:pPr>
                          <w:jc w:val="center"/>
                        </w:pPr>
                        <w:r>
                          <w:t>Вивільнення кадрів</w:t>
                        </w:r>
                      </w:p>
                    </w:txbxContent>
                  </v:textbox>
                </v:shape>
                <v:line id="Line 327" o:spid="_x0000_s1220" style="position:absolute;flip:y;visibility:visible;mso-wrap-style:square" from="36578,3429" to="41145,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MUAAADcAAAADwAAAGRycy9kb3ducmV2LnhtbESPT2vCQBDF7wW/wzJCL6Fuaqj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MUAAADcAAAADwAAAAAAAAAA&#10;AAAAAAChAgAAZHJzL2Rvd25yZXYueG1sUEsFBgAAAAAEAAQA+QAAAJMDAAAAAA==&#10;">
                  <v:stroke endarrow="block"/>
                </v:line>
                <v:line id="Line 328" o:spid="_x0000_s1221" style="position:absolute;flip:x y;visibility:visible;mso-wrap-style:square" from="18289,3429" to="21714,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7wm8MAAADcAAAADwAAAGRycy9kb3ducmV2LnhtbERPTWvCQBC9F/oflil4qxstBE1dRQSh&#10;By/aotdJdpqNZmeT7Brjv3eFQm/zeJ+zWA22Fj11vnKsYDJOQBAXTldcKvj53r7PQPiArLF2TAru&#10;5GG1fH1ZYKbdjffUH0IpYgj7DBWYEJpMSl8YsujHriGO3K/rLIYIu1LqDm8x3NZymiSptFhxbDDY&#10;0MZQcTlcrYI+v07Ox93+4vNTO89npt3s2lSp0duw/gQRaAj/4j/3l47zP1J4PhMv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8JvDAAAA3AAAAA8AAAAAAAAAAAAA&#10;AAAAoQIAAGRycy9kb3ducmV2LnhtbFBLBQYAAAAABAAEAPkAAACRAwAAAAA=&#10;">
                  <v:stroke endarrow="block"/>
                </v:line>
                <v:line id="Line 329" o:spid="_x0000_s1222" style="position:absolute;flip:y;visibility:visible;mso-wrap-style:square" from="28571,3429" to="28571,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FEMUAAADcAAAADwAAAGRycy9kb3ducmV2LnhtbESPT2vCQBDF7wW/wzJCL6FuaqDW6CrW&#10;PyCUHrQ9eByyYxLMzobsVNNv3xUKvc3w3u/Nm/myd426UhdqzwaeRyko4sLbmksDX5+7p1dQQZAt&#10;Np7JwA8FWC4GD3PMrb/xga5HKVUM4ZCjgUqkzbUORUUOw8i3xFE7+86hxLUrte3wFsNdo8dp+qId&#10;1hwvVNjSuqLicvx2scbugzdZlrw5nSRT2p7kPdVizOOwX81ACfXyb/6j9zZy2QT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vFEMUAAADcAAAADwAAAAAAAAAA&#10;AAAAAAChAgAAZHJzL2Rvd25yZXYueG1sUEsFBgAAAAAEAAQA+QAAAJMDAAAAAA==&#10;">
                  <v:stroke endarrow="block"/>
                </v:line>
                <v:line id="Line 330" o:spid="_x0000_s1223" style="position:absolute;visibility:visible;mso-wrap-style:square" from="36578,7999" to="37720,7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sW8cUAAADcAAAADwAAAGRycy9kb3ducmV2LnhtbESPQUsDMRCF70L/Q5iCN5utgm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sW8cUAAADcAAAADwAAAAAAAAAA&#10;AAAAAAChAgAAZHJzL2Rvd25yZXYueG1sUEsFBgAAAAAEAAQA+QAAAJMDAAAAAA==&#10;">
                  <v:stroke endarrow="block"/>
                </v:line>
                <v:line id="Line 331" o:spid="_x0000_s1224" style="position:absolute;flip:x;visibility:visible;mso-wrap-style:square" from="20572,7999" to="21714,7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j0+cUAAADcAAAADwAAAGRycy9kb3ducmV2LnhtbESPT2vCQBDF70K/wzIFL0E3NSA1ukr/&#10;KBTEg6kHj0N2moRmZ0N2qvHbdwsFbzO893vzZrUZXKsu1IfGs4GnaQqKuPS24crA6XM3eQYVBNli&#10;65kM3CjAZv0wWmFu/ZWPdCmkUjGEQ44GapEu1zqUNTkMU98RR+3L9w4lrn2lbY/XGO5aPUvTuXbY&#10;cLxQY0dvNZXfxY+LNXYHfs+y5NXpJFnQ9iz7VIsx48fhZQlKaJC7+Z/+sJHLFvD3TJx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j0+cUAAADcAAAADwAAAAAAAAAA&#10;AAAAAAChAgAAZHJzL2Rvd25yZXYueG1sUEsFBgAAAAAEAAQA+QAAAJMDAAAAAA==&#10;">
                  <v:stroke endarrow="block"/>
                </v:line>
                <v:line id="Line 332" o:spid="_x0000_s1225" style="position:absolute;flip:x;visibility:visible;mso-wrap-style:square" from="18289,10288" to="21714,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QuGcUAAADcAAAADwAAAGRycy9kb3ducmV2LnhtbESPQUvDQBCF74L/YRnBS2g3WhGN2RTb&#10;WhCKB1sPHofsmASzsyE7beO/dw6Ct3nM+968KZdT6M2JxtRFdnAzz8EQ19F33Dj4OGxnD2CSIHvs&#10;I5ODH0qwrC4vSix8PPM7nfbSGA3hVKCDVmQorE11SwHTPA7EuvuKY0BROTbWj3jW8NDb2zy/twE7&#10;1gstDrRuqf7eH4PW2L7xZrHIVsFm2SO9fMout+Lc9dX0/ARGaJJ/8x/96pW70/r6jE5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QuGcUAAADcAAAADwAAAAAAAAAA&#10;AAAAAAChAgAAZHJzL2Rvd25yZXYueG1sUEsFBgAAAAAEAAQA+QAAAJMDAAAAAA==&#10;">
                  <v:stroke endarrow="block"/>
                </v:line>
                <v:line id="Line 333" o:spid="_x0000_s1226" style="position:absolute;visibility:visible;mso-wrap-style:square" from="36578,10288" to="41145,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MEcIAAADcAAAADwAAAGRycy9kb3ducmV2LnhtbERP32vCMBB+H/g/hBP2NtOK6O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MEcIAAADcAAAADwAAAAAAAAAAAAAA&#10;AAChAgAAZHJzL2Rvd25yZXYueG1sUEsFBgAAAAAEAAQA+QAAAJADAAAAAA==&#10;">
                  <v:stroke endarrow="block"/>
                </v:line>
                <w10:anchorlock/>
              </v:group>
            </w:pict>
          </mc:Fallback>
        </mc:AlternateContent>
      </w:r>
    </w:p>
    <w:p w:rsidR="00D25BDA" w:rsidRPr="00D25BDA" w:rsidRDefault="00D25BDA" w:rsidP="00D25BDA">
      <w:pPr>
        <w:jc w:val="center"/>
        <w:rPr>
          <w:rFonts w:eastAsia="Times New Roman" w:cs="Times New Roman"/>
          <w:b/>
          <w:lang w:eastAsia="ru-RU"/>
        </w:rPr>
      </w:pPr>
      <w:r w:rsidRPr="00D25BDA">
        <w:rPr>
          <w:rFonts w:eastAsia="Times New Roman" w:cs="Times New Roman"/>
          <w:b/>
          <w:lang w:eastAsia="ru-RU"/>
        </w:rPr>
        <w:t>Рис. 2. Складові кадрової політики для подолання дисбалансу на внутрішньофірмовому ринку праці</w:t>
      </w:r>
    </w:p>
    <w:p w:rsidR="00D25BDA" w:rsidRPr="00D25BDA" w:rsidRDefault="00D25BDA" w:rsidP="00D25BDA">
      <w:pPr>
        <w:ind w:firstLine="709"/>
        <w:jc w:val="both"/>
        <w:rPr>
          <w:rFonts w:eastAsia="Times New Roman" w:cs="Times New Roman"/>
          <w:lang w:eastAsia="ru-RU"/>
        </w:rPr>
      </w:pPr>
      <w:r w:rsidRPr="00D25BDA">
        <w:rPr>
          <w:rFonts w:eastAsia="Times New Roman" w:cs="Times New Roman"/>
          <w:lang w:eastAsia="ru-RU"/>
        </w:rPr>
        <w:t>Джерело: [власна розробка].</w:t>
      </w:r>
    </w:p>
    <w:p w:rsidR="00D25BDA" w:rsidRPr="00D25BDA" w:rsidRDefault="00D25BDA" w:rsidP="00D25BDA">
      <w:pPr>
        <w:widowControl w:val="0"/>
        <w:spacing w:before="120"/>
        <w:ind w:firstLine="720"/>
        <w:jc w:val="both"/>
        <w:rPr>
          <w:rFonts w:eastAsia="Times New Roman" w:cs="Times New Roman"/>
          <w:lang w:eastAsia="ru-RU"/>
        </w:rPr>
      </w:pPr>
    </w:p>
    <w:p w:rsidR="00D25BDA" w:rsidRPr="00D25BDA" w:rsidRDefault="00D25BDA" w:rsidP="00D25BDA">
      <w:pPr>
        <w:widowControl w:val="0"/>
        <w:spacing w:before="120"/>
        <w:ind w:firstLine="720"/>
        <w:jc w:val="both"/>
        <w:rPr>
          <w:rFonts w:eastAsia="Times New Roman" w:cs="Times New Roman"/>
          <w:lang w:eastAsia="ru-RU"/>
        </w:rPr>
      </w:pPr>
      <w:r w:rsidRPr="00D25BDA">
        <w:rPr>
          <w:rFonts w:eastAsia="Times New Roman" w:cs="Times New Roman"/>
          <w:lang w:eastAsia="ru-RU"/>
        </w:rPr>
        <w:t>Такі складові кадрової політики спрямовані на забезпечення надійного маркетингу на внутрішньофірмовому ринку праці та є регулятором, який створює передбачуваність процесів найму і звільнень. Окрім кадрових змін, підприємству необхідно покращити фінансово-економічне планування, згідно якого і визначається додаткова потреба в персоналі чи певне вивільнення працівників.</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Однією з проблем, з якою стикаються працівники відділу кадрів ПАТ «Україна» – це недостача професійних кадрів на ринку праці. Тому дуже важливо використовувати найбільш ефективні підходи щодо професійного підбору кадрів, по-перше, для того щоб знайти і відібрати серед багатьох претендентів саме кваліфіковані і професійні кадри, і, по-друге, прикласти максимум зусиль і професійних навичок для того, щоб зацікавити таких потенційних співробітників. Робота саме в цих напрямках обумовлена наступним. Сьогодні саме капітал стає дешевше, а люди дорожче.</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 xml:space="preserve">Враховуючи специфіку діяльності підприємства слід сказати, що ситуація на сучасному ринку праці в цілому говорить не про відсутність робочих місць, а про дефіцит кваліфікованих кадрів. Тому основною конкурентною перевагою ПАТ «Україна» в найближчі роки повинна стати здатність залучати й утримувати кращих людей. На нашу думку, перш за все, необхідно подумати про свій імідж на ринку праці. ПАТ «Україна», на перший погляд, володіє позитивним іміджем на ринку праці, має безспірну перевагу перед іншими, і це, звичайно, сприяє природному притоку резюме кваліфікованих спеціалістів. </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Загалом, для підвищення рівня кадрового потенціалу працівників, необхідно звернути увагу на таке. Потрібно створити таку систему кадрової роботи, яка може забезпечувати науково-обґрунтований підбір, навчання і виховання кадрів. Ця система формується з урахуванням конкретних умов виробництва, вимог науково-технічного прогресу, завдань підвищення ефективності виробництва і якості праці.</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lastRenderedPageBreak/>
        <w:t>Важливе значення в управлінні персоналом відіграє й система оцінки працівників підприємства, адже лише кваліфікований персонал сприяє досягненню організацією своїх поставлених цілей. В цілому, система оцінювання персоналу у ПАТ «Україна» є налагодженою, проте, як зазначалося вище, недоліком цієї системи є те, що атестації підлягають не всі працівники, а лише окрема категорія. На жаль, викорінити дану обставину майже неможливо, адже більшість працівників пов’язані між собою по принципу «знайомства». Проте також можна порекомендувати й вдатися до застосування й іншого методу оцінювання, окрім атестації. Так, наприклад, ПАТ «Україна» було б корисним перейняти досвід оцінки персоналу зарубіжних компаній та розробити власну систему оцінювання працівників.</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Наприклад, підприємству можна порекомендувати проводити перевірку знань своїх працівників у вигляді тестування. Для цього кадровою службою заводу розробляється перелік питань, що стосуються конкретного напрямку роботи ПАТ «Україна», тобто кожен тест повинен розроблятися для конкретного працівника. Дуже корисно, якщо оцінюванням персоналу підприємства будуть займатися сторонні особи, які зовсім не пов’язані з керівництвом підприємства. Рекомендується проводити тестування за межами підприємства, на нейтральній стороні.</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Також кадрова служба підприємства повинна розробити критерії оцінки персоналу, згідно з якими працівники, за результатами тестування, потрапляють, наприклад, до категорії А, Б, В. Працівники, що потрапили до категорії А, мають найвищий рівень компетентності та можуть претендувати, наприклад, на підвищення заробітної плати, отримання премій, мають можливості кар’єрного росту. Працівники, що потрапили до категорії Б, потребують підвищення кваліфікації тощо. Працівники підприємства з категорією В, наприклад, не мають жодних можливостей щодо просування по службі чи можуть бути зовсім звільнені з роботи. Такий підхід щодо оцінювання персоналу ПАТ «Україна» надасть змогу відсіяти низькокомпетентних працівників підприємства або понизити їх в посаді, а замість того, залучити працівників з високим рівнем знань відповідної роботи.</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Удосконалення професійного підбору кадрів, створення системи оцінки й атестації персоналу у ПАТ «Україна» – заходи, які дозволять удосконалити механізм управління персоналом. Персонал, будучи однією із значних статей витрат для підприємства, одночасно є джерелом найбільшого потенціалу для успішності підприємства. Отже, підприємство повинно бути зацікавлене в одержанні найбільшої віддачі від працівників, тому рівень мотивації персоналу і те, як працівники служби управління персоналом будуть працювати з мотивацією своїх співробітників, є критично важливою умовою для досягнення успіху.</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lang w:eastAsia="ru-RU"/>
        </w:rPr>
        <w:t xml:space="preserve">Важливим елементом системи управління персоналом є професійне навчання персоналу,яке знаходить останнім часом на низькому рівні. Тому, основним напрямом удосконалення механізму управління персоналом, який є основою для подальших змін, є пошук джерел фінансування розвитку кадрового потенціалу. </w:t>
      </w:r>
      <w:r w:rsidRPr="00D25BDA">
        <w:rPr>
          <w:rFonts w:eastAsia="TimesNewRoman" w:cs="Times New Roman"/>
          <w:lang w:eastAsia="ru-RU"/>
        </w:rPr>
        <w:t xml:space="preserve">Основним джерелом фінансування розвитку кадрового потенціалу для </w:t>
      </w:r>
      <w:r w:rsidRPr="00D25BDA">
        <w:rPr>
          <w:rFonts w:eastAsia="Times New Roman" w:cs="Times New Roman"/>
          <w:lang w:eastAsia="ru-RU"/>
        </w:rPr>
        <w:t>ПАТ «Україна» доцільно запропонувати виділення частки з прибутку. Також, підприємству пропонується звернути увагу на поєднання навчання працівників на робочому місці та поза робочим місцем, що збільшить ефективність від навчання.</w:t>
      </w:r>
    </w:p>
    <w:p w:rsidR="00D25BDA" w:rsidRPr="00D25BDA" w:rsidRDefault="00D25BDA" w:rsidP="00D25BDA">
      <w:pPr>
        <w:ind w:firstLine="567"/>
        <w:jc w:val="both"/>
        <w:rPr>
          <w:rFonts w:eastAsia="Times New Roman" w:cs="Times New Roman"/>
          <w:lang w:eastAsia="ru-RU"/>
        </w:rPr>
      </w:pPr>
      <w:r w:rsidRPr="00D25BDA">
        <w:rPr>
          <w:rFonts w:eastAsia="Times New Roman" w:cs="Times New Roman"/>
          <w:lang w:eastAsia="ru-RU"/>
        </w:rPr>
        <w:t>Окрім цього, доцільно відмітити, що сучасна організаційна структура відділу кадрів не відповідає потребам ПАТ «Україна», адже підприємство має велику кількість працівників. Так, у відділі працює дві особи, на які покладено дуже велика кількість завдань щодо управління персоналом, організації та нормування праці. Виходячи з цього, доцільно запропонувати підприємству залучення нових працівників, які б перейняли на себе певну частину функцій, наприклад інспектора з організації і нормування праці чи інспектора з розвитку персоналу.</w:t>
      </w:r>
    </w:p>
    <w:p w:rsidR="00D25BDA" w:rsidRPr="00D25BDA" w:rsidRDefault="00D25BDA" w:rsidP="00D25BDA">
      <w:pPr>
        <w:widowControl w:val="0"/>
        <w:ind w:firstLine="720"/>
        <w:jc w:val="both"/>
        <w:rPr>
          <w:rFonts w:eastAsia="Times New Roman" w:cs="Times New Roman"/>
          <w:lang w:eastAsia="ru-RU"/>
        </w:rPr>
      </w:pPr>
      <w:r w:rsidRPr="00D25BDA">
        <w:rPr>
          <w:rFonts w:eastAsia="Times New Roman" w:cs="Times New Roman"/>
          <w:b/>
          <w:i/>
          <w:lang w:eastAsia="ru-RU"/>
        </w:rPr>
        <w:t xml:space="preserve">Висновки. </w:t>
      </w:r>
      <w:r w:rsidRPr="00D25BDA">
        <w:rPr>
          <w:rFonts w:eastAsia="Times New Roman" w:cs="Times New Roman"/>
          <w:lang w:eastAsia="ru-RU"/>
        </w:rPr>
        <w:t xml:space="preserve">Всі запропоновані заходи удосконалення системи менеджменту </w:t>
      </w:r>
      <w:r w:rsidRPr="00D25BDA">
        <w:rPr>
          <w:rFonts w:eastAsia="Times New Roman" w:cs="Times New Roman"/>
          <w:lang w:eastAsia="ru-RU"/>
        </w:rPr>
        <w:lastRenderedPageBreak/>
        <w:t>персоналу досліджуваного підприємства повинні охоплювати всі категорії персоналу, адже всі вони спрямовані на покращення не тільки системи менеджменту персоналу, а й діяльності підприємства загалом. В першу чергу дані заходи необхідно застосовувати для робітників, адже саме вони приймають участь у виробничому процесі, від організації якого і залежить кінцеві результати діяльності підприємства. Тому, правильно організована система управління персоналом повинна стимулювати їх до успішного виконання покладених на них обов’язків, що в свою чергу призведе до підвищення продуктивності їх праці. Якщо вищеперераховані заходи будуть реалізовані на підприємстві, покращиться система управління персоналом, і, відповідно, зросте ефективність трудової діяльності.</w:t>
      </w:r>
    </w:p>
    <w:p w:rsidR="00D25BDA" w:rsidRPr="00D25BDA" w:rsidRDefault="00D25BDA" w:rsidP="00D25BDA">
      <w:pPr>
        <w:tabs>
          <w:tab w:val="left" w:pos="0"/>
          <w:tab w:val="left" w:pos="540"/>
        </w:tabs>
        <w:jc w:val="center"/>
        <w:rPr>
          <w:rFonts w:eastAsia="Times New Roman" w:cs="Times New Roman"/>
          <w:b/>
          <w:i/>
          <w:lang w:eastAsia="ru-RU"/>
        </w:rPr>
      </w:pPr>
      <w:r w:rsidRPr="00D25BDA">
        <w:rPr>
          <w:rFonts w:eastAsia="Times New Roman" w:cs="Times New Roman"/>
          <w:b/>
          <w:i/>
          <w:lang w:eastAsia="ru-RU"/>
        </w:rPr>
        <w:t>Список використаних джерел</w:t>
      </w:r>
    </w:p>
    <w:p w:rsidR="00D25BDA" w:rsidRPr="00D25BDA" w:rsidRDefault="00D25BDA" w:rsidP="00D25BDA">
      <w:pPr>
        <w:jc w:val="both"/>
        <w:rPr>
          <w:rFonts w:eastAsia="Times New Roman" w:cs="Times New Roman"/>
          <w:spacing w:val="-2"/>
          <w:lang w:eastAsia="ru-RU"/>
        </w:rPr>
      </w:pPr>
      <w:r w:rsidRPr="00D25BDA">
        <w:rPr>
          <w:rFonts w:eastAsia="Times New Roman" w:cs="Times New Roman"/>
          <w:spacing w:val="-2"/>
          <w:lang w:eastAsia="ru-RU"/>
        </w:rPr>
        <w:t>1. Баксалова О.М. Формування ефективної системи мотивації праці на підприємстві / О.М.</w:t>
      </w:r>
      <w:r w:rsidRPr="00D25BDA">
        <w:rPr>
          <w:rFonts w:eastAsia="Times New Roman" w:cs="Times New Roman"/>
          <w:spacing w:val="-6"/>
          <w:lang w:eastAsia="ru-RU"/>
        </w:rPr>
        <w:t> </w:t>
      </w:r>
      <w:r w:rsidRPr="00D25BDA">
        <w:rPr>
          <w:rFonts w:eastAsia="Times New Roman" w:cs="Times New Roman"/>
          <w:spacing w:val="-2"/>
          <w:lang w:eastAsia="ru-RU"/>
        </w:rPr>
        <w:t>Баксалова // Вісник Хмельницького національного університету 2009. – №6. – T. 3. – С. 194-197.</w:t>
      </w:r>
    </w:p>
    <w:p w:rsidR="00D25BDA" w:rsidRPr="00D25BDA" w:rsidRDefault="00D25BDA" w:rsidP="00D25BDA">
      <w:pPr>
        <w:jc w:val="both"/>
        <w:rPr>
          <w:rFonts w:eastAsia="Times New Roman" w:cs="Times New Roman"/>
          <w:spacing w:val="-2"/>
          <w:lang w:eastAsia="ru-RU"/>
        </w:rPr>
      </w:pPr>
      <w:r w:rsidRPr="00D25BDA">
        <w:rPr>
          <w:rFonts w:eastAsia="Times New Roman" w:cs="Times New Roman"/>
          <w:spacing w:val="-2"/>
          <w:lang w:eastAsia="ru-RU"/>
        </w:rPr>
        <w:t xml:space="preserve">2. Гамова О. В. Управління персоналом суб’єкта господарювання в системі сучасного менеджменту / О.В. Гамова // Економічний вісник Донбасу. – 2012. </w:t>
      </w:r>
      <w:r w:rsidRPr="00D25BDA">
        <w:rPr>
          <w:rFonts w:eastAsia="Times New Roman" w:cs="Times New Roman"/>
          <w:lang w:eastAsia="ru-RU"/>
        </w:rPr>
        <w:t>–</w:t>
      </w:r>
      <w:r w:rsidRPr="00D25BDA">
        <w:rPr>
          <w:rFonts w:eastAsia="Times New Roman" w:cs="Times New Roman"/>
          <w:spacing w:val="-2"/>
          <w:lang w:eastAsia="ru-RU"/>
        </w:rPr>
        <w:t xml:space="preserve"> № 3 (29). – С. 211-212.</w:t>
      </w:r>
    </w:p>
    <w:p w:rsidR="00D25BDA" w:rsidRPr="00D25BDA" w:rsidRDefault="00D25BDA" w:rsidP="00D25BDA">
      <w:pPr>
        <w:jc w:val="both"/>
        <w:rPr>
          <w:rFonts w:eastAsia="Times New Roman" w:cs="Times New Roman"/>
          <w:lang w:eastAsia="ru-RU"/>
        </w:rPr>
      </w:pPr>
      <w:r w:rsidRPr="00D25BDA">
        <w:rPr>
          <w:rFonts w:eastAsia="Times New Roman" w:cs="Times New Roman"/>
          <w:spacing w:val="-6"/>
          <w:lang w:eastAsia="ru-RU"/>
        </w:rPr>
        <w:t>3. Ганза І. В. Теоретико-методичні аспекти впливу управління персоналом на ефективність системи управління підприємством / І. В. Ганза // Міжнародний збірник наукових праць. – 2011. – Випуск 1(19). – С. 98-103.</w:t>
      </w:r>
    </w:p>
    <w:p w:rsidR="00D25BDA" w:rsidRPr="00D25BDA" w:rsidRDefault="00D25BDA" w:rsidP="00B251C8">
      <w:pPr>
        <w:pStyle w:val="text"/>
        <w:rPr>
          <w:highlight w:val="yellow"/>
          <w:lang w:val="ru-RU"/>
        </w:rPr>
      </w:pPr>
    </w:p>
    <w:p w:rsidR="00D25BDA" w:rsidRPr="00D25BDA" w:rsidRDefault="00D25BDA" w:rsidP="00B251C8">
      <w:pPr>
        <w:pStyle w:val="text"/>
        <w:rPr>
          <w:highlight w:val="yellow"/>
          <w:lang w:val="ru-RU"/>
        </w:rPr>
      </w:pPr>
    </w:p>
    <w:p w:rsidR="004C26FA" w:rsidRPr="004C26FA" w:rsidRDefault="004C26FA" w:rsidP="004C26FA">
      <w:pPr>
        <w:pStyle w:val="Title1"/>
      </w:pPr>
      <w:bookmarkStart w:id="22" w:name="_Toc443506364"/>
      <w:r w:rsidRPr="004C26FA">
        <w:t>ЕФЕКТИВНІСТЬ ВИКОРИСТАННЯ ЗЕМЕЛЬНИХ РЕСУРСІВ</w:t>
      </w:r>
      <w:bookmarkEnd w:id="22"/>
    </w:p>
    <w:p w:rsidR="004C26FA" w:rsidRPr="004C26FA" w:rsidRDefault="004C26FA" w:rsidP="004C26FA">
      <w:pPr>
        <w:pStyle w:val="author"/>
        <w:rPr>
          <w:rFonts w:eastAsia="Times New Roman" w:cs="Times New Roman"/>
        </w:rPr>
      </w:pPr>
      <w:bookmarkStart w:id="23" w:name="_Toc443506365"/>
      <w:r w:rsidRPr="004C26FA">
        <w:rPr>
          <w:rStyle w:val="authorChar"/>
        </w:rPr>
        <w:t>О. І. Бурківська, магістрант</w:t>
      </w:r>
      <w:r w:rsidRPr="004C26FA">
        <w:rPr>
          <w:rFonts w:eastAsia="Times New Roman" w:cs="Times New Roman"/>
          <w:vertAlign w:val="superscript"/>
        </w:rPr>
        <w:footnoteReference w:customMarkFollows="1" w:id="11"/>
        <w:t>*</w:t>
      </w:r>
      <w:bookmarkEnd w:id="23"/>
    </w:p>
    <w:p w:rsidR="004C26FA" w:rsidRPr="004C26FA" w:rsidRDefault="004C26FA" w:rsidP="004C26FA">
      <w:pPr>
        <w:pStyle w:val="text"/>
      </w:pPr>
      <w:r w:rsidRPr="004C26FA">
        <w:rPr>
          <w:b/>
        </w:rPr>
        <w:t>Актуальність теми.</w:t>
      </w:r>
      <w:r w:rsidRPr="004C26FA">
        <w:t xml:space="preserve"> На сучасному етапі функціонування ринкової економіки в Україні особливої актуальності набувають питання підвищення ефективності використання і відтворення продуктивного потенціалу сільськогосподарських земель. Кардинальні зміни земельних відносин, які склалися за час здійснення земельної реформи в нашій країні, визначили новий характер і зміст соціально-економічних проблем землекористування: утворення нової земельної власності, її поділ і збільшення, передача прав на земельні ділянки (паї) землекористувачам, передача земель в оренду, впорядкування земельної власності з ліквідацією недоліків, охорона земель і раціональне землекористування. Виникла потреба максимального задоволення економічних інтересів землевласників і землекористувачів, найбільш повного й ефективного використання виробничого потенціалу господарств і закріплених за ними земель, при суворому дотриманні особливих режимів і умов використання земельних ресурсів. Однак ці передумови не реалізуються автоматично. </w:t>
      </w:r>
    </w:p>
    <w:p w:rsidR="004C26FA" w:rsidRPr="004C26FA" w:rsidRDefault="004C26FA" w:rsidP="004C26FA">
      <w:pPr>
        <w:ind w:right="175" w:firstLine="720"/>
        <w:jc w:val="both"/>
        <w:rPr>
          <w:rFonts w:eastAsia="Times New Roman" w:cs="Times New Roman"/>
        </w:rPr>
      </w:pPr>
      <w:r w:rsidRPr="004C26FA">
        <w:rPr>
          <w:rFonts w:eastAsia="Times New Roman" w:cs="Times New Roman"/>
          <w:b/>
        </w:rPr>
        <w:t>Аналіз останніх досліджень.</w:t>
      </w:r>
      <w:r w:rsidRPr="004C26FA">
        <w:rPr>
          <w:rFonts w:eastAsia="Times New Roman" w:cs="Times New Roman"/>
        </w:rPr>
        <w:t xml:space="preserve"> Теоретичні і практичні аспекти використання земельно-ресурсного потенціалу аграрних підприємств в умовах трансформації земельних відносин та заходи збереження і відтворення земельних ресурсів знайшли своє відображення в працях відомих вчених таких як: В.М. Будзяка, Д.С. Добряка, А. С. Даниленка, Л.Я. Новаковського, П.Т. Саблука, А.М. Третяка, О.М. Шпичака, В.В. Юрчишина та інших. Однак, вдосконалення механізму раціонального використання </w:t>
      </w:r>
      <w:r w:rsidRPr="004C26FA">
        <w:rPr>
          <w:rFonts w:eastAsia="Times New Roman" w:cs="Times New Roman"/>
        </w:rPr>
        <w:lastRenderedPageBreak/>
        <w:t>земельних ресурсів й обґрунтування системи заходів з відновлення їх продуктивності потребує постійних досліджень.</w:t>
      </w:r>
    </w:p>
    <w:p w:rsidR="004C26FA" w:rsidRPr="004C26FA" w:rsidRDefault="004C26FA" w:rsidP="004C26FA">
      <w:pPr>
        <w:ind w:right="175" w:firstLine="720"/>
        <w:jc w:val="both"/>
        <w:rPr>
          <w:rFonts w:eastAsia="Times New Roman" w:cs="Times New Roman"/>
        </w:rPr>
      </w:pPr>
      <w:r w:rsidRPr="004C26FA">
        <w:rPr>
          <w:rFonts w:eastAsia="Times New Roman" w:cs="Times New Roman"/>
          <w:b/>
        </w:rPr>
        <w:t>Результати дослідження.</w:t>
      </w:r>
      <w:r w:rsidRPr="004C26FA">
        <w:rPr>
          <w:rFonts w:eastAsia="Times New Roman" w:cs="Times New Roman"/>
        </w:rPr>
        <w:t xml:space="preserve"> Земельні ресурси є основою матеріального і духовного виробництва. Від характеру і рівня ефективності використання землі залежить розвиток продуктивних сил, масштаби виробництва і матеріальне благополуччя народу. Саме в процесі здійснення господарської діяльності господарюючими суб’єктами передбачається ефективне поєднання великої кількості організаційних, земельних, трудових, матеріальних, фінансових та інших ресурсів. Даний ефект вимірюється шляхом співставлення отриманого результату з витратами живої і уречевленої праці на його досягнення. Якість і обсяг виробленої продукції, продуктивність праці, рівень собівартості корінним чином впливають на фінансові результати діяльності підприємства. Ефективність використання земельних ресурсів розглянемо в таблиці 1.</w:t>
      </w:r>
    </w:p>
    <w:p w:rsidR="004C26FA" w:rsidRPr="004C26FA" w:rsidRDefault="004C26FA" w:rsidP="004C26FA">
      <w:pPr>
        <w:ind w:right="175" w:firstLine="720"/>
        <w:jc w:val="right"/>
        <w:rPr>
          <w:rFonts w:eastAsia="Times New Roman" w:cs="Times New Roman"/>
          <w:b/>
          <w:i/>
        </w:rPr>
      </w:pPr>
      <w:r w:rsidRPr="004C26FA">
        <w:rPr>
          <w:rFonts w:eastAsia="Times New Roman" w:cs="Times New Roman"/>
          <w:b/>
          <w:i/>
        </w:rPr>
        <w:t>Таблиця 1</w:t>
      </w:r>
    </w:p>
    <w:p w:rsidR="004C26FA" w:rsidRPr="004C26FA" w:rsidRDefault="004C26FA" w:rsidP="004C26FA">
      <w:pPr>
        <w:shd w:val="clear" w:color="auto" w:fill="FFFFFF"/>
        <w:ind w:left="-539" w:right="5" w:firstLine="539"/>
        <w:jc w:val="center"/>
        <w:rPr>
          <w:rFonts w:eastAsia="Times New Roman" w:cs="Times New Roman"/>
          <w:b/>
        </w:rPr>
      </w:pPr>
      <w:r w:rsidRPr="004C26FA">
        <w:rPr>
          <w:rFonts w:eastAsia="Times New Roman" w:cs="Times New Roman"/>
          <w:b/>
        </w:rPr>
        <w:t>Ефективність використання земельних ресурсів у сільськогосподарських підприємствах Червоноармійського району</w:t>
      </w: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077"/>
        <w:gridCol w:w="1023"/>
        <w:gridCol w:w="1140"/>
        <w:gridCol w:w="1620"/>
      </w:tblGrid>
      <w:tr w:rsidR="004C26FA" w:rsidRPr="004C26FA" w:rsidTr="0001261A">
        <w:trPr>
          <w:trHeight w:val="20"/>
          <w:jc w:val="center"/>
        </w:trPr>
        <w:tc>
          <w:tcPr>
            <w:tcW w:w="4608" w:type="dxa"/>
            <w:shd w:val="clear" w:color="auto" w:fill="auto"/>
            <w:vAlign w:val="center"/>
          </w:tcPr>
          <w:p w:rsidR="004C26FA" w:rsidRPr="004C26FA" w:rsidRDefault="004C26FA" w:rsidP="004C26FA">
            <w:pPr>
              <w:jc w:val="center"/>
              <w:rPr>
                <w:rFonts w:eastAsia="Times New Roman" w:cs="Times New Roman"/>
              </w:rPr>
            </w:pPr>
            <w:r w:rsidRPr="004C26FA">
              <w:rPr>
                <w:rFonts w:eastAsia="Times New Roman" w:cs="Times New Roman"/>
              </w:rPr>
              <w:t>Показник</w:t>
            </w:r>
          </w:p>
        </w:tc>
        <w:tc>
          <w:tcPr>
            <w:tcW w:w="1077" w:type="dxa"/>
            <w:shd w:val="clear" w:color="auto" w:fill="auto"/>
            <w:vAlign w:val="center"/>
          </w:tcPr>
          <w:p w:rsidR="004C26FA" w:rsidRPr="004C26FA" w:rsidRDefault="004C26FA" w:rsidP="004C26FA">
            <w:pPr>
              <w:jc w:val="center"/>
              <w:rPr>
                <w:rFonts w:eastAsia="Times New Roman" w:cs="Times New Roman"/>
              </w:rPr>
            </w:pPr>
            <w:r w:rsidRPr="004C26FA">
              <w:rPr>
                <w:rFonts w:eastAsia="Times New Roman" w:cs="Times New Roman"/>
              </w:rPr>
              <w:t>2012 р.</w:t>
            </w:r>
          </w:p>
        </w:tc>
        <w:tc>
          <w:tcPr>
            <w:tcW w:w="1023" w:type="dxa"/>
            <w:shd w:val="clear" w:color="auto" w:fill="auto"/>
            <w:vAlign w:val="center"/>
          </w:tcPr>
          <w:p w:rsidR="004C26FA" w:rsidRPr="004C26FA" w:rsidRDefault="004C26FA" w:rsidP="004C26FA">
            <w:pPr>
              <w:jc w:val="center"/>
              <w:rPr>
                <w:rFonts w:eastAsia="Times New Roman" w:cs="Times New Roman"/>
              </w:rPr>
            </w:pPr>
            <w:r w:rsidRPr="004C26FA">
              <w:rPr>
                <w:rFonts w:eastAsia="Times New Roman" w:cs="Times New Roman"/>
              </w:rPr>
              <w:t>2013 р.</w:t>
            </w:r>
          </w:p>
        </w:tc>
        <w:tc>
          <w:tcPr>
            <w:tcW w:w="1140" w:type="dxa"/>
            <w:shd w:val="clear" w:color="auto" w:fill="auto"/>
            <w:vAlign w:val="center"/>
          </w:tcPr>
          <w:p w:rsidR="004C26FA" w:rsidRPr="004C26FA" w:rsidRDefault="004C26FA" w:rsidP="004C26FA">
            <w:pPr>
              <w:jc w:val="center"/>
              <w:rPr>
                <w:rFonts w:eastAsia="Times New Roman" w:cs="Times New Roman"/>
              </w:rPr>
            </w:pPr>
            <w:r w:rsidRPr="004C26FA">
              <w:rPr>
                <w:rFonts w:eastAsia="Times New Roman" w:cs="Times New Roman"/>
              </w:rPr>
              <w:t>2014 р.</w:t>
            </w:r>
          </w:p>
        </w:tc>
        <w:tc>
          <w:tcPr>
            <w:tcW w:w="1620" w:type="dxa"/>
            <w:shd w:val="clear" w:color="auto" w:fill="auto"/>
            <w:vAlign w:val="center"/>
          </w:tcPr>
          <w:p w:rsidR="004C26FA" w:rsidRPr="004C26FA" w:rsidRDefault="004C26FA" w:rsidP="004C26FA">
            <w:pPr>
              <w:jc w:val="center"/>
              <w:rPr>
                <w:rFonts w:eastAsia="Times New Roman" w:cs="Times New Roman"/>
              </w:rPr>
            </w:pPr>
            <w:r w:rsidRPr="004C26FA">
              <w:rPr>
                <w:rFonts w:eastAsia="Times New Roman" w:cs="Times New Roman"/>
              </w:rPr>
              <w:t>2014 р. до 2012 р.(+,-)</w:t>
            </w:r>
          </w:p>
        </w:tc>
      </w:tr>
      <w:tr w:rsidR="004C26FA" w:rsidRPr="004C26FA" w:rsidTr="0001261A">
        <w:trPr>
          <w:trHeight w:val="20"/>
          <w:jc w:val="center"/>
        </w:trPr>
        <w:tc>
          <w:tcPr>
            <w:tcW w:w="9468" w:type="dxa"/>
            <w:gridSpan w:val="5"/>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b/>
                <w:bCs/>
              </w:rPr>
              <w:t>1. Натуральні</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Урожайність з 1га, ц:</w:t>
            </w:r>
          </w:p>
        </w:tc>
        <w:tc>
          <w:tcPr>
            <w:tcW w:w="1077" w:type="dxa"/>
            <w:shd w:val="clear" w:color="auto" w:fill="auto"/>
            <w:vAlign w:val="bottom"/>
          </w:tcPr>
          <w:p w:rsidR="004C26FA" w:rsidRPr="004C26FA" w:rsidRDefault="004C26FA" w:rsidP="004C26FA">
            <w:pPr>
              <w:jc w:val="center"/>
              <w:rPr>
                <w:rFonts w:eastAsia="Times New Roman" w:cs="Times New Roman"/>
              </w:rPr>
            </w:pPr>
          </w:p>
        </w:tc>
        <w:tc>
          <w:tcPr>
            <w:tcW w:w="1023" w:type="dxa"/>
            <w:shd w:val="clear" w:color="auto" w:fill="auto"/>
            <w:vAlign w:val="bottom"/>
          </w:tcPr>
          <w:p w:rsidR="004C26FA" w:rsidRPr="004C26FA" w:rsidRDefault="004C26FA" w:rsidP="004C26FA">
            <w:pPr>
              <w:jc w:val="center"/>
              <w:rPr>
                <w:rFonts w:eastAsia="Times New Roman" w:cs="Times New Roman"/>
              </w:rPr>
            </w:pPr>
          </w:p>
        </w:tc>
        <w:tc>
          <w:tcPr>
            <w:tcW w:w="1140" w:type="dxa"/>
            <w:shd w:val="clear" w:color="auto" w:fill="auto"/>
            <w:vAlign w:val="bottom"/>
          </w:tcPr>
          <w:p w:rsidR="004C26FA" w:rsidRPr="004C26FA" w:rsidRDefault="004C26FA" w:rsidP="004C26FA">
            <w:pPr>
              <w:jc w:val="center"/>
              <w:rPr>
                <w:rFonts w:eastAsia="Times New Roman" w:cs="Times New Roman"/>
              </w:rPr>
            </w:pPr>
          </w:p>
        </w:tc>
        <w:tc>
          <w:tcPr>
            <w:tcW w:w="1620" w:type="dxa"/>
            <w:shd w:val="clear" w:color="auto" w:fill="auto"/>
            <w:vAlign w:val="bottom"/>
          </w:tcPr>
          <w:p w:rsidR="004C26FA" w:rsidRPr="004C26FA" w:rsidRDefault="004C26FA" w:rsidP="004C26FA">
            <w:pPr>
              <w:jc w:val="center"/>
              <w:rPr>
                <w:rFonts w:eastAsia="Times New Roman" w:cs="Times New Roman"/>
              </w:rPr>
            </w:pP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зернових</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15,1</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10,0</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17,9</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2,8</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ріпак</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8,6</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5,2</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8,5</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-0,1</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 xml:space="preserve">Вироблено на </w:t>
            </w:r>
            <w:smartTag w:uri="urn:schemas-microsoft-com:office:smarttags" w:element="metricconverter">
              <w:smartTagPr>
                <w:attr w:name="ProductID" w:val="100 га"/>
              </w:smartTagPr>
              <w:r w:rsidRPr="004C26FA">
                <w:rPr>
                  <w:rFonts w:eastAsia="Times New Roman" w:cs="Times New Roman"/>
                </w:rPr>
                <w:t>100 га</w:t>
              </w:r>
            </w:smartTag>
            <w:r w:rsidRPr="004C26FA">
              <w:rPr>
                <w:rFonts w:eastAsia="Times New Roman" w:cs="Times New Roman"/>
              </w:rPr>
              <w:t xml:space="preserve"> ріллі, ц</w:t>
            </w:r>
          </w:p>
        </w:tc>
        <w:tc>
          <w:tcPr>
            <w:tcW w:w="1077" w:type="dxa"/>
            <w:shd w:val="clear" w:color="auto" w:fill="auto"/>
            <w:vAlign w:val="bottom"/>
          </w:tcPr>
          <w:p w:rsidR="004C26FA" w:rsidRPr="004C26FA" w:rsidRDefault="004C26FA" w:rsidP="004C26FA">
            <w:pPr>
              <w:jc w:val="center"/>
              <w:rPr>
                <w:rFonts w:eastAsia="Times New Roman" w:cs="Times New Roman"/>
              </w:rPr>
            </w:pPr>
          </w:p>
        </w:tc>
        <w:tc>
          <w:tcPr>
            <w:tcW w:w="1023" w:type="dxa"/>
            <w:shd w:val="clear" w:color="auto" w:fill="auto"/>
            <w:vAlign w:val="bottom"/>
          </w:tcPr>
          <w:p w:rsidR="004C26FA" w:rsidRPr="004C26FA" w:rsidRDefault="004C26FA" w:rsidP="004C26FA">
            <w:pPr>
              <w:jc w:val="center"/>
              <w:rPr>
                <w:rFonts w:eastAsia="Times New Roman" w:cs="Times New Roman"/>
              </w:rPr>
            </w:pPr>
          </w:p>
        </w:tc>
        <w:tc>
          <w:tcPr>
            <w:tcW w:w="1140" w:type="dxa"/>
            <w:shd w:val="clear" w:color="auto" w:fill="auto"/>
            <w:vAlign w:val="bottom"/>
          </w:tcPr>
          <w:p w:rsidR="004C26FA" w:rsidRPr="004C26FA" w:rsidRDefault="004C26FA" w:rsidP="004C26FA">
            <w:pPr>
              <w:jc w:val="center"/>
              <w:rPr>
                <w:rFonts w:eastAsia="Times New Roman" w:cs="Times New Roman"/>
              </w:rPr>
            </w:pPr>
          </w:p>
        </w:tc>
        <w:tc>
          <w:tcPr>
            <w:tcW w:w="1620" w:type="dxa"/>
            <w:shd w:val="clear" w:color="auto" w:fill="auto"/>
            <w:vAlign w:val="bottom"/>
          </w:tcPr>
          <w:p w:rsidR="004C26FA" w:rsidRPr="004C26FA" w:rsidRDefault="004C26FA" w:rsidP="004C26FA">
            <w:pPr>
              <w:jc w:val="center"/>
              <w:rPr>
                <w:rFonts w:eastAsia="Times New Roman" w:cs="Times New Roman"/>
              </w:rPr>
            </w:pP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зерна</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992,1</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472,3</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954,2</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-37,9</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ріпаку</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37,8</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18,2</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30,8</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-7,0</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м’яса свиней</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1,2</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3,4</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1,9</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0,7</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 xml:space="preserve">Вироблено на </w:t>
            </w:r>
            <w:smartTag w:uri="urn:schemas-microsoft-com:office:smarttags" w:element="metricconverter">
              <w:smartTagPr>
                <w:attr w:name="ProductID" w:val="100 га"/>
              </w:smartTagPr>
              <w:r w:rsidRPr="004C26FA">
                <w:rPr>
                  <w:rFonts w:eastAsia="Times New Roman" w:cs="Times New Roman"/>
                </w:rPr>
                <w:t>100 га</w:t>
              </w:r>
            </w:smartTag>
            <w:r w:rsidRPr="004C26FA">
              <w:rPr>
                <w:rFonts w:eastAsia="Times New Roman" w:cs="Times New Roman"/>
              </w:rPr>
              <w:t xml:space="preserve"> с.-г. угідь, ц</w:t>
            </w:r>
          </w:p>
        </w:tc>
        <w:tc>
          <w:tcPr>
            <w:tcW w:w="1077" w:type="dxa"/>
            <w:shd w:val="clear" w:color="auto" w:fill="auto"/>
            <w:vAlign w:val="bottom"/>
          </w:tcPr>
          <w:p w:rsidR="004C26FA" w:rsidRPr="004C26FA" w:rsidRDefault="004C26FA" w:rsidP="004C26FA">
            <w:pPr>
              <w:jc w:val="center"/>
              <w:rPr>
                <w:rFonts w:eastAsia="Times New Roman" w:cs="Times New Roman"/>
              </w:rPr>
            </w:pPr>
          </w:p>
        </w:tc>
        <w:tc>
          <w:tcPr>
            <w:tcW w:w="1023" w:type="dxa"/>
            <w:shd w:val="clear" w:color="auto" w:fill="auto"/>
            <w:vAlign w:val="bottom"/>
          </w:tcPr>
          <w:p w:rsidR="004C26FA" w:rsidRPr="004C26FA" w:rsidRDefault="004C26FA" w:rsidP="004C26FA">
            <w:pPr>
              <w:jc w:val="center"/>
              <w:rPr>
                <w:rFonts w:eastAsia="Times New Roman" w:cs="Times New Roman"/>
              </w:rPr>
            </w:pPr>
          </w:p>
        </w:tc>
        <w:tc>
          <w:tcPr>
            <w:tcW w:w="1140" w:type="dxa"/>
            <w:shd w:val="clear" w:color="auto" w:fill="auto"/>
            <w:vAlign w:val="bottom"/>
          </w:tcPr>
          <w:p w:rsidR="004C26FA" w:rsidRPr="004C26FA" w:rsidRDefault="004C26FA" w:rsidP="004C26FA">
            <w:pPr>
              <w:jc w:val="center"/>
              <w:rPr>
                <w:rFonts w:eastAsia="Times New Roman" w:cs="Times New Roman"/>
              </w:rPr>
            </w:pPr>
          </w:p>
        </w:tc>
        <w:tc>
          <w:tcPr>
            <w:tcW w:w="1620" w:type="dxa"/>
            <w:shd w:val="clear" w:color="auto" w:fill="auto"/>
            <w:vAlign w:val="bottom"/>
          </w:tcPr>
          <w:p w:rsidR="004C26FA" w:rsidRPr="004C26FA" w:rsidRDefault="004C26FA" w:rsidP="004C26FA">
            <w:pPr>
              <w:jc w:val="center"/>
              <w:rPr>
                <w:rFonts w:eastAsia="Times New Roman" w:cs="Times New Roman"/>
              </w:rPr>
            </w:pP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молока</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152,5</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167,0</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122,5</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-30,0</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м'яса ВРХ</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22,4</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20,4</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14,9</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-7,5</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2. Рівень розораності земель,%</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97,0</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97,0</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95,0</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-2,0</w:t>
            </w:r>
          </w:p>
        </w:tc>
      </w:tr>
      <w:tr w:rsidR="004C26FA" w:rsidRPr="004C26FA" w:rsidTr="0001261A">
        <w:trPr>
          <w:trHeight w:val="20"/>
          <w:jc w:val="center"/>
        </w:trPr>
        <w:tc>
          <w:tcPr>
            <w:tcW w:w="9468" w:type="dxa"/>
            <w:gridSpan w:val="5"/>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b/>
                <w:bCs/>
              </w:rPr>
              <w:t>3. Вартісні:</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spacing w:val="-2"/>
              </w:rPr>
            </w:pPr>
            <w:r w:rsidRPr="004C26FA">
              <w:rPr>
                <w:rFonts w:eastAsia="Times New Roman" w:cs="Times New Roman"/>
                <w:spacing w:val="-2"/>
              </w:rPr>
              <w:t xml:space="preserve">Одержано на </w:t>
            </w:r>
            <w:smartTag w:uri="urn:schemas-microsoft-com:office:smarttags" w:element="metricconverter">
              <w:smartTagPr>
                <w:attr w:name="ProductID" w:val="100 га"/>
              </w:smartTagPr>
              <w:r w:rsidRPr="004C26FA">
                <w:rPr>
                  <w:rFonts w:eastAsia="Times New Roman" w:cs="Times New Roman"/>
                  <w:spacing w:val="-2"/>
                </w:rPr>
                <w:t>100 га</w:t>
              </w:r>
            </w:smartTag>
            <w:r w:rsidRPr="004C26FA">
              <w:rPr>
                <w:rFonts w:eastAsia="Times New Roman" w:cs="Times New Roman"/>
                <w:spacing w:val="-2"/>
              </w:rPr>
              <w:t xml:space="preserve"> с.-г. угідь, тис.грн.:</w:t>
            </w:r>
          </w:p>
          <w:p w:rsidR="004C26FA" w:rsidRPr="004C26FA" w:rsidRDefault="004C26FA" w:rsidP="004C26FA">
            <w:pPr>
              <w:ind w:right="-57"/>
              <w:rPr>
                <w:rFonts w:eastAsia="Times New Roman" w:cs="Times New Roman"/>
              </w:rPr>
            </w:pPr>
            <w:r w:rsidRPr="004C26FA">
              <w:rPr>
                <w:rFonts w:eastAsia="Times New Roman" w:cs="Times New Roman"/>
                <w:spacing w:val="-2"/>
              </w:rPr>
              <w:t>валової продукції в постійних цінах 2010 р.</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132,4</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129,0</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154,3</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21,9</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товарної продукції</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107,3</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103,1</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135,4</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28,1</w:t>
            </w:r>
          </w:p>
        </w:tc>
      </w:tr>
      <w:tr w:rsidR="004C26FA" w:rsidRPr="004C26FA" w:rsidTr="0001261A">
        <w:trPr>
          <w:trHeight w:val="20"/>
          <w:jc w:val="center"/>
        </w:trPr>
        <w:tc>
          <w:tcPr>
            <w:tcW w:w="4608" w:type="dxa"/>
            <w:shd w:val="clear" w:color="auto" w:fill="auto"/>
            <w:vAlign w:val="bottom"/>
          </w:tcPr>
          <w:p w:rsidR="004C26FA" w:rsidRPr="004C26FA" w:rsidRDefault="004C26FA" w:rsidP="004C26FA">
            <w:pPr>
              <w:rPr>
                <w:rFonts w:eastAsia="Times New Roman" w:cs="Times New Roman"/>
              </w:rPr>
            </w:pPr>
            <w:r w:rsidRPr="004C26FA">
              <w:rPr>
                <w:rFonts w:eastAsia="Times New Roman" w:cs="Times New Roman"/>
              </w:rPr>
              <w:t>прибуток(+), збиток(-)</w:t>
            </w:r>
          </w:p>
        </w:tc>
        <w:tc>
          <w:tcPr>
            <w:tcW w:w="1077"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-10,4</w:t>
            </w:r>
          </w:p>
        </w:tc>
        <w:tc>
          <w:tcPr>
            <w:tcW w:w="1023"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2,1</w:t>
            </w:r>
          </w:p>
        </w:tc>
        <w:tc>
          <w:tcPr>
            <w:tcW w:w="114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19,7</w:t>
            </w:r>
          </w:p>
        </w:tc>
        <w:tc>
          <w:tcPr>
            <w:tcW w:w="1620" w:type="dxa"/>
            <w:shd w:val="clear" w:color="auto" w:fill="auto"/>
            <w:vAlign w:val="bottom"/>
          </w:tcPr>
          <w:p w:rsidR="004C26FA" w:rsidRPr="004C26FA" w:rsidRDefault="004C26FA" w:rsidP="004C26FA">
            <w:pPr>
              <w:jc w:val="center"/>
              <w:rPr>
                <w:rFonts w:eastAsia="Times New Roman" w:cs="Times New Roman"/>
              </w:rPr>
            </w:pPr>
            <w:r w:rsidRPr="004C26FA">
              <w:rPr>
                <w:rFonts w:eastAsia="Times New Roman" w:cs="Times New Roman"/>
              </w:rPr>
              <w:t>30,1</w:t>
            </w:r>
          </w:p>
        </w:tc>
      </w:tr>
    </w:tbl>
    <w:p w:rsidR="004C26FA" w:rsidRPr="004C26FA" w:rsidRDefault="004C26FA" w:rsidP="004C26FA">
      <w:pPr>
        <w:ind w:right="175" w:firstLine="720"/>
        <w:jc w:val="both"/>
        <w:rPr>
          <w:rFonts w:eastAsia="Times New Roman" w:cs="Times New Roman"/>
        </w:rPr>
      </w:pPr>
    </w:p>
    <w:p w:rsidR="004C26FA" w:rsidRPr="004C26FA" w:rsidRDefault="004C26FA" w:rsidP="004C26FA">
      <w:pPr>
        <w:ind w:right="175" w:firstLine="720"/>
        <w:jc w:val="both"/>
        <w:rPr>
          <w:rFonts w:eastAsia="Times New Roman" w:cs="Times New Roman"/>
        </w:rPr>
      </w:pPr>
      <w:r w:rsidRPr="004C26FA">
        <w:rPr>
          <w:rFonts w:eastAsia="Times New Roman" w:cs="Times New Roman"/>
        </w:rPr>
        <w:t xml:space="preserve">За даними таблиці 1 спостерігається збільшення урожайності зернових на 2,8 ц/га, водночас у розрахунку на </w:t>
      </w:r>
      <w:smartTag w:uri="urn:schemas-microsoft-com:office:smarttags" w:element="metricconverter">
        <w:smartTagPr>
          <w:attr w:name="ProductID" w:val="100 га"/>
        </w:smartTagPr>
        <w:r w:rsidRPr="004C26FA">
          <w:rPr>
            <w:rFonts w:eastAsia="Times New Roman" w:cs="Times New Roman"/>
          </w:rPr>
          <w:t>100 га</w:t>
        </w:r>
      </w:smartTag>
      <w:r w:rsidRPr="004C26FA">
        <w:rPr>
          <w:rFonts w:eastAsia="Times New Roman" w:cs="Times New Roman"/>
        </w:rPr>
        <w:t xml:space="preserve"> ріллі виробництво зерна зменшилося на 37,9 ц. Урожайність ріпаку залишається на рівні 8,5 ц /га, але на </w:t>
      </w:r>
      <w:smartTag w:uri="urn:schemas-microsoft-com:office:smarttags" w:element="metricconverter">
        <w:smartTagPr>
          <w:attr w:name="ProductID" w:val="100 га"/>
        </w:smartTagPr>
        <w:r w:rsidRPr="004C26FA">
          <w:rPr>
            <w:rFonts w:eastAsia="Times New Roman" w:cs="Times New Roman"/>
          </w:rPr>
          <w:t>100 га</w:t>
        </w:r>
      </w:smartTag>
      <w:r w:rsidRPr="004C26FA">
        <w:rPr>
          <w:rFonts w:eastAsia="Times New Roman" w:cs="Times New Roman"/>
        </w:rPr>
        <w:t xml:space="preserve"> ріллі, даний показник зменшився на 7,0 ц. Відбувається зменшення молока на 30 ц та м’яса ВРХ на 7,5 ц. Втім, валової продукції на </w:t>
      </w:r>
      <w:smartTag w:uri="urn:schemas-microsoft-com:office:smarttags" w:element="metricconverter">
        <w:smartTagPr>
          <w:attr w:name="ProductID" w:val="100 га"/>
        </w:smartTagPr>
        <w:r w:rsidRPr="004C26FA">
          <w:rPr>
            <w:rFonts w:eastAsia="Times New Roman" w:cs="Times New Roman"/>
          </w:rPr>
          <w:t>100 га</w:t>
        </w:r>
      </w:smartTag>
      <w:r w:rsidRPr="004C26FA">
        <w:rPr>
          <w:rFonts w:eastAsia="Times New Roman" w:cs="Times New Roman"/>
        </w:rPr>
        <w:t xml:space="preserve"> с.-г. угідь сільськогосподарськими підприємствами Червоноармійського району одержано більше на 21,9 тис. грн., товарної на – 28,1 тис. грн. та зростання прибутку на 30,1 тис. грн. Така ситуація пояснюється зростанням реалізаційних цін на сільськогосподарську продукцію. В цілому, ефективність використання земельних ресурсів у сільськогосподарських підприємствах Червоноармійського району залишається низькою. </w:t>
      </w:r>
    </w:p>
    <w:p w:rsidR="004C26FA" w:rsidRPr="004C26FA" w:rsidRDefault="004C26FA" w:rsidP="004C26FA">
      <w:pPr>
        <w:ind w:right="175" w:firstLine="720"/>
        <w:jc w:val="both"/>
        <w:rPr>
          <w:rFonts w:eastAsia="Times New Roman" w:cs="Times New Roman"/>
        </w:rPr>
      </w:pPr>
      <w:r w:rsidRPr="004C26FA">
        <w:rPr>
          <w:rFonts w:eastAsia="Times New Roman" w:cs="Times New Roman"/>
        </w:rPr>
        <w:t xml:space="preserve">Сільськогосподарські підприємства Червоноармійського району знаходяться в складній ситуації. Виходом з цього може бути більш ефективне використання земельних ресурсів, введення сівозмін, внесення добрив, що призвели б до збільшення урожайності культур, введення в сівозміну нових сортів культур.Особливого значення в умовах інтенсифікації сільськогосподарського виробництва має внесення мінеральних і органічних добрив на </w:t>
      </w:r>
      <w:smartTag w:uri="urn:schemas-microsoft-com:office:smarttags" w:element="metricconverter">
        <w:smartTagPr>
          <w:attr w:name="ProductID" w:val="1 га"/>
        </w:smartTagPr>
        <w:r w:rsidRPr="004C26FA">
          <w:rPr>
            <w:rFonts w:eastAsia="Times New Roman" w:cs="Times New Roman"/>
          </w:rPr>
          <w:t>1 га</w:t>
        </w:r>
      </w:smartTag>
      <w:r w:rsidRPr="004C26FA">
        <w:rPr>
          <w:rFonts w:eastAsia="Times New Roman" w:cs="Times New Roman"/>
        </w:rPr>
        <w:t xml:space="preserve"> земельної площі. </w:t>
      </w:r>
      <w:r w:rsidRPr="004C26FA">
        <w:rPr>
          <w:rFonts w:eastAsia="Times New Roman" w:cs="Times New Roman"/>
        </w:rPr>
        <w:lastRenderedPageBreak/>
        <w:t>Так, у сільськогосподарських підприємствах до 2016 р. планується збільшити внесення добрив (табл. 2).</w:t>
      </w:r>
    </w:p>
    <w:p w:rsidR="004C26FA" w:rsidRPr="004C26FA" w:rsidRDefault="004C26FA" w:rsidP="004C26FA">
      <w:pPr>
        <w:shd w:val="clear" w:color="auto" w:fill="FFFFFF"/>
        <w:ind w:right="5"/>
        <w:jc w:val="right"/>
        <w:rPr>
          <w:rFonts w:eastAsia="Times New Roman" w:cs="Times New Roman"/>
          <w:i/>
          <w:spacing w:val="-7"/>
        </w:rPr>
      </w:pPr>
      <w:r w:rsidRPr="004C26FA">
        <w:rPr>
          <w:rFonts w:eastAsia="Times New Roman" w:cs="Times New Roman"/>
          <w:i/>
          <w:spacing w:val="-7"/>
        </w:rPr>
        <w:t>Таблиця 2</w:t>
      </w:r>
    </w:p>
    <w:p w:rsidR="004C26FA" w:rsidRPr="004C26FA" w:rsidRDefault="004C26FA" w:rsidP="004C26FA">
      <w:pPr>
        <w:shd w:val="clear" w:color="auto" w:fill="FFFFFF"/>
        <w:ind w:right="5"/>
        <w:jc w:val="center"/>
        <w:rPr>
          <w:rFonts w:eastAsia="Times New Roman" w:cs="Times New Roman"/>
          <w:i/>
          <w:spacing w:val="-7"/>
        </w:rPr>
      </w:pPr>
      <w:r w:rsidRPr="004C26FA">
        <w:rPr>
          <w:rFonts w:eastAsia="Times New Roman" w:cs="Times New Roman"/>
          <w:b/>
          <w:spacing w:val="-7"/>
        </w:rPr>
        <w:t>Прогноз внесення мінеральних і органічних добрив у сільськогосподарських підприємствах Червоноармійського району</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1"/>
        <w:gridCol w:w="1101"/>
        <w:gridCol w:w="1101"/>
        <w:gridCol w:w="2051"/>
      </w:tblGrid>
      <w:tr w:rsidR="004C26FA" w:rsidRPr="004C26FA" w:rsidTr="0001261A">
        <w:tc>
          <w:tcPr>
            <w:tcW w:w="5211" w:type="dxa"/>
            <w:vAlign w:val="center"/>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Показники</w:t>
            </w:r>
          </w:p>
        </w:tc>
        <w:tc>
          <w:tcPr>
            <w:tcW w:w="1101" w:type="dxa"/>
            <w:vAlign w:val="center"/>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2014 р.</w:t>
            </w:r>
          </w:p>
        </w:tc>
        <w:tc>
          <w:tcPr>
            <w:tcW w:w="1101" w:type="dxa"/>
            <w:vAlign w:val="center"/>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2016 р.</w:t>
            </w:r>
          </w:p>
        </w:tc>
        <w:tc>
          <w:tcPr>
            <w:tcW w:w="2051" w:type="dxa"/>
            <w:vAlign w:val="center"/>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 xml:space="preserve">2016 р. до </w:t>
            </w:r>
            <w:r w:rsidRPr="004C26FA">
              <w:rPr>
                <w:rFonts w:eastAsia="Times New Roman" w:cs="Times New Roman"/>
                <w:spacing w:val="-7"/>
              </w:rPr>
              <w:br/>
              <w:t>2014 р., +,–</w:t>
            </w:r>
          </w:p>
        </w:tc>
      </w:tr>
      <w:tr w:rsidR="004C26FA" w:rsidRPr="004C26FA" w:rsidTr="0001261A">
        <w:tc>
          <w:tcPr>
            <w:tcW w:w="5211" w:type="dxa"/>
          </w:tcPr>
          <w:p w:rsidR="004C26FA" w:rsidRPr="004C26FA" w:rsidRDefault="004C26FA" w:rsidP="004C26FA">
            <w:pPr>
              <w:rPr>
                <w:rFonts w:eastAsia="Times New Roman" w:cs="Times New Roman"/>
              </w:rPr>
            </w:pPr>
            <w:r w:rsidRPr="004C26FA">
              <w:rPr>
                <w:rFonts w:eastAsia="Times New Roman" w:cs="Times New Roman"/>
              </w:rPr>
              <w:t xml:space="preserve">Внесено мінеральних добрив на </w:t>
            </w:r>
            <w:smartTag w:uri="urn:schemas-microsoft-com:office:smarttags" w:element="metricconverter">
              <w:smartTagPr>
                <w:attr w:name="ProductID" w:val="1 га"/>
              </w:smartTagPr>
              <w:r w:rsidRPr="004C26FA">
                <w:rPr>
                  <w:rFonts w:eastAsia="Times New Roman" w:cs="Times New Roman"/>
                </w:rPr>
                <w:t>1 га</w:t>
              </w:r>
            </w:smartTag>
            <w:r w:rsidRPr="004C26FA">
              <w:rPr>
                <w:rFonts w:eastAsia="Times New Roman" w:cs="Times New Roman"/>
              </w:rPr>
              <w:t>, кг. д. р.</w:t>
            </w:r>
          </w:p>
        </w:tc>
        <w:tc>
          <w:tcPr>
            <w:tcW w:w="110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0,25</w:t>
            </w:r>
          </w:p>
        </w:tc>
        <w:tc>
          <w:tcPr>
            <w:tcW w:w="110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0,55</w:t>
            </w:r>
          </w:p>
        </w:tc>
        <w:tc>
          <w:tcPr>
            <w:tcW w:w="205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+0,30</w:t>
            </w:r>
          </w:p>
        </w:tc>
      </w:tr>
      <w:tr w:rsidR="004C26FA" w:rsidRPr="004C26FA" w:rsidTr="0001261A">
        <w:tc>
          <w:tcPr>
            <w:tcW w:w="5211" w:type="dxa"/>
          </w:tcPr>
          <w:p w:rsidR="004C26FA" w:rsidRPr="004C26FA" w:rsidRDefault="004C26FA" w:rsidP="004C26FA">
            <w:pPr>
              <w:rPr>
                <w:rFonts w:eastAsia="Times New Roman" w:cs="Times New Roman"/>
              </w:rPr>
            </w:pPr>
            <w:r w:rsidRPr="004C26FA">
              <w:rPr>
                <w:rFonts w:eastAsia="Times New Roman" w:cs="Times New Roman"/>
              </w:rPr>
              <w:t xml:space="preserve">Внесено органічниї добрив на </w:t>
            </w:r>
            <w:smartTag w:uri="urn:schemas-microsoft-com:office:smarttags" w:element="metricconverter">
              <w:smartTagPr>
                <w:attr w:name="ProductID" w:val="1 га"/>
              </w:smartTagPr>
              <w:r w:rsidRPr="004C26FA">
                <w:rPr>
                  <w:rFonts w:eastAsia="Times New Roman" w:cs="Times New Roman"/>
                </w:rPr>
                <w:t>1 га</w:t>
              </w:r>
            </w:smartTag>
            <w:r w:rsidRPr="004C26FA">
              <w:rPr>
                <w:rFonts w:eastAsia="Times New Roman" w:cs="Times New Roman"/>
              </w:rPr>
              <w:t>, т.</w:t>
            </w:r>
          </w:p>
        </w:tc>
        <w:tc>
          <w:tcPr>
            <w:tcW w:w="110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6</w:t>
            </w:r>
          </w:p>
        </w:tc>
        <w:tc>
          <w:tcPr>
            <w:tcW w:w="110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8</w:t>
            </w:r>
          </w:p>
        </w:tc>
        <w:tc>
          <w:tcPr>
            <w:tcW w:w="2051" w:type="dxa"/>
            <w:vAlign w:val="bottom"/>
          </w:tcPr>
          <w:p w:rsidR="004C26FA" w:rsidRPr="004C26FA" w:rsidRDefault="004C26FA" w:rsidP="004C26FA">
            <w:pPr>
              <w:ind w:right="5"/>
              <w:jc w:val="center"/>
              <w:rPr>
                <w:rFonts w:eastAsia="Times New Roman" w:cs="Times New Roman"/>
                <w:spacing w:val="-7"/>
              </w:rPr>
            </w:pPr>
            <w:r w:rsidRPr="004C26FA">
              <w:rPr>
                <w:rFonts w:eastAsia="Times New Roman" w:cs="Times New Roman"/>
                <w:spacing w:val="-7"/>
              </w:rPr>
              <w:t>+5</w:t>
            </w:r>
          </w:p>
        </w:tc>
      </w:tr>
    </w:tbl>
    <w:p w:rsidR="004C26FA" w:rsidRPr="004C26FA" w:rsidRDefault="004C26FA" w:rsidP="004C26FA">
      <w:pPr>
        <w:shd w:val="clear" w:color="auto" w:fill="FFFFFF"/>
        <w:ind w:right="5" w:firstLine="709"/>
        <w:jc w:val="both"/>
        <w:rPr>
          <w:rFonts w:eastAsia="Times New Roman" w:cs="Times New Roman"/>
          <w:spacing w:val="-7"/>
        </w:rPr>
      </w:pPr>
    </w:p>
    <w:p w:rsidR="004C26FA" w:rsidRPr="004C26FA" w:rsidRDefault="004C26FA" w:rsidP="004C26FA">
      <w:pPr>
        <w:shd w:val="clear" w:color="auto" w:fill="FFFFFF"/>
        <w:ind w:right="5" w:firstLine="709"/>
        <w:jc w:val="both"/>
        <w:rPr>
          <w:rFonts w:eastAsia="Times New Roman" w:cs="Times New Roman"/>
          <w:spacing w:val="-7"/>
        </w:rPr>
      </w:pPr>
      <w:r w:rsidRPr="004C26FA">
        <w:rPr>
          <w:rFonts w:eastAsia="Times New Roman" w:cs="Times New Roman"/>
          <w:spacing w:val="-7"/>
        </w:rPr>
        <w:t xml:space="preserve">Таким чином, у сільськогосподарських підприємствах планується, збільшення внесення мінеральних добрив на </w:t>
      </w:r>
      <w:smartTag w:uri="urn:schemas-microsoft-com:office:smarttags" w:element="metricconverter">
        <w:smartTagPr>
          <w:attr w:name="ProductID" w:val="0,30 кг"/>
        </w:smartTagPr>
        <w:r w:rsidRPr="004C26FA">
          <w:rPr>
            <w:rFonts w:eastAsia="Times New Roman" w:cs="Times New Roman"/>
            <w:spacing w:val="-7"/>
          </w:rPr>
          <w:t>0,30 кг</w:t>
        </w:r>
      </w:smartTag>
      <w:r w:rsidRPr="004C26FA">
        <w:rPr>
          <w:rFonts w:eastAsia="Times New Roman" w:cs="Times New Roman"/>
          <w:spacing w:val="-7"/>
        </w:rPr>
        <w:t xml:space="preserve">. д.р. на </w:t>
      </w:r>
      <w:smartTag w:uri="urn:schemas-microsoft-com:office:smarttags" w:element="metricconverter">
        <w:smartTagPr>
          <w:attr w:name="ProductID" w:val="1 га"/>
        </w:smartTagPr>
        <w:r w:rsidRPr="004C26FA">
          <w:rPr>
            <w:rFonts w:eastAsia="Times New Roman" w:cs="Times New Roman"/>
            <w:spacing w:val="-7"/>
          </w:rPr>
          <w:t>1 га</w:t>
        </w:r>
      </w:smartTag>
      <w:r w:rsidRPr="004C26FA">
        <w:rPr>
          <w:rFonts w:eastAsia="Times New Roman" w:cs="Times New Roman"/>
          <w:spacing w:val="-7"/>
        </w:rPr>
        <w:t xml:space="preserve">, та органічних добрив на 5 т. на </w:t>
      </w:r>
      <w:smartTag w:uri="urn:schemas-microsoft-com:office:smarttags" w:element="metricconverter">
        <w:smartTagPr>
          <w:attr w:name="ProductID" w:val="1 га"/>
        </w:smartTagPr>
        <w:r w:rsidRPr="004C26FA">
          <w:rPr>
            <w:rFonts w:eastAsia="Times New Roman" w:cs="Times New Roman"/>
            <w:spacing w:val="-7"/>
          </w:rPr>
          <w:t>1 га</w:t>
        </w:r>
      </w:smartTag>
      <w:r w:rsidRPr="004C26FA">
        <w:rPr>
          <w:rFonts w:eastAsia="Times New Roman" w:cs="Times New Roman"/>
          <w:spacing w:val="-7"/>
        </w:rPr>
        <w:t xml:space="preserve">. </w:t>
      </w:r>
      <w:r w:rsidRPr="004C26FA">
        <w:rPr>
          <w:rFonts w:eastAsia="Times New Roman" w:cs="Times New Roman"/>
        </w:rPr>
        <w:t>Найбільш активним</w:t>
      </w:r>
      <w:r w:rsidRPr="004C26FA">
        <w:rPr>
          <w:rFonts w:eastAsia="Times New Roman" w:cs="Times New Roman"/>
          <w:color w:val="000000"/>
        </w:rPr>
        <w:t xml:space="preserve"> напрямом розвитку інноваційного процесу у сільськогосподарських підприємствах Червоноармійського району на сучасному етапі є впровадження нових сортів сільськогосподарських культур. Зокрема, інноваційними сортами зерно, які набули використання у господарській діяльності підприємств Червоноармійського району є: пшениця «Дарунок», жито «Мрія».</w:t>
      </w:r>
    </w:p>
    <w:p w:rsidR="004C26FA" w:rsidRPr="004C26FA" w:rsidRDefault="004C26FA" w:rsidP="004C26FA">
      <w:pPr>
        <w:ind w:firstLine="720"/>
        <w:jc w:val="both"/>
        <w:rPr>
          <w:rFonts w:eastAsia="Times New Roman" w:cs="Times New Roman"/>
          <w:color w:val="000000"/>
          <w:lang w:eastAsia="ru-RU"/>
        </w:rPr>
      </w:pPr>
      <w:r w:rsidRPr="004C26FA">
        <w:rPr>
          <w:rFonts w:eastAsia="Times New Roman" w:cs="Times New Roman"/>
        </w:rPr>
        <w:t>Отже,</w:t>
      </w:r>
      <w:r w:rsidRPr="004C26FA">
        <w:rPr>
          <w:rFonts w:ascii="Calibri" w:eastAsia="Times New Roman" w:hAnsi="Calibri" w:cs="Times New Roman"/>
        </w:rPr>
        <w:t xml:space="preserve"> </w:t>
      </w:r>
      <w:r w:rsidRPr="004C26FA">
        <w:rPr>
          <w:rFonts w:eastAsia="Times New Roman" w:cs="Times New Roman"/>
          <w:color w:val="000000"/>
          <w:lang w:eastAsia="ru-RU"/>
        </w:rPr>
        <w:t>головними напрямами підвищення ефективності використання земельних ресурсів у сільськогосподарських підприємствах Червоноармійського району є: збільшення внесення мінеральних і органічних добрив, дотримання сівозміни, впровадження інноваційних сортів сільськогосподарських культур та технологій їх вирощування.</w:t>
      </w:r>
    </w:p>
    <w:p w:rsidR="004C26FA" w:rsidRPr="004C26FA" w:rsidRDefault="004C26FA" w:rsidP="004C26FA">
      <w:pPr>
        <w:ind w:firstLine="709"/>
        <w:jc w:val="both"/>
        <w:rPr>
          <w:rFonts w:eastAsia="Times New Roman" w:cs="Times New Roman"/>
          <w:b/>
        </w:rPr>
      </w:pPr>
      <w:r w:rsidRPr="004C26FA">
        <w:rPr>
          <w:rFonts w:eastAsia="Times New Roman" w:cs="Times New Roman"/>
          <w:b/>
        </w:rPr>
        <w:t>Список використаних джерел</w:t>
      </w:r>
    </w:p>
    <w:p w:rsidR="004C26FA" w:rsidRPr="004C26FA" w:rsidRDefault="004C26FA" w:rsidP="006B28E8">
      <w:pPr>
        <w:widowControl w:val="0"/>
        <w:numPr>
          <w:ilvl w:val="3"/>
          <w:numId w:val="7"/>
        </w:numPr>
        <w:shd w:val="clear" w:color="auto" w:fill="FFFFFF"/>
        <w:tabs>
          <w:tab w:val="clear" w:pos="2880"/>
          <w:tab w:val="left" w:pos="851"/>
        </w:tabs>
        <w:autoSpaceDE w:val="0"/>
        <w:autoSpaceDN w:val="0"/>
        <w:adjustRightInd w:val="0"/>
        <w:spacing w:after="200" w:line="276" w:lineRule="auto"/>
        <w:ind w:left="0" w:right="7" w:firstLine="567"/>
        <w:contextualSpacing/>
        <w:jc w:val="both"/>
        <w:rPr>
          <w:rFonts w:eastAsia="Times New Roman" w:cs="Times New Roman"/>
          <w:spacing w:val="-10"/>
        </w:rPr>
      </w:pPr>
      <w:r w:rsidRPr="004C26FA">
        <w:rPr>
          <w:rFonts w:eastAsia="Times New Roman" w:cs="Times New Roman"/>
          <w:spacing w:val="-4"/>
        </w:rPr>
        <w:t xml:space="preserve">Наукові основи агропромислового виробництва в зоні Лісостепу України / ред. </w:t>
      </w:r>
      <w:r w:rsidRPr="004C26FA">
        <w:rPr>
          <w:rFonts w:eastAsia="Times New Roman" w:cs="Times New Roman"/>
        </w:rPr>
        <w:t>кол. М. В. Зубець (голова) та ін. – К. : ВД</w:t>
      </w:r>
      <w:r w:rsidRPr="004C26FA">
        <w:rPr>
          <w:rFonts w:ascii="Calibri" w:eastAsia="Times New Roman" w:hAnsi="Calibri" w:cs="Times New Roman"/>
        </w:rPr>
        <w:t>«</w:t>
      </w:r>
      <w:r w:rsidRPr="004C26FA">
        <w:rPr>
          <w:rFonts w:eastAsia="Times New Roman" w:cs="Times New Roman"/>
        </w:rPr>
        <w:t>Логос</w:t>
      </w:r>
      <w:r w:rsidRPr="004C26FA">
        <w:rPr>
          <w:rFonts w:ascii="Calibri" w:eastAsia="Times New Roman" w:hAnsi="Calibri" w:cs="Times New Roman"/>
        </w:rPr>
        <w:t>»</w:t>
      </w:r>
      <w:r w:rsidRPr="004C26FA">
        <w:rPr>
          <w:rFonts w:eastAsia="Times New Roman" w:cs="Times New Roman"/>
        </w:rPr>
        <w:t>, 2004. – 774 с.</w:t>
      </w:r>
    </w:p>
    <w:p w:rsidR="004C26FA" w:rsidRPr="004C26FA" w:rsidRDefault="004C26FA" w:rsidP="006B28E8">
      <w:pPr>
        <w:widowControl w:val="0"/>
        <w:numPr>
          <w:ilvl w:val="3"/>
          <w:numId w:val="7"/>
        </w:numPr>
        <w:shd w:val="clear" w:color="auto" w:fill="FFFFFF"/>
        <w:tabs>
          <w:tab w:val="clear" w:pos="2880"/>
          <w:tab w:val="left" w:pos="851"/>
          <w:tab w:val="num" w:pos="1560"/>
        </w:tabs>
        <w:autoSpaceDE w:val="0"/>
        <w:autoSpaceDN w:val="0"/>
        <w:adjustRightInd w:val="0"/>
        <w:spacing w:after="200" w:line="276" w:lineRule="auto"/>
        <w:ind w:left="0" w:right="461" w:firstLine="567"/>
        <w:contextualSpacing/>
        <w:jc w:val="both"/>
        <w:rPr>
          <w:rFonts w:eastAsia="Times New Roman" w:cs="Times New Roman"/>
          <w:spacing w:val="-4"/>
        </w:rPr>
      </w:pPr>
      <w:r w:rsidRPr="004C26FA">
        <w:rPr>
          <w:rFonts w:eastAsia="Times New Roman" w:cs="Times New Roman"/>
          <w:iCs/>
          <w:spacing w:val="-4"/>
        </w:rPr>
        <w:t>Петухова О. М.</w:t>
      </w:r>
      <w:r w:rsidRPr="004C26FA">
        <w:rPr>
          <w:rFonts w:eastAsia="Times New Roman" w:cs="Times New Roman"/>
          <w:i/>
          <w:iCs/>
          <w:spacing w:val="-4"/>
        </w:rPr>
        <w:t xml:space="preserve"> </w:t>
      </w:r>
      <w:r w:rsidRPr="004C26FA">
        <w:rPr>
          <w:rFonts w:eastAsia="Times New Roman" w:cs="Times New Roman"/>
          <w:spacing w:val="-4"/>
        </w:rPr>
        <w:t>Кластеризація як можливість реалізації інноваційних стратегій : монографія / О. М. Петухова. – К. : НУХТ, 2012. – 263 с.</w:t>
      </w:r>
    </w:p>
    <w:p w:rsidR="004C26FA" w:rsidRPr="004C26FA" w:rsidRDefault="004C26FA" w:rsidP="006B28E8">
      <w:pPr>
        <w:widowControl w:val="0"/>
        <w:numPr>
          <w:ilvl w:val="3"/>
          <w:numId w:val="7"/>
        </w:numPr>
        <w:shd w:val="clear" w:color="auto" w:fill="FFFFFF"/>
        <w:tabs>
          <w:tab w:val="clear" w:pos="2880"/>
          <w:tab w:val="left" w:pos="851"/>
          <w:tab w:val="num" w:pos="1560"/>
        </w:tabs>
        <w:autoSpaceDE w:val="0"/>
        <w:autoSpaceDN w:val="0"/>
        <w:adjustRightInd w:val="0"/>
        <w:spacing w:after="200" w:line="276" w:lineRule="auto"/>
        <w:ind w:left="0" w:right="461" w:firstLine="567"/>
        <w:contextualSpacing/>
        <w:jc w:val="both"/>
        <w:rPr>
          <w:rFonts w:eastAsia="Times New Roman" w:cs="Times New Roman"/>
          <w:spacing w:val="-4"/>
        </w:rPr>
      </w:pPr>
      <w:r w:rsidRPr="004C26FA">
        <w:rPr>
          <w:rFonts w:eastAsia="Times New Roman" w:cs="Times New Roman"/>
          <w:spacing w:val="-4"/>
        </w:rPr>
        <w:t>Саблук  П. Т. Шляхи модернізації. Вибрані статті з питань аграрної економіки / П. Т. Саблук. – Кн. 3. – К. : ННЦ ІАЕ, 2011. – 516 с.</w:t>
      </w:r>
    </w:p>
    <w:p w:rsidR="00963EDE" w:rsidRDefault="00963EDE" w:rsidP="004C26FA">
      <w:pPr>
        <w:pStyle w:val="text"/>
        <w:rPr>
          <w:highlight w:val="yellow"/>
        </w:rPr>
      </w:pPr>
    </w:p>
    <w:p w:rsidR="00217D78" w:rsidRDefault="00217D78" w:rsidP="004C26FA">
      <w:pPr>
        <w:pStyle w:val="text"/>
        <w:rPr>
          <w:highlight w:val="yellow"/>
        </w:rPr>
      </w:pPr>
    </w:p>
    <w:p w:rsidR="00217D78" w:rsidRDefault="00217D78" w:rsidP="004C26FA">
      <w:pPr>
        <w:pStyle w:val="text"/>
        <w:rPr>
          <w:highlight w:val="yellow"/>
        </w:rPr>
      </w:pPr>
    </w:p>
    <w:p w:rsidR="00217D78" w:rsidRDefault="00217D78">
      <w:pPr>
        <w:rPr>
          <w:highlight w:val="yellow"/>
        </w:rPr>
      </w:pPr>
      <w:r>
        <w:rPr>
          <w:highlight w:val="yellow"/>
        </w:rPr>
        <w:br w:type="page"/>
      </w:r>
    </w:p>
    <w:p w:rsidR="00217D78" w:rsidRPr="00351C72" w:rsidRDefault="00217D78" w:rsidP="00217D78">
      <w:pPr>
        <w:pStyle w:val="Title1"/>
      </w:pPr>
      <w:bookmarkStart w:id="24" w:name="_Toc443506366"/>
      <w:r w:rsidRPr="00351C72">
        <w:lastRenderedPageBreak/>
        <w:t>УПРАВЛІННЯ ЗОВНІШНЬОЕКОНОМІЧНОЮ ДІЯЛЬНІСТЮ ПІДПРИЄМСТВ АГРАРНОГО СЕКТОРА ЖИТОМИРСЬКОЇ ОБЛАСТІ</w:t>
      </w:r>
      <w:bookmarkEnd w:id="24"/>
    </w:p>
    <w:p w:rsidR="00217D78" w:rsidRPr="00810B61" w:rsidRDefault="00217D78" w:rsidP="00217D78">
      <w:pPr>
        <w:pStyle w:val="author"/>
      </w:pPr>
      <w:bookmarkStart w:id="25" w:name="_Toc443506367"/>
      <w:r w:rsidRPr="00810B61">
        <w:t>С.</w:t>
      </w:r>
      <w:r w:rsidRPr="00351C72">
        <w:t xml:space="preserve"> </w:t>
      </w:r>
      <w:r>
        <w:t xml:space="preserve">О. </w:t>
      </w:r>
      <w:r w:rsidRPr="00810B61">
        <w:t>Лопачук</w:t>
      </w:r>
      <w:r>
        <w:t>, магістрант</w:t>
      </w:r>
      <w:r w:rsidRPr="00B251C8">
        <w:rPr>
          <w:rStyle w:val="FootnoteReference"/>
          <w:rFonts w:eastAsia="Times New Roman" w:cs="Times New Roman"/>
          <w:sz w:val="26"/>
          <w:szCs w:val="26"/>
        </w:rPr>
        <w:footnoteReference w:customMarkFollows="1" w:id="12"/>
        <w:t>*</w:t>
      </w:r>
      <w:bookmarkEnd w:id="25"/>
    </w:p>
    <w:p w:rsidR="00217D78" w:rsidRPr="00A41397" w:rsidRDefault="00217D78" w:rsidP="00217D78">
      <w:pPr>
        <w:ind w:firstLine="720"/>
        <w:jc w:val="both"/>
        <w:rPr>
          <w:rFonts w:eastAsia="Calibri" w:cs="Times New Roman"/>
        </w:rPr>
      </w:pPr>
      <w:r w:rsidRPr="00B251C8">
        <w:rPr>
          <w:rFonts w:eastAsia="Calibri" w:cs="Times New Roman"/>
          <w:b/>
        </w:rPr>
        <w:t>Постановка проблеми</w:t>
      </w:r>
      <w:r w:rsidRPr="00B251C8">
        <w:rPr>
          <w:rFonts w:eastAsia="Calibri" w:cs="Times New Roman"/>
        </w:rPr>
        <w:t xml:space="preserve">. </w:t>
      </w:r>
      <w:r w:rsidRPr="00A41397">
        <w:rPr>
          <w:rFonts w:eastAsia="Calibri" w:cs="Times New Roman"/>
        </w:rPr>
        <w:t>Аграрний сектор Житомирської області та країни в умовах сьогодення виявився практично єдиною галуззю, яка залишалась конкурентоспроможною. Проте негативним є те, що на зовнішній ринок постачається переважно сільськогосподарська сировина, що призводить до недоотримання значних валютних надходжень аграріями. Тому удосконалення зовнішньоекономічних відносин агробізнесу Житомирської області з іноземними покупцями є актуальним завданням</w:t>
      </w:r>
      <w:r>
        <w:rPr>
          <w:rFonts w:eastAsia="Calibri" w:cs="Times New Roman"/>
        </w:rPr>
        <w:t>.</w:t>
      </w:r>
    </w:p>
    <w:p w:rsidR="00217D78" w:rsidRPr="00A41397" w:rsidRDefault="00217D78" w:rsidP="00217D78">
      <w:pPr>
        <w:ind w:firstLine="720"/>
        <w:jc w:val="both"/>
        <w:rPr>
          <w:rFonts w:eastAsia="Calibri" w:cs="Times New Roman"/>
        </w:rPr>
      </w:pPr>
      <w:r w:rsidRPr="00B251C8">
        <w:rPr>
          <w:rFonts w:eastAsia="Calibri" w:cs="Times New Roman"/>
          <w:b/>
        </w:rPr>
        <w:t>Аналіз останніх досліджень</w:t>
      </w:r>
      <w:r w:rsidRPr="00B251C8">
        <w:rPr>
          <w:rFonts w:eastAsia="Calibri" w:cs="Times New Roman"/>
        </w:rPr>
        <w:t xml:space="preserve">. </w:t>
      </w:r>
      <w:r w:rsidRPr="00A41397">
        <w:rPr>
          <w:rFonts w:eastAsia="Calibri" w:cs="Times New Roman"/>
        </w:rPr>
        <w:t>Проблеми управління, регулювання та стимулювання зовнішньоекономічної діяльності України, у т.ч. й в аграрному секторі, досліджувалися багатьма вченими. У першу черг</w:t>
      </w:r>
      <w:r>
        <w:rPr>
          <w:rFonts w:eastAsia="Calibri" w:cs="Times New Roman"/>
        </w:rPr>
        <w:t>у слід назвати наукові праці А.</w:t>
      </w:r>
      <w:r>
        <w:rPr>
          <w:rFonts w:eastAsia="Calibri" w:cs="Times New Roman"/>
          <w:lang w:val="en-US"/>
        </w:rPr>
        <w:t> </w:t>
      </w:r>
      <w:r w:rsidRPr="00A41397">
        <w:rPr>
          <w:rFonts w:eastAsia="Calibri" w:cs="Times New Roman"/>
        </w:rPr>
        <w:t>Альохіна, В. Авер’янова, В. Будкіна, І. Бураковського, В. Власова, А. Гальчинського, В. Геєця, В. Горьового, В. Губенка, Б. Данилишина, С. Дем’яненка, Т. Зінчук, С. Кваші, О. Кириченка, А. Кредісова, Л. Михайлової, А. Мокія, О. Онищенка, М. Павловського, М. Портера, П. Саблука, О. Шпичака та ін. Вже впродовж тривалого часу приділяється значна увага дослідженню аспектів ефективності управління зовнішньоекономічною діяльністю, формуванню та використанню експортного потенціалу у працях І. Васіної, А. Вічевича, І. Жиглей, Ф. Зінов’єва, Л. Кадуріної, Ю. Макогона, О. Максимця, В. Пархоменка, І. Паски, Л. Островського та ін. Нагромаджений науковий потенціал слугує базою для аналітичних досліджень і закономірностей здійснення зовнішньоекономічних зв’язків. Однак наукові дослідження потребують розширення з урахуванням зміни соціально-економічного середовища в Україні та світі, зокрема це стосується аграрного сектора в світлі останніх викликів.</w:t>
      </w:r>
    </w:p>
    <w:p w:rsidR="00217D78" w:rsidRPr="00DC233E" w:rsidRDefault="00217D78" w:rsidP="00217D78">
      <w:pPr>
        <w:ind w:firstLine="720"/>
        <w:jc w:val="both"/>
        <w:rPr>
          <w:rFonts w:eastAsia="Calibri" w:cs="Times New Roman"/>
        </w:rPr>
      </w:pPr>
      <w:r w:rsidRPr="00D25BDA">
        <w:rPr>
          <w:rFonts w:eastAsia="Times New Roman" w:cs="Times New Roman"/>
          <w:b/>
        </w:rPr>
        <w:t xml:space="preserve">Основний матеріал. </w:t>
      </w:r>
      <w:r w:rsidRPr="00DC233E">
        <w:rPr>
          <w:rFonts w:eastAsia="Calibri" w:cs="Times New Roman"/>
        </w:rPr>
        <w:t>Ринкова трансформація економіки України зумовила зміни в системі управління підприємствами різних галузей. Перш за все, ці зміни торкнулися систем постачання сировини і матеріалів та збуту продукції, а також визначили необхідність систематичного вивчення бізнес-структурами ринку, його інфраструктури, конкурентів й партнерів задля утримання своїх позицій на ринку і отримання прибутку.</w:t>
      </w:r>
    </w:p>
    <w:p w:rsidR="00217D78" w:rsidRPr="00DC233E" w:rsidRDefault="00217D78" w:rsidP="00217D78">
      <w:pPr>
        <w:ind w:firstLine="720"/>
        <w:jc w:val="both"/>
        <w:rPr>
          <w:rFonts w:eastAsia="Calibri" w:cs="Times New Roman"/>
        </w:rPr>
      </w:pPr>
      <w:r w:rsidRPr="00DC233E">
        <w:rPr>
          <w:rFonts w:eastAsia="Calibri" w:cs="Times New Roman"/>
        </w:rPr>
        <w:t>Важливим елементом збільшення обсягів збуту та підвищення зацікавленості покупців продукцією підприємства виступають маркетингові заходи. Проте, в практиці діяльності сільськогосподарських підприємств малого та середнього розміру, виробнича діяльність яких є переважно сезонною, маркетингова стратегія та тактика часто потребує додаткових заходів для доведення продукції до вищих рівнів готовності для споживання та зберігання. Водночас, неналежна увага до таких видів діяльності загрожує втраті зовнішнього сегменту агропродовольчого ринку, що має для економіки України винятково важливе значення.</w:t>
      </w:r>
    </w:p>
    <w:p w:rsidR="00217D78" w:rsidRPr="00DC233E" w:rsidRDefault="00217D78" w:rsidP="00217D78">
      <w:pPr>
        <w:ind w:firstLine="720"/>
        <w:jc w:val="both"/>
        <w:rPr>
          <w:rFonts w:eastAsia="Times New Roman" w:cs="Times New Roman"/>
          <w:spacing w:val="-4"/>
          <w:lang w:eastAsia="ru-RU"/>
        </w:rPr>
      </w:pPr>
      <w:r w:rsidRPr="00DC233E">
        <w:rPr>
          <w:rFonts w:eastAsia="Calibri" w:cs="Times New Roman"/>
          <w:spacing w:val="-4"/>
        </w:rPr>
        <w:t xml:space="preserve">Так, на прикладі досліджень сільськогосподарських підприємств, що здійснюють експортну діяльність, свідчить, що торговельний оборот продукції агропромислового комплексу Житомирської області за 2014 р. склав 215,0 тис. дол. США або 22,6% зовнішньоторговельного обороту області. При цьому, експорт аграрної продукції за вказаний період становив 174,7 тис. дол. США, тобто 26,3% від загального експорту області, що співвідноситься із аналогічними показниками в </w:t>
      </w:r>
      <w:r>
        <w:rPr>
          <w:rFonts w:eastAsia="Calibri" w:cs="Times New Roman"/>
          <w:spacing w:val="-4"/>
        </w:rPr>
        <w:t>цілому в державі; імпорт – 40,3 </w:t>
      </w:r>
      <w:r w:rsidRPr="00DC233E">
        <w:rPr>
          <w:rFonts w:eastAsia="Calibri" w:cs="Times New Roman"/>
          <w:spacing w:val="-4"/>
        </w:rPr>
        <w:t xml:space="preserve">тис. дол. США або 14,2% від сукупного імпорту (табл. 1). Сальдо зовнішньої торгівлі агропродовольчою продукцією є позитивним і становить 134,4 тис. дол., а в порівнянні з 2013 р. зовнішньоторговельний оборот продукції груп 1–24 УКТЗЕД збільшився на 41,1% (на 62,6 тис. дол. США), при цьому, зокрема, експорт збільшився на 71,5 % (на 72,8 тис. </w:t>
      </w:r>
      <w:r w:rsidRPr="00DC233E">
        <w:rPr>
          <w:rFonts w:eastAsia="Calibri" w:cs="Times New Roman"/>
          <w:spacing w:val="-4"/>
        </w:rPr>
        <w:lastRenderedPageBreak/>
        <w:t xml:space="preserve">дол. США), а імпорт зменшився на 20,3% (на 10,3 тис. дол. США). </w:t>
      </w:r>
      <w:r w:rsidRPr="00DC233E">
        <w:rPr>
          <w:rFonts w:eastAsia="Times New Roman" w:cs="Times New Roman"/>
          <w:spacing w:val="-4"/>
          <w:lang w:eastAsia="ru-RU"/>
        </w:rPr>
        <w:t>Звичайно ж, сприяла такому серйозному торговому сальдо в першу чергу девальвація національної валюти. Але й це не може зменшити заслуг українського аграрного сектора.</w:t>
      </w:r>
    </w:p>
    <w:p w:rsidR="00217D78" w:rsidRPr="00DC233E" w:rsidRDefault="00217D78" w:rsidP="00217D78">
      <w:pPr>
        <w:jc w:val="right"/>
        <w:rPr>
          <w:rFonts w:eastAsia="Times New Roman" w:cs="Times New Roman"/>
          <w:i/>
          <w:lang w:eastAsia="ru-RU"/>
        </w:rPr>
      </w:pPr>
      <w:r w:rsidRPr="00DC233E">
        <w:rPr>
          <w:rFonts w:eastAsia="Times New Roman" w:cs="Times New Roman"/>
          <w:i/>
          <w:lang w:eastAsia="ru-RU"/>
        </w:rPr>
        <w:t>Таблиця 1</w:t>
      </w:r>
    </w:p>
    <w:p w:rsidR="00217D78" w:rsidRPr="00DC233E" w:rsidRDefault="00217D78" w:rsidP="00217D78">
      <w:pPr>
        <w:jc w:val="center"/>
        <w:rPr>
          <w:rFonts w:eastAsia="Times New Roman" w:cs="Times New Roman"/>
          <w:b/>
          <w:lang w:eastAsia="ru-RU"/>
        </w:rPr>
      </w:pPr>
      <w:r w:rsidRPr="00DC233E">
        <w:rPr>
          <w:rFonts w:eastAsia="Times New Roman" w:cs="Times New Roman"/>
          <w:b/>
          <w:lang w:eastAsia="ru-RU"/>
        </w:rPr>
        <w:t xml:space="preserve">Динаміка експорту-імпорту сільськогосподарської </w:t>
      </w:r>
      <w:r w:rsidRPr="00DC233E">
        <w:rPr>
          <w:rFonts w:eastAsia="Times New Roman" w:cs="Times New Roman"/>
          <w:b/>
          <w:lang w:eastAsia="ru-RU"/>
        </w:rPr>
        <w:br/>
        <w:t>та продовольчої продукції Житомирської області, тис. дол. США</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67"/>
        <w:gridCol w:w="1167"/>
        <w:gridCol w:w="1167"/>
        <w:gridCol w:w="1182"/>
        <w:gridCol w:w="1183"/>
        <w:gridCol w:w="1499"/>
      </w:tblGrid>
      <w:tr w:rsidR="00217D78" w:rsidRPr="00DC233E" w:rsidTr="00864BAA">
        <w:trPr>
          <w:jc w:val="center"/>
        </w:trPr>
        <w:tc>
          <w:tcPr>
            <w:tcW w:w="1779" w:type="dxa"/>
            <w:vMerge w:val="restart"/>
            <w:shd w:val="clear" w:color="auto" w:fill="auto"/>
            <w:vAlign w:val="center"/>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Показник</w:t>
            </w:r>
          </w:p>
        </w:tc>
        <w:tc>
          <w:tcPr>
            <w:tcW w:w="5961" w:type="dxa"/>
            <w:gridSpan w:val="5"/>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Рік</w:t>
            </w:r>
          </w:p>
        </w:tc>
        <w:tc>
          <w:tcPr>
            <w:tcW w:w="1616" w:type="dxa"/>
            <w:vMerge w:val="restart"/>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 xml:space="preserve">2014 р. до </w:t>
            </w:r>
            <w:r w:rsidRPr="00DC233E">
              <w:rPr>
                <w:rFonts w:eastAsia="Times New Roman" w:cs="Times New Roman"/>
                <w:lang w:eastAsia="ru-RU"/>
              </w:rPr>
              <w:br/>
              <w:t>2010 р., %</w:t>
            </w:r>
          </w:p>
        </w:tc>
      </w:tr>
      <w:tr w:rsidR="00217D78" w:rsidRPr="00DC233E" w:rsidTr="00864BAA">
        <w:trPr>
          <w:jc w:val="center"/>
        </w:trPr>
        <w:tc>
          <w:tcPr>
            <w:tcW w:w="1779" w:type="dxa"/>
            <w:vMerge/>
            <w:shd w:val="clear" w:color="auto" w:fill="auto"/>
          </w:tcPr>
          <w:p w:rsidR="00217D78" w:rsidRPr="00DC233E" w:rsidRDefault="00217D78" w:rsidP="00864BAA">
            <w:pPr>
              <w:jc w:val="both"/>
              <w:rPr>
                <w:rFonts w:eastAsia="Times New Roman" w:cs="Times New Roman"/>
                <w:lang w:eastAsia="ru-RU"/>
              </w:rPr>
            </w:pP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2010 р.</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2011 р.</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2012 р.</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2013 р.</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2014</w:t>
            </w:r>
          </w:p>
        </w:tc>
        <w:tc>
          <w:tcPr>
            <w:tcW w:w="1616" w:type="dxa"/>
            <w:vMerge/>
          </w:tcPr>
          <w:p w:rsidR="00217D78" w:rsidRPr="00DC233E" w:rsidRDefault="00217D78" w:rsidP="00864BAA">
            <w:pPr>
              <w:jc w:val="center"/>
              <w:rPr>
                <w:rFonts w:eastAsia="Times New Roman" w:cs="Times New Roman"/>
                <w:lang w:eastAsia="ru-RU"/>
              </w:rPr>
            </w:pPr>
          </w:p>
        </w:tc>
      </w:tr>
      <w:tr w:rsidR="00217D78" w:rsidRPr="00DC233E" w:rsidTr="00864BAA">
        <w:trPr>
          <w:jc w:val="center"/>
        </w:trPr>
        <w:tc>
          <w:tcPr>
            <w:tcW w:w="1779" w:type="dxa"/>
            <w:shd w:val="clear" w:color="auto" w:fill="auto"/>
          </w:tcPr>
          <w:p w:rsidR="00217D78" w:rsidRPr="00DC233E" w:rsidRDefault="00217D78" w:rsidP="00864BAA">
            <w:pPr>
              <w:jc w:val="both"/>
              <w:rPr>
                <w:rFonts w:eastAsia="Times New Roman" w:cs="Times New Roman"/>
                <w:lang w:eastAsia="ru-RU"/>
              </w:rPr>
            </w:pPr>
            <w:r w:rsidRPr="00DC233E">
              <w:rPr>
                <w:rFonts w:eastAsia="Times New Roman" w:cs="Times New Roman"/>
                <w:lang w:eastAsia="ru-RU"/>
              </w:rPr>
              <w:t>Експорт</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50543,9</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73078,1</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83037,7</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101868,3</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174685,9</w:t>
            </w:r>
          </w:p>
        </w:tc>
        <w:tc>
          <w:tcPr>
            <w:tcW w:w="1616" w:type="dxa"/>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у 3,5 р. б.</w:t>
            </w:r>
          </w:p>
        </w:tc>
      </w:tr>
      <w:tr w:rsidR="00217D78" w:rsidRPr="00DC233E" w:rsidTr="00864BAA">
        <w:trPr>
          <w:jc w:val="center"/>
        </w:trPr>
        <w:tc>
          <w:tcPr>
            <w:tcW w:w="1779" w:type="dxa"/>
            <w:shd w:val="clear" w:color="auto" w:fill="auto"/>
          </w:tcPr>
          <w:p w:rsidR="00217D78" w:rsidRPr="00DC233E" w:rsidRDefault="00217D78" w:rsidP="00864BAA">
            <w:pPr>
              <w:jc w:val="both"/>
              <w:rPr>
                <w:rFonts w:eastAsia="Times New Roman" w:cs="Times New Roman"/>
                <w:lang w:eastAsia="ru-RU"/>
              </w:rPr>
            </w:pPr>
            <w:r w:rsidRPr="00DC233E">
              <w:rPr>
                <w:rFonts w:eastAsia="Times New Roman" w:cs="Times New Roman"/>
                <w:lang w:eastAsia="ru-RU"/>
              </w:rPr>
              <w:t>Імпорт</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42643,8</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45807,2</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44332,9</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50495,2</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40222,9</w:t>
            </w:r>
          </w:p>
        </w:tc>
        <w:tc>
          <w:tcPr>
            <w:tcW w:w="1616" w:type="dxa"/>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94,3</w:t>
            </w:r>
          </w:p>
        </w:tc>
      </w:tr>
      <w:tr w:rsidR="00217D78" w:rsidRPr="00DC233E" w:rsidTr="00864BAA">
        <w:trPr>
          <w:jc w:val="center"/>
        </w:trPr>
        <w:tc>
          <w:tcPr>
            <w:tcW w:w="1779" w:type="dxa"/>
            <w:shd w:val="clear" w:color="auto" w:fill="auto"/>
          </w:tcPr>
          <w:p w:rsidR="00217D78" w:rsidRPr="00DC233E" w:rsidRDefault="00217D78" w:rsidP="00864BAA">
            <w:pPr>
              <w:jc w:val="both"/>
              <w:rPr>
                <w:rFonts w:eastAsia="Times New Roman" w:cs="Times New Roman"/>
                <w:lang w:eastAsia="ru-RU"/>
              </w:rPr>
            </w:pPr>
            <w:r w:rsidRPr="00DC233E">
              <w:rPr>
                <w:rFonts w:eastAsia="Times New Roman" w:cs="Times New Roman"/>
                <w:lang w:eastAsia="ru-RU"/>
              </w:rPr>
              <w:t>Сальдо</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7900,1</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27270,9</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38704,8</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51373,1</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134463,0</w:t>
            </w:r>
          </w:p>
        </w:tc>
        <w:tc>
          <w:tcPr>
            <w:tcW w:w="1616" w:type="dxa"/>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у 17,0 р. б.</w:t>
            </w:r>
          </w:p>
        </w:tc>
      </w:tr>
      <w:tr w:rsidR="00217D78" w:rsidRPr="00DC233E" w:rsidTr="00864BAA">
        <w:trPr>
          <w:jc w:val="center"/>
        </w:trPr>
        <w:tc>
          <w:tcPr>
            <w:tcW w:w="9356" w:type="dxa"/>
            <w:gridSpan w:val="7"/>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 xml:space="preserve">% від загального обсягу </w:t>
            </w:r>
          </w:p>
        </w:tc>
      </w:tr>
      <w:tr w:rsidR="00217D78" w:rsidRPr="00DC233E" w:rsidTr="00864BAA">
        <w:trPr>
          <w:jc w:val="center"/>
        </w:trPr>
        <w:tc>
          <w:tcPr>
            <w:tcW w:w="1779" w:type="dxa"/>
            <w:shd w:val="clear" w:color="auto" w:fill="auto"/>
          </w:tcPr>
          <w:p w:rsidR="00217D78" w:rsidRPr="00DC233E" w:rsidRDefault="00217D78" w:rsidP="00864BAA">
            <w:pPr>
              <w:jc w:val="both"/>
              <w:rPr>
                <w:rFonts w:eastAsia="Times New Roman" w:cs="Times New Roman"/>
                <w:lang w:eastAsia="ru-RU"/>
              </w:rPr>
            </w:pPr>
            <w:r w:rsidRPr="00DC233E">
              <w:rPr>
                <w:rFonts w:eastAsia="Times New Roman" w:cs="Times New Roman"/>
                <w:lang w:eastAsia="ru-RU"/>
              </w:rPr>
              <w:t>Експорту</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12,8</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14,2</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15,1</w:t>
            </w:r>
          </w:p>
        </w:tc>
        <w:tc>
          <w:tcPr>
            <w:tcW w:w="1192" w:type="dxa"/>
            <w:shd w:val="clear" w:color="auto" w:fill="auto"/>
          </w:tcPr>
          <w:p w:rsidR="00217D78" w:rsidRPr="00DC233E" w:rsidRDefault="00217D78" w:rsidP="00864BAA">
            <w:pPr>
              <w:jc w:val="center"/>
              <w:rPr>
                <w:rFonts w:eastAsia="Times New Roman" w:cs="Times New Roman"/>
                <w:lang w:val="ru-RU" w:eastAsia="ru-RU"/>
              </w:rPr>
            </w:pPr>
            <w:r w:rsidRPr="00DC233E">
              <w:rPr>
                <w:rFonts w:eastAsia="Times New Roman" w:cs="Times New Roman"/>
                <w:lang w:val="ru-RU" w:eastAsia="ru-RU"/>
              </w:rPr>
              <w:t>16</w:t>
            </w:r>
            <w:r w:rsidRPr="00DC233E">
              <w:rPr>
                <w:rFonts w:eastAsia="Times New Roman" w:cs="Times New Roman"/>
                <w:lang w:eastAsia="ru-RU"/>
              </w:rPr>
              <w:t>,</w:t>
            </w:r>
            <w:r w:rsidRPr="00DC233E">
              <w:rPr>
                <w:rFonts w:eastAsia="Times New Roman" w:cs="Times New Roman"/>
                <w:lang w:val="ru-RU" w:eastAsia="ru-RU"/>
              </w:rPr>
              <w:t>8</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26,3</w:t>
            </w:r>
          </w:p>
        </w:tc>
        <w:tc>
          <w:tcPr>
            <w:tcW w:w="1616" w:type="dxa"/>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х</w:t>
            </w:r>
          </w:p>
        </w:tc>
      </w:tr>
      <w:tr w:rsidR="00217D78" w:rsidRPr="00DC233E" w:rsidTr="00864BAA">
        <w:trPr>
          <w:jc w:val="center"/>
        </w:trPr>
        <w:tc>
          <w:tcPr>
            <w:tcW w:w="1779" w:type="dxa"/>
            <w:shd w:val="clear" w:color="auto" w:fill="auto"/>
          </w:tcPr>
          <w:p w:rsidR="00217D78" w:rsidRPr="00DC233E" w:rsidRDefault="00217D78" w:rsidP="00864BAA">
            <w:pPr>
              <w:jc w:val="both"/>
              <w:rPr>
                <w:rFonts w:eastAsia="Times New Roman" w:cs="Times New Roman"/>
                <w:lang w:eastAsia="ru-RU"/>
              </w:rPr>
            </w:pPr>
            <w:r w:rsidRPr="00DC233E">
              <w:rPr>
                <w:rFonts w:eastAsia="Times New Roman" w:cs="Times New Roman"/>
                <w:lang w:eastAsia="ru-RU"/>
              </w:rPr>
              <w:t xml:space="preserve">Імпорту </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10,0</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10,0</w:t>
            </w:r>
          </w:p>
        </w:tc>
        <w:tc>
          <w:tcPr>
            <w:tcW w:w="1192" w:type="dxa"/>
            <w:shd w:val="clear" w:color="auto" w:fill="auto"/>
            <w:vAlign w:val="bottom"/>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11,5</w:t>
            </w:r>
          </w:p>
        </w:tc>
        <w:tc>
          <w:tcPr>
            <w:tcW w:w="1192"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13,1</w:t>
            </w:r>
          </w:p>
        </w:tc>
        <w:tc>
          <w:tcPr>
            <w:tcW w:w="1193" w:type="dxa"/>
            <w:shd w:val="clear" w:color="auto" w:fill="auto"/>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14,1</w:t>
            </w:r>
          </w:p>
        </w:tc>
        <w:tc>
          <w:tcPr>
            <w:tcW w:w="1616" w:type="dxa"/>
          </w:tcPr>
          <w:p w:rsidR="00217D78" w:rsidRPr="00DC233E" w:rsidRDefault="00217D78" w:rsidP="00864BAA">
            <w:pPr>
              <w:jc w:val="center"/>
              <w:rPr>
                <w:rFonts w:eastAsia="Times New Roman" w:cs="Times New Roman"/>
                <w:lang w:eastAsia="ru-RU"/>
              </w:rPr>
            </w:pPr>
            <w:r w:rsidRPr="00DC233E">
              <w:rPr>
                <w:rFonts w:eastAsia="Times New Roman" w:cs="Times New Roman"/>
                <w:lang w:eastAsia="ru-RU"/>
              </w:rPr>
              <w:t>х</w:t>
            </w:r>
          </w:p>
        </w:tc>
      </w:tr>
    </w:tbl>
    <w:p w:rsidR="00217D78" w:rsidRPr="00DC233E" w:rsidRDefault="00217D78" w:rsidP="00217D78">
      <w:pPr>
        <w:spacing w:before="60" w:after="240"/>
        <w:ind w:firstLine="720"/>
        <w:jc w:val="both"/>
        <w:rPr>
          <w:rFonts w:eastAsia="Times New Roman" w:cs="Times New Roman"/>
          <w:lang w:eastAsia="ru-RU"/>
        </w:rPr>
      </w:pPr>
      <w:r w:rsidRPr="00DC233E">
        <w:rPr>
          <w:rFonts w:eastAsia="Times New Roman" w:cs="Times New Roman"/>
          <w:lang w:eastAsia="ru-RU"/>
        </w:rPr>
        <w:t>Джерело:</w:t>
      </w:r>
      <w:r w:rsidRPr="00DC233E">
        <w:rPr>
          <w:rFonts w:eastAsia="Times New Roman" w:cs="Times New Roman"/>
          <w:lang w:val="ru-RU" w:eastAsia="ru-RU"/>
        </w:rPr>
        <w:t xml:space="preserve"> </w:t>
      </w:r>
      <w:r w:rsidRPr="00DC233E">
        <w:rPr>
          <w:rFonts w:eastAsia="Times New Roman" w:cs="Times New Roman"/>
          <w:lang w:eastAsia="ru-RU"/>
        </w:rPr>
        <w:t xml:space="preserve">розраховано за даними </w:t>
      </w:r>
      <w:r w:rsidRPr="00DC233E">
        <w:rPr>
          <w:rFonts w:eastAsia="Times New Roman" w:cs="Times New Roman"/>
          <w:lang w:val="ru-RU" w:eastAsia="ru-RU"/>
        </w:rPr>
        <w:t>[</w:t>
      </w:r>
      <w:r>
        <w:rPr>
          <w:rFonts w:eastAsia="Times New Roman" w:cs="Times New Roman"/>
          <w:lang w:val="ru-RU" w:eastAsia="ru-RU"/>
        </w:rPr>
        <w:t>1, 2</w:t>
      </w:r>
      <w:r w:rsidRPr="00DC233E">
        <w:rPr>
          <w:rFonts w:eastAsia="Times New Roman" w:cs="Times New Roman"/>
          <w:lang w:val="ru-RU" w:eastAsia="ru-RU"/>
        </w:rPr>
        <w:t>].</w:t>
      </w:r>
    </w:p>
    <w:p w:rsidR="00217D78" w:rsidRPr="00DC233E" w:rsidRDefault="00217D78" w:rsidP="00217D78">
      <w:pPr>
        <w:ind w:firstLine="720"/>
        <w:jc w:val="both"/>
        <w:rPr>
          <w:rFonts w:eastAsia="Calibri" w:cs="Times New Roman"/>
        </w:rPr>
      </w:pPr>
      <w:r w:rsidRPr="00DC233E">
        <w:rPr>
          <w:rFonts w:eastAsia="Calibri" w:cs="Times New Roman"/>
        </w:rPr>
        <w:t>Дані таблиці демонструють позитивну динаміку зовнішньоекономічної діяльності, що за останні п’ять років зросли у 2,3 рази. Відсоток експорту сільськогосподарської та продовольчої продукції в загальній структурі експорту області збільшився до 26,3 % у 2014 р., що відповідає світовій тенденції, тому що обсяги світової торгівлі сільгосппродукцією демонструють стійке зростання. В умовах економічної кризи утримати рівень конкурентоспроможності на світовому ринку серед вітчизняних галузей змогли лише виробники сільськогосподарської продукції, і це підтверджують дані 2014 р.</w:t>
      </w:r>
    </w:p>
    <w:p w:rsidR="00217D78" w:rsidRPr="00DC233E" w:rsidRDefault="00217D78" w:rsidP="00217D78">
      <w:pPr>
        <w:ind w:firstLine="720"/>
        <w:jc w:val="both"/>
      </w:pPr>
      <w:r w:rsidRPr="00DC233E">
        <w:t xml:space="preserve">Важливим аспектом аналізу галузі є визначення її експортного потенціалу. За період 2010–2014 рр. (рис. 2.1) відмічена стала тенденція перевищення обсягів експортованої сільськогосподарської продукції: у 2010 р – у 1,2 рази (позитивне торгове сальдо – 7,9 млн дол. США); у 2011 р. – у 1,6 рази (позитивне торгове сальдо – 27,2 млн дол. США); у 2012 р. – у 1,9 рази (позитивне торгове сальдо – 38,7 млн дол. США); у 2013 р. – у 2,0 рази (позитивне торгове сальдо </w:t>
      </w:r>
      <w:r>
        <w:t>– 51,4 млн дол. США); у 2014 р. </w:t>
      </w:r>
      <w:r w:rsidRPr="00DC233E">
        <w:t>– у 4,3 рази (позитивне торгове сальдо – 134,4 млн дол. США). Особливих результатів аграрним сектором Житомирської області досягнуто у 2014 р., коли експорт у порівнянні з попереднім збільшився у 2 рази при цьому імпорт зменшився.</w:t>
      </w:r>
    </w:p>
    <w:p w:rsidR="00217D78" w:rsidRPr="00DC233E" w:rsidRDefault="00217D78" w:rsidP="00217D78">
      <w:pPr>
        <w:jc w:val="center"/>
      </w:pPr>
      <w:r w:rsidRPr="00DC233E">
        <w:rPr>
          <w:noProof/>
          <w:lang w:val="en-US"/>
        </w:rPr>
        <w:drawing>
          <wp:inline distT="0" distB="0" distL="0" distR="0" wp14:anchorId="040F6E67" wp14:editId="5F0B10BA">
            <wp:extent cx="5257800" cy="2581275"/>
            <wp:effectExtent l="0" t="0" r="0" b="0"/>
            <wp:docPr id="1255" name="Chart 1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17D78" w:rsidRPr="00A41397" w:rsidRDefault="00217D78" w:rsidP="00217D78">
      <w:pPr>
        <w:jc w:val="center"/>
        <w:rPr>
          <w:b/>
          <w:spacing w:val="-4"/>
        </w:rPr>
      </w:pPr>
      <w:r w:rsidRPr="00A41397">
        <w:rPr>
          <w:b/>
          <w:spacing w:val="-4"/>
        </w:rPr>
        <w:t xml:space="preserve">Рис. 1. Динаміка обсягів експорту, імпорту та зовнішньоторговельного сальдо сільськогосподарської та продовольчої продукції </w:t>
      </w:r>
      <w:r>
        <w:rPr>
          <w:b/>
          <w:spacing w:val="-4"/>
        </w:rPr>
        <w:br/>
      </w:r>
      <w:r w:rsidRPr="00A41397">
        <w:rPr>
          <w:b/>
          <w:spacing w:val="-4"/>
        </w:rPr>
        <w:t>Житомирської області, тис. дол. США</w:t>
      </w:r>
    </w:p>
    <w:p w:rsidR="00217D78" w:rsidRPr="00DC233E" w:rsidRDefault="00217D78" w:rsidP="00217D78">
      <w:pPr>
        <w:spacing w:before="120" w:after="360"/>
        <w:ind w:firstLine="720"/>
        <w:jc w:val="both"/>
        <w:rPr>
          <w:rFonts w:eastAsia="Calibri" w:cs="Times New Roman"/>
        </w:rPr>
      </w:pPr>
      <w:r w:rsidRPr="00DC233E">
        <w:rPr>
          <w:rFonts w:eastAsia="Calibri" w:cs="Times New Roman"/>
        </w:rPr>
        <w:t>Джерело: за даними [</w:t>
      </w:r>
      <w:r>
        <w:rPr>
          <w:rFonts w:eastAsia="Calibri" w:cs="Times New Roman"/>
        </w:rPr>
        <w:t>1, 2</w:t>
      </w:r>
      <w:r w:rsidRPr="00DC233E">
        <w:rPr>
          <w:rFonts w:eastAsia="Calibri" w:cs="Times New Roman"/>
        </w:rPr>
        <w:t>].</w:t>
      </w:r>
    </w:p>
    <w:p w:rsidR="00217D78" w:rsidRPr="00217D78" w:rsidRDefault="00217D78" w:rsidP="00217D78">
      <w:pPr>
        <w:ind w:firstLine="720"/>
        <w:jc w:val="both"/>
        <w:rPr>
          <w:rFonts w:eastAsia="Calibri" w:cs="Times New Roman"/>
        </w:rPr>
      </w:pPr>
      <w:r w:rsidRPr="00217D78">
        <w:rPr>
          <w:rFonts w:eastAsia="Calibri" w:cs="Times New Roman"/>
        </w:rPr>
        <w:lastRenderedPageBreak/>
        <w:t>Аналіз структури експорту продукції свідчить, що 58 % усіх продажів за кордон забезпечує продукція рослинного походження і лише 11 % становить продукція тваринного походження. Готові харчові продукти, тобто перероблена сільськогосподарська продукція у структурі експорту становить дещо більше однієї четвертої (рис. 2). Таким чином аграрний сектор орієнтований на вивіз сировини, а не кінцевих продукції харчування через, що держава та виробники недоотримують значних коштів.</w:t>
      </w:r>
    </w:p>
    <w:p w:rsidR="00217D78" w:rsidRPr="00DC233E" w:rsidRDefault="00217D78" w:rsidP="00217D78">
      <w:pPr>
        <w:jc w:val="center"/>
        <w:rPr>
          <w:rFonts w:eastAsia="Calibri" w:cs="Times New Roman"/>
        </w:rPr>
      </w:pPr>
      <w:r w:rsidRPr="00DC233E">
        <w:rPr>
          <w:noProof/>
          <w:lang w:val="en-US"/>
        </w:rPr>
        <w:drawing>
          <wp:inline distT="0" distB="0" distL="0" distR="0" wp14:anchorId="468D88F6" wp14:editId="3ECC1398">
            <wp:extent cx="4621876" cy="2493818"/>
            <wp:effectExtent l="0" t="0" r="7620" b="1905"/>
            <wp:docPr id="1256" name="Chart 1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17D78" w:rsidRPr="00DC233E" w:rsidRDefault="00217D78" w:rsidP="00217D78">
      <w:pPr>
        <w:jc w:val="center"/>
        <w:rPr>
          <w:rFonts w:eastAsia="Calibri" w:cs="Times New Roman"/>
          <w:b/>
        </w:rPr>
      </w:pPr>
      <w:r w:rsidRPr="00DC233E">
        <w:rPr>
          <w:rFonts w:eastAsia="Calibri" w:cs="Times New Roman"/>
          <w:b/>
        </w:rPr>
        <w:t>Рис. 2. Структура експорту сільськогосподарської та продовольчої продукції Житомирської області у 2014 р., тис. дол. США</w:t>
      </w:r>
    </w:p>
    <w:p w:rsidR="00217D78" w:rsidRPr="00DC233E" w:rsidRDefault="00217D78" w:rsidP="00217D78">
      <w:pPr>
        <w:spacing w:before="60" w:after="360"/>
        <w:ind w:firstLine="720"/>
        <w:jc w:val="both"/>
        <w:rPr>
          <w:rFonts w:eastAsia="Times New Roman" w:cs="Times New Roman"/>
          <w:lang w:eastAsia="ru-RU"/>
        </w:rPr>
      </w:pPr>
      <w:r w:rsidRPr="00DC233E">
        <w:rPr>
          <w:rFonts w:eastAsia="Times New Roman" w:cs="Times New Roman"/>
          <w:lang w:eastAsia="ru-RU"/>
        </w:rPr>
        <w:t>Джерело: побудовано за даними [</w:t>
      </w:r>
      <w:r>
        <w:rPr>
          <w:rFonts w:eastAsia="Times New Roman" w:cs="Times New Roman"/>
          <w:lang w:eastAsia="ru-RU"/>
        </w:rPr>
        <w:t>1</w:t>
      </w:r>
      <w:r w:rsidRPr="00DC233E">
        <w:rPr>
          <w:rFonts w:eastAsia="Times New Roman" w:cs="Times New Roman"/>
          <w:lang w:eastAsia="ru-RU"/>
        </w:rPr>
        <w:t>].</w:t>
      </w:r>
    </w:p>
    <w:p w:rsidR="00217D78" w:rsidRPr="00DC233E" w:rsidRDefault="00217D78" w:rsidP="00217D78">
      <w:pPr>
        <w:ind w:firstLine="720"/>
        <w:jc w:val="both"/>
        <w:rPr>
          <w:rFonts w:eastAsia="Calibri" w:cs="Times New Roman"/>
        </w:rPr>
      </w:pPr>
      <w:r w:rsidRPr="00DC233E">
        <w:rPr>
          <w:rFonts w:eastAsia="Calibri" w:cs="Times New Roman"/>
        </w:rPr>
        <w:t>Натомість у структурі імпорту готові харчові продукти становлять 38 % (рис. 3). Таким чином бачимо, що в переважній більшості в область імпортується продукція з високою доданою вартістю.</w:t>
      </w:r>
    </w:p>
    <w:p w:rsidR="00217D78" w:rsidRPr="00DC233E" w:rsidRDefault="00217D78" w:rsidP="00217D78">
      <w:pPr>
        <w:jc w:val="center"/>
        <w:rPr>
          <w:rFonts w:eastAsia="Calibri" w:cs="Times New Roman"/>
        </w:rPr>
      </w:pPr>
      <w:r w:rsidRPr="00DC233E">
        <w:rPr>
          <w:noProof/>
          <w:lang w:val="en-US"/>
        </w:rPr>
        <w:drawing>
          <wp:inline distT="0" distB="0" distL="0" distR="0" wp14:anchorId="361879F9" wp14:editId="640C116F">
            <wp:extent cx="4638501" cy="2560320"/>
            <wp:effectExtent l="0" t="0" r="0" b="0"/>
            <wp:docPr id="1257" name="Chart 1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17D78" w:rsidRPr="00DC233E" w:rsidRDefault="00217D78" w:rsidP="00217D78">
      <w:pPr>
        <w:jc w:val="center"/>
        <w:rPr>
          <w:rFonts w:eastAsia="Calibri" w:cs="Times New Roman"/>
          <w:b/>
        </w:rPr>
      </w:pPr>
      <w:r w:rsidRPr="00DC233E">
        <w:rPr>
          <w:rFonts w:eastAsia="Calibri" w:cs="Times New Roman"/>
          <w:b/>
        </w:rPr>
        <w:t>Рис. 3. Структура імпорту сільськогосподарської та продовольчої продукції Житомирської області у 2014 р., тис. дол. США</w:t>
      </w:r>
    </w:p>
    <w:p w:rsidR="00217D78" w:rsidRPr="00DC233E" w:rsidRDefault="00217D78" w:rsidP="00217D78">
      <w:pPr>
        <w:spacing w:before="60" w:after="360"/>
        <w:ind w:firstLine="720"/>
        <w:jc w:val="both"/>
        <w:rPr>
          <w:rFonts w:eastAsia="Times New Roman" w:cs="Times New Roman"/>
          <w:lang w:eastAsia="ru-RU"/>
        </w:rPr>
      </w:pPr>
      <w:r w:rsidRPr="00DC233E">
        <w:rPr>
          <w:rFonts w:eastAsia="Times New Roman" w:cs="Times New Roman"/>
          <w:lang w:eastAsia="ru-RU"/>
        </w:rPr>
        <w:t>Джерело: побудовано за даними [.</w:t>
      </w:r>
    </w:p>
    <w:p w:rsidR="00217D78" w:rsidRPr="00DC233E" w:rsidRDefault="00217D78" w:rsidP="00217D78">
      <w:pPr>
        <w:ind w:firstLine="720"/>
        <w:jc w:val="both"/>
        <w:rPr>
          <w:rFonts w:eastAsia="Calibri" w:cs="Times New Roman"/>
        </w:rPr>
      </w:pPr>
      <w:r w:rsidRPr="00DC233E">
        <w:rPr>
          <w:rFonts w:eastAsia="Calibri" w:cs="Times New Roman"/>
        </w:rPr>
        <w:t xml:space="preserve">Аграрна галузь Житомирської області демонструє вагомі здобутки. За 2013–2014 маркетинговий рік за межі нашої області відвантажено 750,3 тис. т зерна, з нього на експорт – 716,5 тис. т. В структурі реалізації зерна найбільше реалізовано кукурудзи </w:t>
      </w:r>
      <w:r w:rsidRPr="00DC233E">
        <w:rPr>
          <w:rFonts w:eastAsia="Calibri" w:cs="Times New Roman"/>
        </w:rPr>
        <w:lastRenderedPageBreak/>
        <w:t>– 542,5 тис. т, сої – 86,5 тис. т, пшениці – 60,2 тис. т, ріпаку – 49,2 тис. т, жита – 4,1 тис. т, ячменю – 3,6 тис. т, іншого – 4,2 тис. т [</w:t>
      </w:r>
      <w:r>
        <w:rPr>
          <w:rFonts w:eastAsia="Calibri" w:cs="Times New Roman"/>
        </w:rPr>
        <w:t>3</w:t>
      </w:r>
      <w:r w:rsidRPr="00DC233E">
        <w:rPr>
          <w:rFonts w:eastAsia="Calibri" w:cs="Times New Roman"/>
        </w:rPr>
        <w:t>].</w:t>
      </w:r>
    </w:p>
    <w:p w:rsidR="00217D78" w:rsidRPr="00DC233E" w:rsidRDefault="00217D78" w:rsidP="00217D78">
      <w:pPr>
        <w:ind w:firstLine="720"/>
        <w:jc w:val="both"/>
        <w:rPr>
          <w:rFonts w:eastAsia="Calibri" w:cs="Times New Roman"/>
        </w:rPr>
      </w:pPr>
      <w:r w:rsidRPr="00DC233E">
        <w:rPr>
          <w:rFonts w:eastAsia="Calibri" w:cs="Times New Roman"/>
        </w:rPr>
        <w:t>Кожен четвертий долар, який отримує Житомирська області, приносить аграрний сектор. Кожен третій долар Україна заробляє на експорті продукції аграрного сектора. Відповідно результати діяльності галузі безпосередньо впливають на валютно-курсову стабільність, накопичення золотовалютних резервів НБУ та зміст економіки в прогнозованих параметрах, як за інфляцією, так і за валютним курсом.</w:t>
      </w:r>
    </w:p>
    <w:p w:rsidR="00217D78" w:rsidRPr="00DC233E" w:rsidRDefault="00217D78" w:rsidP="00217D78">
      <w:pPr>
        <w:ind w:firstLine="720"/>
        <w:jc w:val="both"/>
        <w:rPr>
          <w:rFonts w:eastAsia="Calibri" w:cs="Times New Roman"/>
        </w:rPr>
      </w:pPr>
      <w:r w:rsidRPr="00DC233E">
        <w:rPr>
          <w:rFonts w:eastAsia="Calibri" w:cs="Times New Roman"/>
        </w:rPr>
        <w:t>Найвагомішими чинниками формування позитивного сальдо зовнішньої торгівлі сільськогосподарською продукцією за даний період були: високі обсяги експорту зернових культур – 36,5% від загального експорту продовольства, молоко та молочні продукти, яйця птиці; натуральний мед – 10,3 %, та олії – 9,1 % [</w:t>
      </w:r>
      <w:r>
        <w:rPr>
          <w:rFonts w:eastAsia="Calibri" w:cs="Times New Roman"/>
        </w:rPr>
        <w:t>4].</w:t>
      </w:r>
    </w:p>
    <w:p w:rsidR="00217D78" w:rsidRPr="00DC233E" w:rsidRDefault="00217D78" w:rsidP="00217D78">
      <w:pPr>
        <w:ind w:firstLine="720"/>
        <w:jc w:val="both"/>
        <w:rPr>
          <w:rFonts w:eastAsia="Calibri" w:cs="Times New Roman"/>
        </w:rPr>
      </w:pPr>
      <w:r w:rsidRPr="00DC233E">
        <w:rPr>
          <w:rFonts w:eastAsia="Calibri" w:cs="Times New Roman"/>
        </w:rPr>
        <w:t>Динаміка експорту продукції рослинного походження демонструє значне зростання за досліджуваний період. Експорт рослинницької продукції зріс більше ніж у 9 разів. Збільшився і експорт продуктів переробки олійних культур, а саме соняшникової олії у 20,6 разів. Натомість експорт готових харчових продуктів збільшився всього на 35,6 %. Імпорт, напроти, має тенденцію до зменшення, що є позитивним щодо вітчизняного виробника. Це зумовлено збільшення виробництва продукції в області, а також кон’юнктурними факторами.</w:t>
      </w:r>
    </w:p>
    <w:p w:rsidR="00217D78" w:rsidRPr="00DC233E" w:rsidRDefault="00217D78" w:rsidP="00217D78">
      <w:pPr>
        <w:pStyle w:val="text"/>
      </w:pPr>
      <w:r w:rsidRPr="00DC233E">
        <w:t>Такі вагомі результати далеко не максимально можливий показник. В агропромисловому секторі чіткою є тенденція сировинної орієнтації експорту. У його структурі переважають зернові, жири та олії тваринного і рослинного походження, насіння та плоди олійних культур. Дуже мало експортується готова продукція. А це означає, що ми недоотримуємо додану вартість товару, тобто головну величину, яка формується внаслідок реалізації готової продукції.</w:t>
      </w:r>
    </w:p>
    <w:p w:rsidR="00217D78" w:rsidRPr="00DC233E" w:rsidRDefault="00217D78" w:rsidP="00217D78">
      <w:pPr>
        <w:ind w:firstLine="720"/>
        <w:jc w:val="both"/>
        <w:rPr>
          <w:rFonts w:eastAsia="Calibri" w:cs="Times New Roman"/>
        </w:rPr>
      </w:pPr>
      <w:r w:rsidRPr="00DC233E">
        <w:rPr>
          <w:rFonts w:eastAsia="Calibri" w:cs="Times New Roman"/>
        </w:rPr>
        <w:t>Отже, наведені дані свідчать, що продукція аграрного сектору Житомирської області залишається однією з найважливіших статей експорту, а відновлення зростання економіки регіону після кризових явищ 2014 р. сприяє зростанню попиту на продукти харчування та збільшення світової торгівлі сільськогосподарськими товарами. Все це ще раз підкреслює важливість ефективного управління зовнішньоекономічною діяльністю сільськогосподарських підприємств, спрямованої на зміцнення позицій як на внутрішньому, так і на зовнішньому ринках.</w:t>
      </w:r>
    </w:p>
    <w:p w:rsidR="00217D78" w:rsidRPr="00DC233E" w:rsidRDefault="00217D78" w:rsidP="00217D78">
      <w:pPr>
        <w:ind w:firstLine="720"/>
        <w:jc w:val="both"/>
        <w:rPr>
          <w:rFonts w:eastAsia="Calibri" w:cs="Times New Roman"/>
        </w:rPr>
      </w:pPr>
      <w:r w:rsidRPr="00DC233E">
        <w:rPr>
          <w:rFonts w:eastAsia="Calibri" w:cs="Times New Roman"/>
        </w:rPr>
        <w:t>Потужність «локомотиву» Житомирщини забезпечують 775 фермерських господарств; 194, 7 тис. особистих селянських господарств, які утримують 139,7 тис. голів великої рогатої худоби (64,4% від загального по області), а також 15 холдингових компаній (обробляють понад 179 тис. га ріллі, що становить майже 45% від загальної площі земель, яка знаходиться в обробітку).</w:t>
      </w:r>
    </w:p>
    <w:p w:rsidR="00217D78" w:rsidRPr="00DC233E" w:rsidRDefault="00217D78" w:rsidP="00217D78">
      <w:pPr>
        <w:ind w:firstLine="720"/>
        <w:jc w:val="both"/>
        <w:rPr>
          <w:rFonts w:eastAsia="Calibri" w:cs="Times New Roman"/>
        </w:rPr>
      </w:pPr>
      <w:r w:rsidRPr="00DC233E">
        <w:rPr>
          <w:rFonts w:eastAsia="Calibri" w:cs="Times New Roman"/>
        </w:rPr>
        <w:t>Проте поряд з позитивом існують проблеми. Якщо говорити про фермерські господарства, то вони ведуть переважно дрібнотоварне виробництво. Більшість цих агроутворень займаються виробництвом рослинницької продукції та спеціалізуються на вирощуванні зернових, картоплі, овочів та кормових культур. І лише 135 господарств (15% від загальної кількості) займаються тваринництвом.</w:t>
      </w:r>
    </w:p>
    <w:p w:rsidR="00217D78" w:rsidRPr="00DC233E" w:rsidRDefault="00217D78" w:rsidP="00217D78">
      <w:pPr>
        <w:ind w:firstLine="720"/>
        <w:jc w:val="both"/>
        <w:rPr>
          <w:rFonts w:eastAsia="Calibri" w:cs="Times New Roman"/>
        </w:rPr>
      </w:pPr>
      <w:r w:rsidRPr="00DC233E">
        <w:rPr>
          <w:rFonts w:eastAsia="Calibri" w:cs="Times New Roman"/>
        </w:rPr>
        <w:t>Існують проблеми і в особистих селянських господарствах. Очевидним є таке явище, як низький рівень конкурентоспроможності продукції цих господарств. В останні роки у їх діяльності спостерігається скорочення поголів’я худоби і птиці, зменшення виробництва продуктів харчування. Більшість ведуть господарську діяльність для задоволення власних потреб, навіть якщо виробництво є збитковим. Незважаючи на те, що цією категорією господарств наразі виробляється понад 73% валової продукції, потенційні можливості збільшення продукції та поліпшення її якості тут досить обмежені: сільське населення швидко старіє, виробництво базується переважно на ручній праці та не є інвестиційно привабливим.</w:t>
      </w:r>
    </w:p>
    <w:p w:rsidR="00217D78" w:rsidRPr="00DC233E" w:rsidRDefault="00217D78" w:rsidP="00217D78">
      <w:pPr>
        <w:ind w:firstLine="720"/>
        <w:jc w:val="both"/>
        <w:rPr>
          <w:rFonts w:eastAsia="Calibri" w:cs="Times New Roman"/>
        </w:rPr>
      </w:pPr>
      <w:r w:rsidRPr="00DC233E">
        <w:rPr>
          <w:rFonts w:eastAsia="Calibri" w:cs="Times New Roman"/>
        </w:rPr>
        <w:t xml:space="preserve">Далеко не однозначною є діяльність агрохолдингів. З одного боку вони обробляють великі площі, забезпечують відповідні обсяги продукції, з іншого – не </w:t>
      </w:r>
      <w:r w:rsidRPr="00DC233E">
        <w:rPr>
          <w:rFonts w:eastAsia="Calibri" w:cs="Times New Roman"/>
        </w:rPr>
        <w:lastRenderedPageBreak/>
        <w:t xml:space="preserve">завжди дотримуються вимог раціонального та науково обґрунтованого землекористування </w:t>
      </w:r>
      <w:r w:rsidRPr="00DC233E">
        <w:rPr>
          <w:rFonts w:eastAsia="Calibri" w:cs="Times New Roman"/>
          <w:lang w:val="ru-RU"/>
        </w:rPr>
        <w:t>[</w:t>
      </w:r>
      <w:r>
        <w:rPr>
          <w:rFonts w:eastAsia="Calibri" w:cs="Times New Roman"/>
          <w:lang w:val="ru-RU"/>
        </w:rPr>
        <w:t>5</w:t>
      </w:r>
      <w:r w:rsidRPr="00DC233E">
        <w:rPr>
          <w:rFonts w:eastAsia="Calibri" w:cs="Times New Roman"/>
          <w:lang w:val="ru-RU"/>
        </w:rPr>
        <w:t>, с. 78]</w:t>
      </w:r>
      <w:r w:rsidRPr="00DC233E">
        <w:rPr>
          <w:rFonts w:eastAsia="Calibri" w:cs="Times New Roman"/>
        </w:rPr>
        <w:t>.</w:t>
      </w:r>
    </w:p>
    <w:p w:rsidR="00217D78" w:rsidRPr="00DC233E" w:rsidRDefault="00217D78" w:rsidP="00217D78">
      <w:pPr>
        <w:ind w:firstLine="720"/>
        <w:jc w:val="both"/>
        <w:rPr>
          <w:rFonts w:eastAsia="Calibri" w:cs="Times New Roman"/>
        </w:rPr>
      </w:pPr>
      <w:r w:rsidRPr="00DC233E">
        <w:rPr>
          <w:rFonts w:eastAsia="Calibri" w:cs="Times New Roman"/>
        </w:rPr>
        <w:t>В цілому, більшість аналітиків та учасників ринку відзначають поліпшення умов для зовнішньоекономічної діяльності. У 2014 р. була підписана угода про зону вільної торгівлі Україна – ЄС, яка фактично відкрила нашим товарам доступ до ринку Європи. Проте реалії свідчать, що виробники не зовсім готові скористатися такими можливостями.</w:t>
      </w:r>
    </w:p>
    <w:p w:rsidR="00217D78" w:rsidRPr="00DC233E" w:rsidRDefault="00217D78" w:rsidP="00217D78">
      <w:pPr>
        <w:ind w:firstLine="720"/>
        <w:jc w:val="both"/>
        <w:rPr>
          <w:rFonts w:eastAsia="Calibri" w:cs="Times New Roman"/>
          <w:spacing w:val="2"/>
        </w:rPr>
      </w:pPr>
      <w:r w:rsidRPr="00DC233E">
        <w:rPr>
          <w:rFonts w:eastAsia="Calibri" w:cs="Times New Roman"/>
          <w:spacing w:val="2"/>
        </w:rPr>
        <w:t>Відповідно до угоди, Україна отримала від ЄС тарифні квоти на пшеницю, кукурудзу, ячмінь, яйця, мед тощо. З одного боку квоти звужують експортні можливості, з іншого – формують відповідальність виробника за якість та безпеку продукції, що експортується. Що ж в результаті. За попередній рік українським аграріям не вдалося повністю використати вказані квоти. За більшістю тваринних позицій наші аграрії не змогли реалізувати жодної тонни продукції. Стримування експорту відбувається через існування нетарифних бар’єрів: санітарних, технічних вимог, яким повинна відповідати продукція, що експортується. Не відповідають вказаним вимогам переважно готові харчові продукти. Процес же гармонізації вітчизняних стандартів з європейськими відбувається повільними темпами</w:t>
      </w:r>
      <w:r w:rsidRPr="00DC233E">
        <w:rPr>
          <w:rFonts w:eastAsia="Calibri" w:cs="Times New Roman"/>
        </w:rPr>
        <w:t>.</w:t>
      </w:r>
    </w:p>
    <w:p w:rsidR="00217D78" w:rsidRPr="00DC233E" w:rsidRDefault="00217D78" w:rsidP="00217D78">
      <w:pPr>
        <w:ind w:firstLine="720"/>
        <w:jc w:val="both"/>
        <w:rPr>
          <w:rFonts w:eastAsia="Calibri" w:cs="Times New Roman"/>
          <w:spacing w:val="-2"/>
        </w:rPr>
      </w:pPr>
      <w:r w:rsidRPr="00DC233E">
        <w:rPr>
          <w:rFonts w:eastAsia="Calibri" w:cs="Times New Roman"/>
          <w:spacing w:val="-2"/>
        </w:rPr>
        <w:t>Другий момент – інвестиційний клімат. Хоча темпи інвестування в сільське господарство в останні роки значно перевищують темпи інвестування в промисловість та сферу послуг, проте мотивація капіталовкладень є не соціально-економічні та інноваційні пріоритети, а отримання надприбутків за рахунок вкладання коштів у великодохідні галузі. В результаті – агропродовольчий ринок функціонує і розвивається в інтересах експортних трейдерів та агрохолдингів. При цьому дрібні сільгоспвиробники постійно відчувають проблему дефіциту обігових коштів.</w:t>
      </w:r>
    </w:p>
    <w:p w:rsidR="00217D78" w:rsidRPr="00217D78" w:rsidRDefault="00217D78" w:rsidP="00217D78">
      <w:pPr>
        <w:ind w:firstLine="720"/>
        <w:jc w:val="both"/>
        <w:rPr>
          <w:rFonts w:eastAsia="Calibri" w:cs="Times New Roman"/>
          <w:spacing w:val="-4"/>
        </w:rPr>
      </w:pPr>
      <w:r w:rsidRPr="00217D78">
        <w:rPr>
          <w:rFonts w:eastAsia="Calibri" w:cs="Times New Roman"/>
          <w:spacing w:val="-4"/>
        </w:rPr>
        <w:t>Третє – на відміну від успішного функціонування підприємств малого агробізнесу в європейських країнах, в Україні стало закономірності укрупнення господарств аграрного сектору. Вітчизняні агрохолдинги ведуть не однозначну діяльність. Негатив – виснаження землі монокультурами, пролетаризація сільського населення тощо.</w:t>
      </w:r>
    </w:p>
    <w:p w:rsidR="00217D78" w:rsidRPr="00217D78" w:rsidRDefault="00217D78" w:rsidP="00217D78">
      <w:pPr>
        <w:ind w:firstLine="720"/>
        <w:jc w:val="both"/>
        <w:rPr>
          <w:rFonts w:eastAsia="Calibri" w:cs="Times New Roman"/>
          <w:spacing w:val="-4"/>
        </w:rPr>
      </w:pPr>
      <w:r w:rsidRPr="00217D78">
        <w:rPr>
          <w:rFonts w:eastAsia="Calibri" w:cs="Times New Roman"/>
          <w:spacing w:val="-4"/>
        </w:rPr>
        <w:t>Фермерські та особисті селянські господарства не можуть інтегруватися у світовий ринок, ні за ціною, ні за якістю продукції, ні за багатьма іншими параметрами, що перешкоджає їм вийти не тільки на внутрішній, але й на значно жорсткіший ринок ЄС.</w:t>
      </w:r>
    </w:p>
    <w:p w:rsidR="00217D78" w:rsidRPr="00DC233E" w:rsidRDefault="00217D78" w:rsidP="00217D78">
      <w:pPr>
        <w:ind w:firstLine="720"/>
        <w:jc w:val="both"/>
        <w:rPr>
          <w:rFonts w:eastAsia="Calibri" w:cs="Times New Roman"/>
        </w:rPr>
      </w:pPr>
      <w:r w:rsidRPr="00DC233E">
        <w:rPr>
          <w:rFonts w:eastAsia="Calibri" w:cs="Times New Roman"/>
        </w:rPr>
        <w:t>Четверте – рівень підтримки вітчизняного аграрного виробника. В той час, коли у 2013 р. рівень державної підтримки сільського господарства в ЄС складав від 775 євро на один гектар (Франція, Німеччина) до 83 євро (Латвія), в Україні аналогічний показник становив лише 385 грн., або 23,5 євро.</w:t>
      </w:r>
    </w:p>
    <w:p w:rsidR="00217D78" w:rsidRPr="00DC233E" w:rsidRDefault="00217D78" w:rsidP="00217D78">
      <w:pPr>
        <w:ind w:firstLine="720"/>
        <w:jc w:val="both"/>
        <w:rPr>
          <w:rFonts w:eastAsia="Times New Roman" w:cs="Times New Roman"/>
          <w:lang w:eastAsia="ru-RU"/>
        </w:rPr>
      </w:pPr>
      <w:r w:rsidRPr="00DC233E">
        <w:rPr>
          <w:rFonts w:eastAsia="Times New Roman" w:cs="Times New Roman"/>
          <w:lang w:eastAsia="ru-RU"/>
        </w:rPr>
        <w:t>Незважаючи на окреслені проблеми, сільське господарство продовжує залишатися найважливішою експортною галуззю в Україні та області. В цілому, аграрний сектор забезпечує більше 20 % валового випуску товарів та послуг Житомирської області. Але очевидним є те, що необхідно відходити від практики сировинного експорту у бік поставок готової продукції з додатковою вартістю.</w:t>
      </w:r>
    </w:p>
    <w:p w:rsidR="00217D78" w:rsidRPr="00DC233E" w:rsidRDefault="00217D78" w:rsidP="00217D78">
      <w:pPr>
        <w:ind w:firstLine="720"/>
        <w:jc w:val="both"/>
        <w:rPr>
          <w:spacing w:val="-4"/>
        </w:rPr>
      </w:pPr>
      <w:r w:rsidRPr="00217D78">
        <w:rPr>
          <w:b/>
          <w:spacing w:val="-4"/>
        </w:rPr>
        <w:t xml:space="preserve">Висновки. </w:t>
      </w:r>
      <w:r w:rsidRPr="00DC233E">
        <w:rPr>
          <w:spacing w:val="-4"/>
        </w:rPr>
        <w:t>Проведений аналіз свідчить, що аграрний сектор Житомирської області має значний експортний потенціал. Суб’єкти підприємництва експортують значно більше сільськогосподарської та продовольчої продукції ніж імпортують. Проте негативним є те, що значна частка такого експорту є сировинною. Разом з тим в структурі імпорту відмічається зростання готових продуктів, в переважній масі дорогої. Висока питома вага в структурі імпорту дорогої продукції говорить про певну готовність внутрішнього ринку споживати більш дорогу та якісну сільськогосподарську продукцію, а також націлює виробників на необхідність переробки продукції в країні та її експорт.</w:t>
      </w:r>
    </w:p>
    <w:p w:rsidR="00217D78" w:rsidRPr="00963EDE" w:rsidRDefault="00217D78" w:rsidP="00217D78">
      <w:pPr>
        <w:spacing w:before="240"/>
        <w:jc w:val="center"/>
        <w:rPr>
          <w:rFonts w:eastAsia="Calibri" w:cs="Times New Roman"/>
          <w:b/>
        </w:rPr>
      </w:pPr>
      <w:r w:rsidRPr="00963EDE">
        <w:rPr>
          <w:rFonts w:eastAsia="Calibri" w:cs="Times New Roman"/>
          <w:b/>
        </w:rPr>
        <w:t>Список використаної літератури</w:t>
      </w:r>
    </w:p>
    <w:p w:rsidR="00217D78" w:rsidRDefault="00217D78" w:rsidP="00217D78">
      <w:pPr>
        <w:pStyle w:val="text"/>
        <w:numPr>
          <w:ilvl w:val="0"/>
          <w:numId w:val="103"/>
        </w:numPr>
        <w:tabs>
          <w:tab w:val="left" w:pos="993"/>
        </w:tabs>
        <w:ind w:left="0" w:firstLine="709"/>
      </w:pPr>
      <w:r w:rsidRPr="00A41397">
        <w:t xml:space="preserve">Статистичний щорічник Житомирської області за 2014 рік [Електронний ресурс] : статистичний щорічник / Головне управління статистики у Житомирській </w:t>
      </w:r>
      <w:r w:rsidRPr="00A41397">
        <w:lastRenderedPageBreak/>
        <w:t>області – 80 Min / 700 MB. – Житомир : Головне управління статистики у Житомирській області, 2015. – 1 електрон. опт. диск (CD-ROM) ; 12 см. – Систем. вимоги : Pentium ; 32 Mb RAM ; Windows 95, 98, 2000, XP ; MS Word 97-2000. – Назва з екрана.</w:t>
      </w:r>
    </w:p>
    <w:p w:rsidR="00217D78" w:rsidRDefault="00217D78" w:rsidP="00217D78">
      <w:pPr>
        <w:pStyle w:val="text"/>
        <w:numPr>
          <w:ilvl w:val="0"/>
          <w:numId w:val="103"/>
        </w:numPr>
        <w:tabs>
          <w:tab w:val="left" w:pos="993"/>
        </w:tabs>
        <w:ind w:left="0" w:firstLine="709"/>
      </w:pPr>
      <w:r w:rsidRPr="00A41397">
        <w:t>Статистичний щорічник Житомирської області за 2012 рік [Електронний ресурс] : статистичний щорічник / Головне управління статистики у Житомирській області – 80 Min / 700 MB. – Житомир : Головне управління статистики у Житомирській області, 2013. – 1 електрон. опт. диск (CD-ROM) ; 12 см. – Систем. вимоги : Pentium ; 32 Mb RAM ; Windows 95, 98, 2000, XP ; MS Word 97-2000. – Назва з екрана.</w:t>
      </w:r>
    </w:p>
    <w:p w:rsidR="00217D78" w:rsidRDefault="00217D78" w:rsidP="00217D78">
      <w:pPr>
        <w:pStyle w:val="text"/>
        <w:numPr>
          <w:ilvl w:val="0"/>
          <w:numId w:val="103"/>
        </w:numPr>
        <w:tabs>
          <w:tab w:val="left" w:pos="993"/>
        </w:tabs>
        <w:ind w:left="0" w:firstLine="709"/>
      </w:pPr>
      <w:r>
        <w:t>Ткачук С. Аграрний сектор Житомирщини – перспективи розвитку [Електронний ресурс] / С. Ткачук – Режим доступу : http://zt.ridna.ua/2015/03/23/ahrarnyj-sektor-zhytomyrschyny-perspektyvy-rozvytku/</w:t>
      </w:r>
    </w:p>
    <w:p w:rsidR="00217D78" w:rsidRDefault="00217D78" w:rsidP="00217D78">
      <w:pPr>
        <w:pStyle w:val="text"/>
        <w:numPr>
          <w:ilvl w:val="0"/>
          <w:numId w:val="103"/>
        </w:numPr>
        <w:tabs>
          <w:tab w:val="left" w:pos="993"/>
        </w:tabs>
        <w:ind w:left="0" w:firstLine="709"/>
      </w:pPr>
      <w:r w:rsidRPr="00217D78">
        <w:t>Про стан зовнішньої торгівлі товарами в області за 2014 рік [Електронний ресурс] / Житомирська обласна державна адміністрація – Режим доступу : http://oda.zt.gov.ua/pro-stan-zovnishnoi-torgivli-tovarami-v-oblasti-za-2014-rik.html</w:t>
      </w:r>
    </w:p>
    <w:p w:rsidR="00217D78" w:rsidRDefault="00217D78" w:rsidP="00217D78">
      <w:pPr>
        <w:pStyle w:val="text"/>
        <w:numPr>
          <w:ilvl w:val="0"/>
          <w:numId w:val="103"/>
        </w:numPr>
        <w:tabs>
          <w:tab w:val="left" w:pos="993"/>
        </w:tabs>
        <w:ind w:left="0" w:firstLine="709"/>
      </w:pPr>
      <w:r w:rsidRPr="00217D78">
        <w:t>Зінчук Т.О. Зовнішньоторговельні та інвестиційні європерспективи аграрного сектора економіки України / Т.О. Зінчук // Участь України в зонах вільної торгівлі: стан, проблеми, перспективи / Зб. наук.  праць ІМВ Київського національного університету ім. Тараса Шевченка. – К.: 2011. – С. 77-80.</w:t>
      </w:r>
    </w:p>
    <w:p w:rsidR="00217D78" w:rsidRPr="00810B61" w:rsidRDefault="00217D78" w:rsidP="00217D78">
      <w:pPr>
        <w:pStyle w:val="text"/>
      </w:pPr>
    </w:p>
    <w:p w:rsidR="004C26FA" w:rsidRPr="004C26FA" w:rsidRDefault="004C26FA" w:rsidP="004C26FA">
      <w:pPr>
        <w:pStyle w:val="Title1"/>
      </w:pPr>
      <w:bookmarkStart w:id="26" w:name="_Toc443506368"/>
      <w:r w:rsidRPr="004C26FA">
        <w:t xml:space="preserve">СУТНІСТЬ ТА ОСОБЛИВОСТІ МАРКЕТИНГ-МЕНЕДЖМЕНТУ </w:t>
      </w:r>
      <w:r>
        <w:br/>
      </w:r>
      <w:r w:rsidRPr="004C26FA">
        <w:t>НА ПІДПРИЄМСТВІ</w:t>
      </w:r>
      <w:bookmarkEnd w:id="26"/>
    </w:p>
    <w:p w:rsidR="004C26FA" w:rsidRPr="004C26FA" w:rsidRDefault="004C26FA" w:rsidP="004C26FA">
      <w:pPr>
        <w:pStyle w:val="author"/>
      </w:pPr>
      <w:bookmarkStart w:id="27" w:name="_Toc443506369"/>
      <w:r w:rsidRPr="004C26FA">
        <w:t>В. В. Бутенко, магістрант</w:t>
      </w:r>
      <w:r w:rsidRPr="00B251C8">
        <w:rPr>
          <w:rStyle w:val="FootnoteReference"/>
          <w:rFonts w:eastAsia="Times New Roman" w:cs="Times New Roman"/>
          <w:sz w:val="26"/>
          <w:szCs w:val="26"/>
        </w:rPr>
        <w:footnoteReference w:customMarkFollows="1" w:id="13"/>
        <w:t>*</w:t>
      </w:r>
      <w:bookmarkEnd w:id="27"/>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b/>
          <w:bCs/>
          <w:lang w:eastAsia="ru-RU"/>
        </w:rPr>
        <w:t>Постановка проблеми.</w:t>
      </w:r>
      <w:r w:rsidRPr="004C26FA">
        <w:rPr>
          <w:rFonts w:eastAsia="Times New Roman" w:cs="Times New Roman"/>
          <w:lang w:eastAsia="ru-RU"/>
        </w:rPr>
        <w:t xml:space="preserve"> У сучасній ринковій економіці, коли конкуренція між виробниками товарів різко зростає, а споживачі стають дедалі більш вибагливими, кожне підприємство зацікавлене в ефективному управлінні своєю маркетинговою діяльністю. Така діяльність має бути чітко скоординованою, обґрунтованою та наповненою дієвими заходами. Тому важливо знати, як аналізувати ринкові можливості, відбирати перспективні цільові ринки, розробляти ефективний комплекс маркетингу і успішно управляти втіленням у життя маркетингових зусиль. Одночасно підприємствам необхідно: знаходити нові потенційні ринки; впроваджувати інноваційні технології та створювати відповідну продукцію, як для існуючих споживачів, так і для нових; поряд з реалізацією наявної продукції, вивчати діяльність потенційних конкурентів та впроваджувати заходи із збереження та підвищення конкурентних позицій на відповідному ринку. Застосування маркетинг-менеджменту є однією з основних умов для ефективного розвитку підприємства в сучасних умовах. Саме цим пояснюється вибір тематики дослідження та її актуальність.</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b/>
          <w:bCs/>
          <w:lang w:eastAsia="ru-RU"/>
        </w:rPr>
        <w:t>Аналіз останніх публікацій та досліджень</w:t>
      </w:r>
      <w:r w:rsidRPr="004C26FA">
        <w:rPr>
          <w:rFonts w:eastAsia="Times New Roman" w:cs="Times New Roman"/>
          <w:lang w:eastAsia="ru-RU"/>
        </w:rPr>
        <w:t xml:space="preserve">. Наукові праці багатьох учених присвячені проблематиці формування та функціонування маркетинг-менеджменту на підприємстві. Даний аспект у зарубіжній економічній теорії  вивчали Г. Багієв, П. Зав’ялов, Ф. Котлер, К. Макконелл, </w:t>
      </w:r>
      <w:r w:rsidRPr="004C26FA">
        <w:rPr>
          <w:rFonts w:eastAsia="Times New Roman" w:cs="Times New Roman"/>
          <w:bCs/>
          <w:lang w:eastAsia="uk-UA"/>
        </w:rPr>
        <w:t xml:space="preserve">М. Мескон, Ф. Хедоури, </w:t>
      </w:r>
      <w:r w:rsidRPr="004C26FA">
        <w:rPr>
          <w:rFonts w:eastAsia="Times New Roman" w:cs="Times New Roman"/>
          <w:lang w:eastAsia="ru-RU"/>
        </w:rPr>
        <w:t xml:space="preserve">Е. Уткін та ін. Над вказаною тематикою серед український вчених-економістів працювали </w:t>
      </w:r>
      <w:r w:rsidRPr="004C26FA">
        <w:rPr>
          <w:rFonts w:eastAsia="Times New Roman" w:cs="Times New Roman"/>
          <w:bCs/>
          <w:lang w:eastAsia="uk-UA"/>
        </w:rPr>
        <w:t xml:space="preserve">Т. Базаров, Д. Богиня, А. Бовтрук, Й. Завадський, А. Кочетков, Є. Маслов, Г. Осовська та інші. </w:t>
      </w:r>
      <w:r w:rsidRPr="004C26FA">
        <w:rPr>
          <w:rFonts w:eastAsia="Times New Roman" w:cs="Times New Roman"/>
          <w:lang w:eastAsia="ru-RU"/>
        </w:rPr>
        <w:t xml:space="preserve">У </w:t>
      </w:r>
      <w:r w:rsidRPr="004C26FA">
        <w:rPr>
          <w:rFonts w:eastAsia="Times New Roman" w:cs="Times New Roman"/>
          <w:lang w:eastAsia="ru-RU"/>
        </w:rPr>
        <w:lastRenderedPageBreak/>
        <w:t>їхніх працях досліджено та проаналізовано теоретичні засади формування системи маркетингового управління на підприємстві, а також зміст економічної категорії маркетинг-менеджменту. Проте, на наш погляд, питання особливостей формування маркетинг-менеджменту вивчено не достатньо. Існують розбіжності у роботах учених-економістів щодо визначення сутності та змісту економічної категорії «маркетинг-менеджмент». Також спостерігаються недоліки у формуванні системи маркетингового управління, саме це є однією з найпоширеніших причин, які обумовлюють неефективну маркетингову діяльність підприємств. Дане питання залишається актуальним, незважаючи на велику кількість наукових розробок у цій сфері, тому обумовлює необхідність проведення поглиблених досліджень.</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bCs/>
          <w:i/>
          <w:lang w:eastAsia="ru-RU"/>
        </w:rPr>
        <w:t>Основною метою та завданням</w:t>
      </w:r>
      <w:r w:rsidRPr="004C26FA">
        <w:rPr>
          <w:rFonts w:eastAsia="Times New Roman" w:cs="Times New Roman"/>
          <w:b/>
          <w:bCs/>
          <w:i/>
          <w:lang w:eastAsia="ru-RU"/>
        </w:rPr>
        <w:t xml:space="preserve"> </w:t>
      </w:r>
      <w:r w:rsidRPr="004C26FA">
        <w:rPr>
          <w:rFonts w:eastAsia="Times New Roman" w:cs="Times New Roman"/>
          <w:i/>
          <w:lang w:eastAsia="ru-RU"/>
        </w:rPr>
        <w:t>статті</w:t>
      </w:r>
      <w:r w:rsidRPr="004C26FA">
        <w:rPr>
          <w:rFonts w:eastAsia="Times New Roman" w:cs="Times New Roman"/>
          <w:lang w:eastAsia="ru-RU"/>
        </w:rPr>
        <w:t xml:space="preserve"> є аналіз та узагальнення теоретичних засад формування системи маркетинг-менеджменту на підприємстві.</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b/>
          <w:bCs/>
          <w:lang w:eastAsia="ru-RU"/>
        </w:rPr>
        <w:t>Виклад основного матеріалу</w:t>
      </w:r>
      <w:r w:rsidRPr="004C26FA">
        <w:rPr>
          <w:rFonts w:eastAsia="Times New Roman" w:cs="Times New Roman"/>
          <w:lang w:eastAsia="ru-RU"/>
        </w:rPr>
        <w:t>. Забезпечення конкурентоспроможності продукції українських підприємств передбачає інтенсивний розвиток виробництва, а також вимагає удосконалення методів організації виробничої та господарської діяльності. В сучасних умовах ринкової економіки система управління маркетингу – основа управління діяльністю організації. Маркетинг допомагає організації визначити своє місце на ринку, в якому діє жорстка конкуренція. Не випадково на підприємствах, що успішно ведуть ринкову діяльність, служба маркетингу — одна з головних у системі управління і впливає на підготовку та прийняття рішень її керівниками [3].</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 xml:space="preserve">Ефективне запровадження і використання маркетинг-менеджменту підприємством потребує насамперед чіткого розуміння суті та змісту цієї категорії, а також цілей його застосування, функцій та етапів його становлення. Ряд вітчизняних науковців для поглибленого розуміння сутності поняття «маркетинг-менеджмент» розглядають маркетинг і менеджмент як окремі системи знань. Хронологія розвитку маркетингу свідчить про те, що його перші елементи (ціна, збут, реклама) з’явилися ще в середині </w:t>
      </w:r>
      <w:r w:rsidRPr="004C26FA">
        <w:rPr>
          <w:rFonts w:eastAsia="Times New Roman" w:cs="Times New Roman"/>
          <w:lang w:val="en-US" w:eastAsia="ru-RU"/>
        </w:rPr>
        <w:t>XVII</w:t>
      </w:r>
      <w:r w:rsidRPr="004C26FA">
        <w:rPr>
          <w:rFonts w:eastAsia="Times New Roman" w:cs="Times New Roman"/>
          <w:lang w:eastAsia="ru-RU"/>
        </w:rPr>
        <w:t xml:space="preserve"> ст. З ім’ям С. Маккорміка (1809-1884) пов'язують створення основних інструментів маркетингу (організація сервісної політики, принципи визначення цін, дослідження та аналіз ринку). А запропонована Д. Маккарті модель «</w:t>
      </w:r>
      <w:r w:rsidRPr="004C26FA">
        <w:rPr>
          <w:rFonts w:eastAsia="Times New Roman" w:cs="Times New Roman"/>
          <w:i/>
          <w:lang w:eastAsia="ru-RU"/>
        </w:rPr>
        <w:t>чотирьох Р</w:t>
      </w:r>
      <w:r w:rsidRPr="004C26FA">
        <w:rPr>
          <w:rFonts w:eastAsia="Times New Roman" w:cs="Times New Roman"/>
          <w:lang w:eastAsia="ru-RU"/>
        </w:rPr>
        <w:t xml:space="preserve">»: </w:t>
      </w:r>
      <w:r w:rsidRPr="004C26FA">
        <w:rPr>
          <w:rFonts w:eastAsia="Times New Roman" w:cs="Times New Roman"/>
          <w:bCs/>
          <w:i/>
          <w:lang w:eastAsia="ru-RU"/>
        </w:rPr>
        <w:t>р</w:t>
      </w:r>
      <w:r w:rsidRPr="004C26FA">
        <w:rPr>
          <w:rFonts w:eastAsia="Times New Roman" w:cs="Times New Roman"/>
          <w:bCs/>
          <w:i/>
          <w:lang w:val="en-US" w:eastAsia="ru-RU"/>
        </w:rPr>
        <w:t>roduct</w:t>
      </w:r>
      <w:r w:rsidRPr="004C26FA">
        <w:rPr>
          <w:rFonts w:eastAsia="Times New Roman" w:cs="Times New Roman"/>
          <w:bCs/>
          <w:lang w:eastAsia="ru-RU"/>
        </w:rPr>
        <w:t xml:space="preserve"> </w:t>
      </w:r>
      <w:r w:rsidRPr="004C26FA">
        <w:rPr>
          <w:rFonts w:eastAsia="Times New Roman" w:cs="Times New Roman"/>
          <w:lang w:eastAsia="ru-RU"/>
        </w:rPr>
        <w:t xml:space="preserve">(продукт, товар); </w:t>
      </w:r>
      <w:r w:rsidRPr="004C26FA">
        <w:rPr>
          <w:rFonts w:eastAsia="Times New Roman" w:cs="Times New Roman"/>
          <w:bCs/>
          <w:i/>
          <w:lang w:eastAsia="ru-RU"/>
        </w:rPr>
        <w:t>р</w:t>
      </w:r>
      <w:r w:rsidRPr="004C26FA">
        <w:rPr>
          <w:rFonts w:eastAsia="Times New Roman" w:cs="Times New Roman"/>
          <w:bCs/>
          <w:i/>
          <w:lang w:val="en-US" w:eastAsia="ru-RU"/>
        </w:rPr>
        <w:t>rice</w:t>
      </w:r>
      <w:r w:rsidRPr="004C26FA">
        <w:rPr>
          <w:rFonts w:eastAsia="Times New Roman" w:cs="Times New Roman"/>
          <w:lang w:eastAsia="ru-RU"/>
        </w:rPr>
        <w:t xml:space="preserve"> (ціна); </w:t>
      </w:r>
      <w:r w:rsidRPr="004C26FA">
        <w:rPr>
          <w:rFonts w:eastAsia="Times New Roman" w:cs="Times New Roman"/>
          <w:bCs/>
          <w:i/>
          <w:lang w:eastAsia="ru-RU"/>
        </w:rPr>
        <w:t>р</w:t>
      </w:r>
      <w:r w:rsidRPr="004C26FA">
        <w:rPr>
          <w:rFonts w:eastAsia="Times New Roman" w:cs="Times New Roman"/>
          <w:bCs/>
          <w:i/>
          <w:lang w:val="en-US" w:eastAsia="ru-RU"/>
        </w:rPr>
        <w:t>l</w:t>
      </w:r>
      <w:r w:rsidRPr="004C26FA">
        <w:rPr>
          <w:rFonts w:eastAsia="Times New Roman" w:cs="Times New Roman"/>
          <w:bCs/>
          <w:i/>
          <w:lang w:eastAsia="ru-RU"/>
        </w:rPr>
        <w:t>асе</w:t>
      </w:r>
      <w:r w:rsidRPr="004C26FA">
        <w:rPr>
          <w:rFonts w:eastAsia="Times New Roman" w:cs="Times New Roman"/>
          <w:i/>
          <w:lang w:eastAsia="ru-RU"/>
        </w:rPr>
        <w:t xml:space="preserve"> </w:t>
      </w:r>
      <w:r w:rsidRPr="004C26FA">
        <w:rPr>
          <w:rFonts w:eastAsia="Times New Roman" w:cs="Times New Roman"/>
          <w:lang w:eastAsia="ru-RU"/>
        </w:rPr>
        <w:t>(місце, збут, розподіл);</w:t>
      </w:r>
      <w:r w:rsidRPr="004C26FA">
        <w:rPr>
          <w:rFonts w:eastAsia="Times New Roman" w:cs="Times New Roman"/>
          <w:bCs/>
          <w:lang w:eastAsia="ru-RU"/>
        </w:rPr>
        <w:t xml:space="preserve"> </w:t>
      </w:r>
      <w:r w:rsidRPr="004C26FA">
        <w:rPr>
          <w:rFonts w:eastAsia="Times New Roman" w:cs="Times New Roman"/>
          <w:bCs/>
          <w:i/>
          <w:lang w:val="en-US" w:eastAsia="ru-RU"/>
        </w:rPr>
        <w:t>promotion</w:t>
      </w:r>
      <w:r w:rsidRPr="004C26FA">
        <w:rPr>
          <w:rFonts w:eastAsia="Times New Roman" w:cs="Times New Roman"/>
          <w:i/>
          <w:lang w:eastAsia="ru-RU"/>
        </w:rPr>
        <w:t xml:space="preserve"> </w:t>
      </w:r>
      <w:r w:rsidRPr="004C26FA">
        <w:rPr>
          <w:rFonts w:eastAsia="Times New Roman" w:cs="Times New Roman"/>
          <w:lang w:eastAsia="ru-RU"/>
        </w:rPr>
        <w:t xml:space="preserve">(просування) </w:t>
      </w:r>
      <w:r w:rsidRPr="004C26FA">
        <w:rPr>
          <w:rFonts w:eastAsia="Times New Roman" w:cs="Times New Roman"/>
          <w:i/>
          <w:iCs/>
          <w:lang w:eastAsia="ru-RU"/>
        </w:rPr>
        <w:t>–</w:t>
      </w:r>
      <w:r w:rsidRPr="004C26FA">
        <w:rPr>
          <w:rFonts w:eastAsia="Times New Roman" w:cs="Times New Roman"/>
          <w:lang w:eastAsia="ru-RU"/>
        </w:rPr>
        <w:t xml:space="preserve"> знаменує початок теоретичних досліджень у сфері маркетингу [7]. Філіп Котлер зазначає, що маркетинг – це вид людської діяльності, спрямованої на задоволення попиту й потреб за допомогою обміну. Пітер Друкер, професор Гарвардського університету дає таке визначення маркетингу: «Маркетинг – це концепція управління фірмою, в центрі якої перебуває покупець, клієнт з його потребами та запитами, і вся фірма, її відділення, ланки й ділянки націлені на те, щоб якнайкраще ці потреби задовольнити» [7].</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Маркетинг в умовах ринкової економіки – це засіб покращення ефективності управлінської системи, методології функціонування ринку, яка визначає стратегічні та тактичні цілі фірми за умов ринкової конкуренції. При цьому основним завданням суб’єкта підприємницької діяльності в ринкових умовах повинна бути орієнтація на максимальне задоволення потреб споживача [1].</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 xml:space="preserve">Охарактеризувавши суть поняття «маркетинг», розглянемо визначення терміну «менеджмент». Як наука, менеджмент (від англ. </w:t>
      </w:r>
      <w:r w:rsidRPr="004C26FA">
        <w:rPr>
          <w:rFonts w:eastAsia="Times New Roman" w:cs="Times New Roman"/>
          <w:i/>
          <w:lang w:eastAsia="ru-RU"/>
        </w:rPr>
        <w:t>management</w:t>
      </w:r>
      <w:r w:rsidRPr="004C26FA">
        <w:rPr>
          <w:rFonts w:eastAsia="Times New Roman" w:cs="Times New Roman"/>
          <w:lang w:eastAsia="ru-RU"/>
        </w:rPr>
        <w:t xml:space="preserve"> – управління, адміністрація) виник у США наприкінці ХІХ ст. [4, 9]. В Оксфордському тлумачному словнику англійської мови, поняття «</w:t>
      </w:r>
      <w:r w:rsidRPr="004C26FA">
        <w:rPr>
          <w:rFonts w:eastAsia="Times New Roman" w:cs="Times New Roman"/>
          <w:i/>
          <w:lang w:eastAsia="ru-RU"/>
        </w:rPr>
        <w:t>менеджмент</w:t>
      </w:r>
      <w:r w:rsidRPr="004C26FA">
        <w:rPr>
          <w:rFonts w:eastAsia="Times New Roman" w:cs="Times New Roman"/>
          <w:lang w:eastAsia="ru-RU"/>
        </w:rPr>
        <w:t xml:space="preserve">» характеризується як: спосіб, манера спілкування з людьми; особливого роду вміння й адміністративні навички; влада й мистецтво управління; орган управління, адміністративна одиниця. Відповідно до сучасних умов господарювання, менеджмент – це процес управління матеріальними та людськими ресурсами, що забезпечує їх найефективніше використання для досягнення поставленої мети [4]. </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lastRenderedPageBreak/>
        <w:t>Отже, розглянувши маркетинг і менеджмент як окремі системи знань, перейдемо до розкриття сутності поняття «маркетинг-менеджмент». Маркетинг-менеджмент – це поняття на багато ширше, ніж загальна функція менеджменту підприємства, це управління всіма загальними та окремими функціями підприємства, а також усіма підрозділами фірми на основі маркетингу [2]. Професор Ф. Котлер визначає маркетинговий менеджмент як процес планування та реалізації концепцій щодо ціноутворення, просування та розподілу ідей, товарів та послуг, направлений на здійснення обмінів, котрі задовольняють індивідуальні та організаційні цілі [7]. В основі маркетинг-менеджменту лежать управлінські функції, які розглядають ідеї, товари та послуги як основні категорії.</w:t>
      </w:r>
    </w:p>
    <w:p w:rsidR="004C26FA" w:rsidRPr="004C26FA" w:rsidRDefault="004C26FA" w:rsidP="004C26FA">
      <w:pPr>
        <w:ind w:firstLine="708"/>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Маркетинг-менеджмент – це філософія управління компанією на принципах маркетингу. Маркетинг-менеджмент як функція повинна розглядатися не лише у взаємозв’язку із завданнями у рамках процесу маркетингу, але й із завданнями щодо управління персоналом, відповідальними за досягнення цілей підприємства. Маркетинг-менеджмент припускає цілеспрямовану координацію і формування усіх заходів фірми, на рівні ринку і на рівні суспільства. Мета маркетинг-менеджменту – формування комплексу довгострокових і короткострокових (оперативних) управлінських дій, рішень в області маркетингу. Концепція маркетингу-менеджменту визначається як система основних ідей, інструментарію і аналізу підприємницької діяльності. Сучасні пріоритети маркетинг-менеджменту наступні:</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від маркетингу у відділі маркетингу до маркетингу в усій організації;</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від організації підприємства за товарними одиницями до клієнтоорієнтованої структури компанії;</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аутосорсинг і міжфірмова взаємодія;</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 xml:space="preserve">різноманіття форм міжфірмової взаємодії (стратегічні групи, альянси, мережеві компанії, партнерства); </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від збереження старих ринкових позицій до пошуку нових;</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від орієнтації на матеріальні активи до накопичення нематеріальних;</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прискорення процесу презентації і продажу товару за рахунок онлайнової торгівлі;</w:t>
      </w:r>
    </w:p>
    <w:p w:rsidR="004C26FA" w:rsidRPr="004C26FA" w:rsidRDefault="004C26FA" w:rsidP="006B28E8">
      <w:pPr>
        <w:numPr>
          <w:ilvl w:val="0"/>
          <w:numId w:val="8"/>
        </w:numPr>
        <w:tabs>
          <w:tab w:val="num" w:pos="-180"/>
          <w:tab w:val="left" w:pos="1080"/>
        </w:tabs>
        <w:ind w:left="0" w:firstLine="720"/>
        <w:jc w:val="both"/>
        <w:rPr>
          <w:rFonts w:eastAsia="Times New Roman" w:cs="Times New Roman"/>
          <w:shd w:val="clear" w:color="auto" w:fill="FFFFFF"/>
          <w:lang w:eastAsia="uk-UA"/>
        </w:rPr>
      </w:pPr>
      <w:r w:rsidRPr="004C26FA">
        <w:rPr>
          <w:rFonts w:eastAsia="Times New Roman" w:cs="Times New Roman"/>
          <w:shd w:val="clear" w:color="auto" w:fill="FFFFFF"/>
          <w:lang w:eastAsia="uk-UA"/>
        </w:rPr>
        <w:t>від фінансових показників до маркетингових оцінок тощо.</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Суть маркетинг-менеджменту також полягає у здійсненні аналізу, планування, впровадження в життя і контролю за проведенням певних заходів, здійснення яких спрямоване на встановлення і підтримку взаємовигідних ринкових операцій для досягнення поставлених цілей підприємства [6]. У науковій праці маркетингове управління вивчається як динамічна система із характерними їй тенденціями розвитку:</w:t>
      </w:r>
    </w:p>
    <w:p w:rsidR="004C26FA" w:rsidRPr="004C26FA" w:rsidRDefault="004C26FA" w:rsidP="006B28E8">
      <w:pPr>
        <w:numPr>
          <w:ilvl w:val="1"/>
          <w:numId w:val="9"/>
        </w:numPr>
        <w:shd w:val="clear" w:color="auto" w:fill="FFFFFF"/>
        <w:tabs>
          <w:tab w:val="num" w:pos="0"/>
          <w:tab w:val="left" w:pos="1080"/>
        </w:tabs>
        <w:ind w:left="0" w:firstLine="540"/>
        <w:jc w:val="both"/>
        <w:rPr>
          <w:rFonts w:eastAsia="Times New Roman" w:cs="Times New Roman"/>
          <w:lang w:eastAsia="ru-RU"/>
        </w:rPr>
      </w:pPr>
      <w:r w:rsidRPr="004C26FA">
        <w:rPr>
          <w:rFonts w:eastAsia="Times New Roman" w:cs="Times New Roman"/>
          <w:lang w:eastAsia="ru-RU"/>
        </w:rPr>
        <w:t>розширення та покращення інфраструктури маркетингу;</w:t>
      </w:r>
    </w:p>
    <w:p w:rsidR="004C26FA" w:rsidRPr="004C26FA" w:rsidRDefault="004C26FA" w:rsidP="006B28E8">
      <w:pPr>
        <w:numPr>
          <w:ilvl w:val="1"/>
          <w:numId w:val="9"/>
        </w:numPr>
        <w:shd w:val="clear" w:color="auto" w:fill="FFFFFF"/>
        <w:tabs>
          <w:tab w:val="num" w:pos="0"/>
          <w:tab w:val="left" w:pos="1080"/>
        </w:tabs>
        <w:ind w:left="0" w:firstLine="540"/>
        <w:jc w:val="both"/>
        <w:rPr>
          <w:rFonts w:eastAsia="Times New Roman" w:cs="Times New Roman"/>
          <w:lang w:eastAsia="ru-RU"/>
        </w:rPr>
      </w:pPr>
      <w:r w:rsidRPr="004C26FA">
        <w:rPr>
          <w:rFonts w:eastAsia="Times New Roman" w:cs="Times New Roman"/>
          <w:lang w:eastAsia="ru-RU"/>
        </w:rPr>
        <w:t>удосконалення технічних властивостей маркетингової діяльності фірми;</w:t>
      </w:r>
    </w:p>
    <w:p w:rsidR="004C26FA" w:rsidRPr="004C26FA" w:rsidRDefault="004C26FA" w:rsidP="006B28E8">
      <w:pPr>
        <w:numPr>
          <w:ilvl w:val="1"/>
          <w:numId w:val="9"/>
        </w:numPr>
        <w:shd w:val="clear" w:color="auto" w:fill="FFFFFF"/>
        <w:tabs>
          <w:tab w:val="num" w:pos="0"/>
          <w:tab w:val="left" w:pos="1080"/>
        </w:tabs>
        <w:ind w:left="0" w:firstLine="540"/>
        <w:jc w:val="both"/>
        <w:rPr>
          <w:rFonts w:eastAsia="Times New Roman" w:cs="Times New Roman"/>
          <w:lang w:eastAsia="ru-RU"/>
        </w:rPr>
      </w:pPr>
      <w:r w:rsidRPr="004C26FA">
        <w:rPr>
          <w:rFonts w:eastAsia="Times New Roman" w:cs="Times New Roman"/>
          <w:lang w:eastAsia="ru-RU"/>
        </w:rPr>
        <w:t>підвищення рівня підприємницької культури;</w:t>
      </w:r>
    </w:p>
    <w:p w:rsidR="004C26FA" w:rsidRPr="004C26FA" w:rsidRDefault="004C26FA" w:rsidP="006B28E8">
      <w:pPr>
        <w:numPr>
          <w:ilvl w:val="1"/>
          <w:numId w:val="9"/>
        </w:numPr>
        <w:shd w:val="clear" w:color="auto" w:fill="FFFFFF"/>
        <w:tabs>
          <w:tab w:val="num" w:pos="0"/>
          <w:tab w:val="left" w:pos="1080"/>
        </w:tabs>
        <w:ind w:left="0" w:firstLine="540"/>
        <w:jc w:val="both"/>
        <w:rPr>
          <w:rFonts w:eastAsia="Times New Roman" w:cs="Times New Roman"/>
          <w:lang w:eastAsia="ru-RU"/>
        </w:rPr>
      </w:pPr>
      <w:r w:rsidRPr="004C26FA">
        <w:rPr>
          <w:rFonts w:eastAsia="Times New Roman" w:cs="Times New Roman"/>
          <w:lang w:eastAsia="ru-RU"/>
        </w:rPr>
        <w:t>посилення орієнтації маркетингу фірми на нові цільові групи покупців та нові галузі лояльності;</w:t>
      </w:r>
    </w:p>
    <w:p w:rsidR="004C26FA" w:rsidRPr="004C26FA" w:rsidRDefault="004C26FA" w:rsidP="006B28E8">
      <w:pPr>
        <w:numPr>
          <w:ilvl w:val="1"/>
          <w:numId w:val="9"/>
        </w:numPr>
        <w:shd w:val="clear" w:color="auto" w:fill="FFFFFF"/>
        <w:tabs>
          <w:tab w:val="num" w:pos="0"/>
          <w:tab w:val="left" w:pos="1080"/>
        </w:tabs>
        <w:ind w:left="0" w:firstLine="540"/>
        <w:jc w:val="both"/>
        <w:rPr>
          <w:rFonts w:eastAsia="Times New Roman" w:cs="Times New Roman"/>
          <w:shd w:val="clear" w:color="auto" w:fill="FFFFFF"/>
          <w:lang w:eastAsia="uk-UA"/>
        </w:rPr>
      </w:pPr>
      <w:r w:rsidRPr="004C26FA">
        <w:rPr>
          <w:rFonts w:eastAsia="Times New Roman" w:cs="Times New Roman"/>
          <w:lang w:eastAsia="ru-RU"/>
        </w:rPr>
        <w:t xml:space="preserve">соціально-етичний напрямок маркетингу (підтримка певного заздалегідь визначеного іміджу фірми) [4]. </w:t>
      </w:r>
      <w:r w:rsidRPr="004C26FA">
        <w:rPr>
          <w:rFonts w:eastAsia="Times New Roman" w:cs="Times New Roman"/>
          <w:shd w:val="clear" w:color="auto" w:fill="FFFFFF"/>
          <w:lang w:eastAsia="uk-UA"/>
        </w:rPr>
        <w:t>Основні елементи та завдання маркетинг-менеджменту наведені на рис. 1.</w:t>
      </w:r>
    </w:p>
    <w:p w:rsidR="004C26FA" w:rsidRPr="004C26FA" w:rsidRDefault="004C26FA" w:rsidP="004C26FA">
      <w:pPr>
        <w:jc w:val="both"/>
        <w:rPr>
          <w:rFonts w:eastAsia="Times New Roman" w:cs="Times New Roman"/>
          <w:shd w:val="clear" w:color="auto" w:fill="FFFFFF"/>
          <w:lang w:eastAsia="uk-UA"/>
        </w:rPr>
      </w:pPr>
      <w:r w:rsidRPr="004C26FA">
        <w:rPr>
          <w:rFonts w:eastAsia="Times New Roman" w:cs="Times New Roman"/>
          <w:noProof/>
          <w:lang w:val="en-US"/>
        </w:rPr>
        <w:lastRenderedPageBreak/>
        <mc:AlternateContent>
          <mc:Choice Requires="wpc">
            <w:drawing>
              <wp:inline distT="0" distB="0" distL="0" distR="0" wp14:anchorId="3E05B035" wp14:editId="7B45B5C5">
                <wp:extent cx="5867400" cy="3476625"/>
                <wp:effectExtent l="0" t="0" r="0" b="9525"/>
                <wp:docPr id="1089" name="Canvas 10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8" name="AutoShape 4"/>
                        <wps:cNvSpPr>
                          <a:spLocks noChangeArrowheads="1"/>
                        </wps:cNvSpPr>
                        <wps:spPr bwMode="auto">
                          <a:xfrm>
                            <a:off x="799814" y="1028702"/>
                            <a:ext cx="4000738" cy="952500"/>
                          </a:xfrm>
                          <a:prstGeom prst="upDownArrowCallout">
                            <a:avLst>
                              <a:gd name="adj1" fmla="val 102056"/>
                              <a:gd name="adj2" fmla="val 88056"/>
                              <a:gd name="adj3" fmla="val 12500"/>
                              <a:gd name="adj4" fmla="val 45715"/>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rPr>
                                  <w:b/>
                                </w:rPr>
                              </w:pPr>
                              <w:r w:rsidRPr="00AF52F3">
                                <w:rPr>
                                  <w:b/>
                                </w:rPr>
                                <w:t>КОНЦЕПЦІЯ МАРКЕТИНГ-МЕНЕДЖМЕНТУ</w:t>
                              </w:r>
                            </w:p>
                          </w:txbxContent>
                        </wps:txbx>
                        <wps:bodyPr rot="0" vert="horz" wrap="square" lIns="91440" tIns="45720" rIns="91440" bIns="45720" anchor="ctr" anchorCtr="0" upright="1">
                          <a:noAutofit/>
                        </wps:bodyPr>
                      </wps:wsp>
                      <wps:wsp>
                        <wps:cNvPr id="1069" name="Text Box 5"/>
                        <wps:cNvSpPr txBox="1">
                          <a:spLocks noChangeArrowheads="1"/>
                        </wps:cNvSpPr>
                        <wps:spPr bwMode="auto">
                          <a:xfrm>
                            <a:off x="1599962" y="714376"/>
                            <a:ext cx="2400443" cy="30480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rPr>
                                  <w:b/>
                                </w:rPr>
                              </w:pPr>
                              <w:r w:rsidRPr="00AF52F3">
                                <w:rPr>
                                  <w:b/>
                                </w:rPr>
                                <w:t>ЕЛЕМЕНТИ</w:t>
                              </w:r>
                            </w:p>
                          </w:txbxContent>
                        </wps:txbx>
                        <wps:bodyPr rot="0" vert="horz" wrap="square" lIns="91440" tIns="45720" rIns="91440" bIns="45720" anchor="t" anchorCtr="0" upright="1">
                          <a:noAutofit/>
                        </wps:bodyPr>
                      </wps:wsp>
                      <wps:wsp>
                        <wps:cNvPr id="1070" name="Text Box 6"/>
                        <wps:cNvSpPr txBox="1">
                          <a:spLocks noChangeArrowheads="1"/>
                        </wps:cNvSpPr>
                        <wps:spPr bwMode="auto">
                          <a:xfrm>
                            <a:off x="1561862" y="1990727"/>
                            <a:ext cx="2514870" cy="32385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rPr>
                                  <w:b/>
                                </w:rPr>
                              </w:pPr>
                              <w:r w:rsidRPr="00AF52F3">
                                <w:rPr>
                                  <w:b/>
                                </w:rPr>
                                <w:t>ЗАВДАННЯ</w:t>
                              </w:r>
                            </w:p>
                          </w:txbxContent>
                        </wps:txbx>
                        <wps:bodyPr rot="0" vert="horz" wrap="square" lIns="91440" tIns="45720" rIns="91440" bIns="45720" anchor="t" anchorCtr="0" upright="1">
                          <a:noAutofit/>
                        </wps:bodyPr>
                      </wps:wsp>
                      <wps:wsp>
                        <wps:cNvPr id="1071" name="Text Box 7"/>
                        <wps:cNvSpPr txBox="1">
                          <a:spLocks noChangeArrowheads="1"/>
                        </wps:cNvSpPr>
                        <wps:spPr bwMode="auto">
                          <a:xfrm>
                            <a:off x="0" y="0"/>
                            <a:ext cx="1029002" cy="485775"/>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t>Планування маркетингу</w:t>
                              </w:r>
                            </w:p>
                          </w:txbxContent>
                        </wps:txbx>
                        <wps:bodyPr rot="0" vert="horz" wrap="square" lIns="91440" tIns="45720" rIns="91440" bIns="45720" anchor="t" anchorCtr="0" upright="1">
                          <a:noAutofit/>
                        </wps:bodyPr>
                      </wps:wsp>
                      <wps:wsp>
                        <wps:cNvPr id="1072" name="Text Box 8"/>
                        <wps:cNvSpPr txBox="1">
                          <a:spLocks noChangeArrowheads="1"/>
                        </wps:cNvSpPr>
                        <wps:spPr bwMode="auto">
                          <a:xfrm>
                            <a:off x="1142587" y="0"/>
                            <a:ext cx="1029002" cy="485776"/>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t>Організація маркетингу</w:t>
                              </w:r>
                            </w:p>
                          </w:txbxContent>
                        </wps:txbx>
                        <wps:bodyPr rot="0" vert="horz" wrap="square" lIns="91440" tIns="45720" rIns="91440" bIns="45720" anchor="t" anchorCtr="0" upright="1">
                          <a:noAutofit/>
                        </wps:bodyPr>
                      </wps:wsp>
                      <wps:wsp>
                        <wps:cNvPr id="1073" name="Text Box 9"/>
                        <wps:cNvSpPr txBox="1">
                          <a:spLocks noChangeArrowheads="1"/>
                        </wps:cNvSpPr>
                        <wps:spPr bwMode="auto">
                          <a:xfrm>
                            <a:off x="2286016" y="0"/>
                            <a:ext cx="1029002" cy="485776"/>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r w:rsidRPr="00AF52F3">
                                <w:t>Координація підрозділів</w:t>
                              </w:r>
                            </w:p>
                          </w:txbxContent>
                        </wps:txbx>
                        <wps:bodyPr rot="0" vert="horz" wrap="square" lIns="91440" tIns="45720" rIns="91440" bIns="45720" anchor="t" anchorCtr="0" upright="1">
                          <a:noAutofit/>
                        </wps:bodyPr>
                      </wps:wsp>
                      <wps:wsp>
                        <wps:cNvPr id="1074" name="Text Box 10"/>
                        <wps:cNvSpPr txBox="1">
                          <a:spLocks noChangeArrowheads="1"/>
                        </wps:cNvSpPr>
                        <wps:spPr bwMode="auto">
                          <a:xfrm>
                            <a:off x="3428603" y="0"/>
                            <a:ext cx="1257856" cy="485775"/>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ind w:left="-113" w:right="-113"/>
                                <w:jc w:val="center"/>
                              </w:pPr>
                              <w:r w:rsidRPr="00AF52F3">
                                <w:t>Контроль діяльності і аудит</w:t>
                              </w:r>
                            </w:p>
                          </w:txbxContent>
                        </wps:txbx>
                        <wps:bodyPr rot="0" vert="horz" wrap="square" lIns="91440" tIns="45720" rIns="91440" bIns="45720" anchor="t" anchorCtr="0" upright="1">
                          <a:noAutofit/>
                        </wps:bodyPr>
                      </wps:wsp>
                      <wps:wsp>
                        <wps:cNvPr id="1075" name="Text Box 11"/>
                        <wps:cNvSpPr txBox="1">
                          <a:spLocks noChangeArrowheads="1"/>
                        </wps:cNvSpPr>
                        <wps:spPr bwMode="auto">
                          <a:xfrm>
                            <a:off x="1" y="2619377"/>
                            <a:ext cx="1714500" cy="80010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rPr>
                                  <w:shd w:val="clear" w:color="auto" w:fill="FFFFFF"/>
                                </w:rPr>
                                <w:t>Розробка</w:t>
                              </w:r>
                              <w:r w:rsidRPr="00AF52F3">
                                <w:rPr>
                                  <w:rStyle w:val="apple-converted-space"/>
                                  <w:shd w:val="clear" w:color="auto" w:fill="FFFFFF"/>
                                </w:rPr>
                                <w:t xml:space="preserve"> </w:t>
                              </w:r>
                              <w:r>
                                <w:rPr>
                                  <w:rStyle w:val="apple-converted-space"/>
                                  <w:shd w:val="clear" w:color="auto" w:fill="FFFFFF"/>
                                </w:rPr>
                                <w:br/>
                              </w:r>
                              <w:r w:rsidRPr="00AF52F3">
                                <w:rPr>
                                  <w:shd w:val="clear" w:color="auto" w:fill="FFFFFF"/>
                                </w:rPr>
                                <w:t>перспективної і</w:t>
                              </w:r>
                              <w:r w:rsidRPr="00AF52F3">
                                <w:rPr>
                                  <w:rStyle w:val="apple-converted-space"/>
                                  <w:shd w:val="clear" w:color="auto" w:fill="FFFFFF"/>
                                </w:rPr>
                                <w:t xml:space="preserve"> </w:t>
                              </w:r>
                              <w:r w:rsidRPr="00AF52F3">
                                <w:rPr>
                                  <w:shd w:val="clear" w:color="auto" w:fill="FFFFFF"/>
                                </w:rPr>
                                <w:t>тактичної</w:t>
                              </w:r>
                              <w:r w:rsidRPr="00AF52F3">
                                <w:rPr>
                                  <w:rStyle w:val="apple-converted-space"/>
                                  <w:shd w:val="clear" w:color="auto" w:fill="FFFFFF"/>
                                </w:rPr>
                                <w:t xml:space="preserve"> </w:t>
                              </w:r>
                              <w:r w:rsidRPr="00AF52F3">
                                <w:rPr>
                                  <w:shd w:val="clear" w:color="auto" w:fill="FFFFFF"/>
                                </w:rPr>
                                <w:t>маркетингової політики</w:t>
                              </w:r>
                            </w:p>
                          </w:txbxContent>
                        </wps:txbx>
                        <wps:bodyPr rot="0" vert="horz" wrap="square" lIns="36000" tIns="45720" rIns="36000" bIns="45720" anchor="t" anchorCtr="0" upright="1">
                          <a:noAutofit/>
                        </wps:bodyPr>
                      </wps:wsp>
                      <wps:wsp>
                        <wps:cNvPr id="1076" name="Text Box 12"/>
                        <wps:cNvSpPr txBox="1">
                          <a:spLocks noChangeArrowheads="1"/>
                        </wps:cNvSpPr>
                        <wps:spPr bwMode="auto">
                          <a:xfrm>
                            <a:off x="1819276" y="2619377"/>
                            <a:ext cx="1304924" cy="80010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маркетинговими</w:t>
                              </w:r>
                              <w:r w:rsidRPr="00AF52F3">
                                <w:rPr>
                                  <w:rStyle w:val="apple-converted-space"/>
                                  <w:shd w:val="clear" w:color="auto" w:fill="FFFFFF"/>
                                </w:rPr>
                                <w:t xml:space="preserve"> </w:t>
                              </w:r>
                              <w:r w:rsidRPr="00AF52F3">
                                <w:rPr>
                                  <w:shd w:val="clear" w:color="auto" w:fill="FFFFFF"/>
                                </w:rPr>
                                <w:t>програмами</w:t>
                              </w:r>
                            </w:p>
                          </w:txbxContent>
                        </wps:txbx>
                        <wps:bodyPr rot="0" vert="horz" wrap="square" lIns="91440" tIns="45720" rIns="91440" bIns="45720" anchor="t" anchorCtr="0" upright="1">
                          <a:noAutofit/>
                        </wps:bodyPr>
                      </wps:wsp>
                      <wps:wsp>
                        <wps:cNvPr id="1077" name="Text Box 13"/>
                        <wps:cNvSpPr txBox="1">
                          <a:spLocks noChangeArrowheads="1"/>
                        </wps:cNvSpPr>
                        <wps:spPr bwMode="auto">
                          <a:xfrm>
                            <a:off x="3248025" y="2619376"/>
                            <a:ext cx="1047782" cy="80010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засобами</w:t>
                              </w:r>
                              <w:r w:rsidRPr="00AF52F3">
                                <w:rPr>
                                  <w:rStyle w:val="apple-converted-space"/>
                                  <w:shd w:val="clear" w:color="auto" w:fill="FFFFFF"/>
                                </w:rPr>
                                <w:t xml:space="preserve"> </w:t>
                              </w:r>
                              <w:r w:rsidRPr="00AF52F3">
                                <w:rPr>
                                  <w:shd w:val="clear" w:color="auto" w:fill="FFFFFF"/>
                                </w:rPr>
                                <w:t>праці</w:t>
                              </w:r>
                            </w:p>
                          </w:txbxContent>
                        </wps:txbx>
                        <wps:bodyPr rot="0" vert="horz" wrap="square" lIns="91440" tIns="45720" rIns="91440" bIns="45720" anchor="t" anchorCtr="0" upright="1">
                          <a:noAutofit/>
                        </wps:bodyPr>
                      </wps:wsp>
                      <wps:wsp>
                        <wps:cNvPr id="1078" name="Text Box 14"/>
                        <wps:cNvSpPr txBox="1">
                          <a:spLocks noChangeArrowheads="1"/>
                        </wps:cNvSpPr>
                        <wps:spPr bwMode="auto">
                          <a:xfrm>
                            <a:off x="4400550" y="2619376"/>
                            <a:ext cx="1430179" cy="800100"/>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 xml:space="preserve">відносинами </w:t>
                              </w:r>
                              <w:r w:rsidRPr="00AF52F3">
                                <w:rPr>
                                  <w:rStyle w:val="apple-converted-space"/>
                                  <w:shd w:val="clear" w:color="auto" w:fill="FFFFFF"/>
                                </w:rPr>
                                <w:t xml:space="preserve"> </w:t>
                              </w:r>
                              <w:r w:rsidRPr="00AF52F3">
                                <w:rPr>
                                  <w:shd w:val="clear" w:color="auto" w:fill="FFFFFF"/>
                                </w:rPr>
                                <w:t>у</w:t>
                              </w:r>
                              <w:r w:rsidRPr="00AF52F3">
                                <w:rPr>
                                  <w:rStyle w:val="apple-converted-space"/>
                                  <w:shd w:val="clear" w:color="auto" w:fill="FFFFFF"/>
                                </w:rPr>
                                <w:t xml:space="preserve"> </w:t>
                              </w:r>
                              <w:r w:rsidRPr="00AF52F3">
                                <w:rPr>
                                  <w:shd w:val="clear" w:color="auto" w:fill="FFFFFF"/>
                                </w:rPr>
                                <w:t>сфері</w:t>
                              </w:r>
                              <w:r w:rsidRPr="00AF52F3">
                                <w:rPr>
                                  <w:rStyle w:val="apple-converted-space"/>
                                  <w:shd w:val="clear" w:color="auto" w:fill="FFFFFF"/>
                                </w:rPr>
                                <w:t xml:space="preserve"> </w:t>
                              </w:r>
                              <w:r w:rsidRPr="00AF52F3">
                                <w:rPr>
                                  <w:shd w:val="clear" w:color="auto" w:fill="FFFFFF"/>
                                </w:rPr>
                                <w:t>маркетингу</w:t>
                              </w:r>
                            </w:p>
                          </w:txbxContent>
                        </wps:txbx>
                        <wps:bodyPr rot="0" vert="horz" wrap="square" lIns="91440" tIns="45720" rIns="91440" bIns="45720" anchor="t" anchorCtr="0" upright="1">
                          <a:noAutofit/>
                        </wps:bodyPr>
                      </wps:wsp>
                      <wps:wsp>
                        <wps:cNvPr id="1079" name="Text Box 15"/>
                        <wps:cNvSpPr txBox="1">
                          <a:spLocks noChangeArrowheads="1"/>
                        </wps:cNvSpPr>
                        <wps:spPr bwMode="auto">
                          <a:xfrm>
                            <a:off x="4800886" y="0"/>
                            <a:ext cx="1029843" cy="485776"/>
                          </a:xfrm>
                          <a:prstGeom prst="rect">
                            <a:avLst/>
                          </a:prstGeom>
                          <a:solidFill>
                            <a:srgbClr val="FFFFFF"/>
                          </a:solidFill>
                          <a:ln w="9525">
                            <a:solidFill>
                              <a:srgbClr val="000000"/>
                            </a:solidFill>
                            <a:miter lim="800000"/>
                            <a:headEnd/>
                            <a:tailEnd/>
                          </a:ln>
                          <a:effectLst/>
                        </wps:spPr>
                        <wps:txbx>
                          <w:txbxContent>
                            <w:p w:rsidR="00A41397" w:rsidRPr="00AF52F3" w:rsidRDefault="00A41397" w:rsidP="004C26FA">
                              <w:pPr>
                                <w:jc w:val="center"/>
                              </w:pPr>
                              <w:r w:rsidRPr="00AF52F3">
                                <w:t>Стимулю</w:t>
                              </w:r>
                              <w:r>
                                <w:softHyphen/>
                              </w:r>
                              <w:r w:rsidRPr="00AF52F3">
                                <w:t>вання</w:t>
                              </w:r>
                            </w:p>
                          </w:txbxContent>
                        </wps:txbx>
                        <wps:bodyPr rot="0" vert="horz" wrap="square" lIns="91440" tIns="45720" rIns="91440" bIns="45720" anchor="t" anchorCtr="0" upright="1">
                          <a:noAutofit/>
                        </wps:bodyPr>
                      </wps:wsp>
                      <wps:wsp>
                        <wps:cNvPr id="1080" name="Line 16"/>
                        <wps:cNvCnPr/>
                        <wps:spPr bwMode="auto">
                          <a:xfrm flipH="1" flipV="1">
                            <a:off x="514501" y="485775"/>
                            <a:ext cx="1085794" cy="22860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1" name="Line 17"/>
                        <wps:cNvCnPr/>
                        <wps:spPr bwMode="auto">
                          <a:xfrm flipH="1" flipV="1">
                            <a:off x="1657088" y="485776"/>
                            <a:ext cx="638580" cy="217594"/>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2" name="Line 18"/>
                        <wps:cNvCnPr/>
                        <wps:spPr bwMode="auto">
                          <a:xfrm flipV="1">
                            <a:off x="2800184" y="485776"/>
                            <a:ext cx="333"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3" name="Line 19"/>
                        <wps:cNvCnPr/>
                        <wps:spPr bwMode="auto">
                          <a:xfrm flipV="1">
                            <a:off x="3315018" y="485775"/>
                            <a:ext cx="742513" cy="2175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4" name="Line 20"/>
                        <wps:cNvCnPr/>
                        <wps:spPr bwMode="auto">
                          <a:xfrm flipV="1">
                            <a:off x="4000405" y="485776"/>
                            <a:ext cx="1315403"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5" name="Line 21"/>
                        <wps:cNvCnPr/>
                        <wps:spPr bwMode="auto">
                          <a:xfrm flipH="1">
                            <a:off x="857251" y="2314577"/>
                            <a:ext cx="704453" cy="304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6" name="Line 22"/>
                        <wps:cNvCnPr/>
                        <wps:spPr bwMode="auto">
                          <a:xfrm>
                            <a:off x="2471486" y="2314577"/>
                            <a:ext cx="252" cy="304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7" name="Line 23"/>
                        <wps:cNvCnPr/>
                        <wps:spPr bwMode="auto">
                          <a:xfrm>
                            <a:off x="3771532" y="2314577"/>
                            <a:ext cx="384" cy="30479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s:wsp>
                        <wps:cNvPr id="1088" name="Line 24"/>
                        <wps:cNvCnPr/>
                        <wps:spPr bwMode="auto">
                          <a:xfrm>
                            <a:off x="4076317" y="2314577"/>
                            <a:ext cx="1039323" cy="30479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Lst>
                        </wps:spPr>
                        <wps:bodyPr/>
                      </wps:wsp>
                    </wpc:wpc>
                  </a:graphicData>
                </a:graphic>
              </wp:inline>
            </w:drawing>
          </mc:Choice>
          <mc:Fallback>
            <w:pict>
              <v:group id="Canvas 1089" o:spid="_x0000_s1227" editas="canvas" style="width:462pt;height:273.75pt;mso-position-horizontal-relative:char;mso-position-vertical-relative:line" coordsize="58674,3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">
                <v:shape id="_x0000_s1228" type="#_x0000_t75" style="position:absolute;width:58674;height:34766;visibility:visible;mso-wrap-style:square">
                  <v:fill o:detectmouseclick="t"/>
                  <v:path o:connecttype="none"/>
                </v:shape>
                <v:shapetype id="_x0000_t82" coordsize="21600,21600" o:spt="82" adj="5400,5400,2700,8100" path="m0@0l@3@0@3@2@1@2,10800,0@4@2@5@2@5@0,21600@0,21600@8@5@8@5@9@4@9,10800,21600@1@9@3@9@3@8,0@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21600,@8"/>
                  <v:handles>
                    <v:h position="topLeft,#0" yrange="@2,10800"/>
                    <v:h position="#1,topLeft" xrange="0,@3"/>
                    <v:h position="#3,#2" xrange="@1,10800" yrange="0,@0"/>
                  </v:handles>
                </v:shapetype>
                <v:shape id="AutoShape 4" o:spid="_x0000_s1229" type="#_x0000_t82" style="position:absolute;left:7998;top:10287;width:40007;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vF8UA&#10;AADdAAAADwAAAGRycy9kb3ducmV2LnhtbESPQWvCQBCF74X+h2UEb3VjBCmpq4hQ8SCI1kOPQ3aa&#10;hGZnQ3bU6K/vHAreZnhv3vtmsRpCa67Upyayg+kkA0NcRt9w5eD89fn2DiYJssc2Mjm4U4LV8vVl&#10;gYWPNz7S9SSV0RBOBTqoRbrC2lTWFDBNYkes2k/sA4qufWV9jzcND63Ns2xuAzasDTV2tKmp/D1d&#10;goNcZs2l2py7eHh8i7/77XR/yJ0bj4b1BxihQZ7m/+udV/xsrrj6jY5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O8XxQAAAN0AAAAPAAAAAAAAAAAAAAAAAJgCAABkcnMv&#10;ZG93bnJldi54bWxQSwUGAAAAAAQABAD1AAAAigMAAAAA&#10;" adj="5863,6272,,8176">
                  <v:textbox>
                    <w:txbxContent>
                      <w:p w:rsidR="00A41397" w:rsidRPr="00AF52F3" w:rsidRDefault="00A41397" w:rsidP="004C26FA">
                        <w:pPr>
                          <w:jc w:val="center"/>
                          <w:rPr>
                            <w:b/>
                          </w:rPr>
                        </w:pPr>
                        <w:r w:rsidRPr="00AF52F3">
                          <w:rPr>
                            <w:b/>
                          </w:rPr>
                          <w:t>КОНЦЕПЦІЯ МАРКЕТИНГ-МЕНЕДЖМЕНТУ</w:t>
                        </w:r>
                      </w:p>
                    </w:txbxContent>
                  </v:textbox>
                </v:shape>
                <v:shape id="Text Box 5" o:spid="_x0000_s1230" type="#_x0000_t202" style="position:absolute;left:15999;top:7143;width:240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bEMQA&#10;AADdAAAADwAAAGRycy9kb3ducmV2LnhtbERPTWvCQBC9F/wPywheim5qJdXUVURo0Zu1otchOyah&#10;2dl0dxvjv3cFobd5vM+ZLztTi5acrywreBklIIhzqysuFBy+P4ZTED4ga6wtk4IreVguek9zzLS9&#10;8Be1+1CIGMI+QwVlCE0mpc9LMuhHtiGO3Nk6gyFCV0jt8BLDTS3HSZJKgxXHhhIbWpeU/+z/jILp&#10;ZNOe/PZ1d8zTcz0Lz2/t569TatDvVu8gAnXhX/xwb3Scn6Qz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aWxDEAAAA3QAAAA8AAAAAAAAAAAAAAAAAmAIAAGRycy9k&#10;b3ducmV2LnhtbFBLBQYAAAAABAAEAPUAAACJAwAAAAA=&#10;">
                  <v:textbox>
                    <w:txbxContent>
                      <w:p w:rsidR="00A41397" w:rsidRPr="00AF52F3" w:rsidRDefault="00A41397" w:rsidP="004C26FA">
                        <w:pPr>
                          <w:jc w:val="center"/>
                          <w:rPr>
                            <w:b/>
                          </w:rPr>
                        </w:pPr>
                        <w:r w:rsidRPr="00AF52F3">
                          <w:rPr>
                            <w:b/>
                          </w:rPr>
                          <w:t>ЕЛЕМЕНТИ</w:t>
                        </w:r>
                      </w:p>
                    </w:txbxContent>
                  </v:textbox>
                </v:shape>
                <v:shape id="Text Box 6" o:spid="_x0000_s1231" type="#_x0000_t202" style="position:absolute;left:15618;top:19907;width:2514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kUMcA&#10;AADdAAAADwAAAGRycy9kb3ducmV2LnhtbESPQU/CQBCF7yb8h82QeDGyRU2BykKMiQZvgASuk+7Q&#10;NnZny+5a6r93DibeZvLevPfNcj24VvUUYuPZwHSSgSIuvW24MnD4fLufg4oJ2WLrmQz8UIT1anSz&#10;xML6K++o36dKSQjHAg3UKXWF1rGsyWGc+I5YtLMPDpOsodI24FXCXasfsizXDhuWhho7eq2p/Np/&#10;OwPzp01/ih+P22OZn9tFupv175dgzO14eHkGlWhI/+a/640V/Gwm/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5ZFDHAAAA3QAAAA8AAAAAAAAAAAAAAAAAmAIAAGRy&#10;cy9kb3ducmV2LnhtbFBLBQYAAAAABAAEAPUAAACMAwAAAAA=&#10;">
                  <v:textbox>
                    <w:txbxContent>
                      <w:p w:rsidR="00A41397" w:rsidRPr="00AF52F3" w:rsidRDefault="00A41397" w:rsidP="004C26FA">
                        <w:pPr>
                          <w:jc w:val="center"/>
                          <w:rPr>
                            <w:b/>
                          </w:rPr>
                        </w:pPr>
                        <w:r w:rsidRPr="00AF52F3">
                          <w:rPr>
                            <w:b/>
                          </w:rPr>
                          <w:t>ЗАВДАННЯ</w:t>
                        </w:r>
                      </w:p>
                    </w:txbxContent>
                  </v:textbox>
                </v:shape>
                <v:shape id="Text Box 7" o:spid="_x0000_s1232" type="#_x0000_t202" style="position:absolute;width:1029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By8MA&#10;AADdAAAADwAAAGRycy9kb3ducmV2LnhtbERPTWsCMRC9F/ofwgi9FM1aRe3WKCJU9Gat6HXYjLuL&#10;m8k2Sdf13xtB8DaP9znTeWsq0ZDzpWUF/V4CgjizuuRcwf73uzsB4QOyxsoyKbiSh/ns9WWKqbYX&#10;/qFmF3IRQ9inqKAIoU6l9FlBBn3P1sSRO1lnMETocqkdXmK4qeRHkoykwZJjQ4E1LQvKzrt/o2Ay&#10;XDdHvxlsD9noVH2G93Gz+nNKvXXaxReIQG14ih/utY7zk3Ef7t/EE+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By8MAAADdAAAADwAAAAAAAAAAAAAAAACYAgAAZHJzL2Rv&#10;d25yZXYueG1sUEsFBgAAAAAEAAQA9QAAAIgDAAAAAA==&#10;">
                  <v:textbox>
                    <w:txbxContent>
                      <w:p w:rsidR="00A41397" w:rsidRPr="00AF52F3" w:rsidRDefault="00A41397" w:rsidP="004C26FA">
                        <w:pPr>
                          <w:jc w:val="center"/>
                        </w:pPr>
                        <w:r w:rsidRPr="00AF52F3">
                          <w:t>Планування маркетингу</w:t>
                        </w:r>
                      </w:p>
                    </w:txbxContent>
                  </v:textbox>
                </v:shape>
                <v:shape id="Text Box 8" o:spid="_x0000_s1233" type="#_x0000_t202" style="position:absolute;left:11425;width:1029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fvMQA&#10;AADdAAAADwAAAGRycy9kb3ducmV2LnhtbERPS2sCMRC+F/wPYQQvRbPa4mM1ShFa9FYf6HXYjLuL&#10;m8k2Sdf13xuh0Nt8fM9ZrFpTiYacLy0rGA4SEMSZ1SXnCo6Hz/4UhA/IGivLpOBOHlbLzssCU21v&#10;vKNmH3IRQ9inqKAIoU6l9FlBBv3A1sSRu1hnMETocqkd3mK4qeQoScbSYMmxocCa1gVl1/2vUTB9&#10;3zRnv337PmXjSzULr5Pm68cp1eu2H3MQgdrwL/5zb3Scn0xG8Pw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nX7zEAAAA3QAAAA8AAAAAAAAAAAAAAAAAmAIAAGRycy9k&#10;b3ducmV2LnhtbFBLBQYAAAAABAAEAPUAAACJAwAAAAA=&#10;">
                  <v:textbox>
                    <w:txbxContent>
                      <w:p w:rsidR="00A41397" w:rsidRPr="00AF52F3" w:rsidRDefault="00A41397" w:rsidP="004C26FA">
                        <w:pPr>
                          <w:jc w:val="center"/>
                        </w:pPr>
                        <w:r w:rsidRPr="00AF52F3">
                          <w:t>Організація маркетингу</w:t>
                        </w:r>
                      </w:p>
                    </w:txbxContent>
                  </v:textbox>
                </v:shape>
                <v:shape id="Text Box 9" o:spid="_x0000_s1234" type="#_x0000_t202" style="position:absolute;left:22860;width:1029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v6J8QA&#10;AADdAAAADwAAAGRycy9kb3ducmV2LnhtbERPS2sCMRC+F/ofwgi9FM22itrtRpGCorfWil6HzewD&#10;N5M1Sdftv28Eobf5+J6TLXvTiI6cry0reBklIIhzq2suFRy+18M5CB+QNTaWScEveVguHh8yTLW9&#10;8hd1+1CKGMI+RQVVCG0qpc8rMuhHtiWOXGGdwRChK6V2eI3hppGvSTKVBmuODRW29FFRft7/GAXz&#10;ybY7+d3485hPi+YtPM+6zcUp9TToV+8gAvXhX3x3b3Wcn8zGcPsmn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r+ifEAAAA3QAAAA8AAAAAAAAAAAAAAAAAmAIAAGRycy9k&#10;b3ducmV2LnhtbFBLBQYAAAAABAAEAPUAAACJAwAAAAA=&#10;">
                  <v:textbox>
                    <w:txbxContent>
                      <w:p w:rsidR="00A41397" w:rsidRPr="00AF52F3" w:rsidRDefault="00A41397" w:rsidP="004C26FA">
                        <w:r w:rsidRPr="00AF52F3">
                          <w:t>Координація підрозділів</w:t>
                        </w:r>
                      </w:p>
                    </w:txbxContent>
                  </v:textbox>
                </v:shape>
                <v:shape id="Text Box 10" o:spid="_x0000_s1235" type="#_x0000_t202" style="position:absolute;left:34286;width:1257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iU8QA&#10;AADdAAAADwAAAGRycy9kb3ducmV2LnhtbERPS2sCMRC+C/0PYYReRLNtRe12o5SCYm/Wil6HzewD&#10;N5Ntkq7bf2+Egrf5+J6TrXrTiI6cry0reJokIIhzq2suFRy+1+MFCB+QNTaWScEfeVgtHwYZptpe&#10;+Iu6fShFDGGfooIqhDaV0ucVGfQT2xJHrrDOYIjQlVI7vMRw08jnJJlJgzXHhgpb+qgoP+9/jYLF&#10;dNud/OfL7pjPiuY1jObd5scp9Tjs399ABOrDXfzv3uo4P5lP4fZNPEE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CYlPEAAAA3QAAAA8AAAAAAAAAAAAAAAAAmAIAAGRycy9k&#10;b3ducmV2LnhtbFBLBQYAAAAABAAEAPUAAACJAwAAAAA=&#10;">
                  <v:textbox>
                    <w:txbxContent>
                      <w:p w:rsidR="00A41397" w:rsidRPr="00AF52F3" w:rsidRDefault="00A41397" w:rsidP="004C26FA">
                        <w:pPr>
                          <w:ind w:left="-113" w:right="-113"/>
                          <w:jc w:val="center"/>
                        </w:pPr>
                        <w:r w:rsidRPr="00AF52F3">
                          <w:t>Контроль діяльності і аудит</w:t>
                        </w:r>
                      </w:p>
                    </w:txbxContent>
                  </v:textbox>
                </v:shape>
                <v:shape id="Text Box 11" o:spid="_x0000_s1236" type="#_x0000_t202" style="position:absolute;top:26193;width:17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2sMA&#10;AADdAAAADwAAAGRycy9kb3ducmV2LnhtbERPTWsCMRC9C/6HMEJvmlWolq1RVLAUpAetB3ubJtPN&#10;4maybKK7/ntTELzN433OfNm5SlypCaVnBeNRBoJYe1NyoeD4vR2+gQgR2WDlmRTcKMBy0e/NMTe+&#10;5T1dD7EQKYRDjgpsjHUuZdCWHIaRr4kT9+cbhzHBppCmwTaFu0pOsmwqHZacGizWtLGkz4eLUzDd&#10;Wql/4+7sZl+n9Y7lT6s/aqVeBt3qHUSkLj7FD/enSfOz2Sv8f5NO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l/2sMAAADdAAAADwAAAAAAAAAAAAAAAACYAgAAZHJzL2Rv&#10;d25yZXYueG1sUEsFBgAAAAAEAAQA9QAAAIgDAAAAAA==&#10;">
                  <v:textbox inset="1mm,,1mm">
                    <w:txbxContent>
                      <w:p w:rsidR="00A41397" w:rsidRPr="00AF52F3" w:rsidRDefault="00A41397" w:rsidP="004C26FA">
                        <w:pPr>
                          <w:jc w:val="center"/>
                        </w:pPr>
                        <w:r w:rsidRPr="00AF52F3">
                          <w:rPr>
                            <w:shd w:val="clear" w:color="auto" w:fill="FFFFFF"/>
                          </w:rPr>
                          <w:t>Розробка</w:t>
                        </w:r>
                        <w:r w:rsidRPr="00AF52F3">
                          <w:rPr>
                            <w:rStyle w:val="apple-converted-space"/>
                            <w:shd w:val="clear" w:color="auto" w:fill="FFFFFF"/>
                          </w:rPr>
                          <w:t xml:space="preserve"> </w:t>
                        </w:r>
                        <w:r>
                          <w:rPr>
                            <w:rStyle w:val="apple-converted-space"/>
                            <w:shd w:val="clear" w:color="auto" w:fill="FFFFFF"/>
                          </w:rPr>
                          <w:br/>
                        </w:r>
                        <w:r w:rsidRPr="00AF52F3">
                          <w:rPr>
                            <w:shd w:val="clear" w:color="auto" w:fill="FFFFFF"/>
                          </w:rPr>
                          <w:t>перспективної і</w:t>
                        </w:r>
                        <w:r w:rsidRPr="00AF52F3">
                          <w:rPr>
                            <w:rStyle w:val="apple-converted-space"/>
                            <w:shd w:val="clear" w:color="auto" w:fill="FFFFFF"/>
                          </w:rPr>
                          <w:t xml:space="preserve"> </w:t>
                        </w:r>
                        <w:r w:rsidRPr="00AF52F3">
                          <w:rPr>
                            <w:shd w:val="clear" w:color="auto" w:fill="FFFFFF"/>
                          </w:rPr>
                          <w:t>тактичної</w:t>
                        </w:r>
                        <w:r w:rsidRPr="00AF52F3">
                          <w:rPr>
                            <w:rStyle w:val="apple-converted-space"/>
                            <w:shd w:val="clear" w:color="auto" w:fill="FFFFFF"/>
                          </w:rPr>
                          <w:t xml:space="preserve"> </w:t>
                        </w:r>
                        <w:r w:rsidRPr="00AF52F3">
                          <w:rPr>
                            <w:shd w:val="clear" w:color="auto" w:fill="FFFFFF"/>
                          </w:rPr>
                          <w:t>маркетингової політики</w:t>
                        </w:r>
                      </w:p>
                    </w:txbxContent>
                  </v:textbox>
                </v:shape>
                <v:shape id="Text Box 12" o:spid="_x0000_s1237" type="#_x0000_t202" style="position:absolute;left:18192;top:26193;width:1305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Zv8QA&#10;AADdAAAADwAAAGRycy9kb3ducmV2LnhtbERPTWvCQBC9F/wPywheim5qJdrUVURo0ZtVsdchOyah&#10;2dl0dxvjv3cFobd5vM+ZLztTi5acrywreBklIIhzqysuFBwPH8MZCB+QNdaWScGVPCwXvac5Ztpe&#10;+IvafShEDGGfoYIyhCaT0uclGfQj2xBH7mydwRChK6R2eInhppbjJEmlwYpjQ4kNrUvKf/Z/RsFs&#10;smm//fZ1d8rTc/0Wnqft569TatDvVu8gAnXhX/xwb3Scn0x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cWb/EAAAA3QAAAA8AAAAAAAAAAAAAAAAAmAIAAGRycy9k&#10;b3ducmV2LnhtbFBLBQYAAAAABAAEAPUAAACJAwAAAAA=&#10;">
                  <v:textbo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маркетинговими</w:t>
                        </w:r>
                        <w:r w:rsidRPr="00AF52F3">
                          <w:rPr>
                            <w:rStyle w:val="apple-converted-space"/>
                            <w:shd w:val="clear" w:color="auto" w:fill="FFFFFF"/>
                          </w:rPr>
                          <w:t xml:space="preserve"> </w:t>
                        </w:r>
                        <w:r w:rsidRPr="00AF52F3">
                          <w:rPr>
                            <w:shd w:val="clear" w:color="auto" w:fill="FFFFFF"/>
                          </w:rPr>
                          <w:t>програмами</w:t>
                        </w:r>
                      </w:p>
                    </w:txbxContent>
                  </v:textbox>
                </v:shape>
                <v:shape id="Text Box 13" o:spid="_x0000_s1238" type="#_x0000_t202" style="position:absolute;left:32480;top:26193;width:1047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8JMQA&#10;AADdAAAADwAAAGRycy9kb3ducmV2LnhtbERPTWvCQBC9F/wPywheSt1Ui9HUVUSo6M1a0euQHZPQ&#10;7Gy6u43x37tCobd5vM+ZLztTi5acrywreB0mIIhzqysuFBy/Pl6mIHxA1lhbJgU38rBc9J7mmGl7&#10;5U9qD6EQMYR9hgrKEJpMSp+XZNAPbUMcuYt1BkOErpDa4TWGm1qOkmQiDVYcG0psaF1S/n34NQqm&#10;b9v27Hfj/SmfXOpZeE7bzY9TatDvVu8gAnXhX/zn3uo4P0lTeHwTT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CTEAAAA3QAAAA8AAAAAAAAAAAAAAAAAmAIAAGRycy9k&#10;b3ducmV2LnhtbFBLBQYAAAAABAAEAPUAAACJAwAAAAA=&#10;">
                  <v:textbo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засобами</w:t>
                        </w:r>
                        <w:r w:rsidRPr="00AF52F3">
                          <w:rPr>
                            <w:rStyle w:val="apple-converted-space"/>
                            <w:shd w:val="clear" w:color="auto" w:fill="FFFFFF"/>
                          </w:rPr>
                          <w:t xml:space="preserve"> </w:t>
                        </w:r>
                        <w:r w:rsidRPr="00AF52F3">
                          <w:rPr>
                            <w:shd w:val="clear" w:color="auto" w:fill="FFFFFF"/>
                          </w:rPr>
                          <w:t>праці</w:t>
                        </w:r>
                      </w:p>
                    </w:txbxContent>
                  </v:textbox>
                </v:shape>
                <v:shape id="Text Box 14" o:spid="_x0000_s1239" type="#_x0000_t202" style="position:absolute;left:44005;top:26193;width:14302;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9oVscA&#10;AADdAAAADwAAAGRycy9kb3ducmV2LnhtbESPQU/CQBCF7yb8h82QeDGyRU2BykKMiQZvgASuk+7Q&#10;NnZny+5a6r93DibeZvLevPfNcj24VvUUYuPZwHSSgSIuvW24MnD4fLufg4oJ2WLrmQz8UIT1anSz&#10;xML6K++o36dKSQjHAg3UKXWF1rGsyWGc+I5YtLMPDpOsodI24FXCXasfsizXDhuWhho7eq2p/Np/&#10;OwPzp01/ih+P22OZn9tFupv175dgzO14eHkGlWhI/+a/640V/GwmuPKNj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PaFbHAAAA3QAAAA8AAAAAAAAAAAAAAAAAmAIAAGRy&#10;cy9kb3ducmV2LnhtbFBLBQYAAAAABAAEAPUAAACMAwAAAAA=&#10;">
                  <v:textbox>
                    <w:txbxContent>
                      <w:p w:rsidR="00A41397" w:rsidRPr="00AF52F3" w:rsidRDefault="00A41397" w:rsidP="004C26FA">
                        <w:pPr>
                          <w:jc w:val="center"/>
                        </w:pPr>
                        <w:r w:rsidRPr="00AF52F3">
                          <w:rPr>
                            <w:shd w:val="clear" w:color="auto" w:fill="FFFFFF"/>
                          </w:rPr>
                          <w:t>Організація</w:t>
                        </w:r>
                        <w:r w:rsidRPr="00AF52F3">
                          <w:rPr>
                            <w:rStyle w:val="apple-converted-space"/>
                            <w:shd w:val="clear" w:color="auto" w:fill="FFFFFF"/>
                          </w:rPr>
                          <w:t xml:space="preserve"> </w:t>
                        </w:r>
                        <w:r w:rsidRPr="00AF52F3">
                          <w:rPr>
                            <w:shd w:val="clear" w:color="auto" w:fill="FFFFFF"/>
                          </w:rPr>
                          <w:t>управління</w:t>
                        </w:r>
                        <w:r w:rsidRPr="00AF52F3">
                          <w:rPr>
                            <w:rStyle w:val="apple-converted-space"/>
                            <w:shd w:val="clear" w:color="auto" w:fill="FFFFFF"/>
                          </w:rPr>
                          <w:t xml:space="preserve"> </w:t>
                        </w:r>
                        <w:r w:rsidRPr="00AF52F3">
                          <w:rPr>
                            <w:shd w:val="clear" w:color="auto" w:fill="FFFFFF"/>
                          </w:rPr>
                          <w:t xml:space="preserve">відносинами </w:t>
                        </w:r>
                        <w:r w:rsidRPr="00AF52F3">
                          <w:rPr>
                            <w:rStyle w:val="apple-converted-space"/>
                            <w:shd w:val="clear" w:color="auto" w:fill="FFFFFF"/>
                          </w:rPr>
                          <w:t xml:space="preserve"> </w:t>
                        </w:r>
                        <w:r w:rsidRPr="00AF52F3">
                          <w:rPr>
                            <w:shd w:val="clear" w:color="auto" w:fill="FFFFFF"/>
                          </w:rPr>
                          <w:t>у</w:t>
                        </w:r>
                        <w:r w:rsidRPr="00AF52F3">
                          <w:rPr>
                            <w:rStyle w:val="apple-converted-space"/>
                            <w:shd w:val="clear" w:color="auto" w:fill="FFFFFF"/>
                          </w:rPr>
                          <w:t xml:space="preserve"> </w:t>
                        </w:r>
                        <w:r w:rsidRPr="00AF52F3">
                          <w:rPr>
                            <w:shd w:val="clear" w:color="auto" w:fill="FFFFFF"/>
                          </w:rPr>
                          <w:t>сфері</w:t>
                        </w:r>
                        <w:r w:rsidRPr="00AF52F3">
                          <w:rPr>
                            <w:rStyle w:val="apple-converted-space"/>
                            <w:shd w:val="clear" w:color="auto" w:fill="FFFFFF"/>
                          </w:rPr>
                          <w:t xml:space="preserve"> </w:t>
                        </w:r>
                        <w:r w:rsidRPr="00AF52F3">
                          <w:rPr>
                            <w:shd w:val="clear" w:color="auto" w:fill="FFFFFF"/>
                          </w:rPr>
                          <w:t>маркетингу</w:t>
                        </w:r>
                      </w:p>
                    </w:txbxContent>
                  </v:textbox>
                </v:shape>
                <v:shape id="Text Box 15" o:spid="_x0000_s1240" type="#_x0000_t202" style="position:absolute;left:48008;width:10299;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NzcQA&#10;AADdAAAADwAAAGRycy9kb3ducmV2LnhtbERPS2sCMRC+F/ofwhS8FM1WxcdqlFKo6M1a0euwGXcX&#10;N5Ntkq7rvzeC4G0+vufMl62pREPOl5YVfPQSEMSZ1SXnCva/390JCB+QNVaWScGVPCwXry9zTLW9&#10;8A81u5CLGMI+RQVFCHUqpc8KMuh7tiaO3Mk6gyFCl0vt8BLDTSX7STKSBkuODQXW9FVQdt79GwWT&#10;4bo5+s1ge8hGp2oa3sfN6s8p1XlrP2cgArXhKX641zrOT8Z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Dzc3EAAAA3QAAAA8AAAAAAAAAAAAAAAAAmAIAAGRycy9k&#10;b3ducmV2LnhtbFBLBQYAAAAABAAEAPUAAACJAwAAAAA=&#10;">
                  <v:textbox>
                    <w:txbxContent>
                      <w:p w:rsidR="00A41397" w:rsidRPr="00AF52F3" w:rsidRDefault="00A41397" w:rsidP="004C26FA">
                        <w:pPr>
                          <w:jc w:val="center"/>
                        </w:pPr>
                        <w:r w:rsidRPr="00AF52F3">
                          <w:t>Стимулю</w:t>
                        </w:r>
                        <w:r>
                          <w:softHyphen/>
                        </w:r>
                        <w:r w:rsidRPr="00AF52F3">
                          <w:t>вання</w:t>
                        </w:r>
                      </w:p>
                    </w:txbxContent>
                  </v:textbox>
                </v:shape>
                <v:line id="Line 16" o:spid="_x0000_s1241" style="position:absolute;flip:x y;visibility:visible;mso-wrap-style:square" from="5145,4857" to="16002,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3MYAAADdAAAADwAAAGRycy9kb3ducmV2LnhtbESPQW/CMAyF75P2HyJP2m2k7IC6QkAT&#10;EhIHLrBpXN3GNB2N0zahdP9+PkzazdZ7fu/zajP5Vo00xCawgfksA0VcBdtwbeDzY/eSg4oJ2WIb&#10;mAz8UITN+vFhhYUNdz7SeEq1khCOBRpwKXWF1rFy5DHOQkcs2iUMHpOsQ63tgHcJ961+zbKF9tiw&#10;NDjsaOuoup5u3sBY3ubfX4fjNZbn/q3MXb899Atjnp+m9yWoRFP6N/9d763gZ7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qKtzGAAAA3QAAAA8AAAAAAAAA&#10;AAAAAAAAoQIAAGRycy9kb3ducmV2LnhtbFBLBQYAAAAABAAEAPkAAACUAwAAAAA=&#10;">
                  <v:stroke endarrow="block"/>
                </v:line>
                <v:line id="Line 17" o:spid="_x0000_s1242" style="position:absolute;flip:x y;visibility:visible;mso-wrap-style:square" from="16570,4857" to="22956,7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PR8MAAADdAAAADwAAAGRycy9kb3ducmV2LnhtbERPTWvCQBC9F/oflhF6q5v0IDG6igiF&#10;HrxoRa+T7DSbmp1NsmtM/31XELzN433Ocj3aRgzU+9qxgnSagCAuna65UnD8/nzPQPiArLFxTAr+&#10;yMN69fqyxFy7G+9pOIRKxBD2OSowIbS5lL40ZNFPXUscuR/XWwwR9pXUPd5iuG3kR5LMpMWaY4PB&#10;lraGysvhahUMxTX9Pe32F1+cu3mRmW6762ZKvU3GzQJEoDE8xQ/3l47zkyyF+zfxB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mj0fDAAAA3QAAAA8AAAAAAAAAAAAA&#10;AAAAoQIAAGRycy9kb3ducmV2LnhtbFBLBQYAAAAABAAEAPkAAACRAwAAAAA=&#10;">
                  <v:stroke endarrow="block"/>
                </v:line>
                <v:line id="Line 18" o:spid="_x0000_s1243" style="position:absolute;flip:y;visibility:visible;mso-wrap-style:square" from="28001,4857" to="28005,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8iMUAAADdAAAADwAAAGRycy9kb3ducmV2LnhtbESPQWvCQBCF7wX/wzIFL6HuqlBs6ipa&#10;KwjFg9pDj0N2moRmZ0N2qum/dwWhtxne+968mS9736gzdbEObGE8MqCIi+BqLi18nrZPM1BRkB02&#10;gcnCH0VYLgYPc8xduPCBzkcpVQrhmKOFSqTNtY5FRR7jKLTESfsOnUdJa1dq1+ElhftGT4x51h5r&#10;ThcqbOmtouLn+OtTje2eN9NptvY6y17o/Us+jBZrh4/96hWUUC//5ju9c4kzswncvkkj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G8iMUAAADdAAAADwAAAAAAAAAA&#10;AAAAAAChAgAAZHJzL2Rvd25yZXYueG1sUEsFBgAAAAAEAAQA+QAAAJMDAAAAAA==&#10;">
                  <v:stroke endarrow="block"/>
                </v:line>
                <v:line id="Line 19" o:spid="_x0000_s1244" style="position:absolute;flip:y;visibility:visible;mso-wrap-style:square" from="33150,4857" to="40575,7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0ZE8YAAADdAAAADwAAAGRycy9kb3ducmV2LnhtbESPQWvCQBCF7wX/wzJCL6HutoGiqato&#10;rVAoPVR76HHIjkkwOxuyo6b/visIvc3w3vfmzXw5+FadqY9NYAuPEwOKuAyu4crC9377MAUVBdlh&#10;G5gs/FKE5WJ0N8fChQt/0XknlUohHAu0UIt0hdaxrMljnISOOGmH0HuUtPaVdj1eUrhv9ZMxz9pj&#10;w+lCjR291lQedyefamw/eZPn2drrLJvR2498GC3W3o+H1QsooUH+zTf63SXOTHO4fpNG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NGRPGAAAA3QAAAA8AAAAAAAAA&#10;AAAAAAAAoQIAAGRycy9kb3ducmV2LnhtbFBLBQYAAAAABAAEAPkAAACUAwAAAAA=&#10;">
                  <v:stroke endarrow="block"/>
                </v:line>
                <v:line id="Line 20" o:spid="_x0000_s1245" style="position:absolute;flip:y;visibility:visible;mso-wrap-style:square" from="40004,4857" to="53158,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BZ8YAAADdAAAADwAAAGRycy9kb3ducmV2LnhtbESPQWvCQBCF74L/YRmhl1B3rUV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kgWfGAAAA3QAAAA8AAAAAAAAA&#10;AAAAAAAAoQIAAGRycy9kb3ducmV2LnhtbFBLBQYAAAAABAAEAPkAAACUAwAAAAA=&#10;">
                  <v:stroke endarrow="block"/>
                </v:line>
                <v:line id="Line 21" o:spid="_x0000_s1246" style="position:absolute;flip:x;visibility:visible;mso-wrap-style:square" from="8572,23145" to="15617,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gk/MYAAADdAAAADwAAAGRycy9kb3ducmV2LnhtbESPQWvCQBCF74L/YRmhl1B3rVR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oJPzGAAAA3QAAAA8AAAAAAAAA&#10;AAAAAAAAoQIAAGRycy9kb3ducmV2LnhtbFBLBQYAAAAABAAEAPkAAACUAwAAAAA=&#10;">
                  <v:stroke endarrow="block"/>
                </v:line>
                <v:line id="Line 22" o:spid="_x0000_s1247" style="position:absolute;visibility:visible;mso-wrap-style:square" from="24714,23145" to="24717,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iOsMAAADdAAAADwAAAGRycy9kb3ducmV2LnhtbERPS2sCMRC+C/6HMII3zerBx9YoxaXg&#10;oS34wPO4mW6WbibLJl3Tf98UBG/z8T1ns4u2ET11vnasYDbNQBCXTtdcKbic3yYrED4ga2wck4Jf&#10;8rDbDgcbzLW785H6U6hECmGfowITQptL6UtDFv3UtcSJ+3KdxZBgV0nd4T2F20bOs2whLdacGgy2&#10;tDdUfp9+rIKlKY5yKYv382fR17N1/IjX21qp8Si+voAIFMNT/HAfdJqfrRbw/006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UIjrDAAAA3QAAAA8AAAAAAAAAAAAA&#10;AAAAoQIAAGRycy9kb3ducmV2LnhtbFBLBQYAAAAABAAEAPkAAACRAwAAAAA=&#10;">
                  <v:stroke endarrow="block"/>
                </v:line>
                <v:line id="Line 23" o:spid="_x0000_s1248" style="position:absolute;visibility:visible;mso-wrap-style:square" from="37715,23145" to="37719,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HocMAAADdAAAADwAAAGRycy9kb3ducmV2LnhtbERPTWvCQBC9C/6HZYTedKOHRlNXEYPQ&#10;Qy0YS8/T7DQbmp0N2W3c/nu3UOhtHu9ztvtoOzHS4FvHCpaLDARx7XTLjYK362m+BuEDssbOMSn4&#10;IQ/73XSyxUK7G19orEIjUgj7AhWYEPpCSl8bsugXridO3KcbLIYEh0bqAW8p3HZylWWP0mLLqcFg&#10;T0dD9Vf1bRXkprzIXJYv19dybJebeI7vHxulHmbx8AQiUAz/4j/3s07zs3UOv9+kE+Tu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Yh6HDAAAA3QAAAA8AAAAAAAAAAAAA&#10;AAAAoQIAAGRycy9kb3ducmV2LnhtbFBLBQYAAAAABAAEAPkAAACRAwAAAAA=&#10;">
                  <v:stroke endarrow="block"/>
                </v:line>
                <v:line id="Line 24" o:spid="_x0000_s1249" style="position:absolute;visibility:visible;mso-wrap-style:square" from="40763,23145" to="51156,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cT08YAAADdAAAADwAAAGRycy9kb3ducmV2LnhtbESPT0/DMAzF70h8h8hI3Fi6HdjWLZvQ&#10;KiQOgLQ/2tlrvKaicaomdOHb4wMSN1vv+b2f19vsOzXSENvABqaTAhRxHWzLjYHT8fVpASomZItd&#10;YDLwQxG2m/u7NZY23HhP4yE1SkI4lmjApdSXWsfakcc4CT2xaNcweEyyDo22A94k3Hd6VhTP2mPL&#10;0uCwp52j+uvw7Q3MXbXXc129Hz+rsZ0u80c+X5bGPD7klxWoRDn9m/+u36zgFwvBlW9kB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E9PGAAAA3QAAAA8AAAAAAAAA&#10;AAAAAAAAoQIAAGRycy9kb3ducmV2LnhtbFBLBQYAAAAABAAEAPkAAACUAwAAAAA=&#10;">
                  <v:stroke endarrow="block"/>
                </v:line>
                <w10:anchorlock/>
              </v:group>
            </w:pict>
          </mc:Fallback>
        </mc:AlternateContent>
      </w:r>
    </w:p>
    <w:p w:rsidR="004C26FA" w:rsidRPr="004C26FA" w:rsidRDefault="004C26FA" w:rsidP="004C26FA">
      <w:pPr>
        <w:shd w:val="clear" w:color="auto" w:fill="FFFFFF"/>
        <w:ind w:firstLine="709"/>
        <w:jc w:val="both"/>
        <w:rPr>
          <w:rFonts w:eastAsia="Times New Roman" w:cs="Times New Roman"/>
          <w:b/>
          <w:shd w:val="clear" w:color="auto" w:fill="FFFFFF"/>
          <w:lang w:eastAsia="uk-UA"/>
        </w:rPr>
      </w:pPr>
      <w:r w:rsidRPr="004C26FA">
        <w:rPr>
          <w:rFonts w:eastAsia="Times New Roman" w:cs="Times New Roman"/>
          <w:b/>
          <w:shd w:val="clear" w:color="auto" w:fill="FFFFFF"/>
          <w:lang w:eastAsia="uk-UA"/>
        </w:rPr>
        <w:t>Рис.1. Основні елементи та завдання маркетинг-менеджменту</w:t>
      </w:r>
    </w:p>
    <w:p w:rsidR="004C26FA" w:rsidRPr="004C26FA" w:rsidRDefault="004C26FA" w:rsidP="004C26FA">
      <w:pPr>
        <w:shd w:val="clear" w:color="auto" w:fill="FFFFFF"/>
        <w:ind w:firstLine="709"/>
        <w:jc w:val="both"/>
        <w:rPr>
          <w:rFonts w:eastAsia="Times New Roman" w:cs="Times New Roman"/>
          <w:lang w:val="ru-RU" w:eastAsia="ru-RU"/>
        </w:rPr>
      </w:pPr>
      <w:r w:rsidRPr="004C26FA">
        <w:rPr>
          <w:rFonts w:eastAsia="Times New Roman" w:cs="Times New Roman"/>
          <w:i/>
          <w:shd w:val="clear" w:color="auto" w:fill="FFFFFF"/>
          <w:lang w:eastAsia="uk-UA"/>
        </w:rPr>
        <w:t>Джерело:</w:t>
      </w:r>
      <w:r w:rsidRPr="004C26FA">
        <w:rPr>
          <w:rFonts w:eastAsia="Times New Roman" w:cs="Times New Roman"/>
          <w:shd w:val="clear" w:color="auto" w:fill="FFFFFF"/>
          <w:lang w:eastAsia="uk-UA"/>
        </w:rPr>
        <w:t xml:space="preserve"> побудовано автором на основі </w:t>
      </w:r>
      <w:r w:rsidRPr="004C26FA">
        <w:rPr>
          <w:rFonts w:eastAsia="Times New Roman" w:cs="Times New Roman"/>
          <w:shd w:val="clear" w:color="auto" w:fill="FFFFFF"/>
          <w:lang w:val="ru-RU" w:eastAsia="uk-UA"/>
        </w:rPr>
        <w:t>[1, 4, 8].</w:t>
      </w:r>
    </w:p>
    <w:p w:rsidR="004C26FA" w:rsidRPr="004C26FA" w:rsidRDefault="004C26FA" w:rsidP="004C26FA">
      <w:pPr>
        <w:shd w:val="clear" w:color="auto" w:fill="FFFFFF"/>
        <w:ind w:firstLine="709"/>
        <w:jc w:val="both"/>
        <w:rPr>
          <w:rFonts w:eastAsia="Times New Roman" w:cs="Times New Roman"/>
          <w:b/>
          <w:bCs/>
          <w:lang w:eastAsia="ru-RU"/>
        </w:rPr>
      </w:pP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b/>
          <w:bCs/>
          <w:lang w:eastAsia="ru-RU"/>
        </w:rPr>
        <w:t>Висновки</w:t>
      </w:r>
      <w:r w:rsidRPr="004C26FA">
        <w:rPr>
          <w:rFonts w:eastAsia="Times New Roman" w:cs="Times New Roman"/>
          <w:lang w:eastAsia="ru-RU"/>
        </w:rPr>
        <w:t>. В результаті аналізу та узагальнення наукових праць вітчизняних та зарубіжних учених-економістів запропоновано наступне визначення економічної категорії «маркетинг-менеджмент». Маркетинг-менеджмент – це системний, програмно-цільовий механізм взаємодії інструментів маркетингу і менеджменту щодо адаптації підприємства до змін маркетингового середовища з метою максимального задоволення потреб споживачів та цілей організації при ефективному розподілі обмежених ресурсів. Доведено, що маркетинг-менеджменту є передумовою ефективного функціонування системи управління маркетингом на підприємстві. При формуванні маркетинг-менеджменту на підприємстві слід виявити його основні завдання, а також визначити алгоритм, за допомогою якого буде формуватися маркетингова діяльність. В результаті проведених досліджень щодо послідовності процесу формування маркетинг-менеджменту на підприємстві, необхідно відзначити, що даний процес складається із ряду етапів, спрямованих на управління попитом потенційних споживачів, задоволення та обслуговування потреб ринку. Врахування даних етапів, а також їх подальше застосування забезпечить ефективне функціонування маркетингової діяльності підприємства, сприятиме досягненню поставлених цілей та успішному функціонуванню у жорстких умовах сучасних економічних відносин.</w:t>
      </w:r>
    </w:p>
    <w:p w:rsidR="004C26FA" w:rsidRPr="004C26FA" w:rsidRDefault="004C26FA" w:rsidP="004C26FA">
      <w:pPr>
        <w:shd w:val="clear" w:color="auto" w:fill="FFFFFF"/>
        <w:ind w:firstLine="709"/>
        <w:jc w:val="both"/>
        <w:rPr>
          <w:rFonts w:eastAsia="Times New Roman" w:cs="Times New Roman"/>
          <w:b/>
          <w:bCs/>
          <w:lang w:eastAsia="ru-RU"/>
        </w:rPr>
      </w:pPr>
    </w:p>
    <w:p w:rsidR="004C26FA" w:rsidRPr="004C26FA" w:rsidRDefault="004C26FA" w:rsidP="004C26FA">
      <w:pPr>
        <w:shd w:val="clear" w:color="auto" w:fill="FFFFFF"/>
        <w:ind w:firstLine="709"/>
        <w:jc w:val="center"/>
        <w:rPr>
          <w:rFonts w:eastAsia="Times New Roman" w:cs="Times New Roman"/>
          <w:lang w:eastAsia="ru-RU"/>
        </w:rPr>
      </w:pPr>
      <w:r w:rsidRPr="004C26FA">
        <w:rPr>
          <w:rFonts w:eastAsia="Times New Roman" w:cs="Times New Roman"/>
          <w:b/>
          <w:bCs/>
          <w:lang w:eastAsia="ru-RU"/>
        </w:rPr>
        <w:t>Література</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1. Балабанова Л.В. Маркетинговий менеджмент : навч. посібник / Л.В. Балабанова. – 3-тє вид., перероб. і доп. – К. : Знання, 2004. – 354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2. Белявцев М.І. Маркетинговий менеджмент : навч. посіб. / М.І. Белявцев, В.М.</w:t>
      </w:r>
      <w:r w:rsidRPr="004C26FA">
        <w:rPr>
          <w:rFonts w:eastAsia="Times New Roman" w:cs="Times New Roman"/>
          <w:lang w:val="de-DE" w:eastAsia="ru-RU"/>
        </w:rPr>
        <w:t> </w:t>
      </w:r>
      <w:r w:rsidRPr="004C26FA">
        <w:rPr>
          <w:rFonts w:eastAsia="Times New Roman" w:cs="Times New Roman"/>
          <w:lang w:eastAsia="ru-RU"/>
        </w:rPr>
        <w:t xml:space="preserve">Воробйов, В.Г. Кузнєцов // </w:t>
      </w:r>
      <w:r w:rsidRPr="004C26FA">
        <w:rPr>
          <w:rFonts w:eastAsia="Times New Roman" w:cs="Times New Roman"/>
          <w:lang w:val="ru-RU" w:eastAsia="ru-RU"/>
        </w:rPr>
        <w:t>[</w:t>
      </w:r>
      <w:r w:rsidRPr="004C26FA">
        <w:rPr>
          <w:rFonts w:eastAsia="Times New Roman" w:cs="Times New Roman"/>
          <w:lang w:eastAsia="ru-RU"/>
        </w:rPr>
        <w:t>за ред. М.І.</w:t>
      </w:r>
      <w:r w:rsidRPr="004C26FA">
        <w:rPr>
          <w:rFonts w:eastAsia="Times New Roman" w:cs="Times New Roman"/>
          <w:lang w:val="en-US" w:eastAsia="ru-RU"/>
        </w:rPr>
        <w:t> </w:t>
      </w:r>
      <w:r w:rsidRPr="004C26FA">
        <w:rPr>
          <w:rFonts w:eastAsia="Times New Roman" w:cs="Times New Roman"/>
          <w:lang w:eastAsia="ru-RU"/>
        </w:rPr>
        <w:t>Белявцева, В.Н.</w:t>
      </w:r>
      <w:r w:rsidRPr="004C26FA">
        <w:rPr>
          <w:rFonts w:eastAsia="Times New Roman" w:cs="Times New Roman"/>
          <w:lang w:val="en-US" w:eastAsia="ru-RU"/>
        </w:rPr>
        <w:t> </w:t>
      </w:r>
      <w:r w:rsidRPr="004C26FA">
        <w:rPr>
          <w:rFonts w:eastAsia="Times New Roman" w:cs="Times New Roman"/>
          <w:lang w:eastAsia="ru-RU"/>
        </w:rPr>
        <w:t>Воробйова</w:t>
      </w:r>
      <w:r w:rsidRPr="004C26FA">
        <w:rPr>
          <w:rFonts w:eastAsia="Times New Roman" w:cs="Times New Roman"/>
          <w:lang w:val="ru-RU" w:eastAsia="ru-RU"/>
        </w:rPr>
        <w:t>]</w:t>
      </w:r>
      <w:r w:rsidRPr="004C26FA">
        <w:rPr>
          <w:rFonts w:eastAsia="Times New Roman" w:cs="Times New Roman"/>
          <w:lang w:eastAsia="ru-RU"/>
        </w:rPr>
        <w:t>. – К. : Донецький  нац. ун-т., 2006. – 407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3. Бурцева Т.А. Управління маркетингом: учбовий посіб. / Т.А. Бурцева, В.С. Сизов, О.А. Цень.– К.: ЦУЛ, 2005 – 271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4. Войчак А.В. Маркетинговий менеджмент / А.В. Войчак. – К. : КНЕУ, 1998. – 268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lastRenderedPageBreak/>
        <w:t>5. Гриценко О.А. Основи економічної теорії: підручник / О.А. Гриценко. – К. : Юрінком Інтер, 2003. – 480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 xml:space="preserve">6. Комарницький І.М. Маркетинговий менеджмент : навчальний посібник // </w:t>
      </w:r>
      <w:r w:rsidRPr="004C26FA">
        <w:rPr>
          <w:rFonts w:eastAsia="Times New Roman" w:cs="Times New Roman"/>
          <w:lang w:val="ru-RU" w:eastAsia="ru-RU"/>
        </w:rPr>
        <w:t>[</w:t>
      </w:r>
      <w:r w:rsidRPr="004C26FA">
        <w:rPr>
          <w:rFonts w:eastAsia="Times New Roman" w:cs="Times New Roman"/>
          <w:lang w:eastAsia="ru-RU"/>
        </w:rPr>
        <w:t>за ред. д.е.н. І.М. Комарницького</w:t>
      </w:r>
      <w:r w:rsidRPr="004C26FA">
        <w:rPr>
          <w:rFonts w:eastAsia="Times New Roman" w:cs="Times New Roman"/>
          <w:lang w:val="ru-RU" w:eastAsia="ru-RU"/>
        </w:rPr>
        <w:t>]</w:t>
      </w:r>
      <w:r w:rsidRPr="004C26FA">
        <w:rPr>
          <w:rFonts w:eastAsia="Times New Roman" w:cs="Times New Roman"/>
          <w:lang w:eastAsia="ru-RU"/>
        </w:rPr>
        <w:t>. – Львів : Апріорі, 2007. – 132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 xml:space="preserve">7. Котлер Ф. Основы маркетинга/ Ф.Котлер: </w:t>
      </w:r>
      <w:r w:rsidRPr="004C26FA">
        <w:rPr>
          <w:rFonts w:eastAsia="Times New Roman" w:cs="Times New Roman"/>
          <w:lang w:val="ru-RU" w:eastAsia="ru-RU"/>
        </w:rPr>
        <w:t>[</w:t>
      </w:r>
      <w:r w:rsidRPr="004C26FA">
        <w:rPr>
          <w:rFonts w:eastAsia="Times New Roman" w:cs="Times New Roman"/>
          <w:lang w:eastAsia="ru-RU"/>
        </w:rPr>
        <w:t>пер. с англ.</w:t>
      </w:r>
      <w:r w:rsidRPr="004C26FA">
        <w:rPr>
          <w:rFonts w:eastAsia="Times New Roman" w:cs="Times New Roman"/>
          <w:lang w:val="ru-RU" w:eastAsia="ru-RU"/>
        </w:rPr>
        <w:t>]</w:t>
      </w:r>
      <w:r w:rsidRPr="004C26FA">
        <w:rPr>
          <w:rFonts w:eastAsia="Times New Roman" w:cs="Times New Roman"/>
          <w:lang w:eastAsia="ru-RU"/>
        </w:rPr>
        <w:t>. – М.: «Ростинтер», 1996. – 704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8. Кушнір І.Г. Формування організаційних систем маркетингового менеджменту в птахівничому під комплексі АПК: автореф. дис. на здобуття ступеня канд. екон. наук: спец. 08.00.03 «економіка та управління національним господарством» / І.Г. Кушнір. – Київ, 2007. – 16 с.</w:t>
      </w:r>
    </w:p>
    <w:p w:rsidR="004C26FA" w:rsidRPr="004C26FA" w:rsidRDefault="004C26FA" w:rsidP="004C26FA">
      <w:pPr>
        <w:shd w:val="clear" w:color="auto" w:fill="FFFFFF"/>
        <w:ind w:firstLine="709"/>
        <w:jc w:val="both"/>
        <w:rPr>
          <w:rFonts w:eastAsia="Times New Roman" w:cs="Times New Roman"/>
          <w:lang w:eastAsia="ru-RU"/>
        </w:rPr>
      </w:pPr>
      <w:r w:rsidRPr="004C26FA">
        <w:rPr>
          <w:rFonts w:eastAsia="Times New Roman" w:cs="Times New Roman"/>
          <w:lang w:eastAsia="ru-RU"/>
        </w:rPr>
        <w:t>9. Осовська Г.В. </w:t>
      </w:r>
      <w:r w:rsidRPr="004C26FA">
        <w:rPr>
          <w:rFonts w:eastAsia="Times New Roman" w:cs="Times New Roman"/>
          <w:lang w:val="en-US" w:eastAsia="ru-RU"/>
        </w:rPr>
        <w:t>O</w:t>
      </w:r>
      <w:r w:rsidRPr="004C26FA">
        <w:rPr>
          <w:rFonts w:eastAsia="Times New Roman" w:cs="Times New Roman"/>
          <w:lang w:eastAsia="ru-RU"/>
        </w:rPr>
        <w:t>снови менеджменту: навч. посібник / Г.В. Осовська. – К.: «Кондор». 2003 – 556 с.</w:t>
      </w:r>
    </w:p>
    <w:p w:rsidR="004C26FA" w:rsidRDefault="004C26FA" w:rsidP="00B251C8">
      <w:pPr>
        <w:pStyle w:val="text"/>
        <w:rPr>
          <w:highlight w:val="yellow"/>
        </w:rPr>
      </w:pPr>
    </w:p>
    <w:p w:rsidR="004C26FA" w:rsidRPr="004C26FA" w:rsidRDefault="004C26FA" w:rsidP="004C26FA">
      <w:pPr>
        <w:pStyle w:val="text"/>
        <w:rPr>
          <w:highlight w:val="yellow"/>
        </w:rPr>
      </w:pPr>
    </w:p>
    <w:p w:rsidR="004C26FA" w:rsidRPr="004C26FA" w:rsidRDefault="004C26FA" w:rsidP="004C26FA">
      <w:pPr>
        <w:shd w:val="clear" w:color="auto" w:fill="FFFFFF"/>
        <w:autoSpaceDE w:val="0"/>
        <w:autoSpaceDN w:val="0"/>
        <w:adjustRightInd w:val="0"/>
        <w:ind w:firstLine="720"/>
        <w:jc w:val="right"/>
        <w:rPr>
          <w:rFonts w:eastAsia="Times New Roman" w:cs="Times New Roman"/>
          <w:color w:val="000000"/>
          <w:lang w:eastAsia="ru-RU"/>
        </w:rPr>
      </w:pPr>
      <w:r w:rsidRPr="004C26FA">
        <w:rPr>
          <w:rFonts w:eastAsia="Times New Roman" w:cs="Times New Roman"/>
          <w:color w:val="000000"/>
          <w:lang w:eastAsia="ru-RU"/>
        </w:rPr>
        <w:t>магістр</w:t>
      </w:r>
    </w:p>
    <w:p w:rsidR="004C26FA" w:rsidRPr="004C26FA" w:rsidRDefault="004C26FA" w:rsidP="004C26FA">
      <w:pPr>
        <w:shd w:val="clear" w:color="auto" w:fill="FFFFFF"/>
        <w:autoSpaceDE w:val="0"/>
        <w:autoSpaceDN w:val="0"/>
        <w:adjustRightInd w:val="0"/>
        <w:ind w:firstLine="720"/>
        <w:jc w:val="right"/>
        <w:rPr>
          <w:rFonts w:eastAsia="Times New Roman" w:cs="Times New Roman"/>
          <w:color w:val="000000"/>
          <w:lang w:eastAsia="ru-RU"/>
        </w:rPr>
      </w:pPr>
      <w:r w:rsidRPr="004C26FA">
        <w:rPr>
          <w:rFonts w:eastAsia="Times New Roman" w:cs="Times New Roman"/>
          <w:color w:val="000000"/>
          <w:lang w:eastAsia="ru-RU"/>
        </w:rPr>
        <w:t>Житомирський національний агроекологічний університет</w:t>
      </w:r>
    </w:p>
    <w:p w:rsidR="004C26FA" w:rsidRPr="004C26FA" w:rsidRDefault="004C26FA" w:rsidP="004C26FA">
      <w:pPr>
        <w:shd w:val="clear" w:color="auto" w:fill="FFFFFF"/>
        <w:autoSpaceDE w:val="0"/>
        <w:autoSpaceDN w:val="0"/>
        <w:adjustRightInd w:val="0"/>
        <w:ind w:firstLine="720"/>
        <w:jc w:val="right"/>
        <w:rPr>
          <w:rFonts w:eastAsia="Times New Roman" w:cs="Times New Roman"/>
          <w:color w:val="000000"/>
          <w:lang w:eastAsia="ru-RU"/>
        </w:rPr>
      </w:pPr>
      <w:r w:rsidRPr="004C26FA">
        <w:rPr>
          <w:rFonts w:eastAsia="Times New Roman" w:cs="Times New Roman"/>
          <w:color w:val="000000"/>
          <w:lang w:eastAsia="ru-RU"/>
        </w:rPr>
        <w:t>м. Житомир</w:t>
      </w:r>
    </w:p>
    <w:p w:rsidR="004C26FA" w:rsidRPr="004C26FA" w:rsidRDefault="004C26FA" w:rsidP="004C26FA">
      <w:pPr>
        <w:shd w:val="clear" w:color="auto" w:fill="FFFFFF"/>
        <w:autoSpaceDE w:val="0"/>
        <w:autoSpaceDN w:val="0"/>
        <w:adjustRightInd w:val="0"/>
        <w:jc w:val="right"/>
        <w:rPr>
          <w:rFonts w:eastAsia="Times New Roman" w:cs="Times New Roman"/>
          <w:color w:val="000000"/>
          <w:lang w:eastAsia="ru-RU"/>
        </w:rPr>
      </w:pPr>
      <w:r w:rsidRPr="004C26FA">
        <w:rPr>
          <w:rFonts w:eastAsia="Times New Roman" w:cs="Times New Roman"/>
          <w:color w:val="000000"/>
          <w:highlight w:val="yellow"/>
          <w:lang w:eastAsia="ru-RU"/>
        </w:rPr>
        <w:t>Науковий керівник – д. е. н., доцент О. В. Скидан</w:t>
      </w:r>
    </w:p>
    <w:p w:rsidR="004C26FA" w:rsidRPr="004C26FA" w:rsidRDefault="004C26FA" w:rsidP="004C26FA">
      <w:pPr>
        <w:pStyle w:val="Title1"/>
      </w:pPr>
      <w:bookmarkStart w:id="28" w:name="_Toc443506370"/>
      <w:r w:rsidRPr="004C26FA">
        <w:t>НЕОБХІДНІСТЬ УДОСКОНАЛЕННЯ ОЦІНКИ ЕФЕКТИВНОСТІ ІННОВАЦІЙНО-ІНВЕСТИЦІЙНИХ ПРОЕКТІВ В АГРАРНІЙ СФЕРІ</w:t>
      </w:r>
      <w:bookmarkEnd w:id="28"/>
    </w:p>
    <w:p w:rsidR="004C26FA" w:rsidRPr="004C26FA" w:rsidRDefault="004C26FA" w:rsidP="004C26FA">
      <w:pPr>
        <w:pStyle w:val="author"/>
      </w:pPr>
      <w:bookmarkStart w:id="29" w:name="_Toc443506371"/>
      <w:r w:rsidRPr="004C26FA">
        <w:t>О</w:t>
      </w:r>
      <w:r>
        <w:t>.</w:t>
      </w:r>
      <w:r w:rsidRPr="004C26FA">
        <w:t xml:space="preserve"> Воєвуцький,</w:t>
      </w:r>
      <w:r w:rsidRPr="004C26FA">
        <w:rPr>
          <w:rStyle w:val="FootnoteReference"/>
          <w:rFonts w:eastAsia="Times New Roman" w:cs="Times New Roman"/>
          <w:sz w:val="26"/>
          <w:szCs w:val="26"/>
        </w:rPr>
        <w:t xml:space="preserve"> </w:t>
      </w:r>
      <w:r w:rsidRPr="00963EDE">
        <w:t>магістрант</w:t>
      </w:r>
      <w:r w:rsidRPr="00B251C8">
        <w:rPr>
          <w:rStyle w:val="FootnoteReference"/>
          <w:rFonts w:eastAsia="Times New Roman" w:cs="Times New Roman"/>
          <w:sz w:val="26"/>
          <w:szCs w:val="26"/>
        </w:rPr>
        <w:footnoteReference w:customMarkFollows="1" w:id="14"/>
        <w:t>*</w:t>
      </w:r>
      <w:bookmarkEnd w:id="29"/>
    </w:p>
    <w:p w:rsidR="004C26FA" w:rsidRPr="004C26FA" w:rsidRDefault="004C26FA" w:rsidP="004C26FA">
      <w:pPr>
        <w:ind w:firstLine="540"/>
        <w:jc w:val="both"/>
        <w:rPr>
          <w:rFonts w:eastAsia="Times New Roman" w:cs="Times New Roman"/>
          <w:lang w:eastAsia="ru-RU"/>
        </w:rPr>
      </w:pPr>
      <w:r w:rsidRPr="004C26FA">
        <w:rPr>
          <w:rFonts w:eastAsia="Times New Roman" w:cs="Times New Roman"/>
          <w:color w:val="000000"/>
          <w:lang w:eastAsia="ru-RU"/>
        </w:rPr>
        <w:t xml:space="preserve">Стале соціально-економічне зростання в Україні може бути досягнуте тільки на інноваційній основі з активним використанням сучасних науково-інноваційних розробок. Тільки в такому разі можуть бути реалізовані плани ресурсозбереження, зростання ефективності виробництва, підвищення якості та конкурентоспроможності продукції на внутрішньому та світовому ринках. </w:t>
      </w:r>
      <w:r w:rsidRPr="004C26FA">
        <w:rPr>
          <w:rFonts w:eastAsia="Times New Roman" w:cs="Times New Roman"/>
          <w:lang w:eastAsia="ru-RU"/>
        </w:rPr>
        <w:t xml:space="preserve">Особливої актуальності набуває впровадження та вдосконалення управління інноваційно-інвестиційною діяльністю підприємств вітчизняного агропромислового комплексу, оскільки впровадження інноваційного комплексу заходів, рішень, координацій у їх бізнес дозволить підвищити конкурентоспроможність сільськогосподарської продукції і забезпечити стале її позиціонування як на вітчизняному, так і на світових ринках. </w:t>
      </w:r>
    </w:p>
    <w:p w:rsidR="004C26FA" w:rsidRPr="004C26FA" w:rsidRDefault="004C26FA" w:rsidP="004C26FA">
      <w:pPr>
        <w:ind w:firstLine="540"/>
        <w:jc w:val="both"/>
        <w:rPr>
          <w:rFonts w:eastAsia="Times New Roman" w:cs="Times New Roman"/>
          <w:lang w:eastAsia="ru-RU"/>
        </w:rPr>
      </w:pPr>
      <w:r w:rsidRPr="004C26FA">
        <w:rPr>
          <w:rFonts w:eastAsia="Times New Roman" w:cs="Times New Roman"/>
          <w:lang w:eastAsia="ru-RU"/>
        </w:rPr>
        <w:t>Особливість інноваційного розвитку сільськогосподарського виробництва – оптимізувати продуктивні сили у своїй взаємодії з природно-кліматичними ресурсами та розмірами господарських систем. Вважаємо, що інновації на часткову чи повну модернізацію устаткування і технології виробництва аграрної продукції, зниження витрат виробництва і підвищення матеріальної зацікавленості працівників агроформувань в результатах праці – є обов’язковими умовами неухильного підвищення результативності функціонування аграрної сфери. Процес управління інноваційною діяльністю в аграрних підприємствах</w:t>
      </w:r>
      <w:r w:rsidRPr="004C26FA">
        <w:rPr>
          <w:rFonts w:eastAsia="Times New Roman" w:cs="Times New Roman"/>
          <w:b/>
          <w:lang w:eastAsia="ru-RU"/>
        </w:rPr>
        <w:t xml:space="preserve"> </w:t>
      </w:r>
      <w:r w:rsidRPr="004C26FA">
        <w:rPr>
          <w:rFonts w:eastAsia="Times New Roman" w:cs="Times New Roman"/>
          <w:lang w:eastAsia="ru-RU"/>
        </w:rPr>
        <w:t xml:space="preserve">має ряд особливостей: ринок інноваційної продукції включає значну сукупність організацій, колективів, окремих спеціалістів, потенційно спроможних виконувати інноваційну діяльність; низька платоспроможність сільськогосподарських товаровиробників; недостатнє фінансування при здійсненні трансферу завершених розробок; дефіцит інвестиційного капіталу і як наслідок повільне зростання обсягів пропозицій інноваційної продукції; недостатність </w:t>
      </w:r>
      <w:r w:rsidRPr="004C26FA">
        <w:rPr>
          <w:rFonts w:eastAsia="Times New Roman" w:cs="Times New Roman"/>
          <w:lang w:eastAsia="ru-RU"/>
        </w:rPr>
        <w:lastRenderedPageBreak/>
        <w:t>державної підтримки сільськогосподарських товаровиробників для інноваційного оновлення; недосконалість методики оцінки інноваційно-інвестиційних проектів; низький рівень розвитку інфраструктури ринку інноваційної продукції тощо.</w:t>
      </w:r>
    </w:p>
    <w:p w:rsidR="004C26FA" w:rsidRPr="004C26FA" w:rsidRDefault="004C26FA" w:rsidP="004C26FA">
      <w:pPr>
        <w:ind w:firstLine="540"/>
        <w:jc w:val="both"/>
        <w:rPr>
          <w:rFonts w:eastAsia="Times New Roman" w:cs="Times New Roman"/>
          <w:lang w:eastAsia="ru-RU"/>
        </w:rPr>
      </w:pPr>
      <w:r w:rsidRPr="004C26FA">
        <w:rPr>
          <w:rFonts w:eastAsia="Times New Roman" w:cs="Times New Roman"/>
          <w:lang w:eastAsia="ru-RU"/>
        </w:rPr>
        <w:t>Сьогодні в Україні не існує єдиної методики і практичних рекомендацій стосовно оцінки ефективності інноваційно-інвестиційних проектів в аграрній сфері, ряд питань при визначенні ефективності інновацій залишаються або нерозв’язаними, або дискусійними. Вражає величезна кількість різноманітних рекомендацій (часто діаметрально протилежних), які зустрічаються в економічній літературі та стосуються визначення тривалості життєвого циклу інноваційно-інвестиційного проекту. Окремі вчені вважають, що ефективність інвестицій доцільніше визначати за повний інвестиційний цикл [2]. Інші ж наголошують на тому, що в побудові показників ефективності інвестицій не повинно бути вимоги розрахунків за весь строк дії проектів у зв’язку зі змінами витрат і надходжень, які можуть відбуватися під впливом величезної кількості факторів, яких тим більше, чим більший термін дії проекту [5].</w:t>
      </w:r>
    </w:p>
    <w:p w:rsidR="004C26FA" w:rsidRPr="004C26FA" w:rsidRDefault="004C26FA" w:rsidP="004C26FA">
      <w:pPr>
        <w:ind w:firstLine="540"/>
        <w:jc w:val="both"/>
        <w:rPr>
          <w:rFonts w:eastAsia="Times New Roman" w:cs="Times New Roman"/>
          <w:lang w:eastAsia="ru-RU"/>
        </w:rPr>
      </w:pPr>
      <w:r w:rsidRPr="004C26FA">
        <w:rPr>
          <w:rFonts w:eastAsia="Times New Roman" w:cs="Times New Roman"/>
          <w:lang w:eastAsia="ru-RU"/>
        </w:rPr>
        <w:t>Довбня С.Б. та Ковзель К.А пропонують за розрахунковий період інвестиційного проекту обрати або термін служби окремо взятої одиниці основних фондів, або середньозважений термін служби всіх основних засобів чи конкретної їх групи [3]. Слід зауважити, що сьогодні нормативно не встановлюються терміни служби основних фондів, тому, якщо оцінку одного й того ж інвестиційного проекту здійснюватимуть два експерти, вони можуть отримати різні результати.</w:t>
      </w:r>
    </w:p>
    <w:p w:rsidR="004C26FA" w:rsidRPr="004C26FA" w:rsidRDefault="004C26FA" w:rsidP="004C26FA">
      <w:pPr>
        <w:ind w:firstLine="540"/>
        <w:jc w:val="both"/>
        <w:rPr>
          <w:rFonts w:eastAsia="Times New Roman" w:cs="Times New Roman"/>
          <w:lang w:eastAsia="ru-RU"/>
        </w:rPr>
      </w:pPr>
      <w:r w:rsidRPr="004C26FA">
        <w:rPr>
          <w:rFonts w:eastAsia="Times New Roman" w:cs="Times New Roman"/>
          <w:lang w:eastAsia="ru-RU"/>
        </w:rPr>
        <w:t xml:space="preserve">Визначення норми дисконту на сьогодні також залишається невирішеним завданням в практиці інвестиційно-інноваційного менеджменту. Ряд вчених стверджує, що найчастіше для оцінки норми дисконту застосовується </w:t>
      </w:r>
      <w:r w:rsidRPr="004C26FA">
        <w:rPr>
          <w:rFonts w:eastAsia="Times New Roman" w:cs="Times New Roman"/>
          <w:iCs/>
          <w:lang w:eastAsia="ru-RU"/>
        </w:rPr>
        <w:t xml:space="preserve">метод середньозваженої вартості капіталу підприємства. </w:t>
      </w:r>
      <w:r w:rsidRPr="004C26FA">
        <w:rPr>
          <w:rFonts w:eastAsia="Times New Roman" w:cs="Times New Roman"/>
          <w:lang w:eastAsia="ru-RU"/>
        </w:rPr>
        <w:t>На думку деяких авторів таке ототожнення є неприйнятним, адже дисконтна ставка характеризує реальну (з точки зору інвестора) альтернативну можливість вкладення наявних коштів [1]. З цим можна було б погодитись, але, взявши до уваги, що найпростішим з можливих напрямів використання коштів є внесення їх на депозит, розуміємо, що депозитна процентна ставка не може використовуватись як норма дисконту, якщо для реалізації проекту інвестор користується позиченими коштами. Хотомлянський А.Л. та Знахуренко П.А. пропонують в якості показника дисконту  використовувати рівень рентабельності виробничих фондів діючого підприємства, якщо джерелом інвестиційних витрат є власний капітал [6]. Однак, на нашу думку, це означає, що інвестор обмежує себе досягнутим раніше рівнем, а в умовах жорсткої конкуренції та інноваційного розвитку економіки це небажано.</w:t>
      </w:r>
    </w:p>
    <w:p w:rsidR="004C26FA" w:rsidRPr="004C26FA" w:rsidRDefault="004C26FA" w:rsidP="004C26FA">
      <w:pPr>
        <w:ind w:firstLine="720"/>
        <w:jc w:val="both"/>
        <w:rPr>
          <w:rFonts w:eastAsia="Times New Roman" w:cs="Times New Roman"/>
          <w:lang w:eastAsia="ru-RU"/>
        </w:rPr>
      </w:pPr>
      <w:r w:rsidRPr="004C26FA">
        <w:rPr>
          <w:rFonts w:eastAsia="Times New Roman" w:cs="Times New Roman"/>
          <w:lang w:eastAsia="ru-RU"/>
        </w:rPr>
        <w:t>Інша точка зору, яку ми підтримуємо, розглядає альтернативну вартість як суму трьох основних компонентів: «безризиковий дохід», тобто дохід, який одержує інвестор за використання своїх грошей, припускаючи, що його вкладення абсолютно надійні; премію за інфляцію, щоб гарантувати, що реальна купівельна спроможність грошей не зміниться з часом; премію за ризик (ризикова премія), яка забезпечує додаткову компенсацію за будь-який ризик, пов’язаний з інвестиціями [4]. Але практичне визначення дисконтної ставки з врахуванням цих трьох компонентів наштовхується на труднощі, пов’язані головним чином з визначенням премії за ризик. Тому погоджуємося з Стецюком П.А., який стверджує, що ще досить тривалий час експертний метод оцінки буде домінувати у процесі визначення премії за ризик та премії за інфляцію.</w:t>
      </w:r>
    </w:p>
    <w:p w:rsidR="004C26FA" w:rsidRPr="004C26FA" w:rsidRDefault="004C26FA" w:rsidP="004C26FA">
      <w:pPr>
        <w:ind w:firstLine="540"/>
        <w:jc w:val="both"/>
        <w:rPr>
          <w:rFonts w:eastAsia="Times New Roman" w:cs="Times New Roman"/>
          <w:lang w:eastAsia="ru-RU"/>
        </w:rPr>
      </w:pPr>
      <w:r w:rsidRPr="004C26FA">
        <w:rPr>
          <w:rFonts w:eastAsia="Times New Roman" w:cs="Times New Roman"/>
          <w:lang w:eastAsia="ru-RU"/>
        </w:rPr>
        <w:t xml:space="preserve">Дослідження економічної літератури, яке було проведено, виявило, що в основному мова йде про прогнозне оцінювання ефективності інноваційно-інвестиційних проектів на передінвестиційному етапі, і дуже рідко розраховують фактичну ефективність цих проектів. Причиною цього, на нашу думку, є те, що на практиці за даними звітності підприємства практично неможливо відокремити фактичні грошові потоки, які генерують різні проекти, а підприємство одночасно може </w:t>
      </w:r>
      <w:r w:rsidRPr="004C26FA">
        <w:rPr>
          <w:rFonts w:eastAsia="Times New Roman" w:cs="Times New Roman"/>
          <w:lang w:eastAsia="ru-RU"/>
        </w:rPr>
        <w:lastRenderedPageBreak/>
        <w:t xml:space="preserve">здійснювати реалізацію кількох проектів. Тому фактичну віддачу можна простежити лише від інвестиційної діяльності підприємства загалом (без виділення окремих проектів). </w:t>
      </w:r>
    </w:p>
    <w:p w:rsidR="004C26FA" w:rsidRPr="004C26FA" w:rsidRDefault="004C26FA" w:rsidP="004C26FA">
      <w:pPr>
        <w:ind w:firstLine="720"/>
        <w:jc w:val="both"/>
        <w:rPr>
          <w:rFonts w:eastAsia="Times New Roman" w:cs="Times New Roman"/>
          <w:lang w:eastAsia="ru-RU"/>
        </w:rPr>
      </w:pPr>
      <w:r w:rsidRPr="004C26FA">
        <w:rPr>
          <w:rFonts w:eastAsia="Times New Roman" w:cs="Times New Roman"/>
          <w:lang w:eastAsia="ru-RU"/>
        </w:rPr>
        <w:t>Так як на показники ефективності інвестицій, що вкладаються в інноваційну діяльність сільськогосподарських підприємств, завжди впливатиме значна кількість факторів, які ми можемо спрогнозувати досить приблизно, слід обмежитися прогнозуванням впливу найважливіших чинників, особливо природно-кліматичних, спираючись на тенденції їх змін у минулі роки та передбачувані зміни в наступні роки, щоб розрахунки ефективності проекту не були занадто ускладненими. Необхідно провести дискусію з питань термінології та методології, за результатами якої доцільно прийняти національні стандарти інноваційно-інвестиційного аналізу в аграрній сфері.</w:t>
      </w:r>
    </w:p>
    <w:p w:rsidR="004C26FA" w:rsidRPr="004C26FA" w:rsidRDefault="004C26FA" w:rsidP="004C26FA">
      <w:pPr>
        <w:ind w:firstLine="720"/>
        <w:jc w:val="both"/>
        <w:rPr>
          <w:rFonts w:eastAsia="Times New Roman" w:cs="Times New Roman"/>
          <w:lang w:eastAsia="ru-RU"/>
        </w:rPr>
      </w:pPr>
    </w:p>
    <w:p w:rsidR="004C26FA" w:rsidRPr="004C26FA" w:rsidRDefault="004C26FA" w:rsidP="004C26FA">
      <w:pPr>
        <w:jc w:val="center"/>
        <w:rPr>
          <w:rFonts w:eastAsia="Times New Roman" w:cs="Times New Roman"/>
          <w:b/>
          <w:lang w:eastAsia="ru-RU"/>
        </w:rPr>
      </w:pPr>
      <w:r w:rsidRPr="004C26FA">
        <w:rPr>
          <w:rFonts w:eastAsia="Times New Roman" w:cs="Times New Roman"/>
          <w:b/>
          <w:lang w:eastAsia="ru-RU"/>
        </w:rPr>
        <w:t>Список використаних джерел</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Аптекар С. Оцінка ефективності інвестиційних проектів / С. Аптекар // Економіка України. – 2007. – №1. – С. 42–49.</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Бень Т. До визначення економічної ефективності інвестицій / Т. Бень // Економіка України. – 2007. – №4. – С. 12–19.</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Довбня С. Б. Новий підхід до оцінки економічної ефективності інвестиційних проектів / С. Б. Довбня, К. А. Ковзель // Фінанси України. – 2007. – №7. – С. 62–71.</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Стецюк П. А. Дискусійні питання методології інвестиційного аналізу / А. П. Стецюк // АгроІнКом. – 2006. – №2. – С. 57–63.</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 xml:space="preserve">Федоренко В. Г. Інвестознавство: підручник / </w:t>
      </w:r>
      <w:r w:rsidRPr="004C26FA">
        <w:rPr>
          <w:rFonts w:eastAsia="Times New Roman" w:cs="Times New Roman"/>
          <w:lang w:val="ru-RU" w:eastAsia="ru-RU"/>
        </w:rPr>
        <w:t>[</w:t>
      </w:r>
      <w:r w:rsidRPr="004C26FA">
        <w:rPr>
          <w:rFonts w:eastAsia="Times New Roman" w:cs="Times New Roman"/>
          <w:lang w:eastAsia="ru-RU"/>
        </w:rPr>
        <w:t>В. Г. Федоренко, А. Ф. Гойко та ін.</w:t>
      </w:r>
      <w:r w:rsidRPr="004C26FA">
        <w:rPr>
          <w:rFonts w:eastAsia="Times New Roman" w:cs="Times New Roman"/>
          <w:lang w:val="ru-RU" w:eastAsia="ru-RU"/>
        </w:rPr>
        <w:t>]</w:t>
      </w:r>
      <w:r w:rsidRPr="004C26FA">
        <w:rPr>
          <w:rFonts w:eastAsia="Times New Roman" w:cs="Times New Roman"/>
          <w:lang w:eastAsia="ru-RU"/>
        </w:rPr>
        <w:t>; за наук. ред. В. Г. Федоренка. – К.: МАУП, 2000. – С. 48</w:t>
      </w:r>
      <w:r w:rsidRPr="004C26FA">
        <w:rPr>
          <w:rFonts w:eastAsia="Times New Roman" w:cs="Times New Roman"/>
          <w:lang w:val="en-US" w:eastAsia="ru-RU"/>
        </w:rPr>
        <w:t>–</w:t>
      </w:r>
      <w:r w:rsidRPr="004C26FA">
        <w:rPr>
          <w:rFonts w:eastAsia="Times New Roman" w:cs="Times New Roman"/>
          <w:lang w:eastAsia="ru-RU"/>
        </w:rPr>
        <w:t>49.</w:t>
      </w:r>
    </w:p>
    <w:p w:rsidR="004C26FA" w:rsidRPr="004C26FA" w:rsidRDefault="004C26FA" w:rsidP="006B28E8">
      <w:pPr>
        <w:numPr>
          <w:ilvl w:val="0"/>
          <w:numId w:val="10"/>
        </w:numPr>
        <w:tabs>
          <w:tab w:val="clear" w:pos="720"/>
          <w:tab w:val="num" w:pos="0"/>
          <w:tab w:val="left" w:pos="993"/>
        </w:tabs>
        <w:ind w:left="0" w:firstLine="720"/>
        <w:jc w:val="both"/>
        <w:rPr>
          <w:rFonts w:eastAsia="Times New Roman" w:cs="Times New Roman"/>
          <w:lang w:eastAsia="ru-RU"/>
        </w:rPr>
      </w:pPr>
      <w:r w:rsidRPr="004C26FA">
        <w:rPr>
          <w:rFonts w:eastAsia="Times New Roman" w:cs="Times New Roman"/>
          <w:lang w:eastAsia="ru-RU"/>
        </w:rPr>
        <w:t>Хотомлянский А. Л. Совершенствование методики определения экономической эффективности капитальных вложений / А. Л. Хотомлянский, П. А. Знахуренко // Актуальні проблеми економіки. – 2007. – №3 (69). – С. 155–161.</w:t>
      </w:r>
    </w:p>
    <w:p w:rsidR="004C26FA" w:rsidRDefault="004C26FA" w:rsidP="00B251C8">
      <w:pPr>
        <w:pStyle w:val="text"/>
        <w:rPr>
          <w:highlight w:val="yellow"/>
        </w:rPr>
      </w:pPr>
    </w:p>
    <w:p w:rsidR="004C26FA" w:rsidRDefault="004C26FA" w:rsidP="00B251C8">
      <w:pPr>
        <w:pStyle w:val="text"/>
        <w:rPr>
          <w:highlight w:val="yellow"/>
        </w:rPr>
      </w:pPr>
    </w:p>
    <w:p w:rsidR="004C26FA" w:rsidRPr="004C26FA" w:rsidRDefault="004C26FA" w:rsidP="004C26FA">
      <w:pPr>
        <w:pStyle w:val="Title1"/>
      </w:pPr>
      <w:bookmarkStart w:id="30" w:name="_Toc443506372"/>
      <w:r w:rsidRPr="004C26FA">
        <w:t>ІННОВАЦІЙНІ АСПЕКТИ РОЗВИТКУ МОЛОКОПЕРЕРОБНИХ ПІДПРИЄМСТВ</w:t>
      </w:r>
      <w:bookmarkEnd w:id="30"/>
    </w:p>
    <w:p w:rsidR="004C26FA" w:rsidRPr="004C26FA" w:rsidRDefault="004C26FA" w:rsidP="004C26FA">
      <w:pPr>
        <w:pStyle w:val="author"/>
      </w:pPr>
      <w:bookmarkStart w:id="31" w:name="_Toc443506373"/>
      <w:r w:rsidRPr="004C26FA">
        <w:t>О</w:t>
      </w:r>
      <w:r>
        <w:t>. В.</w:t>
      </w:r>
      <w:r w:rsidRPr="004C26FA">
        <w:t xml:space="preserve"> Ворона</w:t>
      </w:r>
      <w:r>
        <w:t>,</w:t>
      </w:r>
      <w:r w:rsidRPr="004C26FA">
        <w:t xml:space="preserve"> магістрант</w:t>
      </w:r>
      <w:r w:rsidRPr="00B251C8">
        <w:rPr>
          <w:rStyle w:val="FootnoteReference"/>
          <w:rFonts w:eastAsia="Times New Roman" w:cs="Times New Roman"/>
          <w:sz w:val="26"/>
          <w:szCs w:val="26"/>
        </w:rPr>
        <w:footnoteReference w:customMarkFollows="1" w:id="15"/>
        <w:t>*</w:t>
      </w:r>
      <w:bookmarkEnd w:id="31"/>
    </w:p>
    <w:p w:rsidR="004C26FA" w:rsidRPr="004C26FA" w:rsidRDefault="004C26FA" w:rsidP="004C26FA">
      <w:pPr>
        <w:ind w:firstLine="709"/>
        <w:jc w:val="both"/>
        <w:rPr>
          <w:rFonts w:eastAsia="Times New Roman" w:cs="Times New Roman"/>
          <w:lang w:eastAsia="ru-RU"/>
        </w:rPr>
      </w:pPr>
      <w:r w:rsidRPr="004C26FA">
        <w:rPr>
          <w:rFonts w:eastAsia="Times New Roman" w:cs="Times New Roman"/>
          <w:lang w:eastAsia="ru-RU"/>
        </w:rPr>
        <w:t xml:space="preserve">Молокопереробна галузь є складовою частиною молокопродуктового комплексу національної економіки України, яка забезпечує вагомий внесок у формування продовольчої безпеки. Проте зростання конкуренції визначає необхідність трансформаційних змін у сфері інноваційної діяльності молокопереробних підприємств галузі, що мають бути спрямовані на впровадження нових технологій і створення товарів, здатних посилити позиції виробників як на внутрішньому, так і на зовнішньому ринках. </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 xml:space="preserve">Проблематиці інноваційного розвитку підприємств в Україні присвячені наукові праці таких учених, як: О. Алимов, В. Андрійчук, Л. Безчасний, В.Беседін, П. Бєлєнький, Т. Божидарнік, А. Гальчинський, В. Геєць, Г. Добров, М. Долішній, А. Заїнчковський, Б. Малицький, Ю. Ніколенко, Ю. Пахомов, І. Продіус, Н. Резнік, Д. Стеченко, А. Сухоруков, В. Трегобчук, А. Юзефович, М. Якубовський та інші. </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lastRenderedPageBreak/>
        <w:t>Метою статті є висвітлення діяльності молокопереробних підприємств з позицій їх інноваційної активності.</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Однією із ключових проблем галузі є забезпечення у повній мірі якісною сировиною. Ця проблема на даний час є особливо болісною, оскільки близько 80 % молока-сировини для переробних підприємств надходить від господарств населення [1]. Слід зазначити, що, не чекаючи на результати доволі непослідовних кроків держави у напрямку покращення даної ситуації, більшість найбільш потужних підприємств галузі намагаються вирішити проблему самотужки, використовуючи принципи вертикальної інтеграції. Вертикальна інтеграція передбачає створення єдиної структури, що здійснює контроль і комплексний розвиток усього процесу: від виробництва молока до реалізації готової продукції, і включає виробників молока, переробників і операторів ринку.</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Так, наприклад, ВАТ «Бердичівський молокозавод» укладає довгострокові угоди про співпрацю з найбільш потужними сільськогосподарськими підприємствами-постачальниками молока [2]. Його приклад свідчить, що розвиток стосунків з крупнотоварними постачальниками слід здійснювати використовуючи наступні напрямки: забезпечення підприємств необхідними матеріальними ресурсами у період весняно-польових робіт і збору врожаю; укладання договорів на поставку високоякісних кормів найкрупнішим господарствам регіону в обмін на поставки молочної сировини; фінансування побудови доїльних залів у головних партнерів-постачальників; забезпечення підприємств племінною худобою в рахунок оплати за молоко; надання допомоги у складанні раціонів годівлі; надання сільгоспвиробникам на вигідних умовах позичок; авансування весняно-осінніх польових робіт; здійснення оперативної оплати за здане молоко відповідного ґатунку і термостійкості; надання консультацій щодо покращення якості сировини і впровадження освітніх програм для представників господарств та ін.</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Окрім того, дійсно якісне молоко, яке відповідає стандарту, мають можливість виробляти крупні спеціалізовані сільськогосподарські підприємства, що здатні контролювати якість на всіх етапах, у тому числі проводячи лабораторні аналізи зданого молока. Однією з першочергових задач даних підприємств є підвищення надоїв молока в умовах сталого поголів’я. Вирішення даної задачі досягається як шляхом покращення маточного поголів’я, так і за допомогою застосування новітніх біотехнологічних розробок, зокрема пробіотичних препаратів для збільшення продуктивності ВРХ, які дозволяють вирішити ряд проблем, таких як підвищення надоїв і жирності молока, профілактика ацидозу рубця, покращення перетравлення зерна силосної кукурудзи, заміна сухих жирів, стерилізація маститного молока для подальшого його використання на вигодовування молодняку, підвищення збереженості молодняку [3].</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 xml:space="preserve">Іншим новітнім напрямком розвитку сільськогосподарських підприємств-виробників молока є облаштування власних заводів з його переробки. Дані заводи дають змогу переробляти молоко безпосередньо на місці його виробництва на сучасному обладнанні з дотриманням усіх технологічних вимог. Спеціалізовані лінії з переробки молока дозволяють виготовляти оригінальну продукцію, таку як пастеризоване молоко, кисломолочний сир, сир м’який і твердий, бринзу, сметану, масло вершкове, вершки, згущене збиране і згущене знежирене молоко з цукром, кефір, йогурт, біойогурт, ряжанку, маслянку тощо. Встановлення власного молочного заводу дозволяє вирішити проблему нерозвиненої інфраструктури виробництва і переробки молока, коли молоко везеться на переробку за десятки, а то і сотні кілометрів і, в той же час, забезпечити населення дійсно якісними і свіжими молочними продуктами. </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 xml:space="preserve">Іншим напрямком розвитку молокопереробних підприємств є розширення портфеля продукції за рахунок впровадження у виробництво інноваційних продуктів. Так, українські виробники починають розробляти і впроваджувати у виробництво </w:t>
      </w:r>
      <w:r w:rsidRPr="004C26FA">
        <w:rPr>
          <w:rFonts w:eastAsia="TimesNewRoman" w:cs="Times New Roman"/>
          <w:lang w:eastAsia="ru-RU"/>
        </w:rPr>
        <w:lastRenderedPageBreak/>
        <w:t>функціональні продукти і продукти з високою доданою вартістю, а також нові види органічних і кисломолочних продуктів для дитячого харчування. Прикладом може буди ТОВ «Органік Мілк [4].</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 xml:space="preserve">Актуальним напрямком розширення асортиментної лінійки молокопереробних підприємств є також виробництво нових видів продукції із вторинних продуктів переробки молока – сироватки та лактози. Питання переробки сироватки в Україні сьогодні є надзвичайно актуальним, і не лише з точки зору екологічної безпеки: сироватка – це цінна молочна сировина, адже вона містить 6–6,5% сухої речовини молока [4]. Тому в умовах недостатнього виробництва молока-сировини переробка сироватки має великий економічний потенціал. </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Поряд із запровадженням інновацій надзвичайно важливого значення для розвитку підприємств галузі набуває впровадження системи НАССР, адже, як свідчить досвід передових підприємств галузі, вона є не лише інструментом безпеки харчової продукції, а також підвищує ефективність харчового виробництва, економить витрати, сприяє зростанню продажів, залученню інвестицій, зростанню вартості підприємств, дозволяє мінімізувати репутаційні ризики, що надзвичайно важливо в умовах жорсткої конкуренції.</w:t>
      </w:r>
    </w:p>
    <w:p w:rsidR="004C26FA" w:rsidRPr="004C26FA" w:rsidRDefault="004C26FA" w:rsidP="004C26FA">
      <w:pPr>
        <w:autoSpaceDE w:val="0"/>
        <w:autoSpaceDN w:val="0"/>
        <w:adjustRightInd w:val="0"/>
        <w:ind w:firstLine="709"/>
        <w:jc w:val="both"/>
        <w:rPr>
          <w:rFonts w:eastAsia="TimesNewRoman" w:cs="Times New Roman"/>
          <w:lang w:eastAsia="ru-RU"/>
        </w:rPr>
      </w:pPr>
      <w:r w:rsidRPr="004C26FA">
        <w:rPr>
          <w:rFonts w:eastAsia="TimesNewRoman" w:cs="Times New Roman"/>
          <w:lang w:eastAsia="ru-RU"/>
        </w:rPr>
        <w:t>Отже, на даний час більшість підприємств молокопереробної галузі визнали необхідність здійснення інноваційної діяльності. Незважаючи на те, що інноваційна діяльність у молокопереробній галузі України знаходиться на стадії впровадження і здійснюється в складних економічних умовах, застосування нововведень на підприємствах галузі виступає ефективним чинником підвищення їх конкурентоспроможності.</w:t>
      </w:r>
    </w:p>
    <w:p w:rsidR="004C26FA" w:rsidRPr="004C26FA" w:rsidRDefault="004C26FA" w:rsidP="004C26FA">
      <w:pPr>
        <w:autoSpaceDE w:val="0"/>
        <w:autoSpaceDN w:val="0"/>
        <w:adjustRightInd w:val="0"/>
        <w:ind w:firstLine="709"/>
        <w:jc w:val="both"/>
        <w:rPr>
          <w:rFonts w:eastAsia="TimesNewRoman" w:cs="Times New Roman"/>
          <w:b/>
          <w:bCs/>
          <w:lang w:eastAsia="ru-RU"/>
        </w:rPr>
      </w:pPr>
    </w:p>
    <w:p w:rsidR="004C26FA" w:rsidRPr="004C26FA" w:rsidRDefault="004C26FA" w:rsidP="004C26FA">
      <w:pPr>
        <w:autoSpaceDE w:val="0"/>
        <w:autoSpaceDN w:val="0"/>
        <w:adjustRightInd w:val="0"/>
        <w:ind w:firstLine="709"/>
        <w:jc w:val="center"/>
        <w:rPr>
          <w:rFonts w:eastAsia="TimesNewRoman" w:cs="Times New Roman"/>
          <w:b/>
          <w:bCs/>
          <w:lang w:eastAsia="ru-RU"/>
        </w:rPr>
      </w:pPr>
      <w:r w:rsidRPr="004C26FA">
        <w:rPr>
          <w:rFonts w:eastAsia="TimesNewRoman" w:cs="Times New Roman"/>
          <w:b/>
          <w:bCs/>
          <w:lang w:eastAsia="ru-RU"/>
        </w:rPr>
        <w:t>СПИСОК ВИКОРИСТАНИХ ЛІТЕРАТУРНИХ ДЖЕРЕЛ</w:t>
      </w:r>
    </w:p>
    <w:p w:rsidR="004C26FA" w:rsidRPr="004C26FA" w:rsidRDefault="004C26FA" w:rsidP="004C26FA">
      <w:pPr>
        <w:autoSpaceDE w:val="0"/>
        <w:autoSpaceDN w:val="0"/>
        <w:adjustRightInd w:val="0"/>
        <w:ind w:firstLine="709"/>
        <w:jc w:val="center"/>
        <w:rPr>
          <w:rFonts w:eastAsia="TimesNewRoman" w:cs="Times New Roman"/>
          <w:b/>
          <w:bCs/>
          <w:sz w:val="16"/>
          <w:szCs w:val="16"/>
          <w:lang w:eastAsia="ru-RU"/>
        </w:rPr>
      </w:pPr>
    </w:p>
    <w:p w:rsidR="004C26FA" w:rsidRPr="004C26FA" w:rsidRDefault="004C26FA" w:rsidP="006B28E8">
      <w:pPr>
        <w:numPr>
          <w:ilvl w:val="0"/>
          <w:numId w:val="11"/>
        </w:numPr>
        <w:autoSpaceDE w:val="0"/>
        <w:autoSpaceDN w:val="0"/>
        <w:adjustRightInd w:val="0"/>
        <w:jc w:val="both"/>
        <w:rPr>
          <w:rFonts w:eastAsia="TimesNewRoman" w:cs="Times New Roman"/>
          <w:lang w:eastAsia="ru-RU"/>
        </w:rPr>
      </w:pPr>
      <w:r w:rsidRPr="004C26FA">
        <w:rPr>
          <w:rFonts w:eastAsia="TimesNewRoman" w:cs="Times New Roman"/>
          <w:bCs/>
          <w:lang w:eastAsia="ru-RU"/>
        </w:rPr>
        <w:t xml:space="preserve">Бут О.К. Формування ринкової ціни молочної продукції </w:t>
      </w:r>
      <w:r w:rsidRPr="004C26FA">
        <w:rPr>
          <w:rFonts w:eastAsia="TimesNewRoman" w:cs="Times New Roman"/>
          <w:lang w:eastAsia="ru-RU"/>
        </w:rPr>
        <w:t xml:space="preserve">[Електронний ресурс] О.К. Бут </w:t>
      </w:r>
      <w:r w:rsidRPr="004C26FA">
        <w:rPr>
          <w:rFonts w:eastAsia="TimesNewRoman" w:cs="Times New Roman"/>
          <w:bCs/>
          <w:lang w:eastAsia="ru-RU"/>
        </w:rPr>
        <w:t xml:space="preserve">// Аграрний тиждень. Україна. </w:t>
      </w:r>
      <w:r w:rsidRPr="004C26FA">
        <w:rPr>
          <w:rFonts w:eastAsia="TimesNewRoman" w:cs="Times New Roman"/>
          <w:lang w:eastAsia="ru-RU"/>
        </w:rPr>
        <w:t>– від 14.06.2014. Режим доступу:</w:t>
      </w:r>
      <w:r w:rsidRPr="004C26FA">
        <w:rPr>
          <w:rFonts w:eastAsia="Times New Roman" w:cs="Times New Roman"/>
          <w:lang w:eastAsia="ru-RU"/>
        </w:rPr>
        <w:t xml:space="preserve"> </w:t>
      </w:r>
      <w:hyperlink r:id="rId20" w:history="1">
        <w:r w:rsidRPr="004C26FA">
          <w:rPr>
            <w:rFonts w:eastAsia="TimesNewRoman" w:cs="Times New Roman"/>
            <w:lang w:eastAsia="ru-RU"/>
          </w:rPr>
          <w:t>http://a7d.com.ua/tvarinnictvo/12208-formuvannya-rinkovoyi-cni-molochnoyi-produkcyi.html</w:t>
        </w:r>
      </w:hyperlink>
    </w:p>
    <w:p w:rsidR="004C26FA" w:rsidRPr="004C26FA" w:rsidRDefault="004C26FA" w:rsidP="006B28E8">
      <w:pPr>
        <w:numPr>
          <w:ilvl w:val="0"/>
          <w:numId w:val="11"/>
        </w:numPr>
        <w:autoSpaceDE w:val="0"/>
        <w:autoSpaceDN w:val="0"/>
        <w:adjustRightInd w:val="0"/>
        <w:jc w:val="both"/>
        <w:rPr>
          <w:rFonts w:eastAsia="TimesNewRoman" w:cs="Times New Roman"/>
          <w:lang w:eastAsia="ru-RU"/>
        </w:rPr>
      </w:pPr>
      <w:r w:rsidRPr="004C26FA">
        <w:rPr>
          <w:rFonts w:eastAsia="TimesNewRoman" w:cs="Times New Roman"/>
          <w:lang w:eastAsia="ru-RU"/>
        </w:rPr>
        <w:t>Божидарнік Т.В. Інноваційна діяльність підприємств молочної промисловості, як засіб підвищення конкурентоспроможності на ринку / Т.В. Божидарнік // Маркетинг і менеджмент інновацій. – 2014. – №3. – Т.2. – С. 85-89.</w:t>
      </w:r>
    </w:p>
    <w:p w:rsidR="004C26FA" w:rsidRPr="004C26FA" w:rsidRDefault="004C26FA" w:rsidP="006B28E8">
      <w:pPr>
        <w:numPr>
          <w:ilvl w:val="0"/>
          <w:numId w:val="11"/>
        </w:numPr>
        <w:autoSpaceDE w:val="0"/>
        <w:autoSpaceDN w:val="0"/>
        <w:adjustRightInd w:val="0"/>
        <w:jc w:val="both"/>
        <w:rPr>
          <w:rFonts w:eastAsia="TimesNewRoman" w:cs="Times New Roman"/>
          <w:lang w:eastAsia="ru-RU"/>
        </w:rPr>
      </w:pPr>
      <w:r w:rsidRPr="004C26FA">
        <w:rPr>
          <w:rFonts w:eastAsia="TimesNewRoman" w:cs="Times New Roman"/>
          <w:lang w:eastAsia="ru-RU"/>
        </w:rPr>
        <w:t>Тугуши Л. А. Заменители молочного жира – инновация в производстве молочных и молокосодержащих продуктов / Л. А. Тугуши // Молочное дело. – 2014. – №2. – С. 22-23.</w:t>
      </w:r>
    </w:p>
    <w:p w:rsidR="004C26FA" w:rsidRPr="004C26FA" w:rsidRDefault="004C26FA" w:rsidP="006B28E8">
      <w:pPr>
        <w:numPr>
          <w:ilvl w:val="0"/>
          <w:numId w:val="11"/>
        </w:numPr>
        <w:autoSpaceDE w:val="0"/>
        <w:autoSpaceDN w:val="0"/>
        <w:adjustRightInd w:val="0"/>
        <w:jc w:val="both"/>
        <w:rPr>
          <w:rFonts w:eastAsia="TimesNewRoman" w:cs="Times New Roman"/>
          <w:lang w:eastAsia="ru-RU"/>
        </w:rPr>
      </w:pPr>
      <w:r w:rsidRPr="004C26FA">
        <w:rPr>
          <w:rFonts w:eastAsia="TimesNewRoman" w:cs="Times New Roman"/>
          <w:lang w:eastAsia="ru-RU"/>
        </w:rPr>
        <w:t>Талько В.В. Молочна сироватка. Сучасні технології переробки / В.В. Талько // Молочна промисловість. – 2014. – №3. – С. 24-25.</w:t>
      </w:r>
    </w:p>
    <w:p w:rsidR="004C26FA" w:rsidRDefault="004C26FA" w:rsidP="00B251C8">
      <w:pPr>
        <w:pStyle w:val="text"/>
        <w:rPr>
          <w:highlight w:val="yellow"/>
        </w:rPr>
      </w:pPr>
    </w:p>
    <w:p w:rsidR="004C26FA" w:rsidRDefault="004C26FA" w:rsidP="00B251C8">
      <w:pPr>
        <w:pStyle w:val="text"/>
        <w:rPr>
          <w:highlight w:val="yellow"/>
        </w:rPr>
      </w:pPr>
    </w:p>
    <w:p w:rsidR="00FC72E3" w:rsidRPr="00FC72E3" w:rsidRDefault="00FC72E3" w:rsidP="00FC72E3">
      <w:pPr>
        <w:pStyle w:val="Title1"/>
      </w:pPr>
      <w:bookmarkStart w:id="32" w:name="_Toc443506374"/>
      <w:r w:rsidRPr="00FC72E3">
        <w:t>СТРАТЕГІЧНІ ОРІЄНТИРИ РОЗВИТКУ ПІДПРИЄМСТВ ЛІСОГОСПОДАРСЬКОГО КОМПЛЕКСУ</w:t>
      </w:r>
      <w:bookmarkEnd w:id="32"/>
      <w:r w:rsidRPr="00FC72E3">
        <w:t xml:space="preserve"> </w:t>
      </w:r>
    </w:p>
    <w:p w:rsidR="00FC72E3" w:rsidRPr="00FC72E3" w:rsidRDefault="00FC72E3" w:rsidP="00FC72E3">
      <w:pPr>
        <w:pStyle w:val="author"/>
      </w:pPr>
      <w:bookmarkStart w:id="33" w:name="_Toc443506375"/>
      <w:r w:rsidRPr="00FC72E3">
        <w:t>Ю.</w:t>
      </w:r>
      <w:r>
        <w:t xml:space="preserve"> </w:t>
      </w:r>
      <w:r w:rsidRPr="00FC72E3">
        <w:t xml:space="preserve">М. Гич, </w:t>
      </w:r>
      <w:r w:rsidRPr="004C26FA">
        <w:t>магістрант</w:t>
      </w:r>
      <w:r w:rsidRPr="00B251C8">
        <w:rPr>
          <w:rStyle w:val="FootnoteReference"/>
          <w:rFonts w:eastAsia="Times New Roman" w:cs="Times New Roman"/>
          <w:sz w:val="26"/>
          <w:szCs w:val="26"/>
        </w:rPr>
        <w:footnoteReference w:customMarkFollows="1" w:id="16"/>
        <w:t>*</w:t>
      </w:r>
      <w:bookmarkEnd w:id="33"/>
    </w:p>
    <w:p w:rsidR="00FC72E3" w:rsidRPr="00FC72E3" w:rsidRDefault="00FC72E3" w:rsidP="00FC72E3">
      <w:pPr>
        <w:ind w:firstLine="709"/>
        <w:jc w:val="both"/>
        <w:rPr>
          <w:rFonts w:eastAsia="Times New Roman" w:cs="Times New Roman"/>
          <w:lang w:eastAsia="ru-RU"/>
        </w:rPr>
      </w:pPr>
      <w:r w:rsidRPr="00FC72E3">
        <w:rPr>
          <w:rFonts w:eastAsia="Times New Roman" w:cs="Times New Roman"/>
          <w:i/>
          <w:lang w:eastAsia="ru-RU"/>
        </w:rPr>
        <w:lastRenderedPageBreak/>
        <w:t>Постановка проблеми.</w:t>
      </w:r>
      <w:r w:rsidRPr="00FC72E3">
        <w:rPr>
          <w:rFonts w:eastAsia="Times New Roman" w:cs="Times New Roman"/>
          <w:lang w:eastAsia="ru-RU"/>
        </w:rPr>
        <w:t xml:space="preserve"> Сучасні засади здійснення господарської діяльності свідчать про те, що більшість лісогосподарських підприємств, які досягли успішних економічних результатів, значну увагу приділяють формуванню системи стратегічного управління, яка дозволяє забезпечити стійкість в конкурентній боротьбі не лише на довгострокову перспективу, але й враховуючи орієнтири входження України до ЄС. В умовах жорсткої конкуренції та мінливої ситуації у зовнішньому середовищі важливим є не тільки зосередження уваги на внутрішньому середовищі підприємств, але і можливістт передбачати майбутні ситуації. Відповідно особливої актуальності набуває питання визначення і обґрунтування стратегічних орієнтирів розвитку підприємств, що забезпечує їх адаптацію до умов зовнішнього середовища. </w:t>
      </w:r>
    </w:p>
    <w:p w:rsidR="00FC72E3" w:rsidRPr="00FC72E3" w:rsidRDefault="00FC72E3" w:rsidP="00FC72E3">
      <w:pPr>
        <w:autoSpaceDE w:val="0"/>
        <w:autoSpaceDN w:val="0"/>
        <w:adjustRightInd w:val="0"/>
        <w:ind w:firstLine="720"/>
        <w:jc w:val="both"/>
        <w:rPr>
          <w:rFonts w:eastAsia="Times New Roman" w:cs="Times New Roman"/>
          <w:color w:val="000000"/>
          <w:lang w:eastAsia="ru-RU"/>
        </w:rPr>
      </w:pPr>
      <w:r w:rsidRPr="00FC72E3">
        <w:rPr>
          <w:rFonts w:eastAsia="Times New Roman" w:cs="Times New Roman"/>
          <w:i/>
          <w:color w:val="000000"/>
          <w:lang w:eastAsia="ru-RU"/>
        </w:rPr>
        <w:t>Аналіз останніх досліджень.</w:t>
      </w:r>
      <w:r w:rsidRPr="00FC72E3">
        <w:rPr>
          <w:rFonts w:eastAsia="Times New Roman" w:cs="Times New Roman"/>
          <w:color w:val="000000"/>
          <w:lang w:eastAsia="ru-RU"/>
        </w:rPr>
        <w:t xml:space="preserve"> Тематика стратегічного планування та управління у підприємницькій діяльності активно досліджується вітчизняними та зарубіжними науковцями. Питання стратегічного розвитку підприємств знайшли своє відображення у працях відомих вчених: І. Ансоффа, І. Адізеса, М. Портера, А. Томпсона, А. Стрікленда, Г. Мінцберга та ін. Важливий внесок у формування теоретико-методичних положень стратегічного менеджменту здійснили: Д. Аакер, Р. Акофф, П. Друкер, Х. Віссєм, У. Кінг, Д. Кліланд, А. Чандлер. Разом з тим, незважаючи на значну теоретичну базу залишаються невирішеними питання щодо формування стратегічних цілей розвитку підприємств лісогосподарського комплексу в умовах інтеграції до європейської спільноти, що зумовило вибір теми дослідження.</w:t>
      </w:r>
    </w:p>
    <w:p w:rsidR="00FC72E3" w:rsidRPr="00FC72E3" w:rsidRDefault="00FC72E3" w:rsidP="00FC72E3">
      <w:pPr>
        <w:ind w:firstLine="720"/>
        <w:jc w:val="both"/>
        <w:rPr>
          <w:rFonts w:eastAsia="Times New Roman" w:cs="Times New Roman"/>
          <w:lang w:eastAsia="ru-RU"/>
        </w:rPr>
      </w:pPr>
      <w:r w:rsidRPr="00FC72E3">
        <w:rPr>
          <w:rFonts w:eastAsia="Times New Roman" w:cs="Times New Roman"/>
          <w:i/>
          <w:lang w:eastAsia="ru-RU"/>
        </w:rPr>
        <w:t>Результати дослідження.</w:t>
      </w:r>
      <w:r w:rsidRPr="00FC72E3">
        <w:rPr>
          <w:rFonts w:eastAsia="Times New Roman" w:cs="Times New Roman"/>
          <w:lang w:eastAsia="ru-RU"/>
        </w:rPr>
        <w:t xml:space="preserve"> У широкому значенні  стратегія є відображенням комплексного системного підходу щодо планування та організації діяльності підприємства; іншими словами – це план дій, який дає можливість визначити і порівняти цілі розвитку підприємства; сформувати лінію поведінки відповідно до внутрішніх та зовнішніх можливостей; організувати і стимулювати діяльність підприємства з метою реалізації його місії. Визначення стратегічних орієнтирів розвитку підприємств лісогосподарського комплексу є одним із найважливіших складових процесу стратегічного планування. Процес розробки та реалізації стратегії повинен враховувати значну кількість чинників, зокрема: характер діяльності підприємства, структуру і людський капітал, особливості лісозаготівель та лісопереробки, тенденції розвитку ринку лісопродукції, стан правової бази, що регламентує умови господарської діяльності, та ін.</w:t>
      </w:r>
    </w:p>
    <w:p w:rsidR="00FC72E3" w:rsidRPr="00FC72E3" w:rsidRDefault="00FC72E3" w:rsidP="00FC72E3">
      <w:pPr>
        <w:ind w:firstLine="720"/>
        <w:jc w:val="both"/>
        <w:rPr>
          <w:rFonts w:eastAsia="Times New Roman" w:cs="Times New Roman"/>
          <w:sz w:val="28"/>
          <w:szCs w:val="28"/>
          <w:lang w:eastAsia="ru-RU"/>
        </w:rPr>
      </w:pPr>
      <w:r w:rsidRPr="00FC72E3">
        <w:rPr>
          <w:rFonts w:eastAsia="Times New Roman" w:cs="Times New Roman"/>
          <w:lang w:eastAsia="ru-RU"/>
        </w:rPr>
        <w:t xml:space="preserve">Стратегічне планування займає визначальне місце в системі стратегічного менеджменту [1], що визначається такими передумовами: </w:t>
      </w:r>
    </w:p>
    <w:p w:rsidR="00FC72E3" w:rsidRPr="00FC72E3" w:rsidRDefault="00FC72E3" w:rsidP="006B28E8">
      <w:pPr>
        <w:numPr>
          <w:ilvl w:val="0"/>
          <w:numId w:val="13"/>
        </w:numPr>
        <w:autoSpaceDE w:val="0"/>
        <w:autoSpaceDN w:val="0"/>
        <w:adjustRightInd w:val="0"/>
        <w:jc w:val="both"/>
        <w:rPr>
          <w:rFonts w:eastAsia="Times New Roman" w:cs="Times New Roman"/>
          <w:color w:val="000000"/>
          <w:lang w:eastAsia="ru-RU"/>
        </w:rPr>
      </w:pPr>
      <w:r w:rsidRPr="00FC72E3">
        <w:rPr>
          <w:rFonts w:eastAsia="Times New Roman" w:cs="Times New Roman"/>
          <w:color w:val="000000"/>
          <w:lang w:eastAsia="ru-RU"/>
        </w:rPr>
        <w:t>прагненням підприємств, функціонуючих в умовах глобалізації ринку, одержати додатковий прибуток за рахунок повномірного використання переваг міжнародної праці, міжнародної економічної інтеграції; передбачити несприятливі дії зовнішніх детермінант;</w:t>
      </w:r>
    </w:p>
    <w:p w:rsidR="00FC72E3" w:rsidRPr="00FC72E3" w:rsidRDefault="00FC72E3" w:rsidP="006B28E8">
      <w:pPr>
        <w:numPr>
          <w:ilvl w:val="0"/>
          <w:numId w:val="13"/>
        </w:numPr>
        <w:autoSpaceDE w:val="0"/>
        <w:autoSpaceDN w:val="0"/>
        <w:adjustRightInd w:val="0"/>
        <w:jc w:val="both"/>
        <w:rPr>
          <w:rFonts w:eastAsia="Times New Roman" w:cs="Times New Roman"/>
          <w:color w:val="000000"/>
          <w:lang w:eastAsia="ru-RU"/>
        </w:rPr>
      </w:pPr>
      <w:r w:rsidRPr="00FC72E3">
        <w:rPr>
          <w:rFonts w:eastAsia="Times New Roman" w:cs="Times New Roman"/>
          <w:color w:val="000000"/>
          <w:lang w:eastAsia="ru-RU"/>
        </w:rPr>
        <w:t xml:space="preserve">необхідністю прогнозування свого довгострокових цілей: для цього важливо визначити яким буде ринок в майбутньому, в якому буде розвиватися підприємство, вподобання споживачів; можливості у збільшенні експортного потенціалу, об'єму продажу і т.д. </w:t>
      </w:r>
    </w:p>
    <w:p w:rsidR="00FC72E3" w:rsidRPr="00FC72E3" w:rsidRDefault="00FC72E3" w:rsidP="00FC72E3">
      <w:pPr>
        <w:widowControl w:val="0"/>
        <w:ind w:firstLine="720"/>
        <w:jc w:val="both"/>
        <w:rPr>
          <w:rFonts w:eastAsia="Times New Roman" w:cs="Times New Roman"/>
          <w:color w:val="000000"/>
          <w:lang w:eastAsia="ru-RU"/>
        </w:rPr>
      </w:pPr>
      <w:r w:rsidRPr="00FC72E3">
        <w:rPr>
          <w:rFonts w:eastAsia="Times New Roman" w:cs="Times New Roman"/>
          <w:color w:val="000000"/>
          <w:lang w:eastAsia="ru-RU"/>
        </w:rPr>
        <w:t xml:space="preserve">Стратегічний підхід у розвитку підприємств лісогосподарського комплексу відрізняється прагненням досягти поставлених цілей та далекоглядністю, підпорядкуванням місії ідеалам саморозвитку, підбором найбільш оптимальних сценаріїв і умінням переходити від одного сценарію розвитку до наступного e найбільш сприятливий для цього момент. В умовах постійного ризику стратегічні орієнтири здійснення виробничо-господарської діяльності підприємств дозволять вчасно зреагувати на зміни, запустити саме ту технологію, яка надасть серйозну перевагу та принесе першість на ринку [3]. </w:t>
      </w:r>
    </w:p>
    <w:p w:rsidR="00FC72E3" w:rsidRPr="00FC72E3" w:rsidRDefault="00FC72E3" w:rsidP="00FC72E3">
      <w:pPr>
        <w:widowControl w:val="0"/>
        <w:ind w:firstLine="720"/>
        <w:jc w:val="both"/>
        <w:rPr>
          <w:rFonts w:eastAsia="Times New Roman" w:cs="Times New Roman"/>
          <w:lang w:eastAsia="ru-RU"/>
        </w:rPr>
      </w:pPr>
      <w:r w:rsidRPr="00FC72E3">
        <w:rPr>
          <w:rFonts w:eastAsia="Times New Roman" w:cs="Times New Roman"/>
          <w:lang w:eastAsia="ru-RU"/>
        </w:rPr>
        <w:t>Виходячи із зазначеного, можна виділити основні стратегічні орієнтири діяльності лісогосподарських підприємств та напрями поступового їх досягнення:</w:t>
      </w:r>
    </w:p>
    <w:p w:rsidR="00FC72E3" w:rsidRPr="00FC72E3" w:rsidRDefault="00FC72E3" w:rsidP="00FC72E3">
      <w:pPr>
        <w:widowControl w:val="0"/>
        <w:ind w:firstLine="720"/>
        <w:jc w:val="both"/>
        <w:rPr>
          <w:rFonts w:eastAsia="Times New Roman" w:cs="Times New Roman"/>
          <w:lang w:eastAsia="ru-RU"/>
        </w:rPr>
      </w:pPr>
      <w:r w:rsidRPr="00FC72E3">
        <w:rPr>
          <w:rFonts w:eastAsia="Times New Roman" w:cs="Times New Roman"/>
          <w:lang w:eastAsia="ru-RU"/>
        </w:rPr>
        <w:lastRenderedPageBreak/>
        <w:t>1) забезпечення сталого розвитку лісового господарства (використання реалізації проектів нарощення лісоресурсного потенціалу та впровадження сучасних технологій деревообробки, збільшення площ лісів за рахунок поступового вилучення з сільськогосподарського користування низькопродуктивних земель і угідь, проведення постійного моніторингу та контролю стану лісових ресурсів);</w:t>
      </w:r>
    </w:p>
    <w:p w:rsidR="00FC72E3" w:rsidRPr="00FC72E3" w:rsidRDefault="00FC72E3" w:rsidP="00FC72E3">
      <w:pPr>
        <w:widowControl w:val="0"/>
        <w:ind w:firstLine="720"/>
        <w:jc w:val="both"/>
        <w:rPr>
          <w:rFonts w:eastAsia="Times New Roman" w:cs="Times New Roman"/>
          <w:lang w:eastAsia="ru-RU"/>
        </w:rPr>
      </w:pPr>
      <w:r w:rsidRPr="00FC72E3">
        <w:rPr>
          <w:rFonts w:eastAsia="Times New Roman" w:cs="Times New Roman"/>
          <w:lang w:eastAsia="ru-RU"/>
        </w:rPr>
        <w:t>2) забезпечення еколого-економічної ефективності функціонування лісогосподарських підприємств (заощадження деревини у сфері споживання на основі удосконалення внутрішньогалузевої структури деревообробки; збалансування обсягів експлуатації лісових ресурсів, їх охорони і відтворення на підставі екологічних важелів; розроблення науково-обґрунтованих лімітів використання лісових ресурсів; удосконалення нормативів плати за використання лісових ресурсів і розмірів платежів за шкоду, завдану лісам техногенним забрудненням; впровадження інноваційної техніки та технологій; активізація маркетингової діяльності з метою розширення ринків збуту та підвищення конкурентоспроможності продукції);</w:t>
      </w:r>
    </w:p>
    <w:p w:rsidR="00FC72E3" w:rsidRPr="00FC72E3" w:rsidRDefault="00FC72E3" w:rsidP="00FC72E3">
      <w:pPr>
        <w:widowControl w:val="0"/>
        <w:ind w:firstLine="720"/>
        <w:jc w:val="both"/>
        <w:rPr>
          <w:rFonts w:eastAsia="Times New Roman" w:cs="Times New Roman"/>
          <w:lang w:eastAsia="ru-RU"/>
        </w:rPr>
      </w:pPr>
      <w:r w:rsidRPr="00FC72E3">
        <w:rPr>
          <w:rFonts w:eastAsia="Times New Roman" w:cs="Times New Roman"/>
          <w:lang w:eastAsia="ru-RU"/>
        </w:rPr>
        <w:t>3) забезпечення соціальної ефективності використання лісових ресурсів (створення нових робочих місць, наповнення державного бюджету, формування громадських організацій екологічної спрямованості) [2].</w:t>
      </w:r>
    </w:p>
    <w:p w:rsidR="00FC72E3" w:rsidRPr="00FC72E3" w:rsidRDefault="00FC72E3" w:rsidP="00FC72E3">
      <w:pPr>
        <w:ind w:firstLine="720"/>
        <w:jc w:val="both"/>
        <w:rPr>
          <w:rFonts w:eastAsia="Times New Roman" w:cs="Times New Roman"/>
          <w:lang w:eastAsia="ru-RU"/>
        </w:rPr>
      </w:pPr>
      <w:r w:rsidRPr="00FC72E3">
        <w:rPr>
          <w:rFonts w:eastAsia="Times New Roman" w:cs="Times New Roman"/>
          <w:i/>
          <w:lang w:eastAsia="ru-RU"/>
        </w:rPr>
        <w:t>Висновки.</w:t>
      </w:r>
      <w:r w:rsidRPr="00FC72E3">
        <w:rPr>
          <w:rFonts w:eastAsia="Times New Roman" w:cs="Times New Roman"/>
          <w:lang w:eastAsia="ru-RU"/>
        </w:rPr>
        <w:t xml:space="preserve"> Визначення стратегічних орієнтирів розвитку підприємств лісогосподарського комплексу є важливим чинником підвищення ефективності їх діяльності. У свою чергу це пов’язано з вирішенням комплексу проблем, пов’язаних з цілеспрямованою переорієнтацією на випуск нової продукції; розширенням номенклатури та асортименту традиційної лісопродукції; впровадженням інноваційних технологій; формуванням стратегічного потенціалу, необхідного для досягнення окреслених цілей; перебудовою виробничої структури; розвитком спеціалізації і кооперації; диверсифікацією діяльності тощо, тобто з тими чинниками, які визначатимуть діяльність та сприятимуть позитивному розвитку лісогосподарських підприємств у довгостроковому періоді.</w:t>
      </w:r>
    </w:p>
    <w:p w:rsidR="00FC72E3" w:rsidRPr="00FC72E3" w:rsidRDefault="00FC72E3" w:rsidP="00FC72E3">
      <w:pPr>
        <w:tabs>
          <w:tab w:val="left" w:pos="180"/>
        </w:tabs>
        <w:ind w:firstLine="720"/>
        <w:jc w:val="both"/>
        <w:rPr>
          <w:rFonts w:eastAsia="Times New Roman" w:cs="Times New Roman"/>
          <w:lang w:eastAsia="ru-RU"/>
        </w:rPr>
      </w:pPr>
    </w:p>
    <w:p w:rsidR="00FC72E3" w:rsidRPr="00FC72E3" w:rsidRDefault="00FC72E3" w:rsidP="00FC72E3">
      <w:pPr>
        <w:ind w:firstLine="720"/>
        <w:jc w:val="center"/>
        <w:rPr>
          <w:rFonts w:eastAsia="Times New Roman" w:cs="Times New Roman"/>
          <w:i/>
          <w:lang w:eastAsia="ru-RU"/>
        </w:rPr>
      </w:pPr>
      <w:r w:rsidRPr="00FC72E3">
        <w:rPr>
          <w:rFonts w:eastAsia="Times New Roman" w:cs="Times New Roman"/>
          <w:i/>
          <w:lang w:eastAsia="ru-RU"/>
        </w:rPr>
        <w:t>Література</w:t>
      </w:r>
    </w:p>
    <w:p w:rsidR="00FC72E3" w:rsidRPr="00FC72E3" w:rsidRDefault="00FC72E3" w:rsidP="006B28E8">
      <w:pPr>
        <w:numPr>
          <w:ilvl w:val="0"/>
          <w:numId w:val="12"/>
        </w:numPr>
        <w:tabs>
          <w:tab w:val="left" w:pos="284"/>
          <w:tab w:val="num" w:pos="540"/>
          <w:tab w:val="num" w:pos="1080"/>
        </w:tabs>
        <w:ind w:left="1080"/>
        <w:jc w:val="both"/>
        <w:rPr>
          <w:rFonts w:eastAsia="Times New Roman" w:cs="Times New Roman"/>
          <w:lang w:eastAsia="ru-RU"/>
        </w:rPr>
      </w:pPr>
      <w:r w:rsidRPr="00FC72E3">
        <w:rPr>
          <w:rFonts w:eastAsia="Times New Roman" w:cs="Times New Roman"/>
          <w:color w:val="000000"/>
          <w:lang w:eastAsia="ru-RU"/>
        </w:rPr>
        <w:t>Алексунин В.А. Международный маркетинг: учебное пособие. / В.А. Алексунин. – М.: Издательский Дом "Дашков и Ко", 2000. – 160 с.</w:t>
      </w:r>
    </w:p>
    <w:p w:rsidR="00FC72E3" w:rsidRPr="00FC72E3" w:rsidRDefault="00FC72E3" w:rsidP="006B28E8">
      <w:pPr>
        <w:numPr>
          <w:ilvl w:val="0"/>
          <w:numId w:val="12"/>
        </w:numPr>
        <w:tabs>
          <w:tab w:val="left" w:pos="284"/>
          <w:tab w:val="num" w:pos="1080"/>
        </w:tabs>
        <w:ind w:left="1080"/>
        <w:jc w:val="both"/>
        <w:rPr>
          <w:rFonts w:eastAsia="Times New Roman" w:cs="Times New Roman"/>
          <w:lang w:eastAsia="ru-RU"/>
        </w:rPr>
      </w:pPr>
      <w:r w:rsidRPr="00FC72E3">
        <w:rPr>
          <w:rFonts w:eastAsia="Times New Roman" w:cs="Times New Roman"/>
          <w:lang w:eastAsia="ru-RU"/>
        </w:rPr>
        <w:t>Бойко О.В. Механізм формування стратегії інноваційного розвитку лісогосподарських підприємств / О.В. Бойко, М.Я. Іваницька / Менеджмент і маркетинг інновацій. – 2011. - № 2. – С. 119-123.</w:t>
      </w:r>
    </w:p>
    <w:p w:rsidR="00FC72E3" w:rsidRPr="00FC72E3" w:rsidRDefault="00FC72E3" w:rsidP="006B28E8">
      <w:pPr>
        <w:numPr>
          <w:ilvl w:val="0"/>
          <w:numId w:val="12"/>
        </w:numPr>
        <w:tabs>
          <w:tab w:val="left" w:pos="284"/>
          <w:tab w:val="num" w:pos="540"/>
          <w:tab w:val="num" w:pos="1080"/>
        </w:tabs>
        <w:ind w:left="1080"/>
        <w:jc w:val="both"/>
        <w:rPr>
          <w:rFonts w:eastAsia="Times New Roman" w:cs="Times New Roman"/>
          <w:lang w:eastAsia="ru-RU"/>
        </w:rPr>
      </w:pPr>
      <w:r w:rsidRPr="00FC72E3">
        <w:rPr>
          <w:rFonts w:eastAsia="Times New Roman" w:cs="Times New Roman"/>
          <w:lang w:eastAsia="ru-RU"/>
        </w:rPr>
        <w:t xml:space="preserve">Гуревич М.І. Дослідження теоретичних підходів визначення інноваційної стратегії розвитку підприємства /М.І. Гуревич // Вісник НТУ „ХПІ”. Серія: Технічний прогрес і ефективність виробництва. – Х.: НТУ „ХПІ”. - 2013. - № </w:t>
      </w:r>
      <w:smartTag w:uri="urn:schemas-microsoft-com:office:smarttags" w:element="metricconverter">
        <w:smartTagPr>
          <w:attr w:name="ProductID" w:val="67’"/>
        </w:smartTagPr>
        <w:r w:rsidRPr="00FC72E3">
          <w:rPr>
            <w:rFonts w:eastAsia="Times New Roman" w:cs="Times New Roman"/>
            <w:lang w:eastAsia="ru-RU"/>
          </w:rPr>
          <w:t>67’</w:t>
        </w:r>
      </w:smartTag>
      <w:r w:rsidRPr="00FC72E3">
        <w:rPr>
          <w:rFonts w:eastAsia="Times New Roman" w:cs="Times New Roman"/>
          <w:lang w:eastAsia="ru-RU"/>
        </w:rPr>
        <w:t>(1040)  - С. 50-53.</w:t>
      </w:r>
    </w:p>
    <w:p w:rsidR="004C26FA" w:rsidRDefault="004C26FA" w:rsidP="00B251C8">
      <w:pPr>
        <w:pStyle w:val="text"/>
        <w:rPr>
          <w:highlight w:val="yellow"/>
        </w:rPr>
      </w:pPr>
    </w:p>
    <w:p w:rsidR="00FC72E3" w:rsidRPr="00FC72E3" w:rsidRDefault="00FC72E3" w:rsidP="00FC72E3">
      <w:pPr>
        <w:pStyle w:val="Title1"/>
      </w:pPr>
      <w:bookmarkStart w:id="34" w:name="_Toc443506376"/>
      <w:r w:rsidRPr="00FC72E3">
        <w:t>СТРАТЕГІЧНІ НАПРЯМИ ЗРОСТАННЯ ВИРОБНИЧОГО ПОТЕНЦІАЛУ У СІЛЬСЬКОГОСПОДАРСЬКИХ ПІДПРИЄМСТВАХ</w:t>
      </w:r>
      <w:bookmarkEnd w:id="34"/>
    </w:p>
    <w:p w:rsidR="00FC72E3" w:rsidRPr="00FC72E3" w:rsidRDefault="00FC72E3" w:rsidP="00FC72E3">
      <w:pPr>
        <w:pStyle w:val="author"/>
      </w:pPr>
      <w:bookmarkStart w:id="35" w:name="_Toc443506377"/>
      <w:r w:rsidRPr="00FC72E3">
        <w:t xml:space="preserve">М.В. Гонжак </w:t>
      </w:r>
      <w:r w:rsidRPr="004C26FA">
        <w:t>магістрант</w:t>
      </w:r>
      <w:r w:rsidRPr="00B251C8">
        <w:rPr>
          <w:rStyle w:val="FootnoteReference"/>
          <w:rFonts w:eastAsia="Times New Roman" w:cs="Times New Roman"/>
          <w:sz w:val="26"/>
          <w:szCs w:val="26"/>
        </w:rPr>
        <w:footnoteReference w:customMarkFollows="1" w:id="17"/>
        <w:t>*</w:t>
      </w:r>
      <w:bookmarkEnd w:id="35"/>
    </w:p>
    <w:p w:rsidR="00FC72E3" w:rsidRPr="00FC72E3" w:rsidRDefault="00FC72E3" w:rsidP="00FC72E3">
      <w:pPr>
        <w:ind w:firstLine="720"/>
        <w:jc w:val="both"/>
        <w:rPr>
          <w:rFonts w:eastAsia="Calibri" w:cs="Times New Roman"/>
          <w:spacing w:val="-8"/>
        </w:rPr>
      </w:pPr>
      <w:r w:rsidRPr="00FC72E3">
        <w:rPr>
          <w:rFonts w:eastAsia="Calibri" w:cs="Times New Roman"/>
          <w:spacing w:val="-8"/>
        </w:rPr>
        <w:t xml:space="preserve">Сучасний стан економіки України характеризується значним руйнуванням основних елементів виробничого потенціалу. </w:t>
      </w:r>
      <w:r w:rsidRPr="00FC72E3">
        <w:rPr>
          <w:rFonts w:eastAsia="Calibri" w:cs="Times New Roman"/>
          <w:spacing w:val="-8"/>
          <w:lang w:val="ru-RU"/>
        </w:rPr>
        <w:t xml:space="preserve">Нераціональне використання природних ресурсів, </w:t>
      </w:r>
      <w:r w:rsidRPr="00FC72E3">
        <w:rPr>
          <w:rFonts w:eastAsia="Calibri" w:cs="Times New Roman"/>
          <w:spacing w:val="-8"/>
          <w:lang w:val="ru-RU"/>
        </w:rPr>
        <w:lastRenderedPageBreak/>
        <w:t>непродумані форми і методи залучення робочої сили до систем господарських відносин, суттєві диспропорції у процесах формування виробничого потенціалу сільськогосподарських підприємств призвели до його скорочення, недосконалості системи відтворення його елементів. В умовах посилення конкурентної боротьби між сільськогосподарськими товаровиробниками, вирішення проблеми зростання та ефективності використання виробничого потенціалу, особливо його виробничої частини, займає пріоритетне значення</w:t>
      </w:r>
      <w:r w:rsidRPr="00FC72E3">
        <w:rPr>
          <w:rFonts w:eastAsia="Calibri" w:cs="Times New Roman"/>
          <w:spacing w:val="-8"/>
        </w:rPr>
        <w:t xml:space="preserve">. </w:t>
      </w:r>
    </w:p>
    <w:p w:rsidR="00FC72E3" w:rsidRPr="00FC72E3" w:rsidRDefault="00FC72E3" w:rsidP="00FC72E3">
      <w:pPr>
        <w:ind w:firstLine="720"/>
        <w:jc w:val="both"/>
        <w:rPr>
          <w:rFonts w:eastAsia="Calibri" w:cs="Times New Roman"/>
          <w:spacing w:val="-8"/>
        </w:rPr>
      </w:pPr>
      <w:r w:rsidRPr="00FC72E3">
        <w:rPr>
          <w:rFonts w:eastAsia="Calibri" w:cs="Times New Roman"/>
          <w:spacing w:val="-8"/>
        </w:rPr>
        <w:t>Вагомий внесок у вивчення теоретико-прикладних аспектів формування, використання, оцінки та управління виробничим потенціалом зробили такі відомі вітчизняні вчені, як Т. Авраменко, В. Андрійчук, З. Герасимчук, М.</w:t>
      </w:r>
      <w:r w:rsidRPr="00FC72E3">
        <w:rPr>
          <w:rFonts w:eastAsia="Calibri" w:cs="Times New Roman"/>
          <w:spacing w:val="-8"/>
          <w:lang w:val="ru-RU"/>
        </w:rPr>
        <w:t> </w:t>
      </w:r>
      <w:r w:rsidRPr="00FC72E3">
        <w:rPr>
          <w:rFonts w:eastAsia="Calibri" w:cs="Times New Roman"/>
          <w:spacing w:val="-8"/>
        </w:rPr>
        <w:t>Гладій, Н. Краснокутська, М. Лендєл, О. Луцків, С. Мельник, Б. Пасхавер, П. Саблук, С. Сеньків, С. Трегобчук, Р. Тринько, О. Федонін, І. Репіна, О.</w:t>
      </w:r>
      <w:r w:rsidRPr="00FC72E3">
        <w:rPr>
          <w:rFonts w:eastAsia="Calibri" w:cs="Times New Roman"/>
          <w:spacing w:val="-8"/>
          <w:lang w:val="ru-RU"/>
        </w:rPr>
        <w:t> </w:t>
      </w:r>
      <w:r w:rsidRPr="00FC72E3">
        <w:rPr>
          <w:rFonts w:eastAsia="Calibri" w:cs="Times New Roman"/>
          <w:spacing w:val="-8"/>
        </w:rPr>
        <w:t>Добикіна, В. Рижиков та закордонні економісти такі, як В. Авдєєнко, Т.</w:t>
      </w:r>
      <w:r w:rsidRPr="00FC72E3">
        <w:rPr>
          <w:rFonts w:eastAsia="Calibri" w:cs="Times New Roman"/>
          <w:spacing w:val="-8"/>
          <w:lang w:val="ru-RU"/>
        </w:rPr>
        <w:t> </w:t>
      </w:r>
      <w:r w:rsidRPr="00FC72E3">
        <w:rPr>
          <w:rFonts w:eastAsia="Calibri" w:cs="Times New Roman"/>
          <w:spacing w:val="-8"/>
        </w:rPr>
        <w:t>Адімбаєв, Е. Рейнгольд, Л. Ревуцький.</w:t>
      </w:r>
    </w:p>
    <w:p w:rsidR="00FC72E3" w:rsidRPr="00FC72E3" w:rsidRDefault="00FC72E3" w:rsidP="00FC72E3">
      <w:pPr>
        <w:ind w:firstLine="720"/>
        <w:jc w:val="both"/>
        <w:rPr>
          <w:rFonts w:eastAsia="Calibri" w:cs="Times New Roman"/>
        </w:rPr>
      </w:pPr>
      <w:r w:rsidRPr="00FC72E3">
        <w:rPr>
          <w:rFonts w:eastAsia="Calibri" w:cs="Times New Roman"/>
          <w:b/>
        </w:rPr>
        <w:t>Результати дослідження.</w:t>
      </w:r>
      <w:r w:rsidRPr="00FC72E3">
        <w:rPr>
          <w:rFonts w:eastAsia="Calibri" w:cs="Times New Roman"/>
        </w:rPr>
        <w:t xml:space="preserve"> Основний зміст поняття «виробничий потенціал підприємства» полягає в інтегральному відображенні (оцінці) поточних і майбутніх можливостей економічної системи трансформувати вхідні ресурси за допомогою притаманних її персоналу підприємницьких здібностей в економічні блага і, таким чином, максимально задовольняти корпоративні та суспільні інтереси</w:t>
      </w:r>
      <w:r w:rsidRPr="00FC72E3">
        <w:rPr>
          <w:rFonts w:eastAsia="Calibri" w:cs="Times New Roman"/>
          <w:lang w:val="ru-RU"/>
        </w:rPr>
        <w:t> </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 xml:space="preserve">Систематизація складових виробничого потенціалу підприємства представлена на рис. 1. </w:t>
      </w:r>
    </w:p>
    <w:p w:rsidR="00FC72E3" w:rsidRPr="00FC72E3" w:rsidRDefault="00FC72E3" w:rsidP="00FC72E3">
      <w:pPr>
        <w:shd w:val="clear" w:color="auto" w:fill="FFFFFF"/>
        <w:ind w:hanging="284"/>
        <w:jc w:val="both"/>
        <w:rPr>
          <w:rFonts w:eastAsia="Times New Roman" w:cs="Times New Roman"/>
          <w:color w:val="000000"/>
          <w:lang w:eastAsia="ru-RU"/>
        </w:rPr>
      </w:pPr>
      <w:r w:rsidRPr="00FC72E3">
        <w:rPr>
          <w:rFonts w:eastAsia="Times New Roman" w:cs="Times New Roman"/>
          <w:noProof/>
          <w:color w:val="000000"/>
          <w:lang w:val="en-US"/>
        </w:rPr>
        <w:lastRenderedPageBreak/>
        <mc:AlternateContent>
          <mc:Choice Requires="wpc">
            <w:drawing>
              <wp:inline distT="0" distB="0" distL="0" distR="0" wp14:anchorId="3C5B4293" wp14:editId="1415CC8F">
                <wp:extent cx="6477000" cy="6391275"/>
                <wp:effectExtent l="0" t="0" r="0" b="0"/>
                <wp:docPr id="193" name="Полотно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Поле 231"/>
                        <wps:cNvSpPr txBox="1"/>
                        <wps:spPr>
                          <a:xfrm>
                            <a:off x="419100" y="123825"/>
                            <a:ext cx="5553075" cy="314325"/>
                          </a:xfrm>
                          <a:prstGeom prst="rect">
                            <a:avLst/>
                          </a:prstGeom>
                          <a:solidFill>
                            <a:sysClr val="window" lastClr="FFFFFF"/>
                          </a:solidFill>
                          <a:ln w="6350">
                            <a:solidFill>
                              <a:prstClr val="black"/>
                            </a:solidFill>
                          </a:ln>
                          <a:effectLst/>
                        </wps:spPr>
                        <wps:txbx>
                          <w:txbxContent>
                            <w:p w:rsidR="00A41397" w:rsidRPr="00AC7DE7" w:rsidRDefault="00A41397" w:rsidP="00FC72E3">
                              <w:pPr>
                                <w:jc w:val="center"/>
                                <w:rPr>
                                  <w:rFonts w:cs="Times New Roman"/>
                                </w:rPr>
                              </w:pPr>
                              <w:r w:rsidRPr="00AC7DE7">
                                <w:rPr>
                                  <w:rFonts w:cs="Times New Roman"/>
                                </w:rPr>
                                <w:t>СКЛАДОВІ ВИРОБНИЧОГО ПОТЕНЦІАЛУ ПІДПРИЄМСТВА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Поле 232"/>
                        <wps:cNvSpPr txBox="1"/>
                        <wps:spPr>
                          <a:xfrm>
                            <a:off x="152322" y="608973"/>
                            <a:ext cx="2981364" cy="829301"/>
                          </a:xfrm>
                          <a:prstGeom prst="rect">
                            <a:avLst/>
                          </a:prstGeom>
                          <a:solidFill>
                            <a:sysClr val="window" lastClr="FFFFFF"/>
                          </a:solidFill>
                          <a:ln w="6350">
                            <a:solidFill>
                              <a:prstClr val="black"/>
                            </a:solidFill>
                          </a:ln>
                          <a:effectLst/>
                        </wps:spPr>
                        <wps:txbx>
                          <w:txbxContent>
                            <w:p w:rsidR="00A41397" w:rsidRPr="00923DF4" w:rsidRDefault="00A41397" w:rsidP="00FC72E3">
                              <w:pPr>
                                <w:jc w:val="center"/>
                                <w:rPr>
                                  <w:rFonts w:cs="Times New Roman"/>
                                </w:rPr>
                              </w:pPr>
                              <w:r w:rsidRPr="00923DF4">
                                <w:rPr>
                                  <w:rFonts w:cs="Times New Roman"/>
                                </w:rPr>
                                <w:t xml:space="preserve">ПОТЕНЦІАЛ ЯК УМОВА ВИРОБНИЧОЇ ДІЯЛЬНОСТІ  </w:t>
                              </w:r>
                            </w:p>
                            <w:p w:rsidR="00A41397" w:rsidRPr="00AC7DE7" w:rsidRDefault="00A41397" w:rsidP="00FC72E3">
                              <w:pPr>
                                <w:jc w:val="center"/>
                                <w:rPr>
                                  <w:rFonts w:cs="Times New Roman"/>
                                </w:rPr>
                              </w:pPr>
                              <w:r w:rsidRPr="00923DF4">
                                <w:rPr>
                                  <w:rFonts w:cs="Times New Roman"/>
                                </w:rPr>
                                <w:t>(ФУНКЦІОНУЮЧІ РЕСУРСНІ МОЖЛИВОСТІ</w:t>
                              </w:r>
                              <w:r w:rsidRPr="00AC7DE7">
                                <w:rPr>
                                  <w:rFonts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Поле 232"/>
                        <wps:cNvSpPr txBox="1"/>
                        <wps:spPr>
                          <a:xfrm>
                            <a:off x="3199578" y="609451"/>
                            <a:ext cx="3058347" cy="828823"/>
                          </a:xfrm>
                          <a:prstGeom prst="rect">
                            <a:avLst/>
                          </a:prstGeom>
                          <a:solidFill>
                            <a:sysClr val="window" lastClr="FFFFFF"/>
                          </a:solidFill>
                          <a:ln w="6350">
                            <a:solidFill>
                              <a:prstClr val="black"/>
                            </a:solidFill>
                          </a:ln>
                          <a:effectLst/>
                        </wps:spPr>
                        <wps:txbx>
                          <w:txbxContent>
                            <w:p w:rsidR="00A41397" w:rsidRPr="00923DF4" w:rsidRDefault="00A41397" w:rsidP="00FC72E3">
                              <w:pPr>
                                <w:pStyle w:val="NormalWeb"/>
                                <w:spacing w:before="0" w:beforeAutospacing="0" w:after="160" w:afterAutospacing="0"/>
                                <w:jc w:val="center"/>
                                <w:rPr>
                                  <w:sz w:val="28"/>
                                  <w:lang w:val="uk-UA"/>
                                </w:rPr>
                              </w:pPr>
                              <w:r w:rsidRPr="00923DF4">
                                <w:rPr>
                                  <w:rFonts w:eastAsia="Calibri"/>
                                  <w:sz w:val="22"/>
                                  <w:szCs w:val="20"/>
                                  <w:lang w:val="uk-UA"/>
                                </w:rPr>
                                <w:t>ПОТЕНЦІАЛ</w:t>
                              </w:r>
                              <w:r>
                                <w:rPr>
                                  <w:rFonts w:eastAsia="Calibri"/>
                                  <w:sz w:val="22"/>
                                  <w:szCs w:val="20"/>
                                  <w:lang w:val="uk-UA"/>
                                </w:rPr>
                                <w:t xml:space="preserve"> ЯК ЗАБЕЗ</w:t>
                              </w:r>
                              <w:r w:rsidRPr="00923DF4">
                                <w:rPr>
                                  <w:rFonts w:eastAsia="Calibri"/>
                                  <w:sz w:val="22"/>
                                  <w:szCs w:val="20"/>
                                  <w:lang w:val="uk-UA"/>
                                </w:rPr>
                                <w:t>ПЕЧУЮЧА УМОВА БЕЗПЕРЕРВНОЇ ЕФЕКТИВНОЇ ВИРОБНИЧОЇ ДІЯЛЬНОСТІ (ПОТЕНЦІЙНІ МОЖЛИВОСТІ ТА РЕЗЕРВИ ЩОДО ФОРМУВАННЯ ТА</w:t>
                              </w:r>
                              <w:r w:rsidRPr="00923DF4">
                                <w:rPr>
                                  <w:rFonts w:eastAsia="Calibri"/>
                                  <w:szCs w:val="22"/>
                                  <w:lang w:val="uk-UA"/>
                                </w:rPr>
                                <w:t xml:space="preserve"> </w:t>
                              </w:r>
                              <w:r w:rsidRPr="00923DF4">
                                <w:rPr>
                                  <w:rFonts w:eastAsia="Calibri"/>
                                  <w:sz w:val="22"/>
                                  <w:szCs w:val="22"/>
                                  <w:lang w:val="uk-UA"/>
                                </w:rPr>
                                <w:t>ВИКОРИСТАННЯ)</w:t>
                              </w:r>
                            </w:p>
                          </w:txbxContent>
                        </wps:txbx>
                        <wps:bodyPr rot="0" spcFirstLastPara="0" vert="horz" wrap="square" lIns="0" tIns="0" rIns="0" bIns="0" numCol="1" spcCol="0" rtlCol="0" fromWordArt="0" anchor="t" anchorCtr="0" forceAA="0" compatLnSpc="1">
                          <a:prstTxWarp prst="textNoShape">
                            <a:avLst/>
                          </a:prstTxWarp>
                          <a:noAutofit/>
                        </wps:bodyPr>
                      </wps:wsp>
                      <wps:wsp>
                        <wps:cNvPr id="9" name="Стрелка вниз 9"/>
                        <wps:cNvSpPr/>
                        <wps:spPr>
                          <a:xfrm>
                            <a:off x="1114425" y="438075"/>
                            <a:ext cx="704850" cy="171421"/>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Стрелка вниз 10"/>
                        <wps:cNvSpPr/>
                        <wps:spPr>
                          <a:xfrm>
                            <a:off x="4399575" y="438741"/>
                            <a:ext cx="704215" cy="170815"/>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Прямая соединительная линия 11"/>
                        <wps:cNvCnPr/>
                        <wps:spPr>
                          <a:xfrm>
                            <a:off x="152322" y="1438274"/>
                            <a:ext cx="0" cy="2028826"/>
                          </a:xfrm>
                          <a:prstGeom prst="line">
                            <a:avLst/>
                          </a:prstGeom>
                          <a:noFill/>
                          <a:ln w="6350" cap="flat" cmpd="sng" algn="ctr">
                            <a:solidFill>
                              <a:sysClr val="windowText" lastClr="000000"/>
                            </a:solidFill>
                            <a:prstDash val="solid"/>
                            <a:miter lim="800000"/>
                          </a:ln>
                          <a:effectLst/>
                        </wps:spPr>
                        <wps:bodyPr/>
                      </wps:wsp>
                      <wps:wsp>
                        <wps:cNvPr id="12" name="Прямая соединительная линия 12"/>
                        <wps:cNvCnPr/>
                        <wps:spPr>
                          <a:xfrm>
                            <a:off x="6257925" y="1438108"/>
                            <a:ext cx="0" cy="4705517"/>
                          </a:xfrm>
                          <a:prstGeom prst="line">
                            <a:avLst/>
                          </a:prstGeom>
                          <a:noFill/>
                          <a:ln w="6350" cap="flat" cmpd="sng" algn="ctr">
                            <a:solidFill>
                              <a:sysClr val="windowText" lastClr="000000"/>
                            </a:solidFill>
                            <a:prstDash val="solid"/>
                            <a:miter lim="800000"/>
                          </a:ln>
                          <a:effectLst/>
                        </wps:spPr>
                        <wps:bodyPr/>
                      </wps:wsp>
                      <wps:wsp>
                        <wps:cNvPr id="13" name="Поле 243"/>
                        <wps:cNvSpPr txBox="1"/>
                        <wps:spPr>
                          <a:xfrm>
                            <a:off x="476251" y="1562100"/>
                            <a:ext cx="2657436" cy="266700"/>
                          </a:xfrm>
                          <a:prstGeom prst="rect">
                            <a:avLst/>
                          </a:prstGeom>
                          <a:solidFill>
                            <a:sysClr val="window" lastClr="FFFFFF"/>
                          </a:solidFill>
                          <a:ln w="6350">
                            <a:solidFill>
                              <a:prstClr val="black"/>
                            </a:solidFill>
                          </a:ln>
                          <a:effectLst/>
                        </wps:spPr>
                        <wps:txbx>
                          <w:txbxContent>
                            <w:p w:rsidR="00A41397" w:rsidRPr="00923DF4" w:rsidRDefault="00A41397" w:rsidP="00FC72E3">
                              <w:pPr>
                                <w:jc w:val="center"/>
                                <w:rPr>
                                  <w:rFonts w:cs="Times New Roman"/>
                                </w:rPr>
                              </w:pPr>
                              <w:r w:rsidRPr="00923DF4">
                                <w:rPr>
                                  <w:rFonts w:cs="Times New Roman"/>
                                </w:rPr>
                                <w:t>ПРИРОДНІЙ ПОТЕНЦІАЛ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243"/>
                        <wps:cNvSpPr txBox="1"/>
                        <wps:spPr>
                          <a:xfrm>
                            <a:off x="476252" y="1923075"/>
                            <a:ext cx="2666364" cy="266700"/>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ПОТЕНЦІАЛ ВИРОБНИЦТВА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Прямая со стрелкой 15"/>
                        <wps:cNvCnPr/>
                        <wps:spPr>
                          <a:xfrm>
                            <a:off x="152322" y="1695450"/>
                            <a:ext cx="323929" cy="0"/>
                          </a:xfrm>
                          <a:prstGeom prst="straightConnector1">
                            <a:avLst/>
                          </a:prstGeom>
                          <a:noFill/>
                          <a:ln w="6350" cap="flat" cmpd="sng" algn="ctr">
                            <a:solidFill>
                              <a:sysClr val="windowText" lastClr="000000"/>
                            </a:solidFill>
                            <a:prstDash val="solid"/>
                            <a:miter lim="800000"/>
                            <a:tailEnd type="arrow"/>
                          </a:ln>
                          <a:effectLst/>
                        </wps:spPr>
                        <wps:bodyPr/>
                      </wps:wsp>
                      <wps:wsp>
                        <wps:cNvPr id="16" name="Прямая со стрелкой 16"/>
                        <wps:cNvCnPr/>
                        <wps:spPr>
                          <a:xfrm flipV="1">
                            <a:off x="152322" y="2056425"/>
                            <a:ext cx="323930" cy="975"/>
                          </a:xfrm>
                          <a:prstGeom prst="straightConnector1">
                            <a:avLst/>
                          </a:prstGeom>
                          <a:noFill/>
                          <a:ln w="6350" cap="flat" cmpd="sng" algn="ctr">
                            <a:solidFill>
                              <a:sysClr val="windowText" lastClr="000000"/>
                            </a:solidFill>
                            <a:prstDash val="solid"/>
                            <a:miter lim="800000"/>
                            <a:tailEnd type="arrow"/>
                          </a:ln>
                          <a:effectLst/>
                        </wps:spPr>
                        <wps:bodyPr/>
                      </wps:wsp>
                      <wps:wsp>
                        <wps:cNvPr id="17" name="Поле 243"/>
                        <wps:cNvSpPr txBox="1"/>
                        <wps:spPr>
                          <a:xfrm>
                            <a:off x="3199577" y="1562100"/>
                            <a:ext cx="2715447" cy="266700"/>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ПОТЕНЦІАЛ ВІДТВОРЕННЯ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Прямая со стрелкой 18"/>
                        <wps:cNvCnPr/>
                        <wps:spPr>
                          <a:xfrm flipH="1">
                            <a:off x="5915024" y="1695450"/>
                            <a:ext cx="342902" cy="0"/>
                          </a:xfrm>
                          <a:prstGeom prst="straightConnector1">
                            <a:avLst/>
                          </a:prstGeom>
                          <a:noFill/>
                          <a:ln w="6350" cap="flat" cmpd="sng" algn="ctr">
                            <a:solidFill>
                              <a:sysClr val="windowText" lastClr="000000"/>
                            </a:solidFill>
                            <a:prstDash val="solid"/>
                            <a:miter lim="800000"/>
                            <a:tailEnd type="arrow"/>
                          </a:ln>
                          <a:effectLst/>
                        </wps:spPr>
                        <wps:bodyPr/>
                      </wps:wsp>
                      <wps:wsp>
                        <wps:cNvPr id="19" name="Поле 272"/>
                        <wps:cNvSpPr txBox="1"/>
                        <wps:spPr>
                          <a:xfrm>
                            <a:off x="723900" y="2295525"/>
                            <a:ext cx="2418716" cy="523875"/>
                          </a:xfrm>
                          <a:prstGeom prst="rect">
                            <a:avLst/>
                          </a:prstGeom>
                          <a:solidFill>
                            <a:sysClr val="window" lastClr="FFFFFF"/>
                          </a:solidFill>
                          <a:ln w="6350">
                            <a:solidFill>
                              <a:prstClr val="black"/>
                            </a:solidFill>
                          </a:ln>
                          <a:effectLst/>
                        </wps:spPr>
                        <wps:txbx>
                          <w:txbxContent>
                            <w:p w:rsidR="00A41397" w:rsidRPr="00923DF4" w:rsidRDefault="00A41397" w:rsidP="00FC72E3">
                              <w:pPr>
                                <w:jc w:val="center"/>
                                <w:rPr>
                                  <w:rFonts w:cs="Times New Roman"/>
                                </w:rPr>
                              </w:pPr>
                              <w:r>
                                <w:rPr>
                                  <w:rFonts w:cs="Times New Roman"/>
                                </w:rPr>
                                <w:t>ПОТЕНЦІАЛ</w:t>
                              </w:r>
                              <w:r w:rsidRPr="00923DF4">
                                <w:rPr>
                                  <w:rFonts w:cs="Times New Roman"/>
                                </w:rPr>
                                <w:t xml:space="preserve"> ЗАСОБІВ ПРАЦІ ТА ІНТЕРЕКТУЛЬНОЇ ВЛАСНОСТІ ПІДПРИЄМТВА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Прямая соединительная линия 20"/>
                        <wps:cNvCnPr/>
                        <wps:spPr>
                          <a:xfrm flipH="1">
                            <a:off x="476251" y="2189775"/>
                            <a:ext cx="1" cy="858226"/>
                          </a:xfrm>
                          <a:prstGeom prst="line">
                            <a:avLst/>
                          </a:prstGeom>
                          <a:noFill/>
                          <a:ln w="6350" cap="flat" cmpd="sng" algn="ctr">
                            <a:solidFill>
                              <a:sysClr val="windowText" lastClr="000000"/>
                            </a:solidFill>
                            <a:prstDash val="solid"/>
                            <a:miter lim="800000"/>
                          </a:ln>
                          <a:effectLst/>
                        </wps:spPr>
                        <wps:bodyPr/>
                      </wps:wsp>
                      <wps:wsp>
                        <wps:cNvPr id="21" name="Прямая соединительная линия 21"/>
                        <wps:cNvCnPr/>
                        <wps:spPr>
                          <a:xfrm flipV="1">
                            <a:off x="476252" y="2557463"/>
                            <a:ext cx="247648" cy="0"/>
                          </a:xfrm>
                          <a:prstGeom prst="line">
                            <a:avLst/>
                          </a:prstGeom>
                          <a:noFill/>
                          <a:ln w="6350" cap="flat" cmpd="sng" algn="ctr">
                            <a:solidFill>
                              <a:sysClr val="windowText" lastClr="000000"/>
                            </a:solidFill>
                            <a:prstDash val="solid"/>
                            <a:miter lim="800000"/>
                          </a:ln>
                          <a:effectLst/>
                        </wps:spPr>
                        <wps:bodyPr/>
                      </wps:wsp>
                      <wps:wsp>
                        <wps:cNvPr id="22" name="Поле 275"/>
                        <wps:cNvSpPr txBox="1"/>
                        <wps:spPr>
                          <a:xfrm>
                            <a:off x="723900" y="2905126"/>
                            <a:ext cx="2409786" cy="285750"/>
                          </a:xfrm>
                          <a:prstGeom prst="rect">
                            <a:avLst/>
                          </a:prstGeom>
                          <a:solidFill>
                            <a:sysClr val="window" lastClr="FFFFFF"/>
                          </a:solidFill>
                          <a:ln w="6350">
                            <a:solidFill>
                              <a:prstClr val="black"/>
                            </a:solidFill>
                          </a:ln>
                          <a:effectLst/>
                        </wps:spPr>
                        <wps:txbx>
                          <w:txbxContent>
                            <w:p w:rsidR="00A41397" w:rsidRPr="00923DF4" w:rsidRDefault="00A41397" w:rsidP="00FC72E3">
                              <w:pPr>
                                <w:jc w:val="center"/>
                                <w:rPr>
                                  <w:rFonts w:cs="Times New Roman"/>
                                </w:rPr>
                              </w:pPr>
                              <w:r w:rsidRPr="00923DF4">
                                <w:rPr>
                                  <w:rFonts w:cs="Times New Roman"/>
                                </w:rPr>
                                <w:t>ПОТЕНЦІАЛ ПРЕДМЕТІВ ПРАЦІ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Прямая соединительная линия 23"/>
                        <wps:cNvCnPr/>
                        <wps:spPr>
                          <a:xfrm>
                            <a:off x="476252" y="3048001"/>
                            <a:ext cx="247648" cy="0"/>
                          </a:xfrm>
                          <a:prstGeom prst="line">
                            <a:avLst/>
                          </a:prstGeom>
                          <a:noFill/>
                          <a:ln w="6350" cap="flat" cmpd="sng" algn="ctr">
                            <a:solidFill>
                              <a:sysClr val="windowText" lastClr="000000"/>
                            </a:solidFill>
                            <a:prstDash val="solid"/>
                            <a:miter lim="800000"/>
                          </a:ln>
                          <a:effectLst/>
                        </wps:spPr>
                        <wps:bodyPr/>
                      </wps:wsp>
                      <wps:wsp>
                        <wps:cNvPr id="24" name="Поле 243"/>
                        <wps:cNvSpPr txBox="1"/>
                        <wps:spPr>
                          <a:xfrm>
                            <a:off x="485776" y="3333750"/>
                            <a:ext cx="2656840" cy="266700"/>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ТРУДОВИЙ ПОТЕНЦІАЛ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Прямая со стрелкой 25"/>
                        <wps:cNvCnPr/>
                        <wps:spPr>
                          <a:xfrm>
                            <a:off x="152322" y="3467100"/>
                            <a:ext cx="333454" cy="0"/>
                          </a:xfrm>
                          <a:prstGeom prst="straightConnector1">
                            <a:avLst/>
                          </a:prstGeom>
                          <a:noFill/>
                          <a:ln w="6350" cap="flat" cmpd="sng" algn="ctr">
                            <a:solidFill>
                              <a:sysClr val="windowText" lastClr="000000"/>
                            </a:solidFill>
                            <a:prstDash val="solid"/>
                            <a:miter lim="800000"/>
                            <a:tailEnd type="arrow"/>
                          </a:ln>
                          <a:effectLst/>
                        </wps:spPr>
                        <wps:bodyPr/>
                      </wps:wsp>
                      <wps:wsp>
                        <wps:cNvPr id="26" name="Прямая соединительная линия 26"/>
                        <wps:cNvCnPr/>
                        <wps:spPr>
                          <a:xfrm>
                            <a:off x="5915024" y="1828800"/>
                            <a:ext cx="0" cy="1946275"/>
                          </a:xfrm>
                          <a:prstGeom prst="line">
                            <a:avLst/>
                          </a:prstGeom>
                          <a:noFill/>
                          <a:ln w="6350" cap="flat" cmpd="sng" algn="ctr">
                            <a:solidFill>
                              <a:sysClr val="windowText" lastClr="000000"/>
                            </a:solidFill>
                            <a:prstDash val="solid"/>
                            <a:miter lim="800000"/>
                          </a:ln>
                          <a:effectLst/>
                        </wps:spPr>
                        <wps:bodyPr/>
                      </wps:wsp>
                      <wps:wsp>
                        <wps:cNvPr id="27" name="Поле 284"/>
                        <wps:cNvSpPr txBox="1"/>
                        <wps:spPr>
                          <a:xfrm>
                            <a:off x="3199578" y="1923074"/>
                            <a:ext cx="2458272" cy="782026"/>
                          </a:xfrm>
                          <a:prstGeom prst="rect">
                            <a:avLst/>
                          </a:prstGeom>
                          <a:solidFill>
                            <a:sysClr val="window" lastClr="FFFFFF"/>
                          </a:solidFill>
                          <a:ln w="6350">
                            <a:solidFill>
                              <a:prstClr val="black"/>
                            </a:solidFill>
                          </a:ln>
                          <a:effectLst/>
                        </wps:spPr>
                        <wps:txbx>
                          <w:txbxContent>
                            <w:p w:rsidR="00A41397" w:rsidRPr="008E659C" w:rsidRDefault="00A41397" w:rsidP="00FC72E3">
                              <w:pPr>
                                <w:jc w:val="center"/>
                                <w:rPr>
                                  <w:rFonts w:cs="Times New Roman"/>
                                  <w:sz w:val="21"/>
                                  <w:szCs w:val="21"/>
                                </w:rPr>
                              </w:pPr>
                              <w:r w:rsidRPr="008E659C">
                                <w:rPr>
                                  <w:rFonts w:cs="Times New Roman"/>
                                  <w:sz w:val="21"/>
                                  <w:szCs w:val="21"/>
                                </w:rPr>
                                <w:t>ІННОВАЦІНИЙ ПОТЕНЦІАЛ ЯК НАЯВНА ТА ПРИХОВАНІ МОЖЛИВОСТІ ЩОДО ОНОВЛЕННЯ ПОТЕНЦІАУ ЗАСОБІВ ВИРОБНИЦТВА У ВІДПОВІДНОСТІ ДО ПОТРЕБ РИНКУ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Прямая со стрелкой 28"/>
                        <wps:cNvCnPr/>
                        <wps:spPr>
                          <a:xfrm flipH="1">
                            <a:off x="5657850" y="2295525"/>
                            <a:ext cx="257174" cy="0"/>
                          </a:xfrm>
                          <a:prstGeom prst="straightConnector1">
                            <a:avLst/>
                          </a:prstGeom>
                          <a:noFill/>
                          <a:ln w="6350" cap="flat" cmpd="sng" algn="ctr">
                            <a:solidFill>
                              <a:sysClr val="windowText" lastClr="000000"/>
                            </a:solidFill>
                            <a:prstDash val="solid"/>
                            <a:miter lim="800000"/>
                            <a:tailEnd type="arrow"/>
                          </a:ln>
                          <a:effectLst/>
                        </wps:spPr>
                        <wps:bodyPr/>
                      </wps:wsp>
                      <wps:wsp>
                        <wps:cNvPr id="29" name="Прямая соединительная линия 29"/>
                        <wps:cNvCnPr/>
                        <wps:spPr>
                          <a:xfrm>
                            <a:off x="5657850" y="2705100"/>
                            <a:ext cx="0" cy="314326"/>
                          </a:xfrm>
                          <a:prstGeom prst="line">
                            <a:avLst/>
                          </a:prstGeom>
                          <a:noFill/>
                          <a:ln w="6350" cap="flat" cmpd="sng" algn="ctr">
                            <a:solidFill>
                              <a:sysClr val="windowText" lastClr="000000"/>
                            </a:solidFill>
                            <a:prstDash val="solid"/>
                            <a:miter lim="800000"/>
                          </a:ln>
                          <a:effectLst/>
                        </wps:spPr>
                        <wps:bodyPr/>
                      </wps:wsp>
                      <wps:wsp>
                        <wps:cNvPr id="30" name="Поле 287"/>
                        <wps:cNvSpPr txBox="1"/>
                        <wps:spPr>
                          <a:xfrm>
                            <a:off x="3257550" y="2771777"/>
                            <a:ext cx="2133600" cy="495297"/>
                          </a:xfrm>
                          <a:prstGeom prst="rect">
                            <a:avLst/>
                          </a:prstGeom>
                          <a:solidFill>
                            <a:sysClr val="window" lastClr="FFFFFF"/>
                          </a:solidFill>
                          <a:ln w="6350">
                            <a:solidFill>
                              <a:prstClr val="black"/>
                            </a:solidFill>
                          </a:ln>
                          <a:effectLst/>
                        </wps:spPr>
                        <wps:txbx>
                          <w:txbxContent>
                            <w:p w:rsidR="00A41397" w:rsidRPr="008E659C" w:rsidRDefault="00A41397" w:rsidP="00FC72E3">
                              <w:pPr>
                                <w:jc w:val="center"/>
                              </w:pPr>
                              <w:r w:rsidRPr="008E659C">
                                <w:rPr>
                                  <w:rFonts w:cs="Times New Roman"/>
                                  <w:sz w:val="21"/>
                                  <w:szCs w:val="21"/>
                                </w:rPr>
                                <w:t>НАУКОВО-ТЕХНІЧНИЙ ПОТЕНЦІПЛ ЯК СКЛАДОВА ІННОВАЦІЙНОГО ПОТЕНЦІАЛУ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Прямая со стрелкой 31"/>
                        <wps:cNvCnPr/>
                        <wps:spPr>
                          <a:xfrm flipH="1">
                            <a:off x="5391150" y="3019426"/>
                            <a:ext cx="266700" cy="0"/>
                          </a:xfrm>
                          <a:prstGeom prst="straightConnector1">
                            <a:avLst/>
                          </a:prstGeom>
                          <a:noFill/>
                          <a:ln w="6350" cap="flat" cmpd="sng" algn="ctr">
                            <a:solidFill>
                              <a:sysClr val="windowText" lastClr="000000"/>
                            </a:solidFill>
                            <a:prstDash val="solid"/>
                            <a:miter lim="800000"/>
                            <a:tailEnd type="arrow"/>
                          </a:ln>
                          <a:effectLst/>
                        </wps:spPr>
                        <wps:bodyPr/>
                      </wps:wsp>
                      <wps:wsp>
                        <wps:cNvPr id="277" name="Поле 289"/>
                        <wps:cNvSpPr txBox="1"/>
                        <wps:spPr>
                          <a:xfrm>
                            <a:off x="3257550" y="3333750"/>
                            <a:ext cx="2400300" cy="882650"/>
                          </a:xfrm>
                          <a:prstGeom prst="rect">
                            <a:avLst/>
                          </a:prstGeom>
                          <a:solidFill>
                            <a:sysClr val="window" lastClr="FFFFFF"/>
                          </a:solidFill>
                          <a:ln w="6350">
                            <a:solidFill>
                              <a:prstClr val="black"/>
                            </a:solidFill>
                          </a:ln>
                          <a:effectLst/>
                        </wps:spPr>
                        <wps:txbx>
                          <w:txbxContent>
                            <w:p w:rsidR="00A41397" w:rsidRPr="008E659C" w:rsidRDefault="00A41397" w:rsidP="00FC72E3">
                              <w:pPr>
                                <w:jc w:val="center"/>
                                <w:rPr>
                                  <w:rFonts w:cs="Times New Roman"/>
                                  <w:sz w:val="19"/>
                                  <w:szCs w:val="19"/>
                                </w:rPr>
                              </w:pPr>
                              <w:r w:rsidRPr="008E659C">
                                <w:rPr>
                                  <w:rFonts w:cs="Times New Roman"/>
                                  <w:sz w:val="19"/>
                                  <w:szCs w:val="19"/>
                                </w:rPr>
                                <w:t>ІНВЕСТИЦІЙНИЙ ПОТЕНЦІАЛ ЯК РЕЗЕРВИ БІЛЬШ ЕФЕКТИВНОГО ВИКОРИСТАННЯ ВЛАСНИХ ТА ПОЗИКОВИХ ФІНАНСОВИХ РЕСУРСІВ ДЛЯ ЗДІЙСНЕННЯ ПРОСТОГО ТА РОЗШИРЕНОГО ВІДТВОРЕННЯ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8" name="Прямая соединительная линия 278"/>
                        <wps:cNvCnPr/>
                        <wps:spPr>
                          <a:xfrm flipH="1">
                            <a:off x="5657850" y="3775075"/>
                            <a:ext cx="257174" cy="0"/>
                          </a:xfrm>
                          <a:prstGeom prst="line">
                            <a:avLst/>
                          </a:prstGeom>
                          <a:noFill/>
                          <a:ln w="6350" cap="flat" cmpd="sng" algn="ctr">
                            <a:solidFill>
                              <a:sysClr val="windowText" lastClr="000000"/>
                            </a:solidFill>
                            <a:prstDash val="solid"/>
                            <a:miter lim="800000"/>
                          </a:ln>
                          <a:effectLst/>
                        </wps:spPr>
                        <wps:bodyPr/>
                      </wps:wsp>
                      <wps:wsp>
                        <wps:cNvPr id="280" name="Поле 243"/>
                        <wps:cNvSpPr txBox="1"/>
                        <wps:spPr>
                          <a:xfrm>
                            <a:off x="3237864" y="4380525"/>
                            <a:ext cx="2715260" cy="266065"/>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4" w:lineRule="auto"/>
                                <w:jc w:val="center"/>
                              </w:pPr>
                              <w:r>
                                <w:rPr>
                                  <w:rFonts w:eastAsia="Calibri"/>
                                  <w:sz w:val="22"/>
                                  <w:szCs w:val="22"/>
                                  <w:lang w:val="uk-UA"/>
                                </w:rPr>
                                <w:t xml:space="preserve">ІНФРАСТРУКТУРНИЙ ПОТЕНЦІАЛ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Прямая со стрелкой 283"/>
                        <wps:cNvCnPr/>
                        <wps:spPr>
                          <a:xfrm flipH="1">
                            <a:off x="5953124" y="4513036"/>
                            <a:ext cx="304801" cy="522"/>
                          </a:xfrm>
                          <a:prstGeom prst="straightConnector1">
                            <a:avLst/>
                          </a:prstGeom>
                          <a:noFill/>
                          <a:ln w="6350" cap="flat" cmpd="sng" algn="ctr">
                            <a:solidFill>
                              <a:sysClr val="windowText" lastClr="000000"/>
                            </a:solidFill>
                            <a:prstDash val="solid"/>
                            <a:miter lim="800000"/>
                            <a:tailEnd type="arrow"/>
                          </a:ln>
                          <a:effectLst/>
                        </wps:spPr>
                        <wps:bodyPr/>
                      </wps:wsp>
                      <wps:wsp>
                        <wps:cNvPr id="290" name="Прямая соединительная линия 290"/>
                        <wps:cNvCnPr/>
                        <wps:spPr>
                          <a:xfrm flipH="1">
                            <a:off x="485776" y="3600450"/>
                            <a:ext cx="1" cy="1724025"/>
                          </a:xfrm>
                          <a:prstGeom prst="line">
                            <a:avLst/>
                          </a:prstGeom>
                          <a:noFill/>
                          <a:ln w="6350" cap="flat" cmpd="sng" algn="ctr">
                            <a:solidFill>
                              <a:sysClr val="windowText" lastClr="000000"/>
                            </a:solidFill>
                            <a:prstDash val="solid"/>
                            <a:miter lim="800000"/>
                          </a:ln>
                          <a:effectLst/>
                        </wps:spPr>
                        <wps:bodyPr/>
                      </wps:wsp>
                      <wps:wsp>
                        <wps:cNvPr id="295" name="Поле 296"/>
                        <wps:cNvSpPr txBox="1"/>
                        <wps:spPr>
                          <a:xfrm>
                            <a:off x="781050" y="3727450"/>
                            <a:ext cx="2352636" cy="488950"/>
                          </a:xfrm>
                          <a:prstGeom prst="rect">
                            <a:avLst/>
                          </a:prstGeom>
                          <a:solidFill>
                            <a:sysClr val="window" lastClr="FFFFFF"/>
                          </a:solidFill>
                          <a:ln w="6350">
                            <a:solidFill>
                              <a:prstClr val="black"/>
                            </a:solidFill>
                          </a:ln>
                          <a:effectLst/>
                        </wps:spPr>
                        <wps:txbx>
                          <w:txbxContent>
                            <w:p w:rsidR="00A41397" w:rsidRPr="002425EC" w:rsidRDefault="00A41397" w:rsidP="00FC72E3">
                              <w:pPr>
                                <w:jc w:val="center"/>
                                <w:rPr>
                                  <w:rFonts w:cs="Times New Roman"/>
                                </w:rPr>
                              </w:pPr>
                              <w:r w:rsidRPr="002425EC">
                                <w:rPr>
                                  <w:rFonts w:cs="Times New Roman"/>
                                </w:rPr>
                                <w:t>БЕЗПОСЕРЕЗНЬО ПРИЙМАЄ УЧАСТЬУ ВИРОБНИЦТВІ</w:t>
                              </w:r>
                              <w:r>
                                <w:rPr>
                                  <w:rFonts w:cs="Times New Roman"/>
                                </w:rPr>
                                <w:t xml:space="preserve"> ПРОДУКЦІЇ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8" name="Прямая соединительная линия 298"/>
                        <wps:cNvCnPr/>
                        <wps:spPr>
                          <a:xfrm>
                            <a:off x="485776" y="3971925"/>
                            <a:ext cx="295274" cy="0"/>
                          </a:xfrm>
                          <a:prstGeom prst="line">
                            <a:avLst/>
                          </a:prstGeom>
                          <a:noFill/>
                          <a:ln w="6350" cap="flat" cmpd="sng" algn="ctr">
                            <a:solidFill>
                              <a:sysClr val="windowText" lastClr="000000"/>
                            </a:solidFill>
                            <a:prstDash val="solid"/>
                            <a:miter lim="800000"/>
                          </a:ln>
                          <a:effectLst/>
                        </wps:spPr>
                        <wps:bodyPr/>
                      </wps:wsp>
                      <wps:wsp>
                        <wps:cNvPr id="305" name="Поле 296"/>
                        <wps:cNvSpPr txBox="1"/>
                        <wps:spPr>
                          <a:xfrm>
                            <a:off x="781050" y="4361475"/>
                            <a:ext cx="2352040" cy="488950"/>
                          </a:xfrm>
                          <a:prstGeom prst="rect">
                            <a:avLst/>
                          </a:prstGeom>
                          <a:solidFill>
                            <a:sysClr val="window" lastClr="FFFFFF"/>
                          </a:solidFill>
                          <a:ln w="6350">
                            <a:solidFill>
                              <a:prstClr val="black"/>
                            </a:solidFill>
                          </a:ln>
                          <a:effectLst/>
                        </wps:spPr>
                        <wps:txbx>
                          <w:txbxContent>
                            <w:p w:rsidR="00A41397" w:rsidRPr="00FC72E3" w:rsidRDefault="00A41397" w:rsidP="00FC72E3">
                              <w:pPr>
                                <w:pStyle w:val="NormalWeb"/>
                                <w:spacing w:before="0" w:beforeAutospacing="0" w:after="160" w:afterAutospacing="0" w:line="256" w:lineRule="auto"/>
                                <w:jc w:val="center"/>
                                <w:rPr>
                                  <w:lang w:val="ru-RU"/>
                                </w:rPr>
                              </w:pPr>
                              <w:r>
                                <w:rPr>
                                  <w:rFonts w:eastAsia="Calibri"/>
                                  <w:sz w:val="22"/>
                                  <w:szCs w:val="22"/>
                                  <w:lang w:val="uk-UA"/>
                                </w:rPr>
                                <w:t>ОПОСЕРЕДКОВАНО ВПЛИВАЄ НА ПРОЦЕС ВИРОБНИЦТВА ЧЕРЕЗ УПРАВЛІНСЬКУ ФУНКЦІЮ</w:t>
                              </w:r>
                            </w:p>
                          </w:txbxContent>
                        </wps:txbx>
                        <wps:bodyPr rot="0" spcFirstLastPara="0" vert="horz" wrap="square" lIns="0" tIns="0" rIns="0" bIns="0" numCol="1" spcCol="0" rtlCol="0" fromWordArt="0" anchor="t" anchorCtr="0" forceAA="0" compatLnSpc="1">
                          <a:prstTxWarp prst="textNoShape">
                            <a:avLst/>
                          </a:prstTxWarp>
                          <a:noAutofit/>
                        </wps:bodyPr>
                      </wps:wsp>
                      <wps:wsp>
                        <wps:cNvPr id="306" name="Прямая соединительная линия 306"/>
                        <wps:cNvCnPr/>
                        <wps:spPr>
                          <a:xfrm flipV="1">
                            <a:off x="485776" y="4605950"/>
                            <a:ext cx="295274" cy="0"/>
                          </a:xfrm>
                          <a:prstGeom prst="line">
                            <a:avLst/>
                          </a:prstGeom>
                          <a:noFill/>
                          <a:ln w="6350" cap="flat" cmpd="sng" algn="ctr">
                            <a:solidFill>
                              <a:sysClr val="windowText" lastClr="000000"/>
                            </a:solidFill>
                            <a:prstDash val="solid"/>
                            <a:miter lim="800000"/>
                          </a:ln>
                          <a:effectLst/>
                        </wps:spPr>
                        <wps:bodyPr/>
                      </wps:wsp>
                      <wps:wsp>
                        <wps:cNvPr id="312" name="Поле 296"/>
                        <wps:cNvSpPr txBox="1"/>
                        <wps:spPr>
                          <a:xfrm>
                            <a:off x="781050" y="4985974"/>
                            <a:ext cx="2352040" cy="709976"/>
                          </a:xfrm>
                          <a:prstGeom prst="rect">
                            <a:avLst/>
                          </a:prstGeom>
                          <a:solidFill>
                            <a:sysClr val="window" lastClr="FFFFFF"/>
                          </a:solidFill>
                          <a:ln w="6350">
                            <a:solidFill>
                              <a:prstClr val="black"/>
                            </a:solidFill>
                          </a:ln>
                          <a:effectLst/>
                        </wps:spPr>
                        <wps:txbx>
                          <w:txbxContent>
                            <w:p w:rsidR="00A41397" w:rsidRPr="00FC72E3" w:rsidRDefault="00A41397" w:rsidP="00FC72E3">
                              <w:pPr>
                                <w:pStyle w:val="NormalWeb"/>
                                <w:spacing w:before="0" w:beforeAutospacing="0" w:after="160" w:afterAutospacing="0" w:line="256" w:lineRule="auto"/>
                                <w:jc w:val="center"/>
                                <w:rPr>
                                  <w:lang w:val="ru-RU"/>
                                </w:rPr>
                              </w:pPr>
                              <w:r>
                                <w:rPr>
                                  <w:rFonts w:eastAsia="Calibri"/>
                                  <w:sz w:val="22"/>
                                  <w:szCs w:val="22"/>
                                  <w:lang w:val="uk-UA"/>
                                </w:rPr>
                                <w:t>ЗДІЙСНЮЄ ВПЛИВ НА ПРОЦЕС ВИРОБНИЦТВА ЧЕРЕЗ ДОПОМІЖНІ ТА ЗАБЕСПЕЧУЮЧІ ФУНКЦІЇ</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3" name="Прямая соединительная линия 313"/>
                        <wps:cNvCnPr/>
                        <wps:spPr>
                          <a:xfrm>
                            <a:off x="485776" y="5324475"/>
                            <a:ext cx="295274" cy="0"/>
                          </a:xfrm>
                          <a:prstGeom prst="line">
                            <a:avLst/>
                          </a:prstGeom>
                          <a:noFill/>
                          <a:ln w="6350" cap="flat" cmpd="sng" algn="ctr">
                            <a:solidFill>
                              <a:sysClr val="windowText" lastClr="000000"/>
                            </a:solidFill>
                            <a:prstDash val="solid"/>
                            <a:miter lim="800000"/>
                          </a:ln>
                          <a:effectLst/>
                        </wps:spPr>
                        <wps:bodyPr/>
                      </wps:wsp>
                      <wps:wsp>
                        <wps:cNvPr id="314" name="Поле 287"/>
                        <wps:cNvSpPr txBox="1"/>
                        <wps:spPr>
                          <a:xfrm>
                            <a:off x="3257550" y="4780575"/>
                            <a:ext cx="2400300" cy="494665"/>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6" w:lineRule="auto"/>
                                <w:jc w:val="center"/>
                              </w:pPr>
                              <w:r>
                                <w:rPr>
                                  <w:rFonts w:eastAsia="Calibri"/>
                                  <w:sz w:val="21"/>
                                  <w:szCs w:val="21"/>
                                  <w:lang w:val="uk-UA"/>
                                </w:rPr>
                                <w:t>ПОТЕНЦІАЛ ОРГАНІЗАЦІЙНОЇ СТРУКТУРИ УПРАВЛІННЯ ПІДПРИЄМСТВОМ</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Прямая соединительная линия 315"/>
                        <wps:cNvCnPr/>
                        <wps:spPr>
                          <a:xfrm>
                            <a:off x="5953124" y="4646590"/>
                            <a:ext cx="0" cy="990918"/>
                          </a:xfrm>
                          <a:prstGeom prst="line">
                            <a:avLst/>
                          </a:prstGeom>
                          <a:noFill/>
                          <a:ln w="6350" cap="flat" cmpd="sng" algn="ctr">
                            <a:solidFill>
                              <a:sysClr val="windowText" lastClr="000000"/>
                            </a:solidFill>
                            <a:prstDash val="solid"/>
                            <a:miter lim="800000"/>
                          </a:ln>
                          <a:effectLst/>
                        </wps:spPr>
                        <wps:bodyPr/>
                      </wps:wsp>
                      <wps:wsp>
                        <wps:cNvPr id="316" name="Поле 287"/>
                        <wps:cNvSpPr txBox="1"/>
                        <wps:spPr>
                          <a:xfrm>
                            <a:off x="3257550" y="5390175"/>
                            <a:ext cx="2400300" cy="494665"/>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4" w:lineRule="auto"/>
                                <w:jc w:val="center"/>
                              </w:pPr>
                              <w:r>
                                <w:rPr>
                                  <w:rFonts w:eastAsia="Calibri"/>
                                  <w:sz w:val="21"/>
                                  <w:szCs w:val="21"/>
                                  <w:lang w:val="uk-UA"/>
                                </w:rPr>
                                <w:t>ПОТЕНЦІАЛ ОРГАНІЗАЦІЇЙОЇ СТРУКТУРИ УПРАВЛІННЯ ВИРОБНИЦТВОМ</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7" name="Прямая соединительная линия 317"/>
                        <wps:cNvCnPr/>
                        <wps:spPr>
                          <a:xfrm flipH="1">
                            <a:off x="5657850" y="5027908"/>
                            <a:ext cx="295274" cy="0"/>
                          </a:xfrm>
                          <a:prstGeom prst="line">
                            <a:avLst/>
                          </a:prstGeom>
                          <a:noFill/>
                          <a:ln w="6350" cap="flat" cmpd="sng" algn="ctr">
                            <a:solidFill>
                              <a:sysClr val="windowText" lastClr="000000"/>
                            </a:solidFill>
                            <a:prstDash val="solid"/>
                            <a:miter lim="800000"/>
                          </a:ln>
                          <a:effectLst/>
                        </wps:spPr>
                        <wps:bodyPr/>
                      </wps:wsp>
                      <wps:wsp>
                        <wps:cNvPr id="318" name="Прямая соединительная линия 318"/>
                        <wps:cNvCnPr/>
                        <wps:spPr>
                          <a:xfrm flipH="1">
                            <a:off x="5657850" y="5637508"/>
                            <a:ext cx="295274" cy="0"/>
                          </a:xfrm>
                          <a:prstGeom prst="line">
                            <a:avLst/>
                          </a:prstGeom>
                          <a:noFill/>
                          <a:ln w="6350" cap="flat" cmpd="sng" algn="ctr">
                            <a:solidFill>
                              <a:sysClr val="windowText" lastClr="000000"/>
                            </a:solidFill>
                            <a:prstDash val="solid"/>
                            <a:miter lim="800000"/>
                          </a:ln>
                          <a:effectLst/>
                        </wps:spPr>
                        <wps:bodyPr/>
                      </wps:wsp>
                      <wps:wsp>
                        <wps:cNvPr id="319" name="Поле 243"/>
                        <wps:cNvSpPr txBox="1"/>
                        <wps:spPr>
                          <a:xfrm>
                            <a:off x="3237864" y="6018825"/>
                            <a:ext cx="2715260" cy="266065"/>
                          </a:xfrm>
                          <a:prstGeom prst="rect">
                            <a:avLst/>
                          </a:prstGeom>
                          <a:solidFill>
                            <a:sysClr val="window" lastClr="FFFFFF"/>
                          </a:solidFill>
                          <a:ln w="6350">
                            <a:solidFill>
                              <a:prstClr val="black"/>
                            </a:solidFill>
                          </a:ln>
                          <a:effectLst/>
                        </wps:spPr>
                        <wps:txbx>
                          <w:txbxContent>
                            <w:p w:rsidR="00A41397" w:rsidRDefault="00A41397" w:rsidP="00FC72E3">
                              <w:pPr>
                                <w:pStyle w:val="NormalWeb"/>
                                <w:spacing w:before="0" w:beforeAutospacing="0" w:after="160" w:afterAutospacing="0" w:line="252" w:lineRule="auto"/>
                                <w:jc w:val="center"/>
                              </w:pPr>
                              <w:r>
                                <w:rPr>
                                  <w:rFonts w:eastAsia="Calibri"/>
                                  <w:sz w:val="22"/>
                                  <w:szCs w:val="22"/>
                                  <w:lang w:val="uk-UA"/>
                                </w:rPr>
                                <w:t xml:space="preserve">ІНФОРМАЦІЙНИЙ ПОТЕНЦІАЛ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Прямая со стрелкой 192"/>
                        <wps:cNvCnPr/>
                        <wps:spPr>
                          <a:xfrm flipH="1">
                            <a:off x="5953124" y="6143625"/>
                            <a:ext cx="304802" cy="0"/>
                          </a:xfrm>
                          <a:prstGeom prst="straightConnector1">
                            <a:avLst/>
                          </a:prstGeom>
                          <a:noFill/>
                          <a:ln w="6350" cap="flat" cmpd="sng" algn="ctr">
                            <a:solidFill>
                              <a:sysClr val="windowText" lastClr="000000"/>
                            </a:solidFill>
                            <a:prstDash val="solid"/>
                            <a:miter lim="800000"/>
                            <a:tailEnd type="arrow"/>
                          </a:ln>
                          <a:effectLst/>
                        </wps:spPr>
                        <wps:bodyPr/>
                      </wps:wsp>
                    </wpc:wpc>
                  </a:graphicData>
                </a:graphic>
              </wp:inline>
            </w:drawing>
          </mc:Choice>
          <mc:Fallback>
            <w:pict>
              <v:group id="Полотно 193" o:spid="_x0000_s1250" editas="canvas" style="width:510pt;height:503.25pt;mso-position-horizontal-relative:char;mso-position-vertical-relative:line" coordsize="64770,6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">
                <v:shape id="_x0000_s1251" type="#_x0000_t75" style="position:absolute;width:64770;height:63912;visibility:visible;mso-wrap-style:square">
                  <v:fill o:detectmouseclick="t"/>
                  <v:path o:connecttype="none"/>
                </v:shape>
                <v:shape id="Поле 231" o:spid="_x0000_s1252" type="#_x0000_t202" style="position:absolute;left:4191;top:1238;width:5553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0E6cIA&#10;AADaAAAADwAAAGRycy9kb3ducmV2LnhtbESPQWvCQBSE7wX/w/KE3uqmHsRG1yAFwYuIaQ96e+y+&#10;Jluzb0N2TVJ/vVso9DjMzDfMuhhdI3rqgvWs4HWWgSDW3liuFHx+7F6WIEJENth4JgU/FKDYTJ7W&#10;mBs/8In6MlYiQTjkqKCOsc2lDLomh2HmW+LkffnOYUyyq6TpcEhw18h5li2kQ8tpocaW3mvS1/Lm&#10;FBg+e9YXe7hbLrV9ux+X37pX6nk6blcgIo3xP/zX3hsF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QTpwgAAANoAAAAPAAAAAAAAAAAAAAAAAJgCAABkcnMvZG93&#10;bnJldi54bWxQSwUGAAAAAAQABAD1AAAAhwMAAAAA&#10;" fillcolor="window" strokeweight=".5pt">
                  <v:textbox>
                    <w:txbxContent>
                      <w:p w:rsidR="00A41397" w:rsidRPr="00AC7DE7" w:rsidRDefault="00A41397" w:rsidP="00FC72E3">
                        <w:pPr>
                          <w:jc w:val="center"/>
                          <w:rPr>
                            <w:rFonts w:cs="Times New Roman"/>
                          </w:rPr>
                        </w:pPr>
                        <w:r w:rsidRPr="00AC7DE7">
                          <w:rPr>
                            <w:rFonts w:cs="Times New Roman"/>
                          </w:rPr>
                          <w:t>СКЛАДОВІ ВИРОБНИЧОГО ПОТЕНЦІАЛУ ПІДПРИЄМСТВА</w:t>
                        </w:r>
                      </w:p>
                    </w:txbxContent>
                  </v:textbox>
                </v:shape>
                <v:shape id="Поле 232" o:spid="_x0000_s1253" type="#_x0000_t202" style="position:absolute;left:1523;top:6089;width:29813;height:8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P1MMA&#10;AADaAAAADwAAAGRycy9kb3ducmV2LnhtbESPT2sCMRTE74V+h/AK3mq2Iv5ZzS6tKPTiwbX0/Ng8&#10;d5cmL0sSdfXTN0Khx2FmfsOsy8EacSEfOscK3sYZCOLa6Y4bBV/H3esCRIjIGo1jUnCjAGXx/LTG&#10;XLsrH+hSxUYkCIccFbQx9rmUoW7JYhi7njh5J+ctxiR9I7XHa4JbIydZNpMWO04LLfa0aan+qc5W&#10;wcctzuz9e3n3lTXbqVlWem82So1ehvcViEhD/A//tT+1gjk8rqQb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1P1MMAAADaAAAADwAAAAAAAAAAAAAAAACYAgAAZHJzL2Rv&#10;d25yZXYueG1sUEsFBgAAAAAEAAQA9QAAAIgDAAAAAA==&#10;" fillcolor="window" strokeweight=".5pt">
                  <v:textbox inset="0,0,0,0">
                    <w:txbxContent>
                      <w:p w:rsidR="00A41397" w:rsidRPr="00923DF4" w:rsidRDefault="00A41397" w:rsidP="00FC72E3">
                        <w:pPr>
                          <w:jc w:val="center"/>
                          <w:rPr>
                            <w:rFonts w:cs="Times New Roman"/>
                          </w:rPr>
                        </w:pPr>
                        <w:r w:rsidRPr="00923DF4">
                          <w:rPr>
                            <w:rFonts w:cs="Times New Roman"/>
                          </w:rPr>
                          <w:t xml:space="preserve">ПОТЕНЦІАЛ ЯК УМОВА ВИРОБНИЧОЇ ДІЯЛЬНОСТІ  </w:t>
                        </w:r>
                      </w:p>
                      <w:p w:rsidR="00A41397" w:rsidRPr="00AC7DE7" w:rsidRDefault="00A41397" w:rsidP="00FC72E3">
                        <w:pPr>
                          <w:jc w:val="center"/>
                          <w:rPr>
                            <w:rFonts w:cs="Times New Roman"/>
                          </w:rPr>
                        </w:pPr>
                        <w:r w:rsidRPr="00923DF4">
                          <w:rPr>
                            <w:rFonts w:cs="Times New Roman"/>
                          </w:rPr>
                          <w:t>(ФУНКЦІОНУЮЧІ РЕСУРСНІ МОЖЛИВОСТІ</w:t>
                        </w:r>
                        <w:r w:rsidRPr="00AC7DE7">
                          <w:rPr>
                            <w:rFonts w:cs="Times New Roman"/>
                          </w:rPr>
                          <w:t>)</w:t>
                        </w:r>
                      </w:p>
                    </w:txbxContent>
                  </v:textbox>
                </v:shape>
                <v:shape id="Поле 232" o:spid="_x0000_s1254" type="#_x0000_t202" style="position:absolute;left:31995;top:6094;width:30584;height: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pr4A&#10;AADaAAAADwAAAGRycy9kb3ducmV2LnhtbERPTYvCMBC9C/sfwix401RZxHaNorILXjxYZc9DM7bF&#10;ZFKSrFZ/vTkIHh/ve7HqrRFX8qF1rGAyzkAQV063XCs4HX9HcxAhIms0jknBnQKslh+DBRba3fhA&#10;1zLWIoVwKFBBE2NXSBmqhiyGseuIE3d23mJM0NdSe7ylcGvkNMtm0mLLqaHBjrYNVZfy3yrY3OPM&#10;Pv7yhy+t+fkyean3ZqvU8LNff4OI1Me3+OXeaQVpa7qSboB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qC26a+AAAA2gAAAA8AAAAAAAAAAAAAAAAAmAIAAGRycy9kb3ducmV2&#10;LnhtbFBLBQYAAAAABAAEAPUAAACDAwAAAAA=&#10;" fillcolor="window" strokeweight=".5pt">
                  <v:textbox inset="0,0,0,0">
                    <w:txbxContent>
                      <w:p w:rsidR="00A41397" w:rsidRPr="00923DF4" w:rsidRDefault="00A41397" w:rsidP="00FC72E3">
                        <w:pPr>
                          <w:pStyle w:val="NormalWeb"/>
                          <w:spacing w:before="0" w:beforeAutospacing="0" w:after="160" w:afterAutospacing="0"/>
                          <w:jc w:val="center"/>
                          <w:rPr>
                            <w:sz w:val="28"/>
                            <w:lang w:val="uk-UA"/>
                          </w:rPr>
                        </w:pPr>
                        <w:r w:rsidRPr="00923DF4">
                          <w:rPr>
                            <w:rFonts w:eastAsia="Calibri"/>
                            <w:sz w:val="22"/>
                            <w:szCs w:val="20"/>
                            <w:lang w:val="uk-UA"/>
                          </w:rPr>
                          <w:t>ПОТЕНЦІАЛ</w:t>
                        </w:r>
                        <w:r>
                          <w:rPr>
                            <w:rFonts w:eastAsia="Calibri"/>
                            <w:sz w:val="22"/>
                            <w:szCs w:val="20"/>
                            <w:lang w:val="uk-UA"/>
                          </w:rPr>
                          <w:t xml:space="preserve"> ЯК ЗАБЕЗ</w:t>
                        </w:r>
                        <w:r w:rsidRPr="00923DF4">
                          <w:rPr>
                            <w:rFonts w:eastAsia="Calibri"/>
                            <w:sz w:val="22"/>
                            <w:szCs w:val="20"/>
                            <w:lang w:val="uk-UA"/>
                          </w:rPr>
                          <w:t>ПЕЧУЮЧА УМОВА БЕЗПЕРЕРВНОЇ ЕФЕКТИВНОЇ ВИРОБНИЧОЇ ДІЯЛЬНОСТІ (ПОТЕНЦІЙНІ МОЖЛИВОСТІ ТА РЕЗЕРВИ ЩОДО ФОРМУВАННЯ ТА</w:t>
                        </w:r>
                        <w:r w:rsidRPr="00923DF4">
                          <w:rPr>
                            <w:rFonts w:eastAsia="Calibri"/>
                            <w:szCs w:val="22"/>
                            <w:lang w:val="uk-UA"/>
                          </w:rPr>
                          <w:t xml:space="preserve"> </w:t>
                        </w:r>
                        <w:r w:rsidRPr="00923DF4">
                          <w:rPr>
                            <w:rFonts w:eastAsia="Calibri"/>
                            <w:sz w:val="22"/>
                            <w:szCs w:val="22"/>
                            <w:lang w:val="uk-UA"/>
                          </w:rPr>
                          <w:t>ВИКОРИСТАННЯ)</w:t>
                        </w:r>
                      </w:p>
                    </w:txbxContent>
                  </v:textbox>
                </v:shape>
                <v:shape id="Стрелка вниз 9" o:spid="_x0000_s1255" type="#_x0000_t67" style="position:absolute;left:11144;top:4380;width:7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G6MMA&#10;AADaAAAADwAAAGRycy9kb3ducmV2LnhtbESPQYvCMBSE7wv+h/AEb2viHmStRhFBWdA96OrB26N5&#10;ttXmpTbR1n9vBGGPw8x8w0xmrS3FnWpfONYw6CsQxKkzBWca9n/Lz28QPiAbLB2Thgd5mE07HxNM&#10;jGt4S/ddyESEsE9QQx5ClUjp05ws+r6riKN3crXFEGWdSVNjE+G2lF9KDaXFguNCjhUtckovu5vV&#10;4GlwXe3Py+HoVzVXdWnXx81hrXWv287HIAK14T/8bv8YDSN4XYk3QE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2G6MMAAADaAAAADwAAAAAAAAAAAAAAAACYAgAAZHJzL2Rv&#10;d25yZXYueG1sUEsFBgAAAAAEAAQA9QAAAIgDAAAAAA==&#10;" adj="10800" fillcolor="window" strokecolor="windowText" strokeweight="1pt"/>
                <v:shape id="Стрелка вниз 10" o:spid="_x0000_s1256" type="#_x0000_t67" style="position:absolute;left:43995;top:4387;width:7042;height:1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HGsUA&#10;AADbAAAADwAAAGRycy9kb3ducmV2LnhtbESPQW/CMAyF75P4D5GRuI0EDoh1BISQQJNgBxg77GY1&#10;XtvROKXJaPfv8QFpN1vv+b3Pi1Xva3WjNlaBLUzGBhRxHlzFhYXzx/Z5DiomZId1YLLwRxFWy8HT&#10;AjMXOj7S7ZQKJSEcM7RQptRkWse8JI9xHBpi0b5D6zHJ2hbatdhJuK/11JiZ9lixNJTY0Kak/HL6&#10;9RYiTa6788929vJuuqu59Puvw+fe2tGwX7+CStSnf/Pj+s0JvtDLLzKA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gcaxQAAANsAAAAPAAAAAAAAAAAAAAAAAJgCAABkcnMv&#10;ZG93bnJldi54bWxQSwUGAAAAAAQABAD1AAAAigMAAAAA&#10;" adj="10800" fillcolor="window" strokecolor="windowText" strokeweight="1pt"/>
                <v:line id="Прямая соединительная линия 11" o:spid="_x0000_s1257" style="position:absolute;visibility:visible;mso-wrap-style:square" from="1523,14382" to="1523,34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d3jb8AAADbAAAADwAAAGRycy9kb3ducmV2LnhtbERPTYvCMBC9C/6HMII3TfUgpRpFBWEP&#10;HtR68TY2Y1tsJiXJ2vrvNwuCt3m8z1ltetOIFzlfW1YwmyYgiAuray4VXPPDJAXhA7LGxjIpeJOH&#10;zXo4WGGmbcdnel1CKWII+wwVVCG0mZS+qMign9qWOHIP6wyGCF0ptcMuhptGzpNkIQ3WHBsqbGlf&#10;UfG8/BoFx7Ts0vPtdgpdep/v8uKau3ei1HjUb5cgAvXhK/64f3ScP4P/X+IBcv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Qd3jb8AAADbAAAADwAAAAAAAAAAAAAAAACh&#10;AgAAZHJzL2Rvd25yZXYueG1sUEsFBgAAAAAEAAQA+QAAAI0DAAAAAA==&#10;" strokecolor="windowText" strokeweight=".5pt">
                  <v:stroke joinstyle="miter"/>
                </v:line>
                <v:line id="Прямая соединительная линия 12" o:spid="_x0000_s1258" style="position:absolute;visibility:visible;mso-wrap-style:square" from="62579,14381" to="62579,61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p+sAAAADbAAAADwAAAGRycy9kb3ducmV2LnhtbERPTYvCMBC9L/gfwgje1tQepFSjqCDs&#10;wYNaL73NNrNtsZmUJGvrv98sCN7m8T5nvR1NJx7kfGtZwWKegCCurG65VnArjp8ZCB+QNXaWScGT&#10;PGw3k4815toOfKHHNdQihrDPUUETQp9L6auGDPq57Ykj92OdwRChq6V2OMRw08k0SZbSYMuxocGe&#10;Dg1V9+uvUXDK6iG7lOU5DNl3ui+qW+GeiVKz6bhbgQg0hrf45f7ScX4K/7/EA+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V6frAAAAA2wAAAA8AAAAAAAAAAAAAAAAA&#10;oQIAAGRycy9kb3ducmV2LnhtbFBLBQYAAAAABAAEAPkAAACOAwAAAAA=&#10;" strokecolor="windowText" strokeweight=".5pt">
                  <v:stroke joinstyle="miter"/>
                </v:line>
                <v:shape id="Поле 243" o:spid="_x0000_s1259" type="#_x0000_t202" style="position:absolute;left:4762;top:156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zQcAA&#10;AADbAAAADwAAAGRycy9kb3ducmV2LnhtbERPTWsCMRC9F/ofwhS81WwtiF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gzQcAAAADbAAAADwAAAAAAAAAAAAAAAACYAgAAZHJzL2Rvd25y&#10;ZXYueG1sUEsFBgAAAAAEAAQA9QAAAIUDAAAAAA==&#10;" fillcolor="window" strokeweight=".5pt">
                  <v:textbox>
                    <w:txbxContent>
                      <w:p w:rsidR="00A41397" w:rsidRPr="00923DF4" w:rsidRDefault="00A41397" w:rsidP="00FC72E3">
                        <w:pPr>
                          <w:jc w:val="center"/>
                          <w:rPr>
                            <w:rFonts w:cs="Times New Roman"/>
                          </w:rPr>
                        </w:pPr>
                        <w:r w:rsidRPr="00923DF4">
                          <w:rPr>
                            <w:rFonts w:cs="Times New Roman"/>
                          </w:rPr>
                          <w:t>ПРИРОДНІЙ ПОТЕНЦІАЛ</w:t>
                        </w:r>
                      </w:p>
                    </w:txbxContent>
                  </v:textbox>
                </v:shape>
                <v:shape id="Поле 243" o:spid="_x0000_s1260" type="#_x0000_t202" style="position:absolute;left:4762;top:19230;width:266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rNcAA&#10;AADbAAAADwAAAGRycy9kb3ducmV2LnhtbERPTWsCMRC9F/ofwhS81WyliF2NIgXBSxG3HuptSMbd&#10;6GaybOK6+uuNIPQ2j/c5s0XvatFRG6xnBR/DDASx9sZyqWD3u3qfgAgR2WDtmRRcKcBi/voyw9z4&#10;C2+pK2IpUgiHHBVUMTa5lEFX5DAMfUOcuINvHcYE21KaFi8p3NVylGVj6dByaqiwoe+K9Kk4OwWG&#10;/zzrvf25WS60/bptJkfdKTV465dTEJH6+C9+utcmzf+Exy/p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GrNcAAAADbAAAADwAAAAAAAAAAAAAAAACYAgAAZHJzL2Rvd25y&#10;ZXYueG1sUEsFBgAAAAAEAAQA9QAAAIUDAAAAAA==&#10;" fillcolor="window" strokeweight=".5pt">
                  <v:textbo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ПОТЕНЦІАЛ ВИРОБНИЦТВА</w:t>
                        </w:r>
                      </w:p>
                    </w:txbxContent>
                  </v:textbox>
                </v:shape>
                <v:shape id="Прямая со стрелкой 15" o:spid="_x0000_s1261" type="#_x0000_t32" style="position:absolute;left:1523;top:16954;width:3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ov98EAAADbAAAADwAAAGRycy9kb3ducmV2LnhtbERPS2vCQBC+C/0PyxR6002EmhJdpVRK&#10;U8SDtvQ8ZMckmJ0Nu9s8/n23IHibj+85m91oWtGT841lBekiAUFcWt1wpeD7633+AsIHZI2tZVIw&#10;kYfd9mG2wVzbgU/Un0MlYgj7HBXUIXS5lL6syaBf2I44chfrDIYIXSW1wyGGm1Yuk2QlDTYcG2rs&#10;6K2m8nr+NQou2aefPopUun27SlI+Zgf/kyn19Di+rkEEGsNdfHMXOs5/hv9f4gF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Gi/3wQAAANsAAAAPAAAAAAAAAAAAAAAA&#10;AKECAABkcnMvZG93bnJldi54bWxQSwUGAAAAAAQABAD5AAAAjwMAAAAA&#10;" strokecolor="windowText" strokeweight=".5pt">
                  <v:stroke endarrow="open" joinstyle="miter"/>
                </v:shape>
                <v:shape id="Прямая со стрелкой 16" o:spid="_x0000_s1262" type="#_x0000_t32" style="position:absolute;left:1523;top:20564;width:3239;height: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hc8QAAADbAAAADwAAAGRycy9kb3ducmV2LnhtbESPQWvCQBCF7wX/wzKCt7qxBy2pqxSJ&#10;1EsKRi/ehuw0Cc3Oht2Nbvvru4LQ2wzvzfverLfR9OJKzneWFSzmGQji2uqOGwXn0/75FYQPyBp7&#10;y6TghzxsN5OnNeba3vhI1yo0IoWwz1FBG8KQS+nrlgz6uR2Ik/ZlncGQVtdI7fCWwk0vX7JsKQ12&#10;nAgtDrRrqf6uRpO4dud+6zgWVTF+rqIsyvLjUio1m8b3NxCBYvg3P64POtVfwv2XNI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FzxAAAANsAAAAPAAAAAAAAAAAA&#10;AAAAAKECAABkcnMvZG93bnJldi54bWxQSwUGAAAAAAQABAD5AAAAkgMAAAAA&#10;" strokecolor="windowText" strokeweight=".5pt">
                  <v:stroke endarrow="open" joinstyle="miter"/>
                </v:shape>
                <v:shape id="Поле 243" o:spid="_x0000_s1263" type="#_x0000_t202" style="position:absolute;left:31995;top:15621;width:271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1QsAA&#10;AADbAAAADwAAAGRycy9kb3ducmV2LnhtbERPTWsCMRC9F/ofwhS81Ww9VLsaRQqClyJuPdTbkIy7&#10;0c1k2cR19dcbQehtHu9zZove1aKjNljPCj6GGQhi7Y3lUsHud/U+AREissHaMym4UoDF/PVlhrnx&#10;F95SV8RSpBAOOSqoYmxyKYOuyGEY+oY4cQffOowJtqU0LV5SuKvlKMs+pUPLqaHChr4r0qfi7BQY&#10;/vOs9/bnZrnQ9uu2mRx1p9TgrV9OQUTq47/46V6bNH8Mj1/S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M1QsAAAADbAAAADwAAAAAAAAAAAAAAAACYAgAAZHJzL2Rvd25y&#10;ZXYueG1sUEsFBgAAAAAEAAQA9QAAAIUDAAAAAA==&#10;" fillcolor="window" strokeweight=".5pt">
                  <v:textbo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ПОТЕНЦІАЛ ВІДТВОРЕННЯ</w:t>
                        </w:r>
                      </w:p>
                    </w:txbxContent>
                  </v:textbox>
                </v:shape>
                <v:shape id="Прямая со стрелкой 18" o:spid="_x0000_s1264" type="#_x0000_t32" style="position:absolute;left:59150;top:1695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fQmsMAAADbAAAADwAAAGRycy9kb3ducmV2LnhtbESPTU/DMAyG70j7D5EncWPpOAAqy6Zp&#10;6gSXItFx4WY1pq3WOFWSboFfjw9I3Gz5/Xi82WU3qguFOHg2sF4VoIhbbwfuDHycjndPoGJCtjh6&#10;JgPfFGG3XdxssLT+yu90aVKnJIRjiQb6lKZS69j25DCu/EQsty8fHCZZQ6dtwKuEu1HfF8WDdjiw&#10;NPQ40aGn9tzMTnr9Ify0ea6aan57zLqq65fP2pjbZd4/g0qU07/4z/1qBV9g5RcZ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n0JrDAAAA2wAAAA8AAAAAAAAAAAAA&#10;AAAAoQIAAGRycy9kb3ducmV2LnhtbFBLBQYAAAAABAAEAPkAAACRAwAAAAA=&#10;" strokecolor="windowText" strokeweight=".5pt">
                  <v:stroke endarrow="open" joinstyle="miter"/>
                </v:shape>
                <v:shape id="Поле 272" o:spid="_x0000_s1265" type="#_x0000_t202" style="position:absolute;left:7239;top:22955;width:24187;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JxcAA&#10;AADbAAAADwAAAGRycy9kb3ducmV2LnhtbERPTYvCMBC9C/sfwix403RFZFuN4orCXjxYlz0PzdgW&#10;k0lJolZ//UYQ9jaP9zmLVW+NuJIPrWMFH+MMBHHldMu1gp/jbvQJIkRkjcYxKbhTgNXybbDAQrsb&#10;H+haxlqkEA4FKmhi7AopQ9WQxTB2HXHiTs5bjAn6WmqPtxRujZxk2UxabDk1NNjRpqHqXF6sgq97&#10;nNnHb/7wpTXbqclLvTcbpYbv/XoOIlIf/8Uv97dO83N4/pIO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jJxcAAAADbAAAADwAAAAAAAAAAAAAAAACYAgAAZHJzL2Rvd25y&#10;ZXYueG1sUEsFBgAAAAAEAAQA9QAAAIUDAAAAAA==&#10;" fillcolor="window" strokeweight=".5pt">
                  <v:textbox inset="0,0,0,0">
                    <w:txbxContent>
                      <w:p w:rsidR="00A41397" w:rsidRPr="00923DF4" w:rsidRDefault="00A41397" w:rsidP="00FC72E3">
                        <w:pPr>
                          <w:jc w:val="center"/>
                          <w:rPr>
                            <w:rFonts w:cs="Times New Roman"/>
                          </w:rPr>
                        </w:pPr>
                        <w:r>
                          <w:rPr>
                            <w:rFonts w:cs="Times New Roman"/>
                          </w:rPr>
                          <w:t>ПОТЕНЦІАЛ</w:t>
                        </w:r>
                        <w:r w:rsidRPr="00923DF4">
                          <w:rPr>
                            <w:rFonts w:cs="Times New Roman"/>
                          </w:rPr>
                          <w:t xml:space="preserve"> ЗАСОБІВ ПРАЦІ ТА ІНТЕРЕКТУЛЬНОЇ ВЛАСНОСТІ ПІДПРИЄМТВА</w:t>
                        </w:r>
                      </w:p>
                    </w:txbxContent>
                  </v:textbox>
                </v:shape>
                <v:line id="Прямая соединительная линия 20" o:spid="_x0000_s1266" style="position:absolute;flip:x;visibility:visible;mso-wrap-style:square" from="4762,21897" to="4762,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Om70AAADbAAAADwAAAGRycy9kb3ducmV2LnhtbERPuwrCMBTdBf8hXMFNUx1EqlGkoriI&#10;+AB1uzTXttrclCZq/XszCI6H857OG1OKF9WusKxg0I9AEKdWF5wpOB1XvTEI55E1lpZJwYcczGft&#10;1hRjbd+8p9fBZyKEsItRQe59FUvp0pwMur6tiAN3s7VBH2CdSV3jO4SbUg6jaCQNFhwacqwoySl9&#10;HJ5GwV3vt8lydymedC71bn39WJcmSnU7zWICwlPj/+Kfe6MVDMP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GlDpu9AAAA2wAAAA8AAAAAAAAAAAAAAAAAoQIA&#10;AGRycy9kb3ducmV2LnhtbFBLBQYAAAAABAAEAPkAAACLAwAAAAA=&#10;" strokecolor="windowText" strokeweight=".5pt">
                  <v:stroke joinstyle="miter"/>
                </v:line>
                <v:line id="Прямая соединительная линия 21" o:spid="_x0000_s1267" style="position:absolute;flip:y;visibility:visible;mso-wrap-style:square" from="4762,25574" to="7239,2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rAMMAAADbAAAADwAAAGRycy9kb3ducmV2LnhtbESPT4vCMBTE74LfITzBm031IEs1lqWi&#10;7GUR/4Du7dG8bbs2L6WJtn77jSB4HGbmN8wy7U0t7tS6yrKCaRSDIM6trrhQcDpuJh8gnEfWWFsm&#10;BQ9ykK6GgyUm2na8p/vBFyJA2CWooPS+SaR0eUkGXWQb4uD92tagD7ItpG6xC3BTy1kcz6XBisNC&#10;iQ1lJeXXw80o+NP772y9u1Q3Otd6t/15WJdnSo1H/ecChKfev8Ov9pdWMJvC8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pqwDDAAAA2wAAAA8AAAAAAAAAAAAA&#10;AAAAoQIAAGRycy9kb3ducmV2LnhtbFBLBQYAAAAABAAEAPkAAACRAwAAAAA=&#10;" strokecolor="windowText" strokeweight=".5pt">
                  <v:stroke joinstyle="miter"/>
                </v:line>
                <v:shape id="Поле 275" o:spid="_x0000_s1268" type="#_x0000_t202" style="position:absolute;left:7239;top:29051;width:2409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cZ8MA&#10;AADbAAAADwAAAGRycy9kb3ducmV2LnhtbESPwWrDMBBE74H8g9hAb4lcH0riRjalEMgllLg5pLdF&#10;2tpqrZWxFMfN10eFQo/DzLxhttXkOjHSEKxnBY+rDASx9sZyo+D0vluuQYSIbLDzTAp+KEBVzmdb&#10;LIy/8pHGOjYiQTgUqKCNsS+kDLolh2Hle+LkffrBYUxyaKQZ8JrgrpN5lj1Jh5bTQos9vbakv+uL&#10;U2D47Fl/2MPNcq3t5va2/tKjUg+L6eUZRKQp/of/2nujIM/h90v6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hcZ8MAAADbAAAADwAAAAAAAAAAAAAAAACYAgAAZHJzL2Rv&#10;d25yZXYueG1sUEsFBgAAAAAEAAQA9QAAAIgDAAAAAA==&#10;" fillcolor="window" strokeweight=".5pt">
                  <v:textbox>
                    <w:txbxContent>
                      <w:p w:rsidR="00A41397" w:rsidRPr="00923DF4" w:rsidRDefault="00A41397" w:rsidP="00FC72E3">
                        <w:pPr>
                          <w:jc w:val="center"/>
                          <w:rPr>
                            <w:rFonts w:cs="Times New Roman"/>
                          </w:rPr>
                        </w:pPr>
                        <w:r w:rsidRPr="00923DF4">
                          <w:rPr>
                            <w:rFonts w:cs="Times New Roman"/>
                          </w:rPr>
                          <w:t>ПОТЕНЦІАЛ ПРЕДМЕТІВ ПРАЦІ</w:t>
                        </w:r>
                      </w:p>
                    </w:txbxContent>
                  </v:textbox>
                </v:shape>
                <v:line id="Прямая соединительная линия 23" o:spid="_x0000_s1269" style="position:absolute;visibility:visible;mso-wrap-style:square" from="4762,30480" to="7239,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WG3MQAAADbAAAADwAAAGRycy9kb3ducmV2LnhtbESPwWrDMBBE74X8g9hAb40cF4pxo4Q2&#10;UMghhyb2xbettZVNrZWR1Nj5+6oQyHGYmTfMZjfbQVzIh96xgvUqA0HcOt2zUVBXH08FiBCRNQ6O&#10;ScGVAuy2i4cNltpNfKLLORqRIBxKVNDFOJZShrYji2HlRuLkfTtvMSbpjdQepwS3g8yz7EVa7Dkt&#10;dDjSvqP25/xrFRwLMxWnpvmMU/GVv1dtXflrptTjcn57BRFpjvfwrX3QCvJn+P+SfoD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9YbcxAAAANsAAAAPAAAAAAAAAAAA&#10;AAAAAKECAABkcnMvZG93bnJldi54bWxQSwUGAAAAAAQABAD5AAAAkgMAAAAA&#10;" strokecolor="windowText" strokeweight=".5pt">
                  <v:stroke joinstyle="miter"/>
                </v:line>
                <v:shape id="Поле 243" o:spid="_x0000_s1270" type="#_x0000_t202" style="position:absolute;left:4857;top:33337;width:2656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hiMMA&#10;AADbAAAADwAAAGRycy9kb3ducmV2LnhtbESPQWvCQBSE70L/w/IK3nRTKWJTN6EUCr0UMXqwt8fu&#10;a7KafRuy2xj99W6h4HGYmW+YdTm6VgzUB+tZwdM8A0GsvbFcK9jvPmYrECEiG2w9k4ILBSiLh8ka&#10;c+PPvKWhirVIEA45Kmhi7HIpg27IYZj7jjh5P753GJPsa2l6PCe4a+Uiy5bSoeW00GBH7w3pU/Xr&#10;FBg+eNbf9utqudL25bpZHfWg1PRxfHsFEWmM9/B/+9MoWDzD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1hiMMAAADbAAAADwAAAAAAAAAAAAAAAACYAgAAZHJzL2Rv&#10;d25yZXYueG1sUEsFBgAAAAAEAAQA9QAAAIgDAAAAAA==&#10;" fillcolor="window" strokeweight=".5pt">
                  <v:textbox>
                    <w:txbxContent>
                      <w:p w:rsidR="00A41397" w:rsidRDefault="00A41397" w:rsidP="00FC72E3">
                        <w:pPr>
                          <w:pStyle w:val="NormalWeb"/>
                          <w:spacing w:before="0" w:beforeAutospacing="0" w:after="160" w:afterAutospacing="0" w:line="256" w:lineRule="auto"/>
                          <w:jc w:val="center"/>
                        </w:pPr>
                        <w:r>
                          <w:rPr>
                            <w:rFonts w:eastAsia="Calibri"/>
                            <w:sz w:val="22"/>
                            <w:szCs w:val="22"/>
                            <w:lang w:val="uk-UA"/>
                          </w:rPr>
                          <w:t>ТРУДОВИЙ ПОТЕНЦІАЛ</w:t>
                        </w:r>
                      </w:p>
                    </w:txbxContent>
                  </v:textbox>
                </v:shape>
                <v:shape id="Прямая со стрелкой 25" o:spid="_x0000_s1271" type="#_x0000_t32" style="position:absolute;left:1523;top:34671;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blSsIAAADbAAAADwAAAGRycy9kb3ducmV2LnhtbESPQYvCMBSE7wv+h/AEb2taQbtUo4gi&#10;KsseVsXzo3m2xealJFHrvzfCwh6HmfmGmS0604g7OV9bVpAOExDEhdU1lwpOx83nFwgfkDU2lknB&#10;kzws5r2PGebaPviX7odQighhn6OCKoQ2l9IXFRn0Q9sSR+9incEQpSuldviIcNPIUZJMpMGa40KF&#10;La0qKq6Hm1Fwyfb+ud2l0q2bSZLyT/btz5lSg363nIII1IX/8F97pxWMxvD+En+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blSsIAAADbAAAADwAAAAAAAAAAAAAA&#10;AAChAgAAZHJzL2Rvd25yZXYueG1sUEsFBgAAAAAEAAQA+QAAAJADAAAAAA==&#10;" strokecolor="windowText" strokeweight=".5pt">
                  <v:stroke endarrow="open" joinstyle="miter"/>
                </v:shape>
                <v:line id="Прямая соединительная линия 26" o:spid="_x0000_s1272" style="position:absolute;visibility:visible;mso-wrap-style:square" from="59150,18288" to="59150,37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lRMIAAADbAAAADwAAAGRycy9kb3ducmV2LnhtbESPQYvCMBSE74L/ITzBm6b2IKUaZVcQ&#10;PHhQ68Xbs3nblm1eShJt/fdGWNjjMDPfMOvtYFrxJOcbywoW8wQEcWl1w5WCa7GfZSB8QNbYWiYF&#10;L/Kw3YxHa8y17flMz0uoRISwz1FBHUKXS+nLmgz6ue2Io/djncEQpaukdthHuGllmiRLabDhuFBj&#10;R7uayt/Lwyg4ZlWfnW+3U+ize/pdlNfCvRKlppPhawUi0BD+w3/tg1aQLuHzJf4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lRMIAAADbAAAADwAAAAAAAAAAAAAA&#10;AAChAgAAZHJzL2Rvd25yZXYueG1sUEsFBgAAAAAEAAQA+QAAAJADAAAAAA==&#10;" strokecolor="windowText" strokeweight=".5pt">
                  <v:stroke joinstyle="miter"/>
                </v:line>
                <v:shape id="Поле 284" o:spid="_x0000_s1273" type="#_x0000_t202" style="position:absolute;left:31995;top:19230;width:24583;height:7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ykcMA&#10;AADbAAAADwAAAGRycy9kb3ducmV2LnhtbESPQWsCMRSE7wX/Q3iCt5pViq2r2cVKhV48dC2eH5vn&#10;7mLysiSprv76Rij0OMzMN8y6HKwRF/Khc6xgNs1AENdOd9wo+D7snt9AhIis0TgmBTcKUBajpzXm&#10;2l35iy5VbESCcMhRQRtjn0sZ6pYshqnriZN3ct5iTNI3Unu8Jrg1cp5lC2mx47TQYk/blupz9WMV&#10;vN/iwt6Py7uvrPl4MctK781Wqcl42KxARBrif/iv/akVzF/h8S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cykcMAAADbAAAADwAAAAAAAAAAAAAAAACYAgAAZHJzL2Rv&#10;d25yZXYueG1sUEsFBgAAAAAEAAQA9QAAAIgDAAAAAA==&#10;" fillcolor="window" strokeweight=".5pt">
                  <v:textbox inset="0,0,0,0">
                    <w:txbxContent>
                      <w:p w:rsidR="00A41397" w:rsidRPr="008E659C" w:rsidRDefault="00A41397" w:rsidP="00FC72E3">
                        <w:pPr>
                          <w:jc w:val="center"/>
                          <w:rPr>
                            <w:rFonts w:cs="Times New Roman"/>
                            <w:sz w:val="21"/>
                            <w:szCs w:val="21"/>
                          </w:rPr>
                        </w:pPr>
                        <w:r w:rsidRPr="008E659C">
                          <w:rPr>
                            <w:rFonts w:cs="Times New Roman"/>
                            <w:sz w:val="21"/>
                            <w:szCs w:val="21"/>
                          </w:rPr>
                          <w:t>ІННОВАЦІНИЙ ПОТЕНЦІАЛ ЯК НАЯВНА ТА ПРИХОВАНІ МОЖЛИВОСТІ ЩОДО ОНОВЛЕННЯ ПОТЕНЦІАУ ЗАСОБІВ ВИРОБНИЦТВА У ВІДПОВІДНОСТІ ДО ПОТРЕБ РИНКУ</w:t>
                        </w:r>
                      </w:p>
                    </w:txbxContent>
                  </v:textbox>
                </v:shape>
                <v:shape id="Прямая со стрелкой 28" o:spid="_x0000_s1274" type="#_x0000_t32" style="position:absolute;left:56578;top:22955;width:2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aJ8EAAADbAAAADwAAAGRycy9kb3ducmV2LnhtbERPPU/DMBDdkfofrKvERh06AAp1K1Sl&#10;KkuQCCxsp/iaRI3Pke20hl/PDUiMT+97s8tuVBcKcfBs4H5VgCJuvR24M/D5cbh7AhUTssXRMxn4&#10;pgi77eJmg6X1V36nS5M6JSEcSzTQpzSVWse2J4dx5Sdi4U4+OEwCQ6dtwKuEu1Gvi+JBOxxYGnqc&#10;aN9Te25mJ71+H37aPFdNNb89Zl3V9fGrNuZ2mV+eQSXK6V/85361BtYyVr7ID9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xonwQAAANsAAAAPAAAAAAAAAAAAAAAA&#10;AKECAABkcnMvZG93bnJldi54bWxQSwUGAAAAAAQABAD5AAAAjwMAAAAA&#10;" strokecolor="windowText" strokeweight=".5pt">
                  <v:stroke endarrow="open" joinstyle="miter"/>
                </v:shape>
                <v:line id="Прямая соединительная линия 29" o:spid="_x0000_s1275" style="position:absolute;visibility:visible;mso-wrap-style:square" from="56578,27051" to="56578,3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2xNsQAAADbAAAADwAAAGRycy9kb3ducmV2LnhtbESPzWrDMBCE74W8g9hAb40cH4rjRglt&#10;oJBDDrWdS25ba2ubWisjqf55+6pQyHGYmW+Y/XE2vRjJ+c6ygu0mAUFcW91xo+BavT9lIHxA1thb&#10;JgULeTgeVg97zLWduKCxDI2IEPY5KmhDGHIpfd2SQb+xA3H0vqwzGKJ0jdQOpwg3vUyT5Fka7Dgu&#10;tDjQqaX6u/wxCi5ZM2XF7fYRpuwzfavqa+WWRKnH9fz6AiLQHO7h//ZZK0h38Pcl/gB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HbE2xAAAANsAAAAPAAAAAAAAAAAA&#10;AAAAAKECAABkcnMvZG93bnJldi54bWxQSwUGAAAAAAQABAD5AAAAkgMAAAAA&#10;" strokecolor="windowText" strokeweight=".5pt">
                  <v:stroke joinstyle="miter"/>
                </v:line>
                <v:shape id="Поле 287" o:spid="_x0000_s1276" type="#_x0000_t202" style="position:absolute;left:32575;top:27717;width:2133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8OL8A&#10;AADbAAAADwAAAGRycy9kb3ducmV2LnhtbERPTYvCMBC9C/sfwix403RVRLtGWcUFLx6ssuehGdti&#10;MilJ1Oqv3xwEj4/3vVh11ogb+dA4VvA1zEAQl043XCk4HX8HMxAhIms0jknBgwKslh+9Beba3flA&#10;tyJWIoVwyFFBHWObSxnKmiyGoWuJE3d23mJM0FdSe7yncGvkKMum0mLDqaHGljY1lZfiahWsH3Fq&#10;n3/zpy+s2U7MvNB7s1Gq/9n9fIOI1MW3+OXeaQXjtD59S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5zw4vwAAANsAAAAPAAAAAAAAAAAAAAAAAJgCAABkcnMvZG93bnJl&#10;di54bWxQSwUGAAAAAAQABAD1AAAAhAMAAAAA&#10;" fillcolor="window" strokeweight=".5pt">
                  <v:textbox inset="0,0,0,0">
                    <w:txbxContent>
                      <w:p w:rsidR="00A41397" w:rsidRPr="008E659C" w:rsidRDefault="00A41397" w:rsidP="00FC72E3">
                        <w:pPr>
                          <w:jc w:val="center"/>
                        </w:pPr>
                        <w:r w:rsidRPr="008E659C">
                          <w:rPr>
                            <w:rFonts w:cs="Times New Roman"/>
                            <w:sz w:val="21"/>
                            <w:szCs w:val="21"/>
                          </w:rPr>
                          <w:t>НАУКОВО-ТЕХНІЧНИЙ ПОТЕНЦІПЛ ЯК СКЛАДОВА ІННОВАЦІЙНОГО ПОТЕНЦІАЛУ</w:t>
                        </w:r>
                      </w:p>
                    </w:txbxContent>
                  </v:textbox>
                </v:shape>
                <v:shape id="Прямая со стрелкой 31" o:spid="_x0000_s1277" type="#_x0000_t32" style="position:absolute;left:53911;top:30194;width:2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glZ8MAAADbAAAADwAAAGRycy9kb3ducmV2LnhtbESPX2vCMBTF34V9h3AHvmmqgzk6owyp&#10;zJcKdnvZ26W5a8uam5KkGv30izDY4+H8+XHW22h6cSbnO8sKFvMMBHFtdceNgs+P/ewFhA/IGnvL&#10;pOBKHrabh8kac20vfKJzFRqRRtjnqKANYcil9HVLBv3cDsTJ+7bOYEjSNVI7vKRx08tllj1Lgx0n&#10;QosD7Vqqf6rRJK7duVsdx6IqxuMqyqIs379KpaaP8e0VRKAY/sN/7YNW8LSA+5f0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oJWfDAAAA2wAAAA8AAAAAAAAAAAAA&#10;AAAAoQIAAGRycy9kb3ducmV2LnhtbFBLBQYAAAAABAAEAPkAAACRAwAAAAA=&#10;" strokecolor="windowText" strokeweight=".5pt">
                  <v:stroke endarrow="open" joinstyle="miter"/>
                </v:shape>
                <v:shape id="Поле 289" o:spid="_x0000_s1278" type="#_x0000_t202" style="position:absolute;left:32575;top:33337;width:24003;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o5sMA&#10;AADcAAAADwAAAGRycy9kb3ducmV2LnhtbESPT2sCMRTE7wW/Q3iCt5qtiH9Wo6go9OKha+n5sXnu&#10;Lk1eliTq6qc3BaHHYWZ+wyzXnTXiSj40jhV8DDMQxKXTDVcKvk+H9xmIEJE1Gsek4E4B1qve2xJz&#10;7W78RdciViJBOOSooI6xzaUMZU0Ww9C1xMk7O28xJukrqT3eEtwaOcqyibTYcFqosaVdTeVvcbEK&#10;tvc4sY+f+cMX1uzHZl7oo9kpNeh3mwWISF38D7/an1rBaDqFv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o5sMAAADcAAAADwAAAAAAAAAAAAAAAACYAgAAZHJzL2Rv&#10;d25yZXYueG1sUEsFBgAAAAAEAAQA9QAAAIgDAAAAAA==&#10;" fillcolor="window" strokeweight=".5pt">
                  <v:textbox inset="0,0,0,0">
                    <w:txbxContent>
                      <w:p w:rsidR="00A41397" w:rsidRPr="008E659C" w:rsidRDefault="00A41397" w:rsidP="00FC72E3">
                        <w:pPr>
                          <w:jc w:val="center"/>
                          <w:rPr>
                            <w:rFonts w:cs="Times New Roman"/>
                            <w:sz w:val="19"/>
                            <w:szCs w:val="19"/>
                          </w:rPr>
                        </w:pPr>
                        <w:r w:rsidRPr="008E659C">
                          <w:rPr>
                            <w:rFonts w:cs="Times New Roman"/>
                            <w:sz w:val="19"/>
                            <w:szCs w:val="19"/>
                          </w:rPr>
                          <w:t>ІНВЕСТИЦІЙНИЙ ПОТЕНЦІАЛ ЯК РЕЗЕРВИ БІЛЬШ ЕФЕКТИВНОГО ВИКОРИСТАННЯ ВЛАСНИХ ТА ПОЗИКОВИХ ФІНАНСОВИХ РЕСУРСІВ ДЛЯ ЗДІЙСНЕННЯ ПРОСТОГО ТА РОЗШИРЕНОГО ВІДТВОРЕННЯ</w:t>
                        </w:r>
                      </w:p>
                    </w:txbxContent>
                  </v:textbox>
                </v:shape>
                <v:line id="Прямая соединительная линия 278" o:spid="_x0000_s1279" style="position:absolute;flip:x;visibility:visible;mso-wrap-style:square" from="56578,37750" to="59150,37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QLCMAAAADcAAAADwAAAGRycy9kb3ducmV2LnhtbERPy4rCMBTdC/5DuII7m+pCpRplqChu&#10;RHyAzu7S3Gk7NjeliVr/3iwEl4fzni9bU4kHNa60rGAYxSCIM6tLzhWcT+vBFITzyBory6TgRQ6W&#10;i25njom2Tz7Q4+hzEULYJaig8L5OpHRZQQZdZGviwP3ZxqAPsMmlbvAZwk0lR3E8lgZLDg0F1pQW&#10;lN2Od6PgXx926Wp/Le90qfR+8/uyLkuV6vfanxkIT63/ij/urVYwmoS14Uw4An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ECwjAAAAA3AAAAA8AAAAAAAAAAAAAAAAA&#10;oQIAAGRycy9kb3ducmV2LnhtbFBLBQYAAAAABAAEAPkAAACOAwAAAAA=&#10;" strokecolor="windowText" strokeweight=".5pt">
                  <v:stroke joinstyle="miter"/>
                </v:line>
                <v:shape id="Поле 243" o:spid="_x0000_s1280" type="#_x0000_t202" style="position:absolute;left:32378;top:43805;width:27153;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ELP8AA&#10;AADcAAAADwAAAGRycy9kb3ducmV2LnhtbERPz2vCMBS+D/wfwhN2m6keRleNIoKwi8iqB709kmcb&#10;bV5Kk9XOv94chB0/vt+L1eAa0VMXrGcF00kGglh7Y7lScDxsP3IQISIbbDyTgj8KsFqO3hZYGH/n&#10;H+rLWIkUwqFABXWMbSFl0DU5DBPfEifu4juHMcGukqbDewp3jZxl2ad0aDk11NjSpiZ9K3+dAsMn&#10;z/psdw/LpbZfj31+1b1S7+NhPQcRaYj/4pf72yiY5W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ELP8AAAADcAAAADwAAAAAAAAAAAAAAAACYAgAAZHJzL2Rvd25y&#10;ZXYueG1sUEsFBgAAAAAEAAQA9QAAAIUDAAAAAA==&#10;" fillcolor="window" strokeweight=".5pt">
                  <v:textbox>
                    <w:txbxContent>
                      <w:p w:rsidR="00A41397" w:rsidRDefault="00A41397" w:rsidP="00FC72E3">
                        <w:pPr>
                          <w:pStyle w:val="NormalWeb"/>
                          <w:spacing w:before="0" w:beforeAutospacing="0" w:after="160" w:afterAutospacing="0" w:line="254" w:lineRule="auto"/>
                          <w:jc w:val="center"/>
                        </w:pPr>
                        <w:r>
                          <w:rPr>
                            <w:rFonts w:eastAsia="Calibri"/>
                            <w:sz w:val="22"/>
                            <w:szCs w:val="22"/>
                            <w:lang w:val="uk-UA"/>
                          </w:rPr>
                          <w:t xml:space="preserve">ІНФРАСТРУКТУРНИЙ ПОТЕНЦІАЛ </w:t>
                        </w:r>
                      </w:p>
                    </w:txbxContent>
                  </v:textbox>
                </v:shape>
                <v:shape id="Прямая со стрелкой 283" o:spid="_x0000_s1281" type="#_x0000_t32" style="position:absolute;left:59531;top:45130;width:3048;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1TXsQAAADcAAAADwAAAGRycy9kb3ducmV2LnhtbESPX2vCMBTF3wf7DuEKe5upDpxUo4h0&#10;bC8drO5lb5fm2habm5Kkmu3Tm4Hg4+H8+XHW22h6cSbnO8sKZtMMBHFtdceNgu/D2/MShA/IGnvL&#10;pOCXPGw3jw9rzLW98Bedq9CINMI+RwVtCEMupa9bMuindiBO3tE6gyFJ10jt8JLGTS/nWbaQBjtO&#10;hBYH2rdUn6rRJK7du786jkVVjJ+vURZl+f5TKvU0ibsViEAx3MO39odWMF++wP+ZdAT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VNexAAAANwAAAAPAAAAAAAAAAAA&#10;AAAAAKECAABkcnMvZG93bnJldi54bWxQSwUGAAAAAAQABAD5AAAAkgMAAAAA&#10;" strokecolor="windowText" strokeweight=".5pt">
                  <v:stroke endarrow="open" joinstyle="miter"/>
                </v:shape>
                <v:line id="Прямая соединительная линия 290" o:spid="_x0000_s1282" style="position:absolute;flip:x;visibility:visible;mso-wrap-style:square" from="4857,36004" to="4857,5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7h9MAAAADcAAAADwAAAGRycy9kb3ducmV2LnhtbERPy4rCMBTdC/5DuII7m+pCtBplqChu&#10;RHyAzu7S3Gk7NjeliVr/3iwEl4fzni9bU4kHNa60rGAYxSCIM6tLzhWcT+vBBITzyBory6TgRQ6W&#10;i25njom2Tz7Q4+hzEULYJaig8L5OpHRZQQZdZGviwP3ZxqAPsMmlbvAZwk0lR3E8lgZLDg0F1pQW&#10;lN2Od6PgXx926Wp/Le90qfR+8/uyLkuV6vfanxkIT63/ij/urVYwmob54Uw4An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x+4fTAAAAA3AAAAA8AAAAAAAAAAAAAAAAA&#10;oQIAAGRycy9kb3ducmV2LnhtbFBLBQYAAAAABAAEAPkAAACOAwAAAAA=&#10;" strokecolor="windowText" strokeweight=".5pt">
                  <v:stroke joinstyle="miter"/>
                </v:line>
                <v:shape id="Поле 296" o:spid="_x0000_s1283" type="#_x0000_t202" style="position:absolute;left:7810;top:37274;width:23526;height:4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18MMA&#10;AADcAAAADwAAAGRycy9kb3ducmV2LnhtbESPQWsCMRSE74X+h/AEbzWrWOmuRmlFwYuHrsXzY/Pc&#10;XUxeliTV1V9vCkKPw8x8wyxWvTXiQj60jhWMRxkI4srplmsFP4ft2weIEJE1Gsek4EYBVsvXlwUW&#10;2l35my5lrEWCcChQQRNjV0gZqoYshpHriJN3ct5iTNLXUnu8Jrg1cpJlM2mx5bTQYEfrhqpz+WsV&#10;fN3izN6P+d2X1mymJi/13qyVGg76zzmISH38Dz/bO61gkr/D3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s18MMAAADcAAAADwAAAAAAAAAAAAAAAACYAgAAZHJzL2Rv&#10;d25yZXYueG1sUEsFBgAAAAAEAAQA9QAAAIgDAAAAAA==&#10;" fillcolor="window" strokeweight=".5pt">
                  <v:textbox inset="0,0,0,0">
                    <w:txbxContent>
                      <w:p w:rsidR="00A41397" w:rsidRPr="002425EC" w:rsidRDefault="00A41397" w:rsidP="00FC72E3">
                        <w:pPr>
                          <w:jc w:val="center"/>
                          <w:rPr>
                            <w:rFonts w:cs="Times New Roman"/>
                          </w:rPr>
                        </w:pPr>
                        <w:r w:rsidRPr="002425EC">
                          <w:rPr>
                            <w:rFonts w:cs="Times New Roman"/>
                          </w:rPr>
                          <w:t>БЕЗПОСЕРЕЗНЬО ПРИЙМАЄ УЧАСТЬУ ВИРОБНИЦТВІ</w:t>
                        </w:r>
                        <w:r>
                          <w:rPr>
                            <w:rFonts w:cs="Times New Roman"/>
                          </w:rPr>
                          <w:t xml:space="preserve"> ПРОДУКЦІЇ</w:t>
                        </w:r>
                      </w:p>
                    </w:txbxContent>
                  </v:textbox>
                </v:shape>
                <v:line id="Прямая соединительная линия 298" o:spid="_x0000_s1284" style="position:absolute;visibility:visible;mso-wrap-style:square" from="4857,39719" to="7810,3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q4MIAAADcAAAADwAAAGRycy9kb3ducmV2LnhtbERPPW+DMBDdI/U/WFcpWzBliCiJE7WV&#10;KnXIUEIWtgu+ACo+I9sN8O/joVLHp/e9P85mEHdyvres4CVJQRA3VvfcKrhUn5schA/IGgfLpGAh&#10;D8fD02qPhbYTl3Q/h1bEEPYFKuhCGAspfdORQZ/YkThyN+sMhghdK7XDKYabQWZpupUGe44NHY70&#10;0VHzc/41Ck55O+VlXX+HKb9m71VzqdySKrV+nt92IALN4V/85/7SCrLXuDaeiUdAH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dq4MIAAADcAAAADwAAAAAAAAAAAAAA&#10;AAChAgAAZHJzL2Rvd25yZXYueG1sUEsFBgAAAAAEAAQA+QAAAJADAAAAAA==&#10;" strokecolor="windowText" strokeweight=".5pt">
                  <v:stroke joinstyle="miter"/>
                </v:line>
                <v:shape id="Поле 296" o:spid="_x0000_s1285" type="#_x0000_t202" style="position:absolute;left:7810;top:43614;width:23520;height:4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v6sMA&#10;AADcAAAADwAAAGRycy9kb3ducmV2LnhtbESPQWsCMRSE74L/ITyhN83aVtHVKFZa6MWDq3h+bJ67&#10;i8nLkqS6+uubQsHjMDPfMMt1Z424kg+NYwXjUQaCuHS64UrB8fA1nIEIEVmjcUwK7hRgver3lphr&#10;d+M9XYtYiQThkKOCOsY2lzKUNVkMI9cSJ+/svMWYpK+k9nhLcGvka5ZNpcWG00KNLW1rKi/Fj1Xw&#10;cY9T+zjNH76w5vPdzAu9M1ulXgbdZgEiUhef4f/2t1bwlk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Cv6sMAAADcAAAADwAAAAAAAAAAAAAAAACYAgAAZHJzL2Rv&#10;d25yZXYueG1sUEsFBgAAAAAEAAQA9QAAAIgDAAAAAA==&#10;" fillcolor="window" strokeweight=".5pt">
                  <v:textbox inset="0,0,0,0">
                    <w:txbxContent>
                      <w:p w:rsidR="00A41397" w:rsidRPr="00FC72E3" w:rsidRDefault="00A41397" w:rsidP="00FC72E3">
                        <w:pPr>
                          <w:pStyle w:val="NormalWeb"/>
                          <w:spacing w:before="0" w:beforeAutospacing="0" w:after="160" w:afterAutospacing="0" w:line="256" w:lineRule="auto"/>
                          <w:jc w:val="center"/>
                          <w:rPr>
                            <w:lang w:val="ru-RU"/>
                          </w:rPr>
                        </w:pPr>
                        <w:r>
                          <w:rPr>
                            <w:rFonts w:eastAsia="Calibri"/>
                            <w:sz w:val="22"/>
                            <w:szCs w:val="22"/>
                            <w:lang w:val="uk-UA"/>
                          </w:rPr>
                          <w:t>ОПОСЕРЕДКОВАНО ВПЛИВАЄ НА ПРОЦЕС ВИРОБНИЦТВА ЧЕРЕЗ УПРАВЛІНСЬКУ ФУНКЦІЮ</w:t>
                        </w:r>
                      </w:p>
                    </w:txbxContent>
                  </v:textbox>
                </v:shape>
                <v:line id="Прямая соединительная линия 306" o:spid="_x0000_s1286" style="position:absolute;flip:y;visibility:visible;mso-wrap-style:square" from="4857,46059" to="7810,46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BGAcQAAADcAAAADwAAAGRycy9kb3ducmV2LnhtbESPQWvCQBSE7wX/w/IEb3VjBSmpq0ik&#10;4qVIoqC9PbKvSWr2bciuSfz3XUHocZiZb5jlejC16Kh1lWUFs2kEgji3uuJCwen4+foOwnlkjbVl&#10;UnAnB+vV6GWJsbY9p9RlvhABwi5GBaX3TSyly0sy6Ka2IQ7ej20N+iDbQuoW+wA3tXyLooU0WHFY&#10;KLGhpKT8mt2Mgl+dfiXbw6W60bnWh9333bo8UWoyHjYfIDwN/j/8bO+1gnm0gMeZc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EYBxAAAANwAAAAPAAAAAAAAAAAA&#10;AAAAAKECAABkcnMvZG93bnJldi54bWxQSwUGAAAAAAQABAD5AAAAkgMAAAAA&#10;" strokecolor="windowText" strokeweight=".5pt">
                  <v:stroke joinstyle="miter"/>
                </v:line>
                <v:shape id="Поле 296" o:spid="_x0000_s1287" type="#_x0000_t202" style="position:absolute;left:7810;top:49859;width:23520;height:7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hQ8QA&#10;AADcAAAADwAAAGRycy9kb3ducmV2LnhtbESPT2sCMRTE70K/Q3iF3tysfxDdGqWKBS89uJaeH5vX&#10;3aXJy5JEXf30Rih4HGbmN8xy3VsjzuRD61jBKMtBEFdOt1wr+D5+DucgQkTWaByTgisFWK9eBkss&#10;tLvwgc5lrEWCcChQQRNjV0gZqoYshsx1xMn7dd5iTNLXUnu8JLg1cpznM2mx5bTQYEfbhqq/8mQV&#10;bK5xZm8/i5svrdlNzaLUX2ar1Ntr//EOIlIfn+H/9l4rmIzG8Di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woUPEAAAA3AAAAA8AAAAAAAAAAAAAAAAAmAIAAGRycy9k&#10;b3ducmV2LnhtbFBLBQYAAAAABAAEAPUAAACJAwAAAAA=&#10;" fillcolor="window" strokeweight=".5pt">
                  <v:textbox inset="0,0,0,0">
                    <w:txbxContent>
                      <w:p w:rsidR="00A41397" w:rsidRPr="00FC72E3" w:rsidRDefault="00A41397" w:rsidP="00FC72E3">
                        <w:pPr>
                          <w:pStyle w:val="NormalWeb"/>
                          <w:spacing w:before="0" w:beforeAutospacing="0" w:after="160" w:afterAutospacing="0" w:line="256" w:lineRule="auto"/>
                          <w:jc w:val="center"/>
                          <w:rPr>
                            <w:lang w:val="ru-RU"/>
                          </w:rPr>
                        </w:pPr>
                        <w:r>
                          <w:rPr>
                            <w:rFonts w:eastAsia="Calibri"/>
                            <w:sz w:val="22"/>
                            <w:szCs w:val="22"/>
                            <w:lang w:val="uk-UA"/>
                          </w:rPr>
                          <w:t>ЗДІЙСНЮЄ ВПЛИВ НА ПРОЦЕС ВИРОБНИЦТВА ЧЕРЕЗ ДОПОМІЖНІ ТА ЗАБЕСПЕЧУЮЧІ ФУНКЦІЇ</w:t>
                        </w:r>
                      </w:p>
                    </w:txbxContent>
                  </v:textbox>
                </v:shape>
                <v:line id="Прямая соединительная линия 313" o:spid="_x0000_s1288" style="position:absolute;visibility:visible;mso-wrap-style:square" from="4857,53244" to="7810,5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H0VsUAAADcAAAADwAAAGRycy9kb3ducmV2LnhtbESPzWrDMBCE74W+g9hCb40cG4Jxo4Sk&#10;UOihhyb2JbettbFNrJWRVP+8fRUo9DjMzDfMdj+bXozkfGdZwXqVgCCure64UVCV7y85CB+QNfaW&#10;ScFCHva7x4ctFtpOfKLxHBoRIewLVNCGMBRS+rolg35lB+LoXa0zGKJ0jdQOpwg3vUyTZCMNdhwX&#10;WhzoraX6dv4xCj7zZspPl8tXmPLv9FjWVemWRKnnp/nwCiLQHP7Df+0PrSBbZ3A/E4+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H0VsUAAADcAAAADwAAAAAAAAAA&#10;AAAAAAChAgAAZHJzL2Rvd25yZXYueG1sUEsFBgAAAAAEAAQA+QAAAJMDAAAAAA==&#10;" strokecolor="windowText" strokeweight=".5pt">
                  <v:stroke joinstyle="miter"/>
                </v:line>
                <v:shape id="Поле 287" o:spid="_x0000_s1289" type="#_x0000_t202" style="position:absolute;left:32575;top:47805;width:24003;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crMMA&#10;AADcAAAADwAAAGRycy9kb3ducmV2LnhtbESPQWsCMRSE7wX/Q3iCt27WKlK3RrFiwYuHbsXzY/O6&#10;u5i8LEnU1V/fCEKPw8x8wyxWvTXiQj60jhWMsxwEceV0y7WCw8/X6zuIEJE1Gsek4EYBVsvBywIL&#10;7a78TZcy1iJBOBSooImxK6QMVUMWQ+Y64uT9Om8xJulrqT1eE9wa+ZbnM2mx5bTQYEebhqpTebYK&#10;Pm9xZu/H+d2X1mynZl7qvdkoNRr26w8Qkfr4H362d1rBZDyF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WcrMMAAADcAAAADwAAAAAAAAAAAAAAAACYAgAAZHJzL2Rv&#10;d25yZXYueG1sUEsFBgAAAAAEAAQA9QAAAIgDAAAAAA==&#10;" fillcolor="window" strokeweight=".5pt">
                  <v:textbox inset="0,0,0,0">
                    <w:txbxContent>
                      <w:p w:rsidR="00A41397" w:rsidRDefault="00A41397" w:rsidP="00FC72E3">
                        <w:pPr>
                          <w:pStyle w:val="NormalWeb"/>
                          <w:spacing w:before="0" w:beforeAutospacing="0" w:after="160" w:afterAutospacing="0" w:line="256" w:lineRule="auto"/>
                          <w:jc w:val="center"/>
                        </w:pPr>
                        <w:r>
                          <w:rPr>
                            <w:rFonts w:eastAsia="Calibri"/>
                            <w:sz w:val="21"/>
                            <w:szCs w:val="21"/>
                            <w:lang w:val="uk-UA"/>
                          </w:rPr>
                          <w:t>ПОТЕНЦІАЛ ОРГАНІЗАЦІЙНОЇ СТРУКТУРИ УПРАВЛІННЯ ПІДПРИЄМСТВОМ</w:t>
                        </w:r>
                      </w:p>
                    </w:txbxContent>
                  </v:textbox>
                </v:shape>
                <v:line id="Прямая соединительная линия 315" o:spid="_x0000_s1290" style="position:absolute;visibility:visible;mso-wrap-style:square" from="59531,46465" to="59531,5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JucQAAADcAAAADwAAAGRycy9kb3ducmV2LnhtbESPQYvCMBSE78L+h/AEb5qquJRqFFdY&#10;2IMHtV68PZtnW2xeShJt/fdmYWGPw8x8w6w2vWnEk5yvLSuYThIQxIXVNZcKzvn3OAXhA7LGxjIp&#10;eJGHzfpjsMJM246P9DyFUkQI+wwVVCG0mZS+qMign9iWOHo36wyGKF0ptcMuwk0jZ0nyKQ3WHBcq&#10;bGlXUXE/PYyCfVp26fFyOYQuvc6+8uKcu1ei1GjYb5cgAvXhP/zX/tEK5tMF/J6JR0Cu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Mm5xAAAANwAAAAPAAAAAAAAAAAA&#10;AAAAAKECAABkcnMvZG93bnJldi54bWxQSwUGAAAAAAQABAD5AAAAkgMAAAAA&#10;" strokecolor="windowText" strokeweight=".5pt">
                  <v:stroke joinstyle="miter"/>
                </v:line>
                <v:shape id="Поле 287" o:spid="_x0000_s1291" type="#_x0000_t202" style="position:absolute;left:32575;top:53901;width:24003;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nQMQA&#10;AADcAAAADwAAAGRycy9kb3ducmV2LnhtbESPT2sCMRTE74V+h/AKvdWsf1h0axQVC1566Co9PzbP&#10;3cXkZUmirn56IxR6HGbmN8x82VsjLuRD61jBcJCBIK6cbrlWcNh/fUxBhIis0TgmBTcKsFy8vsyx&#10;0O7KP3QpYy0ShEOBCpoYu0LKUDVkMQxcR5y8o/MWY5K+ltrjNcGtkaMsy6XFltNCgx1tGqpO5dkq&#10;WN9ibu+/s7svrdlOzKzU32aj1Ptbv/oEEamP/+G/9k4rGA9zeJ5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p0DEAAAA3AAAAA8AAAAAAAAAAAAAAAAAmAIAAGRycy9k&#10;b3ducmV2LnhtbFBLBQYAAAAABAAEAPUAAACJAwAAAAA=&#10;" fillcolor="window" strokeweight=".5pt">
                  <v:textbox inset="0,0,0,0">
                    <w:txbxContent>
                      <w:p w:rsidR="00A41397" w:rsidRDefault="00A41397" w:rsidP="00FC72E3">
                        <w:pPr>
                          <w:pStyle w:val="NormalWeb"/>
                          <w:spacing w:before="0" w:beforeAutospacing="0" w:after="160" w:afterAutospacing="0" w:line="254" w:lineRule="auto"/>
                          <w:jc w:val="center"/>
                        </w:pPr>
                        <w:r>
                          <w:rPr>
                            <w:rFonts w:eastAsia="Calibri"/>
                            <w:sz w:val="21"/>
                            <w:szCs w:val="21"/>
                            <w:lang w:val="uk-UA"/>
                          </w:rPr>
                          <w:t>ПОТЕНЦІАЛ ОРГАНІЗАЦІЇЙОЇ СТРУКТУРИ УПРАВЛІННЯ ВИРОБНИЦТВОМ</w:t>
                        </w:r>
                      </w:p>
                    </w:txbxContent>
                  </v:textbox>
                </v:shape>
                <v:line id="Прямая соединительная линия 317" o:spid="_x0000_s1292" style="position:absolute;flip:x;visibility:visible;mso-wrap-style:square" from="56578,50279" to="59531,50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1R8UAAADcAAAADwAAAGRycy9kb3ducmV2LnhtbESPQWvCQBSE74L/YXmF3szGClVSVymR&#10;Si9F1EL19si+Jmmzb8PumsR/3y0IHoeZ+YZZrgfTiI6cry0rmCYpCOLC6ppLBZ/Ht8kChA/IGhvL&#10;pOBKHtar8WiJmbY976k7hFJECPsMFVQhtJmUvqjIoE9sSxy9b+sMhihdKbXDPsJNI5/S9FkarDku&#10;VNhSXlHxe7gYBT96/5Fvdqf6Ql+N3m3PV+uLXKnHh+H1BUSgIdzDt/a7VjCbzuH/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1R8UAAADcAAAADwAAAAAAAAAA&#10;AAAAAAChAgAAZHJzL2Rvd25yZXYueG1sUEsFBgAAAAAEAAQA+QAAAJMDAAAAAA==&#10;" strokecolor="windowText" strokeweight=".5pt">
                  <v:stroke joinstyle="miter"/>
                </v:line>
                <v:line id="Прямая соединительная линия 318" o:spid="_x0000_s1293" style="position:absolute;flip:x;visibility:visible;mso-wrap-style:square" from="56578,56375" to="59531,5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hNcAAAADcAAAADwAAAGRycy9kb3ducmV2LnhtbERPy4rCMBTdC/5DuII7m6ogUo0yVBQ3&#10;Ij5AZ3dp7rQdm5vSRK1/bxaCy8N5z5etqcSDGldaVjCMYhDEmdUl5wrOp/VgCsJ5ZI2VZVLwIgfL&#10;Rbczx0TbJx/ocfS5CCHsElRQeF8nUrqsIIMusjVx4P5sY9AH2ORSN/gM4aaSozieSIMlh4YCa0oL&#10;ym7Hu1Hwrw+7dLW/lne6VHq/+X1Zl6VK9XvtzwyEp9Z/xR/3VisYD8PacCYcAb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64TXAAAAA3AAAAA8AAAAAAAAAAAAAAAAA&#10;oQIAAGRycy9kb3ducmV2LnhtbFBLBQYAAAAABAAEAPkAAACOAwAAAAA=&#10;" strokecolor="windowText" strokeweight=".5pt">
                  <v:stroke joinstyle="miter"/>
                </v:line>
                <v:shape id="Поле 243" o:spid="_x0000_s1294" type="#_x0000_t202" style="position:absolute;left:32378;top:60188;width:27153;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4uMQA&#10;AADcAAAADwAAAGRycy9kb3ducmV2LnhtbESPQWvCQBSE74X+h+UVvNVNWigaXUMpFLwUaeqhvT12&#10;n8lq9m3IrjH6611B6HGYmW+YZTm6VgzUB+tZQT7NQBBrbyzXCrY/n88zECEiG2w9k4IzBShXjw9L&#10;LIw/8TcNVaxFgnAoUEETY1dIGXRDDsPUd8TJ2/neYUyyr6Xp8ZTgrpUvWfYmHVpOCw129NGQPlRH&#10;p8Dwr2f9Z78ulitt55fNbK8HpSZP4/sCRKQx/ofv7bVR8JrP4XY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QOLjEAAAA3AAAAA8AAAAAAAAAAAAAAAAAmAIAAGRycy9k&#10;b3ducmV2LnhtbFBLBQYAAAAABAAEAPUAAACJAwAAAAA=&#10;" fillcolor="window" strokeweight=".5pt">
                  <v:textbox>
                    <w:txbxContent>
                      <w:p w:rsidR="00A41397" w:rsidRDefault="00A41397" w:rsidP="00FC72E3">
                        <w:pPr>
                          <w:pStyle w:val="NormalWeb"/>
                          <w:spacing w:before="0" w:beforeAutospacing="0" w:after="160" w:afterAutospacing="0" w:line="252" w:lineRule="auto"/>
                          <w:jc w:val="center"/>
                        </w:pPr>
                        <w:r>
                          <w:rPr>
                            <w:rFonts w:eastAsia="Calibri"/>
                            <w:sz w:val="22"/>
                            <w:szCs w:val="22"/>
                            <w:lang w:val="uk-UA"/>
                          </w:rPr>
                          <w:t xml:space="preserve">ІНФОРМАЦІЙНИЙ ПОТЕНЦІАЛ </w:t>
                        </w:r>
                      </w:p>
                    </w:txbxContent>
                  </v:textbox>
                </v:shape>
                <v:shape id="Прямая со стрелкой 192" o:spid="_x0000_s1295" type="#_x0000_t32" style="position:absolute;left:59531;top:61436;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0BZMUAAADcAAAADwAAAGRycy9kb3ducmV2LnhtbESPQW/CMAyF75P4D5EncRvpOIytEBBC&#10;Rdulk9btspvVmLaicaokhbBfTyYhcbP1nt/3vNpE04sTOd9ZVvA8y0AQ11Z33Cj4+d4/vYLwAVlj&#10;b5kUXMjDZj15WGGu7Zm/6FSFRqQQ9jkqaEMYcil93ZJBP7MDcdIO1hkMaXWN1A7PKdz0cp5lL9Jg&#10;x4nQ4kC7lupjNZrEtTv3V8exqIrxcxFlUZbvv6VS08e4XYIIFMPdfLv+0Kn+2xz+n0kT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0BZMUAAADcAAAADwAAAAAAAAAA&#10;AAAAAAChAgAAZHJzL2Rvd25yZXYueG1sUEsFBgAAAAAEAAQA+QAAAJMDAAAAAA==&#10;" strokecolor="windowText" strokeweight=".5pt">
                  <v:stroke endarrow="open" joinstyle="miter"/>
                </v:shape>
                <w10:anchorlock/>
              </v:group>
            </w:pict>
          </mc:Fallback>
        </mc:AlternateContent>
      </w:r>
    </w:p>
    <w:p w:rsidR="00FC72E3" w:rsidRPr="00FC72E3" w:rsidRDefault="00FC72E3" w:rsidP="00FC72E3">
      <w:pPr>
        <w:shd w:val="clear" w:color="auto" w:fill="FFFFFF"/>
        <w:ind w:firstLine="709"/>
        <w:jc w:val="center"/>
        <w:rPr>
          <w:rFonts w:eastAsia="Times New Roman" w:cs="Times New Roman"/>
          <w:color w:val="000000"/>
          <w:lang w:val="ru-RU" w:eastAsia="ru-RU"/>
        </w:rPr>
      </w:pPr>
      <w:r w:rsidRPr="00FC72E3">
        <w:rPr>
          <w:rFonts w:eastAsia="Times New Roman" w:cs="Times New Roman"/>
          <w:b/>
          <w:bCs/>
          <w:color w:val="000000"/>
          <w:lang w:eastAsia="ru-RU"/>
        </w:rPr>
        <w:t>Рис. 1.  Система формування та систематизація складових виробничого потенціалу підприємства</w:t>
      </w:r>
    </w:p>
    <w:p w:rsidR="00FC72E3" w:rsidRPr="00FC72E3" w:rsidRDefault="00FC72E3" w:rsidP="00FC72E3">
      <w:pPr>
        <w:shd w:val="clear" w:color="auto" w:fill="FFFFFF"/>
        <w:ind w:firstLine="709"/>
        <w:jc w:val="both"/>
        <w:rPr>
          <w:rFonts w:eastAsia="Times New Roman" w:cs="Times New Roman"/>
          <w:color w:val="000000"/>
          <w:lang w:val="ru-RU" w:eastAsia="ru-RU"/>
        </w:rPr>
      </w:pPr>
    </w:p>
    <w:p w:rsidR="00FC72E3" w:rsidRPr="00FC72E3" w:rsidRDefault="00FC72E3" w:rsidP="00FC72E3">
      <w:pPr>
        <w:shd w:val="clear" w:color="auto" w:fill="FFFFFF"/>
        <w:ind w:firstLine="709"/>
        <w:jc w:val="both"/>
        <w:rPr>
          <w:rFonts w:eastAsia="Times New Roman" w:cs="Times New Roman"/>
          <w:color w:val="000000"/>
          <w:lang w:val="ru-RU" w:eastAsia="ru-RU"/>
        </w:rPr>
      </w:pPr>
      <w:r w:rsidRPr="00FC72E3">
        <w:rPr>
          <w:rFonts w:eastAsia="Times New Roman" w:cs="Times New Roman"/>
          <w:color w:val="000000"/>
          <w:lang w:eastAsia="ru-RU"/>
        </w:rPr>
        <w:t>Виробничий потенціал підприємства складається з двох частин:</w:t>
      </w:r>
    </w:p>
    <w:p w:rsidR="00FC72E3" w:rsidRPr="00FC72E3" w:rsidRDefault="00FC72E3" w:rsidP="00FC72E3">
      <w:pPr>
        <w:shd w:val="clear" w:color="auto" w:fill="FFFFFF"/>
        <w:ind w:firstLine="709"/>
        <w:jc w:val="both"/>
        <w:rPr>
          <w:rFonts w:eastAsia="Times New Roman" w:cs="Times New Roman"/>
          <w:color w:val="000000"/>
          <w:lang w:val="ru-RU" w:eastAsia="ru-RU"/>
        </w:rPr>
      </w:pPr>
      <w:r w:rsidRPr="00FC72E3">
        <w:rPr>
          <w:rFonts w:eastAsia="Times New Roman" w:cs="Times New Roman"/>
          <w:color w:val="000000"/>
          <w:lang w:eastAsia="ru-RU"/>
        </w:rPr>
        <w:t>1) потенціал, який є вхідною умовою виробничої діяльності, розкриває можливості підприємства з формування та використання факторів виробництва;</w:t>
      </w:r>
    </w:p>
    <w:p w:rsidR="00FC72E3" w:rsidRPr="00FC72E3" w:rsidRDefault="00FC72E3" w:rsidP="00FC72E3">
      <w:pPr>
        <w:shd w:val="clear" w:color="auto" w:fill="FFFFFF"/>
        <w:ind w:firstLine="709"/>
        <w:jc w:val="both"/>
        <w:rPr>
          <w:rFonts w:eastAsia="Times New Roman" w:cs="Times New Roman"/>
          <w:color w:val="000000"/>
          <w:lang w:val="ru-RU" w:eastAsia="ru-RU"/>
        </w:rPr>
      </w:pPr>
      <w:r w:rsidRPr="00FC72E3">
        <w:rPr>
          <w:rFonts w:eastAsia="Times New Roman" w:cs="Times New Roman"/>
          <w:color w:val="000000"/>
          <w:lang w:eastAsia="ru-RU"/>
        </w:rPr>
        <w:t>2) потенціал як забезпечуюча умова безперервної ефективної виробничої діяльності, який дозволяє здійснювати процес безперервного відновлення всіх його складових з метою забезпечення більш високої результативності діяльності підприємства.</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 xml:space="preserve">Перша складова включає природний потенціал, потенціал засобів виробництва та трудовий потенціал. До другої складової потенціалу належить потенціал відтворення, під яким слід розуміти сукупність матеріальних, технічних, нематеріальних, фінансових, земельних та інших ресурсів, які перебувають у розпорядженні підприємства або можуть бути додаткового залучені й використані для </w:t>
      </w:r>
      <w:r w:rsidRPr="00FC72E3">
        <w:rPr>
          <w:rFonts w:eastAsia="Times New Roman" w:cs="Times New Roman"/>
          <w:color w:val="000000"/>
          <w:lang w:eastAsia="ru-RU"/>
        </w:rPr>
        <w:lastRenderedPageBreak/>
        <w:t xml:space="preserve">розширеного відтворення факторів виробництва та інших складових потенціалу; інфраструктурний потенціал та інформаційний потенціал. </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Втім, головними складовими виробничого потенціалу сільськогосподарських підприємств залишаються земля, виробничі засоби та трудові ресурси.</w:t>
      </w:r>
    </w:p>
    <w:p w:rsidR="00FC72E3" w:rsidRPr="00FC72E3" w:rsidRDefault="00FC72E3" w:rsidP="00FC72E3">
      <w:pPr>
        <w:shd w:val="clear" w:color="auto" w:fill="FFFFFF"/>
        <w:ind w:firstLine="709"/>
        <w:jc w:val="both"/>
        <w:rPr>
          <w:rFonts w:eastAsia="Calibri" w:cs="Times New Roman"/>
        </w:rPr>
      </w:pPr>
      <w:r w:rsidRPr="00FC72E3">
        <w:rPr>
          <w:rFonts w:eastAsia="Times New Roman" w:cs="Times New Roman"/>
          <w:color w:val="000000"/>
          <w:lang w:eastAsia="ru-RU"/>
        </w:rPr>
        <w:t xml:space="preserve">У СТОВ «Печанівське» Романівського району Житомирської області про незадовільний стан </w:t>
      </w:r>
      <w:r w:rsidRPr="00FC72E3">
        <w:rPr>
          <w:rFonts w:eastAsia="Calibri" w:cs="Times New Roman"/>
        </w:rPr>
        <w:t xml:space="preserve">земельних ресурсів засвідчують: зниження урожайності сільськогосподарських культур на 8,5 ц/га, виробництво зернових на </w:t>
      </w:r>
      <w:smartTag w:uri="urn:schemas-microsoft-com:office:smarttags" w:element="metricconverter">
        <w:smartTagPr>
          <w:attr w:name="ProductID" w:val="100 га"/>
        </w:smartTagPr>
        <w:r w:rsidRPr="00FC72E3">
          <w:rPr>
            <w:rFonts w:eastAsia="Calibri" w:cs="Times New Roman"/>
          </w:rPr>
          <w:t>100 га</w:t>
        </w:r>
      </w:smartTag>
      <w:r w:rsidRPr="00FC72E3">
        <w:rPr>
          <w:rFonts w:eastAsia="Calibri" w:cs="Times New Roman"/>
        </w:rPr>
        <w:t xml:space="preserve"> рiллi на 26 ц, виробництво м’яса ВРХ на 8,5 ц.</w:t>
      </w:r>
      <w:r w:rsidRPr="00FC72E3">
        <w:rPr>
          <w:rFonts w:eastAsia="Times New Roman" w:cs="Times New Roman"/>
          <w:color w:val="000000"/>
          <w:lang w:eastAsia="ru-RU"/>
        </w:rPr>
        <w:t xml:space="preserve"> </w:t>
      </w:r>
      <w:r w:rsidRPr="00FC72E3">
        <w:rPr>
          <w:rFonts w:eastAsia="Calibri" w:cs="Times New Roman"/>
        </w:rPr>
        <w:t>Причиною цього є: недостатнє забезпечення господарства матеріальними ресурсами, фінансами, застарілі технології виробництва.</w:t>
      </w:r>
    </w:p>
    <w:p w:rsidR="00FC72E3" w:rsidRPr="00FC72E3" w:rsidRDefault="00FC72E3" w:rsidP="00FC72E3">
      <w:pPr>
        <w:autoSpaceDE w:val="0"/>
        <w:autoSpaceDN w:val="0"/>
        <w:adjustRightInd w:val="0"/>
        <w:spacing w:after="160"/>
        <w:ind w:firstLine="720"/>
        <w:jc w:val="both"/>
        <w:rPr>
          <w:rFonts w:eastAsia="Calibri" w:cs="Times New Roman"/>
        </w:rPr>
      </w:pPr>
      <w:r w:rsidRPr="00FC72E3">
        <w:rPr>
          <w:rFonts w:eastAsia="Calibri" w:cs="Times New Roman"/>
        </w:rPr>
        <w:t>Згідно проведених розрахунків вартість основних виробничих фондів сільськогосподарського призначення знизилася у 2014 році  порівняно з 2012 роком на 805 тис грн, фондозабезпеченість на 5,7 тис грн, фондоозброєність на 40,51 тис грн та фондоємкість на 0,98 тис грн. В цілому, як видно за даними таблиці виробничі фонди підприємства знаходяться в важкому становищі.</w:t>
      </w:r>
    </w:p>
    <w:p w:rsidR="00FC72E3" w:rsidRPr="00FC72E3" w:rsidRDefault="00FC72E3" w:rsidP="00FC72E3">
      <w:pPr>
        <w:autoSpaceDE w:val="0"/>
        <w:autoSpaceDN w:val="0"/>
        <w:adjustRightInd w:val="0"/>
        <w:ind w:firstLine="720"/>
        <w:jc w:val="both"/>
        <w:rPr>
          <w:rFonts w:eastAsia="Calibri" w:cs="Times New Roman"/>
        </w:rPr>
      </w:pPr>
      <w:r w:rsidRPr="00FC72E3">
        <w:rPr>
          <w:rFonts w:eastAsia="Calibri" w:cs="Times New Roman"/>
        </w:rPr>
        <w:t>У підприємстві спостерігається тенденція до значного скорочення виробничих запасів та збільшення обсягів незавершеного виробництва, на 56,3 % та 92,5 % відповідно, тобто це свідчить про зниження рівня матеріальної бази. Найбільшу питому вагу у структурі оборотних засобів підприємства займають дебіторська заборгованість та чиста реалізаційна вартість, в середньому 96 %. Найменшу частку у структурі займають грошові кошти та їх еквіваленти – в середньому 0,8 %.</w:t>
      </w:r>
    </w:p>
    <w:p w:rsidR="00FC72E3" w:rsidRPr="00FC72E3" w:rsidRDefault="00FC72E3" w:rsidP="00FC72E3">
      <w:pPr>
        <w:autoSpaceDE w:val="0"/>
        <w:autoSpaceDN w:val="0"/>
        <w:adjustRightInd w:val="0"/>
        <w:ind w:firstLine="720"/>
        <w:jc w:val="both"/>
        <w:rPr>
          <w:rFonts w:eastAsia="Calibri" w:cs="Times New Roman"/>
        </w:rPr>
      </w:pPr>
      <w:r w:rsidRPr="00FC72E3">
        <w:rPr>
          <w:rFonts w:eastAsia="Calibri" w:cs="Times New Roman"/>
        </w:rPr>
        <w:t>Розрахунок руху робочої сили СТОВ «Печанівське» показує, що на підприємстві коефіцієнт загального обороту знизився у базовому періоді на 1,7 %, коефіцієнт обороту по прийому збільшився у звітному періоді на 3,2 %. Особливу увагу необхідно приділяти коефіцієнту плинності кадрів, тому що плинність знижує продуктивність праці. У СТОВ «Печанівське» продуктивність праці зросла на 28 тис. грн / особу. Втім, таке зростання пов’язане зі зменшенням чисельності працівників звільнених за рішенням адміністрації підприємства.</w:t>
      </w:r>
    </w:p>
    <w:p w:rsidR="00FC72E3" w:rsidRPr="00FC72E3" w:rsidRDefault="00FC72E3" w:rsidP="00FC72E3">
      <w:pPr>
        <w:autoSpaceDE w:val="0"/>
        <w:autoSpaceDN w:val="0"/>
        <w:adjustRightInd w:val="0"/>
        <w:ind w:firstLine="720"/>
        <w:jc w:val="both"/>
        <w:rPr>
          <w:rFonts w:eastAsia="Calibri" w:cs="Times New Roman"/>
        </w:rPr>
      </w:pPr>
      <w:r w:rsidRPr="00FC72E3">
        <w:rPr>
          <w:rFonts w:eastAsia="Calibri" w:cs="Times New Roman"/>
          <w:spacing w:val="4"/>
        </w:rPr>
        <w:t xml:space="preserve">Виробничий </w:t>
      </w:r>
      <w:r w:rsidRPr="00FC72E3">
        <w:rPr>
          <w:rFonts w:eastAsia="Calibri" w:cs="Times New Roman"/>
          <w:spacing w:val="4"/>
          <w:lang w:val="ru-RU"/>
        </w:rPr>
        <w:t xml:space="preserve">потенціал </w:t>
      </w:r>
      <w:r w:rsidRPr="00FC72E3">
        <w:rPr>
          <w:rFonts w:eastAsia="Calibri" w:cs="Times New Roman"/>
          <w:spacing w:val="4"/>
        </w:rPr>
        <w:t xml:space="preserve">підприємства </w:t>
      </w:r>
      <w:r w:rsidRPr="00FC72E3">
        <w:rPr>
          <w:rFonts w:eastAsia="Calibri" w:cs="Times New Roman"/>
          <w:spacing w:val="4"/>
          <w:lang w:val="ru-RU"/>
        </w:rPr>
        <w:t xml:space="preserve">перебуває на досить низькому рівні. </w:t>
      </w:r>
      <w:r w:rsidRPr="00FC72E3">
        <w:rPr>
          <w:rFonts w:eastAsia="Calibri" w:cs="Times New Roman"/>
          <w:spacing w:val="4"/>
        </w:rPr>
        <w:t>Головні напрями його розвитку у СТОВ «Печанівське» наведені на рис. 2.</w:t>
      </w:r>
    </w:p>
    <w:p w:rsidR="00FC72E3" w:rsidRPr="00FC72E3" w:rsidRDefault="00FC72E3" w:rsidP="00FC72E3">
      <w:pPr>
        <w:spacing w:after="160"/>
        <w:jc w:val="center"/>
        <w:rPr>
          <w:rFonts w:eastAsia="Calibri" w:cs="Times New Roman"/>
          <w:lang w:val="ru-RU"/>
        </w:rPr>
      </w:pPr>
      <w:r w:rsidRPr="00FC72E3">
        <w:rPr>
          <w:rFonts w:eastAsia="Calibri" w:cs="Times New Roman"/>
          <w:noProof/>
          <w:lang w:val="en-US"/>
        </w:rPr>
        <w:drawing>
          <wp:inline distT="0" distB="0" distL="0" distR="0" wp14:anchorId="2355448C" wp14:editId="193363FC">
            <wp:extent cx="5707380" cy="2592070"/>
            <wp:effectExtent l="0" t="0" r="7620" b="0"/>
            <wp:docPr id="1"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380" cy="2592070"/>
                    </a:xfrm>
                    <a:prstGeom prst="rect">
                      <a:avLst/>
                    </a:prstGeom>
                    <a:noFill/>
                  </pic:spPr>
                </pic:pic>
              </a:graphicData>
            </a:graphic>
          </wp:inline>
        </w:drawing>
      </w:r>
    </w:p>
    <w:p w:rsidR="00FC72E3" w:rsidRPr="00FC72E3" w:rsidRDefault="00FC72E3" w:rsidP="00FC72E3">
      <w:pPr>
        <w:spacing w:after="160"/>
        <w:jc w:val="center"/>
        <w:rPr>
          <w:rFonts w:eastAsia="Calibri" w:cs="Times New Roman"/>
          <w:b/>
        </w:rPr>
      </w:pPr>
      <w:r w:rsidRPr="00FC72E3">
        <w:rPr>
          <w:rFonts w:eastAsia="Calibri" w:cs="Times New Roman"/>
          <w:b/>
          <w:lang w:val="ru-RU"/>
        </w:rPr>
        <w:t>Рис. 2. Напрями розвитку виробничого потенціалу</w:t>
      </w:r>
      <w:r w:rsidRPr="00FC72E3">
        <w:rPr>
          <w:rFonts w:eastAsia="Calibri" w:cs="Times New Roman"/>
          <w:b/>
        </w:rPr>
        <w:t xml:space="preserve"> у підприємстві</w:t>
      </w:r>
    </w:p>
    <w:p w:rsidR="00FC72E3" w:rsidRPr="00FC72E3" w:rsidRDefault="00FC72E3" w:rsidP="00FC72E3">
      <w:pPr>
        <w:spacing w:after="160"/>
        <w:ind w:firstLine="720"/>
        <w:jc w:val="both"/>
        <w:rPr>
          <w:rFonts w:eastAsia="Calibri" w:cs="Times New Roman"/>
          <w:lang w:val="ru-RU"/>
        </w:rPr>
      </w:pPr>
      <w:r w:rsidRPr="00FC72E3">
        <w:rPr>
          <w:rFonts w:eastAsia="Calibri" w:cs="Times New Roman"/>
        </w:rPr>
        <w:t xml:space="preserve">Стратегічним резервом зростання виробничого потенціалу сільськогосподарських підприємств є диверсифікація виробництва. </w:t>
      </w:r>
      <w:r w:rsidRPr="00FC72E3">
        <w:rPr>
          <w:rFonts w:eastAsia="Calibri" w:cs="Times New Roman"/>
          <w:lang w:val="ru-RU"/>
        </w:rPr>
        <w:t xml:space="preserve">Диверсифікація стає однією з найважливіших конкурентних стратегій, а отже передбачає ефективне управління виробничим потенціалом. Завдяки можливості майже миттєвої реакції на ринкові запити диверсифіковане підприємство уникає непродуктивного використання </w:t>
      </w:r>
      <w:r w:rsidRPr="00FC72E3">
        <w:rPr>
          <w:rFonts w:eastAsia="Calibri" w:cs="Times New Roman"/>
          <w:lang w:val="ru-RU"/>
        </w:rPr>
        <w:lastRenderedPageBreak/>
        <w:t>природних ресурсів, забезпечуючи зростання як власної доходності так і національного багатства країни.</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Calibri" w:cs="Times New Roman"/>
          <w:bCs/>
          <w:lang w:val="ru-RU"/>
        </w:rPr>
        <w:t xml:space="preserve">Загалом здійснюючи аналіз господарської діяльності </w:t>
      </w:r>
      <w:r w:rsidRPr="00FC72E3">
        <w:rPr>
          <w:rFonts w:eastAsia="Calibri" w:cs="Times New Roman"/>
          <w:bCs/>
        </w:rPr>
        <w:t>СТОВ «Печанівське»</w:t>
      </w:r>
      <w:r w:rsidRPr="00FC72E3">
        <w:rPr>
          <w:rFonts w:eastAsia="Calibri" w:cs="Times New Roman"/>
          <w:bCs/>
          <w:lang w:val="ru-RU"/>
        </w:rPr>
        <w:t xml:space="preserve"> варто зауважити що підприємству вкрай необхідно змінити підходи до управління виробничим потенціалом, негайно залучити інвестиційні ресурси для подолання існуючої санації та в середньостроковій перспективі набути конкурентні переваги для ефективного здійснення господарської діяльності</w:t>
      </w:r>
      <w:r w:rsidRPr="00FC72E3">
        <w:rPr>
          <w:rFonts w:eastAsia="Calibri" w:cs="Times New Roman"/>
          <w:bCs/>
        </w:rPr>
        <w:t>.</w:t>
      </w:r>
    </w:p>
    <w:p w:rsidR="00FC72E3" w:rsidRPr="00FC72E3" w:rsidRDefault="00FC72E3" w:rsidP="00FC72E3">
      <w:pPr>
        <w:shd w:val="clear" w:color="auto" w:fill="FFFFFF"/>
        <w:ind w:firstLine="709"/>
        <w:jc w:val="both"/>
        <w:rPr>
          <w:rFonts w:eastAsia="Times New Roman" w:cs="Times New Roman"/>
          <w:color w:val="000000"/>
          <w:lang w:eastAsia="ru-RU"/>
        </w:rPr>
      </w:pPr>
    </w:p>
    <w:p w:rsidR="00FC72E3" w:rsidRPr="00FC72E3" w:rsidRDefault="00FC72E3" w:rsidP="00FC72E3">
      <w:pPr>
        <w:shd w:val="clear" w:color="auto" w:fill="FFFFFF"/>
        <w:ind w:firstLine="709"/>
        <w:jc w:val="both"/>
        <w:rPr>
          <w:rFonts w:eastAsia="Times New Roman" w:cs="Times New Roman"/>
          <w:b/>
          <w:color w:val="000000"/>
          <w:lang w:eastAsia="ru-RU"/>
        </w:rPr>
      </w:pPr>
      <w:r w:rsidRPr="00FC72E3">
        <w:rPr>
          <w:rFonts w:eastAsia="Times New Roman" w:cs="Times New Roman"/>
          <w:b/>
          <w:color w:val="000000"/>
          <w:lang w:eastAsia="ru-RU"/>
        </w:rPr>
        <w:t>Список літературних джерел</w:t>
      </w:r>
    </w:p>
    <w:p w:rsidR="00FC72E3" w:rsidRPr="00FC72E3" w:rsidRDefault="00FC72E3" w:rsidP="006B28E8">
      <w:pPr>
        <w:widowControl w:val="0"/>
        <w:numPr>
          <w:ilvl w:val="3"/>
          <w:numId w:val="7"/>
        </w:numPr>
        <w:shd w:val="clear" w:color="auto" w:fill="FFFFFF"/>
        <w:tabs>
          <w:tab w:val="clear" w:pos="2880"/>
          <w:tab w:val="left" w:pos="666"/>
        </w:tabs>
        <w:autoSpaceDE w:val="0"/>
        <w:autoSpaceDN w:val="0"/>
        <w:adjustRightInd w:val="0"/>
        <w:spacing w:after="160"/>
        <w:ind w:left="0" w:right="14" w:firstLine="0"/>
        <w:contextualSpacing/>
        <w:jc w:val="both"/>
        <w:rPr>
          <w:rFonts w:eastAsia="Calibri" w:cs="Times New Roman"/>
          <w:spacing w:val="-10"/>
        </w:rPr>
      </w:pPr>
      <w:r w:rsidRPr="00FC72E3">
        <w:rPr>
          <w:rFonts w:eastAsia="Calibri" w:cs="Times New Roman"/>
          <w:iCs/>
          <w:spacing w:val="-4"/>
        </w:rPr>
        <w:t>Андрійчук В. Г.</w:t>
      </w:r>
      <w:r w:rsidRPr="00FC72E3">
        <w:rPr>
          <w:rFonts w:eastAsia="Calibri" w:cs="Times New Roman"/>
          <w:i/>
          <w:iCs/>
          <w:spacing w:val="-4"/>
        </w:rPr>
        <w:t xml:space="preserve"> </w:t>
      </w:r>
      <w:r w:rsidRPr="00FC72E3">
        <w:rPr>
          <w:rFonts w:eastAsia="Calibri" w:cs="Times New Roman"/>
          <w:spacing w:val="-4"/>
        </w:rPr>
        <w:t>Ефективність діяльності аграрних підприємств : теорія, методи</w:t>
      </w:r>
      <w:r w:rsidRPr="00FC72E3">
        <w:rPr>
          <w:rFonts w:eastAsia="Calibri" w:cs="Times New Roman"/>
          <w:spacing w:val="-3"/>
        </w:rPr>
        <w:t>ка, аналіз : монографія / В. Г. Андрійчук. – К. : КНЕУ, 2005. – 292 с.</w:t>
      </w:r>
    </w:p>
    <w:p w:rsidR="00FC72E3" w:rsidRPr="00FC72E3" w:rsidRDefault="00FC72E3" w:rsidP="006B28E8">
      <w:pPr>
        <w:widowControl w:val="0"/>
        <w:numPr>
          <w:ilvl w:val="3"/>
          <w:numId w:val="7"/>
        </w:numPr>
        <w:shd w:val="clear" w:color="auto" w:fill="FFFFFF"/>
        <w:tabs>
          <w:tab w:val="clear" w:pos="2880"/>
          <w:tab w:val="left" w:pos="666"/>
        </w:tabs>
        <w:autoSpaceDE w:val="0"/>
        <w:autoSpaceDN w:val="0"/>
        <w:adjustRightInd w:val="0"/>
        <w:spacing w:after="160"/>
        <w:ind w:left="0" w:right="14" w:firstLine="0"/>
        <w:contextualSpacing/>
        <w:jc w:val="both"/>
        <w:rPr>
          <w:rFonts w:eastAsia="Calibri" w:cs="Times New Roman"/>
          <w:spacing w:val="-13"/>
        </w:rPr>
      </w:pPr>
      <w:r w:rsidRPr="00FC72E3">
        <w:rPr>
          <w:rFonts w:eastAsia="Calibri" w:cs="Times New Roman"/>
          <w:spacing w:val="-2"/>
        </w:rPr>
        <w:t>Аграрний сектор економіки України (стан і перспективи розвитку) / Присяж</w:t>
      </w:r>
      <w:r w:rsidRPr="00FC72E3">
        <w:rPr>
          <w:rFonts w:eastAsia="Calibri" w:cs="Times New Roman"/>
          <w:spacing w:val="-4"/>
        </w:rPr>
        <w:t xml:space="preserve">нюк М. В., Зубець М. В., Саблук П. Т. [та ін.] ; [за ред. М. В. Присяжнюка, М. В. Зубця, </w:t>
      </w:r>
      <w:r w:rsidRPr="00FC72E3">
        <w:rPr>
          <w:rFonts w:eastAsia="Calibri" w:cs="Times New Roman"/>
          <w:spacing w:val="-7"/>
        </w:rPr>
        <w:t>П. Т. Саблука, В. І. Месселя-Веселяка, М. М. Федорова]. – К.: ННЦ ІАЕ, 2011. – 1008 с.</w:t>
      </w:r>
    </w:p>
    <w:p w:rsidR="00FC72E3" w:rsidRPr="00FC72E3" w:rsidRDefault="00FC72E3" w:rsidP="006B28E8">
      <w:pPr>
        <w:widowControl w:val="0"/>
        <w:numPr>
          <w:ilvl w:val="3"/>
          <w:numId w:val="7"/>
        </w:numPr>
        <w:shd w:val="clear" w:color="auto" w:fill="FFFFFF"/>
        <w:tabs>
          <w:tab w:val="clear" w:pos="2880"/>
          <w:tab w:val="left" w:pos="637"/>
        </w:tabs>
        <w:autoSpaceDE w:val="0"/>
        <w:autoSpaceDN w:val="0"/>
        <w:adjustRightInd w:val="0"/>
        <w:spacing w:after="160"/>
        <w:ind w:left="0" w:right="-5" w:firstLine="0"/>
        <w:contextualSpacing/>
        <w:jc w:val="both"/>
        <w:rPr>
          <w:rFonts w:eastAsia="Calibri" w:cs="Times New Roman"/>
          <w:spacing w:val="-12"/>
        </w:rPr>
      </w:pPr>
      <w:r w:rsidRPr="00FC72E3">
        <w:rPr>
          <w:rFonts w:eastAsia="Calibri" w:cs="Times New Roman"/>
          <w:iCs/>
          <w:spacing w:val="-4"/>
        </w:rPr>
        <w:t>Колот В. М.</w:t>
      </w:r>
      <w:r w:rsidRPr="00FC72E3">
        <w:rPr>
          <w:rFonts w:eastAsia="Calibri" w:cs="Times New Roman"/>
          <w:i/>
          <w:iCs/>
          <w:spacing w:val="-4"/>
        </w:rPr>
        <w:t xml:space="preserve"> </w:t>
      </w:r>
      <w:r w:rsidRPr="00FC72E3">
        <w:rPr>
          <w:rFonts w:eastAsia="Calibri" w:cs="Times New Roman"/>
          <w:spacing w:val="-4"/>
        </w:rPr>
        <w:t xml:space="preserve">Підприємництво : організація, ефективність, бізнес-культура : навч. </w:t>
      </w:r>
      <w:r w:rsidRPr="00FC72E3">
        <w:rPr>
          <w:rFonts w:eastAsia="Calibri" w:cs="Times New Roman"/>
          <w:spacing w:val="-3"/>
        </w:rPr>
        <w:t>посіб. / В. М. Колот, І. М. Рєпіна, О. В. Щербина. – К. : КНЕУ, 2009. – 444 с.</w:t>
      </w:r>
    </w:p>
    <w:p w:rsidR="004C26FA" w:rsidRDefault="004C26FA" w:rsidP="00B251C8">
      <w:pPr>
        <w:pStyle w:val="text"/>
        <w:rPr>
          <w:highlight w:val="yellow"/>
        </w:rPr>
      </w:pPr>
    </w:p>
    <w:p w:rsidR="004C26FA" w:rsidRDefault="004C26FA" w:rsidP="00B251C8">
      <w:pPr>
        <w:pStyle w:val="text"/>
        <w:rPr>
          <w:highlight w:val="yellow"/>
        </w:rPr>
      </w:pPr>
    </w:p>
    <w:p w:rsidR="00FC72E3" w:rsidRPr="00FC72E3" w:rsidRDefault="00FC72E3" w:rsidP="00FC72E3">
      <w:pPr>
        <w:pStyle w:val="Title1"/>
        <w:rPr>
          <w:lang w:eastAsia="ru-RU"/>
        </w:rPr>
      </w:pPr>
      <w:bookmarkStart w:id="36" w:name="_Toc443506378"/>
      <w:r w:rsidRPr="00FC72E3">
        <w:rPr>
          <w:lang w:eastAsia="ru-RU"/>
        </w:rPr>
        <w:t>ОРГАНІЗАЦІЯ ТА ПЕРСПЕКТИВИ РОЗВИТКУ МІЖНАРОДНИХ ПЕРЕВЕЗЕНЬ В УМОВАХ ГЛОБАЛІЗАЦІЇ</w:t>
      </w:r>
      <w:bookmarkEnd w:id="36"/>
    </w:p>
    <w:p w:rsidR="00FC72E3" w:rsidRPr="00FC72E3" w:rsidRDefault="00FC72E3" w:rsidP="00FC72E3">
      <w:pPr>
        <w:pStyle w:val="author"/>
      </w:pPr>
      <w:bookmarkStart w:id="37" w:name="_Toc443506379"/>
      <w:r w:rsidRPr="00FC72E3">
        <w:t>В. Є. Данкевич, к.е.н.</w:t>
      </w:r>
      <w:r>
        <w:br/>
      </w:r>
      <w:r w:rsidRPr="00FC72E3">
        <w:t>Житомирський національний агроекологічний університет</w:t>
      </w:r>
      <w:r>
        <w:br/>
      </w:r>
      <w:r w:rsidRPr="00FC72E3">
        <w:t>О.</w:t>
      </w:r>
      <w:r>
        <w:t xml:space="preserve"> </w:t>
      </w:r>
      <w:r w:rsidRPr="00FC72E3">
        <w:t>А.Туровська, слухачка 1 курсу докторантури</w:t>
      </w:r>
      <w:r>
        <w:br/>
      </w:r>
      <w:r w:rsidRPr="00FC72E3">
        <w:t>Папського університету Іоана Павла II в Кракові</w:t>
      </w:r>
      <w:bookmarkEnd w:id="37"/>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b/>
          <w:lang w:eastAsia="ru-RU"/>
        </w:rPr>
        <w:t>Постановка проблеми.</w:t>
      </w:r>
      <w:r w:rsidRPr="00FC72E3">
        <w:rPr>
          <w:rFonts w:eastAsia="Times New Roman" w:cs="Times New Roman"/>
          <w:lang w:eastAsia="ru-RU"/>
        </w:rPr>
        <w:t xml:space="preserve"> Транспорт є одним з основних факторів, що впливають на розміщення продуктивних сил. Виступаючи елементом як національної, так і міжнародної інфраструктури він забезпечує процес виробництва та можливість раціонального використання виробничих ресурсів. Без сумніву, що це можливо тільки за умови, коли ціни на товари та послуги транспорту є такими, що приносять доход при їх переміщенні у зовнішньоекономічному просторі. Одночасно транспорт виступає фактором економічного зростання [3]. При цьому, збільшення масштабів виробництва продукції залежить як від зростання її випуску, так і поглиблення спеціалізації, що у свою чергу вимагає більше сировини, розширення ринку і відповідно більшого навантаження на транспорт. Тому останній є тим барометром, який вказує на зниження чи підвищення темпів розвитку національних економік та світового господарства в цілому.</w:t>
      </w:r>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lang w:eastAsia="ru-RU"/>
        </w:rPr>
        <w:t xml:space="preserve">В умовах світових глобалізаційних процесів, в економіці спостерігається збільшення ролі транспортних послуг, адже зв’язуючи між собою окремі економічні райони, підприємства і фірми, транспортування розширює світову торгівлю. При цьому збільшується перелік вимог до якості транспортного забезпечення, що призводить до підвищення конкуренції на ринку транспортних послуг [7]. На даний ринок також впливає багато факторів зовнішнього середовища, таких як: нестабільне політичне становище, світова фінансова криза (а саме підвищення цін на енергоносії, зміна курсу національної валюти, збільшення кількості підприємств-банкротів), нестабільне </w:t>
      </w:r>
      <w:r w:rsidRPr="00FC72E3">
        <w:rPr>
          <w:rFonts w:eastAsia="Times New Roman" w:cs="Times New Roman"/>
          <w:lang w:eastAsia="ru-RU"/>
        </w:rPr>
        <w:lastRenderedPageBreak/>
        <w:t xml:space="preserve">демографічне становище, що спричиняють зниження ефективності функціонування транспортної системи. </w:t>
      </w:r>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lang w:eastAsia="ru-RU"/>
        </w:rPr>
        <w:t>Лібералізація міжнародних перевезень сприяє загостренню конкурентної боротьби між перевізниками. Безперечно, такий стан сприяє виробленню перевізниками ефективної комерційної політики у сфері міжнародних зв’язків, приведення стандартів і норм обслуговування пасажирів і багажу у відповідність з міжнародними нормами, підвищенню рівня безпеки міжнародних перевезень [4,6]. При цьому, збільшення масштабів зовнішньої торгівлі та концентрація вантажопотоків на окремих напрямах дозволяють використовувати сучасні транспортні технології, скорочуючи тим самим транспортні витрати на одиницю перевезеної продукції.  Враховуючи вищезазначені аспекти, дослідження проблем міжнародних перевезень та пошук шляхів їх вирішення є актуальним як у теоретичному, так і практичному плані.</w:t>
      </w:r>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b/>
          <w:lang w:eastAsia="ru-RU"/>
        </w:rPr>
        <w:t xml:space="preserve">Аналіз останніх досліджень і публікацій. </w:t>
      </w:r>
      <w:r w:rsidRPr="00FC72E3">
        <w:rPr>
          <w:rFonts w:eastAsia="Times New Roman" w:cs="Times New Roman"/>
          <w:lang w:eastAsia="ru-RU"/>
        </w:rPr>
        <w:t>Проблеми організації та перспектив розвитку міжнародних перевезень  досліджували вітчизняні та зарубіжні економісти: О.О. Бакаєв, Д.Дж. Бауерсокс, Л.В. Фролова, Л.Б. Миротина, О.М. Тридід. Вирішенню окремих завдань з формування та розвитку системи логістичної міжнародної інфраструктури присвячені дослідження В.М. Бєляєва, В.Л. Диканя, Р.Р. Ларіної, Л.Б. Миротіна, Т.А. Прокоф’євої. У цих роботах розглядається необхідність створення елементів логістичної інфраструктури з метою забезпечення розвитку транспортної системи. Проте їх дослідження не розкривають широкого спектру сучасних проблем розвитку міжнародних перевезень в умовах глобалізації.</w:t>
      </w:r>
    </w:p>
    <w:p w:rsidR="00FC72E3" w:rsidRPr="00FC72E3" w:rsidRDefault="00FC72E3" w:rsidP="00FC72E3">
      <w:pPr>
        <w:ind w:right="-1" w:firstLine="567"/>
        <w:jc w:val="both"/>
        <w:rPr>
          <w:rFonts w:eastAsia="Times New Roman" w:cs="Times New Roman"/>
          <w:b/>
          <w:lang w:eastAsia="ru-RU"/>
        </w:rPr>
      </w:pPr>
      <w:r w:rsidRPr="00FC72E3">
        <w:rPr>
          <w:rFonts w:eastAsia="Times New Roman" w:cs="Times New Roman"/>
          <w:b/>
          <w:lang w:eastAsia="ru-RU"/>
        </w:rPr>
        <w:t xml:space="preserve">Результати досліджень. </w:t>
      </w:r>
      <w:r w:rsidRPr="00FC72E3">
        <w:rPr>
          <w:rFonts w:eastAsia="Calibri" w:cs="Times New Roman"/>
          <w:lang w:eastAsia="ru-RU"/>
        </w:rPr>
        <w:t>Завдяки поступовому зниженню бар’єрів для торгівлі товарами та послугами і технічному прогресу – зменшенню транспортних витрат і часу, необхідного для перевезення товарів і пасажирів, а також передачі інформації, останніми роками різко зріс об’єм міжнародної торгівлі, розширюється і охоплює все нові галузі міжнародна торгівля послугами, збільшуються міжнародні потоки капіталів та інформації. Дані процеси отримали назву “глобалізація”. У результаті такого зростання торгових та інвестиційних потоків ринки окремих країн втрачають своє значення і утворюються регіональні та глобальні ринки тих або інших товарів і послуг, а також глобальні фінансові ринки. Під впливом глобальної конкуренції з’являються нові форми організації і управління виробничими і транспортними процесами, розраховані саме на глобальний ринок.</w:t>
      </w:r>
    </w:p>
    <w:p w:rsidR="00FC72E3" w:rsidRPr="00FC72E3" w:rsidRDefault="00FC72E3" w:rsidP="00FC72E3">
      <w:pPr>
        <w:ind w:right="-1" w:firstLine="567"/>
        <w:jc w:val="both"/>
        <w:rPr>
          <w:rFonts w:eastAsia="Times New Roman" w:cs="Times New Roman"/>
          <w:lang w:eastAsia="uk-UA"/>
        </w:rPr>
      </w:pPr>
      <w:r w:rsidRPr="00FC72E3">
        <w:rPr>
          <w:rFonts w:eastAsia="Times New Roman" w:cs="Times New Roman"/>
          <w:lang w:eastAsia="uk-UA"/>
        </w:rPr>
        <w:t>У сучасних умовах, поступово змінюються потреби споживачів транспортних послуг. Поза сумнівом, низька ціна і висока якість товару як і раніше є найважливішими критеріями, проте вони вже є не просто бажаними характеристиками, а швидше, обов’язковим стандартом конкурентоздатної послуги [1]. Сьогодні споживачі все частіше звертають увагу на додаткові критерії, такі як: терміни доставки, можливість здобуття замовленого товару у чітко обумовлений час, а також якісний інформаційний супровід процесу виконання замовлення.</w:t>
      </w:r>
    </w:p>
    <w:p w:rsidR="00FC72E3" w:rsidRPr="00FC72E3" w:rsidRDefault="00FC72E3" w:rsidP="00FC72E3">
      <w:pPr>
        <w:ind w:right="-1" w:firstLine="567"/>
        <w:jc w:val="both"/>
        <w:rPr>
          <w:rFonts w:eastAsia="Times New Roman" w:cs="Times New Roman"/>
          <w:lang w:eastAsia="uk-UA"/>
        </w:rPr>
      </w:pPr>
      <w:r w:rsidRPr="00FC72E3">
        <w:rPr>
          <w:rFonts w:eastAsia="Times New Roman" w:cs="Times New Roman"/>
          <w:lang w:eastAsia="uk-UA"/>
        </w:rPr>
        <w:t xml:space="preserve">Глобалізація призводить до посилення конкуренції у логістиці. Бажання перемогти у конкурентній боротьбі змушує компанії не просто шукати свою нішу на ринку, а й виходити на міжнародний ринок. Сьогодні на місце кур’єра, авіаперевізника, складського працівника, експедитора приходить один великий “провайдер”, який пропонує підприємствам глобальну послугу [8]. Споживачу вже не потрібно шукати різні шляхи вирішення своїх потреб. Наразі достатньо звернутися в одну транспортну компанію, щоб отримати надійний, професійний та досконалий сервіс. По одному дзвінку клієнту запропонують і доставку листівки “від дверей до дверей”, і перевезення контейнера з одного континенту на інший, і функціональне логістичне рішення для щоденної розсилки. Саме, завдяки глобалізації та виходу на міжнародні ринки транснаціональних компаній стали впроваджуватися високі стандарти якості сервісу. Клієнт знає, що в яке б представництво транснаціональної компанії він не </w:t>
      </w:r>
      <w:r w:rsidRPr="00FC72E3">
        <w:rPr>
          <w:rFonts w:eastAsia="Times New Roman" w:cs="Times New Roman"/>
          <w:lang w:eastAsia="uk-UA"/>
        </w:rPr>
        <w:lastRenderedPageBreak/>
        <w:t>зателефонував, він отримає однаково високий рівень сервісу згідно міжнародних стандартів цієї фірми.</w:t>
      </w:r>
    </w:p>
    <w:p w:rsidR="00FC72E3" w:rsidRPr="00FC72E3" w:rsidRDefault="00FC72E3" w:rsidP="00FC72E3">
      <w:pPr>
        <w:ind w:right="-1" w:firstLine="567"/>
        <w:jc w:val="both"/>
        <w:rPr>
          <w:rFonts w:eastAsia="Times New Roman" w:cs="Times New Roman"/>
          <w:lang w:eastAsia="uk-UA"/>
        </w:rPr>
      </w:pPr>
      <w:r w:rsidRPr="00FC72E3">
        <w:rPr>
          <w:rFonts w:eastAsia="Times New Roman" w:cs="Times New Roman"/>
          <w:lang w:eastAsia="uk-UA"/>
        </w:rPr>
        <w:t>На світовому ринку вже протягом багатьох років існує декілька лідерів міжнародних перевезень. Це так звана “велика четвірка”: “UPS”, “FedEx”, “DHL” та TNT [2,8]. Дані компанії довели, щоб досягти успіху на міжнародному ринку, потрібна, перш за все, розвинена логістична мережа та інфраструктура по всьому світу. У Європі вагомі позиції належать Швейцарським та Німецьким перевізникам. З розвитком ринку експрес-доставки провідні компанії стають дуже схожими одна на одну. При цьому успішна діяльність можлива лише при забезпеченні високої якості послуг, активному впровадженні провідних транспортних технологій, а також при раціональному використанні фінансових ресурсів. Як і в будь-якому бізнесі, в основі якого лежить надання послуг, ключовою фігурою для цих компаній є клієнт. Компанія має за будь-яких обставин зберігати уважне відношення до клієнта, його інтересів та потреб. Лише у даному випадку можна підтримувати власну репутацію та розширювати мережу клієнтів.</w:t>
      </w:r>
    </w:p>
    <w:p w:rsidR="00FC72E3" w:rsidRPr="00FC72E3" w:rsidRDefault="00FC72E3" w:rsidP="00FC72E3">
      <w:pPr>
        <w:ind w:right="-1" w:firstLine="567"/>
        <w:jc w:val="both"/>
        <w:rPr>
          <w:rFonts w:eastAsia="Times New Roman" w:cs="Times New Roman"/>
          <w:lang w:eastAsia="uk-UA"/>
        </w:rPr>
      </w:pPr>
      <w:r w:rsidRPr="00FC72E3">
        <w:rPr>
          <w:rFonts w:eastAsia="Times New Roman" w:cs="Times New Roman"/>
          <w:lang w:eastAsia="uk-UA"/>
        </w:rPr>
        <w:t>Транспортні системи національного, регіонального, внутрішньоконтинентального та міжконтинентального рівнів у сучасних умовах виступають елементами, об’єктами глобальної виробничої інфраструктури і тим самим забезпечують подальше поглиблення інтеграції між національними народногосподарськими комплексами, створюють умови ефективного функціонування наднаціонального відтворювального процесу. Разом з тим, у розвитку транспортних систем світу виникають проблеми, пов’язані з домінуванням сучасних об’єктів транспортної інфраструктури та необхідності модернізації традиційних видів транспорту щодо вимог сучасних глобалізаційних процесів.</w:t>
      </w:r>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b/>
          <w:bCs/>
          <w:lang w:eastAsia="ru-RU"/>
        </w:rPr>
        <w:t>Висновки</w:t>
      </w:r>
      <w:r w:rsidRPr="00FC72E3">
        <w:rPr>
          <w:rFonts w:eastAsia="Times New Roman" w:cs="Times New Roman"/>
          <w:b/>
          <w:lang w:eastAsia="ru-RU"/>
        </w:rPr>
        <w:t>.</w:t>
      </w:r>
      <w:r w:rsidRPr="00FC72E3">
        <w:rPr>
          <w:rFonts w:eastAsia="Times New Roman" w:cs="Times New Roman"/>
          <w:lang w:eastAsia="uk-UA"/>
        </w:rPr>
        <w:t xml:space="preserve"> Глобалізація викликала до життя вкрай суперечливі явища й процеси, спричинені поступовим стиранням кордонів ринків, посиленням залежності національних економік від зовнішнього впливу. У даній ситуації т</w:t>
      </w:r>
      <w:r w:rsidRPr="00FC72E3">
        <w:rPr>
          <w:rFonts w:eastAsia="Times New Roman" w:cs="Times New Roman"/>
          <w:lang w:eastAsia="ru-RU"/>
        </w:rPr>
        <w:t xml:space="preserve">ранспорт постає чинником, котрий потужно впливає на динаміку економічного зростання окремих країн, регіонів та світу в цілому, а також на характер сучасної геополітики, структуризацію міжнародного поділу праці. Транспорт стає кардинально значущим компонентом інфраструктури міжнародних економічних відносин, матеріально-технічною базою торгівлі, туризму та кооперування виробництва. </w:t>
      </w:r>
    </w:p>
    <w:p w:rsidR="00FC72E3" w:rsidRPr="00FC72E3" w:rsidRDefault="00FC72E3" w:rsidP="00FC72E3">
      <w:pPr>
        <w:ind w:right="-1" w:firstLine="567"/>
        <w:jc w:val="both"/>
        <w:rPr>
          <w:rFonts w:eastAsia="Times New Roman" w:cs="Times New Roman"/>
          <w:lang w:eastAsia="ru-RU"/>
        </w:rPr>
      </w:pPr>
      <w:r w:rsidRPr="00FC72E3">
        <w:rPr>
          <w:rFonts w:eastAsia="Times New Roman" w:cs="Times New Roman"/>
          <w:lang w:eastAsia="ru-RU"/>
        </w:rPr>
        <w:t>Глобалізація транспортних систем сприяє виникненню транснаціональних компаній, що використовують у бізнесі глобальні логістичні ланцюги і канали; пожвавлює міжнародну торгівлю, соціально-політичні та економічні взаємини  між країнами; формує сприятливі умови для експорту та імпорту необхідної продукції. Крім того, у процесі глобалізації сформувався та продовжує свій розвиток ринок експрес-перевезень зі своїми гравцями та лідерами. Активна діяльність міжнародних компаній в багатьох країнах світу прискорює прихід глобальних лідерів експрес-доставки на локальний ринок, тим самим оптимізуючи міжнародні економічні відносини та посилюючи конкуренцію. До того ж, глобальні транспортні компанії принесли на ринок поняття “стандартів сервісу” та “корпоративної культури”, і довели своєю успішною діяльністю, що це вагомі складові успіху.</w:t>
      </w:r>
    </w:p>
    <w:p w:rsidR="00FC72E3" w:rsidRPr="00FC72E3" w:rsidRDefault="00FC72E3" w:rsidP="00FC72E3">
      <w:pPr>
        <w:ind w:right="-1" w:firstLine="567"/>
        <w:jc w:val="center"/>
        <w:rPr>
          <w:rFonts w:eastAsia="Times New Roman" w:cs="Times New Roman"/>
          <w:b/>
          <w:lang w:eastAsia="ru-RU"/>
        </w:rPr>
      </w:pPr>
    </w:p>
    <w:p w:rsidR="00FC72E3" w:rsidRPr="00FC72E3" w:rsidRDefault="00FC72E3" w:rsidP="00FC72E3">
      <w:pPr>
        <w:ind w:right="-1" w:firstLine="567"/>
        <w:jc w:val="center"/>
        <w:rPr>
          <w:rFonts w:eastAsia="Times New Roman" w:cs="Times New Roman"/>
          <w:b/>
          <w:lang w:eastAsia="ru-RU"/>
        </w:rPr>
      </w:pPr>
      <w:r w:rsidRPr="00FC72E3">
        <w:rPr>
          <w:rFonts w:eastAsia="Times New Roman" w:cs="Times New Roman"/>
          <w:b/>
          <w:lang w:eastAsia="ru-RU"/>
        </w:rPr>
        <w:t>Список використаної літератури</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Бондарєв С. І. Міжнародні перевезення автомобільним транспортом / С. І. Бондарєв. – К. : НУБіП, 2009. – 356 с.</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Загальна інформація про Світову організацію торгівлі // Офіційний сайт Міністерства економічного розвитку і торгівлі України [Електронний ресурс]. – Режим доступу : http:// http://me.kmu.gov.ua/control/uk/publish/article2015</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Кутах Ю.В. Транзитні зв’язки України та міжнародні транспортні коридори / Ю.В. Кутах // Економіст. – 2002. – № 1. – С. 50–57.</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lastRenderedPageBreak/>
        <w:t>Мартинюк В.П. Митна система та економічна безпека держави: теорія і методологія [монографія]/ В.П. Мартинюк. – Тернопіль: Астон, 2010. – 256 с.</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Офіційний сайт ЮНКТАД [Електронний ресурс]. – Режим доступу http://unctadstat.unctad.org/ReportFolders/reportFolders.asp.</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Пархомчук Д. Компанії та ринки: транспортна сфера [Текст] // Інвест газета. – 2008. – № 8. – С. 32–35.</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Угода про Асоціацію між Україною та Європейським союзом. – [Електронний ресурс]. – Режим доступу: http://www.kmu.gov.ua/kmu/control/uk</w:t>
      </w:r>
    </w:p>
    <w:p w:rsidR="00FC72E3" w:rsidRPr="00FC72E3" w:rsidRDefault="00FC72E3" w:rsidP="006B28E8">
      <w:pPr>
        <w:numPr>
          <w:ilvl w:val="0"/>
          <w:numId w:val="14"/>
        </w:numPr>
        <w:tabs>
          <w:tab w:val="left" w:pos="-142"/>
          <w:tab w:val="left" w:pos="567"/>
          <w:tab w:val="left" w:pos="851"/>
        </w:tabs>
        <w:ind w:left="0" w:right="-1" w:firstLine="414"/>
        <w:jc w:val="both"/>
        <w:rPr>
          <w:rFonts w:eastAsia="Times New Roman" w:cs="Times New Roman"/>
          <w:lang w:eastAsia="ru-RU"/>
        </w:rPr>
      </w:pPr>
      <w:r w:rsidRPr="00FC72E3">
        <w:rPr>
          <w:rFonts w:eastAsia="Times New Roman" w:cs="Times New Roman"/>
          <w:lang w:eastAsia="ru-RU"/>
        </w:rPr>
        <w:t>Харсун Л.Г. Інтеграція України в Європейську транспортну систему / Л.Г.Харсун // Вісник Київського національного університету ім. Т.Шевченка. – 2004. – № 72. – С. 50–52.</w:t>
      </w:r>
    </w:p>
    <w:p w:rsidR="00FC72E3" w:rsidRDefault="00FC72E3" w:rsidP="00B251C8">
      <w:pPr>
        <w:pStyle w:val="text"/>
        <w:rPr>
          <w:highlight w:val="yellow"/>
        </w:rPr>
      </w:pPr>
    </w:p>
    <w:p w:rsidR="00FC72E3" w:rsidRDefault="00FC72E3" w:rsidP="00B251C8">
      <w:pPr>
        <w:pStyle w:val="text"/>
        <w:rPr>
          <w:highlight w:val="yellow"/>
        </w:rPr>
      </w:pPr>
    </w:p>
    <w:p w:rsidR="00FC72E3" w:rsidRPr="00FC72E3" w:rsidRDefault="00FC72E3" w:rsidP="00FC72E3">
      <w:pPr>
        <w:pStyle w:val="Title1"/>
      </w:pPr>
      <w:bookmarkStart w:id="38" w:name="_Toc443506380"/>
      <w:r w:rsidRPr="00FC72E3">
        <w:t>ПІДВИЩЕННЯ РІВНЯ КОРПОРАТИВНОЇ КУЛЬТУРИ НА ПІДПРИЄМСТВІ</w:t>
      </w:r>
      <w:bookmarkEnd w:id="38"/>
    </w:p>
    <w:p w:rsidR="00FC72E3" w:rsidRPr="00FC72E3" w:rsidRDefault="00FC72E3" w:rsidP="00FC72E3">
      <w:pPr>
        <w:pStyle w:val="author"/>
      </w:pPr>
      <w:bookmarkStart w:id="39" w:name="_Toc443506381"/>
      <w:r w:rsidRPr="00FC72E3">
        <w:t>К. В. Дорожкіна, студентка</w:t>
      </w:r>
      <w:r w:rsidRPr="00FC72E3">
        <w:rPr>
          <w:vertAlign w:val="superscript"/>
        </w:rPr>
        <w:footnoteReference w:customMarkFollows="1" w:id="18"/>
        <w:t>*</w:t>
      </w:r>
      <w:bookmarkEnd w:id="39"/>
    </w:p>
    <w:p w:rsidR="00FC72E3" w:rsidRPr="00FC72E3" w:rsidRDefault="00FC72E3" w:rsidP="00FC72E3">
      <w:pPr>
        <w:ind w:firstLine="720"/>
        <w:jc w:val="both"/>
        <w:rPr>
          <w:rFonts w:eastAsia="Times New Roman" w:cs="Times New Roman"/>
        </w:rPr>
      </w:pPr>
      <w:r w:rsidRPr="00FC72E3">
        <w:rPr>
          <w:rFonts w:eastAsia="Times New Roman" w:cs="Times New Roman"/>
          <w:b/>
        </w:rPr>
        <w:t xml:space="preserve">Постановка проблеми. </w:t>
      </w:r>
      <w:r w:rsidRPr="00FC72E3">
        <w:rPr>
          <w:rFonts w:eastAsia="Times New Roman" w:cs="Times New Roman"/>
        </w:rPr>
        <w:t xml:space="preserve">Корпоративна культура існує на підприємстві починаючи від моменту появи організації і закінчуючи її ліквідацією. Разом з підприємством корпоративна культура розвивається та змінюється. Питання імплементації корпоративної культури в Україні є дуже актуальним, оскільки одним із визначальних векторів розвитку нашої держави на довгострокову перспективу є побудова соціально-орієнтованої ринкової економіки. </w:t>
      </w:r>
    </w:p>
    <w:p w:rsidR="00FC72E3" w:rsidRPr="00FC72E3" w:rsidRDefault="00FC72E3" w:rsidP="00FC72E3">
      <w:pPr>
        <w:ind w:firstLine="720"/>
        <w:jc w:val="both"/>
        <w:rPr>
          <w:rFonts w:eastAsia="Times New Roman" w:cs="Times New Roman"/>
        </w:rPr>
      </w:pPr>
      <w:r w:rsidRPr="00FC72E3">
        <w:rPr>
          <w:rFonts w:eastAsia="Times New Roman" w:cs="Times New Roman"/>
          <w:b/>
        </w:rPr>
        <w:t xml:space="preserve">Аналіз останніх досліджень та публікацій. </w:t>
      </w:r>
      <w:r w:rsidRPr="00FC72E3">
        <w:rPr>
          <w:rFonts w:eastAsia="Times New Roman" w:cs="Times New Roman"/>
        </w:rPr>
        <w:t>Дослідженням проблем корпоративної культури займалися такі видатні вчені, як В. </w:t>
      </w:r>
      <w:r w:rsidRPr="00FC72E3">
        <w:rPr>
          <w:rFonts w:eastAsia="Times New Roman" w:cs="Times New Roman"/>
          <w:color w:val="000000"/>
          <w:lang w:eastAsia="ru-RU"/>
        </w:rPr>
        <w:t xml:space="preserve">Аніщенко </w:t>
      </w:r>
      <w:r w:rsidRPr="00FC72E3">
        <w:rPr>
          <w:rFonts w:eastAsia="Times New Roman" w:cs="Times New Roman"/>
        </w:rPr>
        <w:t>[1], М. Богатирьов, О. Грішнова [2], В. Євтушевський [3], А. Іванченко [4], К. Камерон, К. Льюїс, М. Маскон, Г. Назарова [5], А. Науменко, Т. Пітерс, Г. Хаєт [6] тощо. Проте, складність та багатогранність проблеми підвищення корпоративної культури на підприємствах потребує подальших досліджень.</w:t>
      </w:r>
    </w:p>
    <w:p w:rsidR="00FC72E3" w:rsidRPr="00FC72E3" w:rsidRDefault="00FC72E3" w:rsidP="00FC72E3">
      <w:pPr>
        <w:ind w:firstLine="720"/>
        <w:jc w:val="both"/>
        <w:rPr>
          <w:rFonts w:eastAsia="Times New Roman" w:cs="Times New Roman"/>
        </w:rPr>
      </w:pPr>
      <w:r w:rsidRPr="00FC72E3">
        <w:rPr>
          <w:rFonts w:eastAsia="Times New Roman" w:cs="Times New Roman"/>
        </w:rPr>
        <w:t>Нині вітчизняні підприємці нехтують формуванням корпоративної культури у зв’язку з браком коштів, небажанням клопотатися, впроваджуючи певні заходи для підвищення корпоративної культури, а, головним чином, неусвідомленням ефекту від впровадження таких заходів. Інтенсивне формування корпоративної культури наявне тільки в іноземних компаніях, компаніях з іноземними інвестиціями або міжнародних корпораціях, оскільки за кордоном поняття корпоративної культури почало розглядатися значно раніше. Іноземці розуміють нагальну потребу формування високого її рівня.</w:t>
      </w:r>
    </w:p>
    <w:p w:rsidR="00FC72E3" w:rsidRPr="00FC72E3" w:rsidRDefault="00FC72E3" w:rsidP="00FC72E3">
      <w:pPr>
        <w:ind w:firstLine="720"/>
        <w:jc w:val="both"/>
        <w:rPr>
          <w:rFonts w:eastAsia="Times New Roman" w:cs="Times New Roman"/>
        </w:rPr>
      </w:pPr>
      <w:r w:rsidRPr="00FC72E3">
        <w:rPr>
          <w:rFonts w:eastAsia="Times New Roman" w:cs="Times New Roman"/>
          <w:b/>
        </w:rPr>
        <w:t xml:space="preserve">Результати дослідження. </w:t>
      </w:r>
      <w:r w:rsidRPr="00FC72E3">
        <w:rPr>
          <w:rFonts w:eastAsia="Times New Roman" w:cs="Times New Roman"/>
        </w:rPr>
        <w:t>Корпоративна культура являє собою важливу складову управління підприємством та має два рівні, а саме внутрішній і зовнішній. До внутрішнього відносять місію підприємства та основні цінності, а до зовнішнього – корпоративні видання, блоги, Кодекс корпоративної етики, девіз і слоган, логотип, емблему та іншу символіку. Вона є ресурсом підвищення ефективності та результативності бізнесу, формує імідж компанії серед споживачів, іноземних партнерів, інвесторів, а також міжнародних організацій. Корпоративна культура впливає, головним чином, на рівень продуктивності праці та ефективність діяльності підприємства.</w:t>
      </w:r>
    </w:p>
    <w:p w:rsidR="00FC72E3" w:rsidRPr="00FC72E3" w:rsidRDefault="00FC72E3" w:rsidP="00FC72E3">
      <w:pPr>
        <w:ind w:firstLine="720"/>
        <w:jc w:val="both"/>
        <w:rPr>
          <w:rFonts w:eastAsia="Times New Roman" w:cs="Times New Roman"/>
        </w:rPr>
      </w:pPr>
      <w:r w:rsidRPr="00FC72E3">
        <w:rPr>
          <w:rFonts w:eastAsia="Times New Roman" w:cs="Times New Roman"/>
        </w:rPr>
        <w:lastRenderedPageBreak/>
        <w:t>Пропонується розглянути ефективність використання персоналу у ТДВ «ЖЛ» (табл. 1).</w:t>
      </w:r>
    </w:p>
    <w:p w:rsidR="00FC72E3" w:rsidRPr="00FC72E3" w:rsidRDefault="00FC72E3" w:rsidP="00FC72E3">
      <w:pPr>
        <w:ind w:firstLine="720"/>
        <w:jc w:val="right"/>
        <w:rPr>
          <w:rFonts w:eastAsia="Times New Roman" w:cs="Times New Roman"/>
          <w:i/>
        </w:rPr>
      </w:pPr>
      <w:r w:rsidRPr="00FC72E3">
        <w:rPr>
          <w:rFonts w:eastAsia="Times New Roman" w:cs="Times New Roman"/>
          <w:i/>
        </w:rPr>
        <w:t>Таблиця 1</w:t>
      </w:r>
    </w:p>
    <w:p w:rsidR="00FC72E3" w:rsidRPr="00FC72E3" w:rsidRDefault="00FC72E3" w:rsidP="00FC72E3">
      <w:pPr>
        <w:ind w:firstLine="720"/>
        <w:jc w:val="center"/>
        <w:rPr>
          <w:rFonts w:eastAsia="Times New Roman" w:cs="Times New Roman"/>
          <w:b/>
        </w:rPr>
      </w:pPr>
      <w:r w:rsidRPr="00FC72E3">
        <w:rPr>
          <w:rFonts w:eastAsia="Times New Roman" w:cs="Times New Roman"/>
          <w:b/>
        </w:rPr>
        <w:t>Ефективність використання персоналу у ТДВ «ЖЛ»</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80"/>
        <w:gridCol w:w="1080"/>
        <w:gridCol w:w="1080"/>
        <w:gridCol w:w="1080"/>
        <w:gridCol w:w="1440"/>
      </w:tblGrid>
      <w:tr w:rsidR="00FC72E3" w:rsidRPr="00FC72E3" w:rsidTr="0001261A">
        <w:trPr>
          <w:trHeight w:val="562"/>
        </w:trPr>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Показник</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2012 р.</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2013 р.</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2014 р.</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2014 р. до 2012 р., +/-</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contextualSpacing/>
              <w:rPr>
                <w:rFonts w:eastAsia="Times New Roman" w:cs="Times New Roman"/>
              </w:rPr>
            </w:pPr>
            <w:r w:rsidRPr="00FC72E3">
              <w:rPr>
                <w:rFonts w:eastAsia="Times New Roman" w:cs="Times New Roman"/>
              </w:rPr>
              <w:t>Прийнято працівників, осіб</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787</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1 663</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561</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-226</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Звільнено працівників, осіб</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1 061</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1 445</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517</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-544</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Відправлено на перепідготовку, осіб</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2 366</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Відправлено на підвищення кваліфікації, осіб</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806</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5</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-801</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Рівень продуктивності праці персоналу, грн</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435 967</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352 168</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418 587</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-17 380</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Середньомісячна зарплата на 1 працівника, грн</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2 646</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2 063</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2 200</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-446</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Відпрацьовано одним працівником, люд-год</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2 004</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1 996</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2 001</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-3</w:t>
            </w:r>
          </w:p>
        </w:tc>
      </w:tr>
      <w:tr w:rsidR="00FC72E3" w:rsidRPr="00FC72E3" w:rsidTr="0001261A">
        <w:tc>
          <w:tcPr>
            <w:tcW w:w="46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rPr>
                <w:rFonts w:eastAsia="Times New Roman" w:cs="Times New Roman"/>
              </w:rPr>
            </w:pPr>
            <w:r w:rsidRPr="00FC72E3">
              <w:rPr>
                <w:rFonts w:eastAsia="Times New Roman" w:cs="Times New Roman"/>
              </w:rPr>
              <w:t>Продуктивність праці по оплаті праці, грн</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14,2</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14,2</w:t>
            </w:r>
          </w:p>
        </w:tc>
        <w:tc>
          <w:tcPr>
            <w:tcW w:w="108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15,9</w:t>
            </w:r>
          </w:p>
        </w:tc>
        <w:tc>
          <w:tcPr>
            <w:tcW w:w="1440" w:type="dxa"/>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jc w:val="center"/>
              <w:rPr>
                <w:rFonts w:eastAsia="Times New Roman" w:cs="Times New Roman"/>
              </w:rPr>
            </w:pPr>
            <w:r w:rsidRPr="00FC72E3">
              <w:rPr>
                <w:rFonts w:eastAsia="Times New Roman" w:cs="Times New Roman"/>
              </w:rPr>
              <w:t>+1,7</w:t>
            </w:r>
          </w:p>
        </w:tc>
      </w:tr>
    </w:tbl>
    <w:p w:rsidR="00FC72E3" w:rsidRPr="00FC72E3" w:rsidRDefault="00FC72E3" w:rsidP="00FC72E3">
      <w:pPr>
        <w:ind w:firstLine="720"/>
        <w:jc w:val="both"/>
        <w:rPr>
          <w:rFonts w:eastAsia="Times New Roman" w:cs="Times New Roman"/>
        </w:rPr>
      </w:pPr>
      <w:r w:rsidRPr="00FC72E3">
        <w:rPr>
          <w:rFonts w:eastAsia="Times New Roman" w:cs="Times New Roman"/>
        </w:rPr>
        <w:t xml:space="preserve">Джерело: </w:t>
      </w:r>
      <w:r w:rsidRPr="00FC72E3">
        <w:rPr>
          <w:rFonts w:eastAsia="Times New Roman" w:cs="Times New Roman"/>
          <w:lang w:eastAsia="ru-RU"/>
        </w:rPr>
        <w:t>розраховано за даними форми №</w:t>
      </w:r>
      <w:r w:rsidRPr="00FC72E3">
        <w:rPr>
          <w:rFonts w:eastAsia="Times New Roman" w:cs="Times New Roman"/>
        </w:rPr>
        <w:t> </w:t>
      </w:r>
      <w:r w:rsidRPr="00FC72E3">
        <w:rPr>
          <w:rFonts w:eastAsia="Times New Roman" w:cs="Times New Roman"/>
          <w:lang w:eastAsia="ru-RU"/>
        </w:rPr>
        <w:t xml:space="preserve">2 «Звіт про фінансові результати» та </w:t>
      </w:r>
      <w:r w:rsidRPr="00FC72E3">
        <w:rPr>
          <w:rFonts w:eastAsia="Times New Roman" w:cs="Times New Roman"/>
        </w:rPr>
        <w:t xml:space="preserve">№ 6-ПВ </w:t>
      </w:r>
      <w:r w:rsidRPr="00FC72E3">
        <w:rPr>
          <w:rFonts w:eastAsia="Times New Roman" w:cs="Times New Roman"/>
          <w:lang w:eastAsia="ru-RU"/>
        </w:rPr>
        <w:t>«</w:t>
      </w:r>
      <w:r w:rsidRPr="00FC72E3">
        <w:rPr>
          <w:rFonts w:eastAsia="Times New Roman" w:cs="Times New Roman"/>
        </w:rPr>
        <w:t>Звіт про кількість працівників, їхній якісний склад та професійне навчання</w:t>
      </w:r>
      <w:r w:rsidRPr="00FC72E3">
        <w:rPr>
          <w:rFonts w:eastAsia="Times New Roman" w:cs="Times New Roman"/>
          <w:lang w:eastAsia="ru-RU"/>
        </w:rPr>
        <w:t>»</w:t>
      </w:r>
      <w:r w:rsidRPr="00FC72E3">
        <w:rPr>
          <w:rFonts w:eastAsia="Times New Roman" w:cs="Times New Roman"/>
          <w:color w:val="0000FF"/>
          <w:u w:val="single"/>
        </w:rPr>
        <w:t>.</w:t>
      </w:r>
    </w:p>
    <w:p w:rsidR="00FC72E3" w:rsidRPr="00FC72E3" w:rsidRDefault="00FC72E3" w:rsidP="00FC72E3">
      <w:pPr>
        <w:ind w:firstLine="720"/>
        <w:jc w:val="both"/>
        <w:rPr>
          <w:rFonts w:eastAsia="Times New Roman" w:cs="Times New Roman"/>
        </w:rPr>
      </w:pPr>
      <w:r w:rsidRPr="00FC72E3">
        <w:rPr>
          <w:rFonts w:eastAsia="Times New Roman" w:cs="Times New Roman"/>
        </w:rPr>
        <w:t>Як видно з таблиці, майже, всі показники у 2014 р. порівняно з 2012 р. зменшилися. Проте, такий важливий показник, як продуктивність праці по оплаті, зріс. Це означає, що на кожну кожну додаткову гривню зарплати працівники виробляють продукції на 1,7 грн більше, ніж у 2012 р. Водночас, керівництво зменшило середню заробітну плату на 446 грн та збільшило кількість персоналу (199 ос.) на підприємстві. Усе це може призвести до того, що працівники змушені будуть сидіти на своєму робочому місці і думати як прожити за наявні кошти та в кого їх позичити. В таких умовах керівництву варто було б подумати про підвищення заробітної плати наявним працівникам, оскільки вони вже мають досвід праці на даному підприємстві,, а не залучати нових. Крім того, за підвищення результативності праці варто виплачувати премії, підтримувати дружність працівників з метою допомоги один одному в реалізації спільної мети. Ефективна взаємодія співробітників підприємства дасть можливість отримати синергетичний ефект.</w:t>
      </w:r>
    </w:p>
    <w:p w:rsidR="00FC72E3" w:rsidRPr="00FC72E3" w:rsidRDefault="00FC72E3" w:rsidP="00FC72E3">
      <w:pPr>
        <w:ind w:firstLine="720"/>
        <w:jc w:val="both"/>
        <w:rPr>
          <w:rFonts w:eastAsia="Times New Roman" w:cs="Times New Roman"/>
        </w:rPr>
      </w:pPr>
      <w:r w:rsidRPr="00FC72E3">
        <w:rPr>
          <w:rFonts w:eastAsia="Times New Roman" w:cs="Times New Roman"/>
        </w:rPr>
        <w:t>Варто було б залучати працівників до обговорення змін, що безпосередньо стосуються їх, щоб уникнути конфліктних ситуації та невдоволення персоналу. Керівник повинен регулярно проводити бесіди зі співробітниками щодо напряму розвитку підприємства, індивідуальних цілей, яких вони мають досягнути за певний строк. Таким чином, можна буде виявити недостатньо кваліфікованих кадрів, оцінити їх працездатність, вивчити особисті якості працівника.</w:t>
      </w:r>
    </w:p>
    <w:p w:rsidR="00FC72E3" w:rsidRPr="00FC72E3" w:rsidRDefault="00FC72E3" w:rsidP="00FC72E3">
      <w:pPr>
        <w:ind w:firstLine="720"/>
        <w:jc w:val="both"/>
        <w:rPr>
          <w:rFonts w:eastAsia="Times New Roman" w:cs="Times New Roman"/>
        </w:rPr>
      </w:pPr>
      <w:r w:rsidRPr="00FC72E3">
        <w:rPr>
          <w:rFonts w:eastAsia="Times New Roman" w:cs="Times New Roman"/>
        </w:rPr>
        <w:t xml:space="preserve">Потрібно підвищувати кваліфікацію працівників, залучаючи іноземних спеціалістів, проводити «мозкові штурми» з працівниками, що стимулюватиме їхню активність. Співробітники повинні мати змогу обмінюватися досвідом з працівниками підприємств-партнерів, виїжджати закордон для стажування в іноземних підприємствах. Потрібно запровадити обмін працівниками для того, щоб можна було ефективно переймати досвід. </w:t>
      </w:r>
    </w:p>
    <w:p w:rsidR="00FC72E3" w:rsidRPr="00FC72E3" w:rsidRDefault="00FC72E3" w:rsidP="00FC72E3">
      <w:pPr>
        <w:ind w:firstLine="720"/>
        <w:jc w:val="both"/>
        <w:rPr>
          <w:rFonts w:eastAsia="Times New Roman" w:cs="Times New Roman"/>
        </w:rPr>
      </w:pPr>
      <w:r w:rsidRPr="00FC72E3">
        <w:rPr>
          <w:rFonts w:eastAsia="Times New Roman" w:cs="Times New Roman"/>
        </w:rPr>
        <w:t xml:space="preserve">Підприємство повинно обов’язково здійснювати соціальний захист працівників, оскільки кожен з них повинен бути впевнений у майбутньому для себе особисто та його сім’ї. Графік роботи повинен бути нормований таким чином, щоб працівник мав змогу відновити свої розумові та фізичні здібності, уникати надмірного тиску та перевантажень. Таким чином, кожен приватний підприємець повинен усвідомити характер дії рівня корпоративної культури на діяльність підприємства, конкурентоспроможність, імідж своєї компанії, продуктивність праці та досягнення </w:t>
      </w:r>
      <w:r w:rsidRPr="00FC72E3">
        <w:rPr>
          <w:rFonts w:eastAsia="Times New Roman" w:cs="Times New Roman"/>
        </w:rPr>
        <w:lastRenderedPageBreak/>
        <w:t>стратегічних цілей діяльності підприємства. Впровадивши зазначені заходи працівники стануть більш ініціативними, прагнутимуть навчатися, розвиватися та підвищувати якість власної роботи, що сприятиме підвищенню рівня корпоративної культури на підприємстві.</w:t>
      </w:r>
    </w:p>
    <w:p w:rsidR="00FC72E3" w:rsidRPr="00FC72E3" w:rsidRDefault="00FC72E3" w:rsidP="00FC72E3">
      <w:pPr>
        <w:spacing w:before="240"/>
        <w:ind w:firstLine="720"/>
        <w:jc w:val="center"/>
        <w:rPr>
          <w:rFonts w:eastAsia="Times New Roman" w:cs="Times New Roman"/>
        </w:rPr>
      </w:pPr>
      <w:r w:rsidRPr="00FC72E3">
        <w:rPr>
          <w:rFonts w:eastAsia="Times New Roman" w:cs="Times New Roman"/>
        </w:rPr>
        <w:t>Список використаної літератури</w:t>
      </w:r>
    </w:p>
    <w:p w:rsidR="00FC72E3" w:rsidRPr="00FC72E3" w:rsidRDefault="00FC72E3" w:rsidP="00FC72E3">
      <w:pPr>
        <w:ind w:firstLine="720"/>
        <w:jc w:val="both"/>
        <w:rPr>
          <w:rFonts w:eastAsia="Times New Roman" w:cs="Times New Roman"/>
          <w:color w:val="000000"/>
          <w:lang w:eastAsia="ru-RU"/>
        </w:rPr>
      </w:pPr>
      <w:r w:rsidRPr="00FC72E3">
        <w:rPr>
          <w:rFonts w:eastAsia="Times New Roman" w:cs="Times New Roman"/>
          <w:color w:val="000000"/>
          <w:lang w:eastAsia="ru-RU"/>
        </w:rPr>
        <w:t>1. Аніщенко</w:t>
      </w:r>
      <w:r w:rsidRPr="00FC72E3">
        <w:rPr>
          <w:rFonts w:eastAsia="Times New Roman" w:cs="Times New Roman"/>
        </w:rPr>
        <w:t> </w:t>
      </w:r>
      <w:r w:rsidRPr="00FC72E3">
        <w:rPr>
          <w:rFonts w:eastAsia="Times New Roman" w:cs="Times New Roman"/>
          <w:color w:val="000000"/>
          <w:lang w:eastAsia="ru-RU"/>
        </w:rPr>
        <w:t>В.</w:t>
      </w:r>
      <w:r w:rsidRPr="00FC72E3">
        <w:rPr>
          <w:rFonts w:eastAsia="Times New Roman" w:cs="Times New Roman"/>
        </w:rPr>
        <w:t> </w:t>
      </w:r>
      <w:r w:rsidRPr="00FC72E3">
        <w:rPr>
          <w:rFonts w:eastAsia="Times New Roman" w:cs="Times New Roman"/>
          <w:color w:val="000000"/>
          <w:lang w:eastAsia="ru-RU"/>
        </w:rPr>
        <w:t>О. Роль корпоративної культури / В.</w:t>
      </w:r>
      <w:r w:rsidRPr="00FC72E3">
        <w:rPr>
          <w:rFonts w:eastAsia="Times New Roman" w:cs="Times New Roman"/>
        </w:rPr>
        <w:t> </w:t>
      </w:r>
      <w:r w:rsidRPr="00FC72E3">
        <w:rPr>
          <w:rFonts w:eastAsia="Times New Roman" w:cs="Times New Roman"/>
          <w:color w:val="000000"/>
          <w:lang w:eastAsia="ru-RU"/>
        </w:rPr>
        <w:t>О.</w:t>
      </w:r>
      <w:r w:rsidRPr="00FC72E3">
        <w:rPr>
          <w:rFonts w:eastAsia="Times New Roman" w:cs="Times New Roman"/>
        </w:rPr>
        <w:t> </w:t>
      </w:r>
      <w:r w:rsidRPr="00FC72E3">
        <w:rPr>
          <w:rFonts w:eastAsia="Times New Roman" w:cs="Times New Roman"/>
          <w:color w:val="000000"/>
          <w:lang w:eastAsia="ru-RU"/>
        </w:rPr>
        <w:t>Аніщенко // Актуальні проблеми економіки. – 2009. – №3. – С. 65–71.</w:t>
      </w:r>
    </w:p>
    <w:p w:rsidR="00FC72E3" w:rsidRPr="00FC72E3" w:rsidRDefault="00FC72E3" w:rsidP="00FC72E3">
      <w:pPr>
        <w:ind w:firstLine="720"/>
        <w:jc w:val="both"/>
        <w:rPr>
          <w:rFonts w:eastAsia="Times New Roman" w:cs="Times New Roman"/>
        </w:rPr>
      </w:pPr>
      <w:r w:rsidRPr="00FC72E3">
        <w:rPr>
          <w:rFonts w:eastAsia="Times New Roman" w:cs="Times New Roman"/>
        </w:rPr>
        <w:t>2. Грішнова О. А. Корпоративна культура та стратегія підприємства: взаємозв’язок та взаємообумовленість / О. А. Грішнова, О. М. Голяка // Формування ринкової економіки: Зб. наук. пр. – Т. 2, ч. І. – К. : КНЕУ, 2007. – С. 176–186.</w:t>
      </w:r>
    </w:p>
    <w:p w:rsidR="00FC72E3" w:rsidRPr="00FC72E3" w:rsidRDefault="00FC72E3" w:rsidP="00FC72E3">
      <w:pPr>
        <w:ind w:firstLine="720"/>
        <w:jc w:val="both"/>
        <w:rPr>
          <w:rFonts w:eastAsia="Times New Roman" w:cs="Times New Roman"/>
          <w:color w:val="000000"/>
          <w:shd w:val="clear" w:color="auto" w:fill="FFFFFF"/>
        </w:rPr>
      </w:pPr>
      <w:r w:rsidRPr="00FC72E3">
        <w:rPr>
          <w:rFonts w:eastAsia="Times New Roman" w:cs="Times New Roman"/>
          <w:color w:val="000000"/>
          <w:shd w:val="clear" w:color="auto" w:fill="FFFFFF"/>
        </w:rPr>
        <w:t>3. Євтушевський</w:t>
      </w:r>
      <w:r w:rsidRPr="00FC72E3">
        <w:rPr>
          <w:rFonts w:eastAsia="Times New Roman" w:cs="Times New Roman"/>
        </w:rPr>
        <w:t> </w:t>
      </w:r>
      <w:r w:rsidRPr="00FC72E3">
        <w:rPr>
          <w:rFonts w:eastAsia="Times New Roman" w:cs="Times New Roman"/>
          <w:color w:val="000000"/>
          <w:shd w:val="clear" w:color="auto" w:fill="FFFFFF"/>
        </w:rPr>
        <w:t>В.</w:t>
      </w:r>
      <w:r w:rsidRPr="00FC72E3">
        <w:rPr>
          <w:rFonts w:eastAsia="Times New Roman" w:cs="Times New Roman"/>
        </w:rPr>
        <w:t> </w:t>
      </w:r>
      <w:r w:rsidRPr="00FC72E3">
        <w:rPr>
          <w:rFonts w:eastAsia="Times New Roman" w:cs="Times New Roman"/>
          <w:color w:val="000000"/>
          <w:shd w:val="clear" w:color="auto" w:fill="FFFFFF"/>
        </w:rPr>
        <w:t>А. Корпоративне управління / В.</w:t>
      </w:r>
      <w:r w:rsidRPr="00FC72E3">
        <w:rPr>
          <w:rFonts w:eastAsia="Times New Roman" w:cs="Times New Roman"/>
        </w:rPr>
        <w:t> </w:t>
      </w:r>
      <w:r w:rsidRPr="00FC72E3">
        <w:rPr>
          <w:rFonts w:eastAsia="Times New Roman" w:cs="Times New Roman"/>
          <w:color w:val="000000"/>
          <w:shd w:val="clear" w:color="auto" w:fill="FFFFFF"/>
        </w:rPr>
        <w:t>А.</w:t>
      </w:r>
      <w:r w:rsidRPr="00FC72E3">
        <w:rPr>
          <w:rFonts w:eastAsia="Times New Roman" w:cs="Times New Roman"/>
        </w:rPr>
        <w:t> </w:t>
      </w:r>
      <w:r w:rsidRPr="00FC72E3">
        <w:rPr>
          <w:rFonts w:eastAsia="Times New Roman" w:cs="Times New Roman"/>
          <w:color w:val="000000"/>
          <w:shd w:val="clear" w:color="auto" w:fill="FFFFFF"/>
        </w:rPr>
        <w:t>Євтушевський. – К. : Знання, 2006. – 406 с.</w:t>
      </w:r>
    </w:p>
    <w:p w:rsidR="00FC72E3" w:rsidRPr="00FC72E3" w:rsidRDefault="00FC72E3" w:rsidP="00FC72E3">
      <w:pPr>
        <w:ind w:firstLine="720"/>
        <w:jc w:val="both"/>
        <w:rPr>
          <w:rFonts w:eastAsia="Times New Roman" w:cs="Times New Roman"/>
        </w:rPr>
      </w:pPr>
      <w:r w:rsidRPr="00FC72E3">
        <w:rPr>
          <w:rFonts w:eastAsia="Times New Roman" w:cs="Times New Roman"/>
        </w:rPr>
        <w:t>4. Іванченко А. В. Орієнтація на розвиток персоналу в системі корпоративних цінностей підприємства / А. В. Іванченко // Вісник Хмельницького національного університету. Економічні науки. – 2005. – № 4, ч. 2, т. 1. – С. 185–190.</w:t>
      </w:r>
    </w:p>
    <w:p w:rsidR="00FC72E3" w:rsidRPr="00FC72E3" w:rsidRDefault="00FC72E3" w:rsidP="00FC72E3">
      <w:pPr>
        <w:ind w:firstLine="720"/>
        <w:jc w:val="both"/>
        <w:rPr>
          <w:rFonts w:eastAsia="Times New Roman" w:cs="Times New Roman"/>
        </w:rPr>
      </w:pPr>
      <w:r w:rsidRPr="00FC72E3">
        <w:rPr>
          <w:rFonts w:eastAsia="Times New Roman" w:cs="Times New Roman"/>
        </w:rPr>
        <w:t>5. Назарова Г. В. Корпоративне управління: навч. посібник. / Г. В. Назарова. – Х. : Еспада, 2003. – 531 с.</w:t>
      </w:r>
    </w:p>
    <w:p w:rsidR="00FC72E3" w:rsidRPr="00FC72E3" w:rsidRDefault="00FC72E3" w:rsidP="00FC72E3">
      <w:pPr>
        <w:ind w:firstLine="720"/>
        <w:jc w:val="both"/>
        <w:rPr>
          <w:rFonts w:eastAsia="Times New Roman" w:cs="Times New Roman"/>
        </w:rPr>
      </w:pPr>
      <w:r w:rsidRPr="00FC72E3">
        <w:rPr>
          <w:rFonts w:eastAsia="Times New Roman" w:cs="Times New Roman"/>
        </w:rPr>
        <w:t>6. Хаєт Г. Л. Корпоративна культура./ Г. Л. Хаєт. – К. : Центр навчальної літератури, 2003. – 423 с.</w:t>
      </w:r>
    </w:p>
    <w:p w:rsidR="00FC72E3" w:rsidRDefault="00FC72E3" w:rsidP="00B251C8">
      <w:pPr>
        <w:pStyle w:val="text"/>
        <w:rPr>
          <w:highlight w:val="yellow"/>
        </w:rPr>
      </w:pPr>
    </w:p>
    <w:p w:rsidR="00FC72E3" w:rsidRDefault="00FC72E3" w:rsidP="00B251C8">
      <w:pPr>
        <w:pStyle w:val="text"/>
        <w:rPr>
          <w:highlight w:val="yellow"/>
        </w:rPr>
      </w:pPr>
    </w:p>
    <w:p w:rsidR="00FC72E3" w:rsidRPr="00FC72E3" w:rsidRDefault="00FC72E3" w:rsidP="00FC72E3">
      <w:pPr>
        <w:pStyle w:val="Title1"/>
      </w:pPr>
      <w:bookmarkStart w:id="40" w:name="_Toc443506382"/>
      <w:r w:rsidRPr="00FC72E3">
        <w:t xml:space="preserve">СТРАТЕГІЯ ПІДВИЩЕННЯ КОНКУРЕНТОСПРОМОЖНОСТІ ПРОДУКЦІЇ ПрАТ  </w:t>
      </w:r>
      <w:r>
        <w:t>«</w:t>
      </w:r>
      <w:r w:rsidRPr="00FC72E3">
        <w:t>ТЕРНОПІЛЬСЬКИЙ МОЛОКОЗАВОД</w:t>
      </w:r>
      <w:r>
        <w:t>»</w:t>
      </w:r>
      <w:r w:rsidRPr="00FC72E3">
        <w:t xml:space="preserve"> В УМОВАХ ВИХОДУ НА ЄВРОПЕЙСЬКІ РИНКИ ЗБУТУ</w:t>
      </w:r>
      <w:bookmarkEnd w:id="40"/>
    </w:p>
    <w:p w:rsidR="00FC72E3" w:rsidRPr="00FC72E3" w:rsidRDefault="00FC72E3" w:rsidP="00FC72E3">
      <w:pPr>
        <w:pStyle w:val="author"/>
      </w:pPr>
      <w:bookmarkStart w:id="41" w:name="_Toc443506383"/>
      <w:r w:rsidRPr="00FC72E3">
        <w:t>О.</w:t>
      </w:r>
      <w:r>
        <w:t xml:space="preserve"> </w:t>
      </w:r>
      <w:r w:rsidRPr="00FC72E3">
        <w:t>О. Забродський, студент</w:t>
      </w:r>
      <w:r w:rsidRPr="00B251C8">
        <w:rPr>
          <w:rStyle w:val="FootnoteReference"/>
          <w:rFonts w:eastAsia="Times New Roman" w:cs="Times New Roman"/>
          <w:sz w:val="26"/>
          <w:szCs w:val="26"/>
        </w:rPr>
        <w:footnoteReference w:customMarkFollows="1" w:id="19"/>
        <w:t>*</w:t>
      </w:r>
      <w:bookmarkEnd w:id="41"/>
    </w:p>
    <w:p w:rsidR="00FC72E3" w:rsidRPr="00FC72E3" w:rsidRDefault="00FC72E3" w:rsidP="00FC72E3">
      <w:pPr>
        <w:widowControl w:val="0"/>
        <w:autoSpaceDE w:val="0"/>
        <w:autoSpaceDN w:val="0"/>
        <w:ind w:firstLine="709"/>
        <w:jc w:val="both"/>
        <w:rPr>
          <w:rFonts w:eastAsia="Calibri" w:cs="Times New Roman"/>
          <w:lang w:eastAsia="ru-RU"/>
        </w:rPr>
      </w:pPr>
      <w:r w:rsidRPr="00FC72E3">
        <w:rPr>
          <w:rFonts w:eastAsia="Calibri" w:cs="Times New Roman"/>
          <w:b/>
          <w:lang w:eastAsia="ru-RU"/>
        </w:rPr>
        <w:t>Постановка проблеми та аналіз останніх досліджень.</w:t>
      </w:r>
      <w:r w:rsidRPr="00FC72E3">
        <w:rPr>
          <w:rFonts w:eastAsia="Calibri" w:cs="Times New Roman"/>
          <w:lang w:eastAsia="ru-RU"/>
        </w:rPr>
        <w:t xml:space="preserve"> Розвиток сучасних ринкових відносин призводить до підвищення вимог споживачів до продукції, яку вони споживають. Основним завданням підприємства, що нерозривно пов’язане з ефективністю виробництва, забезпеченням випуску необхідної кількості виробів і високою якістю, є досягнення конкурентоспроможності продукції на ринку. Сильні та слабкі сторони діяльності підприємства, визначені у процесі оцінювання конкурентоспроможності продукції, дають змогу виявити та мобілізувати приховані можливості для отримання вигідних позицій на ринку. Однак, визначення можливостей підприємства у конкурентній боротьбі та досягнення високих результатів стає все складнішим. Це пов’язано з необхідністю постійного пристосування до умов мінливого зовнішнього середовища. Крім того, важливою проблемою стає кількісна оцінка рівня конкурентоспроможності продукції і управління нею, так як це досить трудомісткий, інтегрований процес, що складається із взаємопов’язаних складових і від якого залежить конкурентоспроможність всього підприємства.</w:t>
      </w:r>
    </w:p>
    <w:p w:rsidR="00FC72E3" w:rsidRPr="00FC72E3" w:rsidRDefault="00FC72E3" w:rsidP="00FC72E3">
      <w:pPr>
        <w:autoSpaceDE w:val="0"/>
        <w:autoSpaceDN w:val="0"/>
        <w:ind w:firstLine="540"/>
        <w:jc w:val="both"/>
        <w:rPr>
          <w:rFonts w:eastAsia="Calibri" w:cs="Times New Roman"/>
          <w:sz w:val="20"/>
          <w:szCs w:val="20"/>
          <w:lang w:eastAsia="ru-RU"/>
        </w:rPr>
      </w:pPr>
      <w:r w:rsidRPr="00FC72E3">
        <w:rPr>
          <w:rFonts w:eastAsia="Calibri" w:cs="Times New Roman"/>
          <w:lang w:eastAsia="ru-RU"/>
        </w:rPr>
        <w:t>Теоретико-методологічні та прикладні питання розвитку конкуренції та забезпечення конкурентоспроможності продукції досліджені в наукових працях зарубіжних вчених: А.</w:t>
      </w:r>
      <w:r w:rsidRPr="00FC72E3">
        <w:rPr>
          <w:rFonts w:eastAsia="Calibri" w:cs="Times New Roman"/>
          <w:lang w:val="ru-RU" w:eastAsia="ru-RU"/>
        </w:rPr>
        <w:t> </w:t>
      </w:r>
      <w:r w:rsidRPr="00FC72E3">
        <w:rPr>
          <w:rFonts w:eastAsia="Calibri" w:cs="Times New Roman"/>
          <w:lang w:eastAsia="ru-RU"/>
        </w:rPr>
        <w:t>Сміта, Д.</w:t>
      </w:r>
      <w:r w:rsidRPr="00FC72E3">
        <w:rPr>
          <w:rFonts w:eastAsia="Calibri" w:cs="Times New Roman"/>
          <w:lang w:val="ru-RU" w:eastAsia="ru-RU"/>
        </w:rPr>
        <w:t> </w:t>
      </w:r>
      <w:r w:rsidRPr="00FC72E3">
        <w:rPr>
          <w:rFonts w:eastAsia="Calibri" w:cs="Times New Roman"/>
          <w:lang w:eastAsia="ru-RU"/>
        </w:rPr>
        <w:t>Рікардо, Ф.</w:t>
      </w:r>
      <w:r w:rsidRPr="00FC72E3">
        <w:rPr>
          <w:rFonts w:eastAsia="Calibri" w:cs="Times New Roman"/>
          <w:lang w:val="ru-RU" w:eastAsia="ru-RU"/>
        </w:rPr>
        <w:t> </w:t>
      </w:r>
      <w:r w:rsidRPr="00FC72E3">
        <w:rPr>
          <w:rFonts w:eastAsia="Calibri" w:cs="Times New Roman"/>
          <w:lang w:eastAsia="ru-RU"/>
        </w:rPr>
        <w:t>Еджуорта, Дж.</w:t>
      </w:r>
      <w:r w:rsidRPr="00FC72E3">
        <w:rPr>
          <w:rFonts w:eastAsia="Calibri" w:cs="Times New Roman"/>
          <w:lang w:val="ru-RU" w:eastAsia="ru-RU"/>
        </w:rPr>
        <w:t> </w:t>
      </w:r>
      <w:r w:rsidRPr="00FC72E3">
        <w:rPr>
          <w:rFonts w:eastAsia="Calibri" w:cs="Times New Roman"/>
          <w:lang w:eastAsia="ru-RU"/>
        </w:rPr>
        <w:t>Робінсона, С.</w:t>
      </w:r>
      <w:r w:rsidRPr="00FC72E3">
        <w:rPr>
          <w:rFonts w:eastAsia="Calibri" w:cs="Times New Roman"/>
          <w:lang w:val="ru-RU" w:eastAsia="ru-RU"/>
        </w:rPr>
        <w:t> </w:t>
      </w:r>
      <w:r w:rsidRPr="00FC72E3">
        <w:rPr>
          <w:rFonts w:eastAsia="Calibri" w:cs="Times New Roman"/>
          <w:lang w:eastAsia="ru-RU"/>
        </w:rPr>
        <w:t>Брю, Дж.</w:t>
      </w:r>
      <w:r w:rsidRPr="00FC72E3">
        <w:rPr>
          <w:rFonts w:eastAsia="Calibri" w:cs="Times New Roman"/>
          <w:lang w:val="ru-RU" w:eastAsia="ru-RU"/>
        </w:rPr>
        <w:t> </w:t>
      </w:r>
      <w:r w:rsidRPr="00FC72E3">
        <w:rPr>
          <w:rFonts w:eastAsia="Calibri" w:cs="Times New Roman"/>
          <w:lang w:eastAsia="ru-RU"/>
        </w:rPr>
        <w:t>Кейнса, К.</w:t>
      </w:r>
      <w:r w:rsidRPr="00FC72E3">
        <w:rPr>
          <w:rFonts w:eastAsia="Calibri" w:cs="Times New Roman"/>
          <w:lang w:val="ru-RU" w:eastAsia="ru-RU"/>
        </w:rPr>
        <w:t> </w:t>
      </w:r>
      <w:r w:rsidRPr="00FC72E3">
        <w:rPr>
          <w:rFonts w:eastAsia="Calibri" w:cs="Times New Roman"/>
          <w:lang w:eastAsia="ru-RU"/>
        </w:rPr>
        <w:t>Макконнелла, Дж.</w:t>
      </w:r>
      <w:r w:rsidRPr="00FC72E3">
        <w:rPr>
          <w:rFonts w:eastAsia="Calibri" w:cs="Times New Roman"/>
          <w:lang w:val="ru-RU" w:eastAsia="ru-RU"/>
        </w:rPr>
        <w:t> </w:t>
      </w:r>
      <w:r w:rsidRPr="00FC72E3">
        <w:rPr>
          <w:rFonts w:eastAsia="Calibri" w:cs="Times New Roman"/>
          <w:lang w:eastAsia="ru-RU"/>
        </w:rPr>
        <w:t>Мілля, Ф.</w:t>
      </w:r>
      <w:r w:rsidRPr="00FC72E3">
        <w:rPr>
          <w:rFonts w:eastAsia="Calibri" w:cs="Times New Roman"/>
          <w:lang w:val="ru-RU" w:eastAsia="ru-RU"/>
        </w:rPr>
        <w:t> </w:t>
      </w:r>
      <w:r w:rsidRPr="00FC72E3">
        <w:rPr>
          <w:rFonts w:eastAsia="Calibri" w:cs="Times New Roman"/>
          <w:lang w:eastAsia="ru-RU"/>
        </w:rPr>
        <w:t>Найта, М.</w:t>
      </w:r>
      <w:r w:rsidRPr="00FC72E3">
        <w:rPr>
          <w:rFonts w:eastAsia="Calibri" w:cs="Times New Roman"/>
          <w:lang w:val="ru-RU" w:eastAsia="ru-RU"/>
        </w:rPr>
        <w:t> </w:t>
      </w:r>
      <w:r w:rsidRPr="00FC72E3">
        <w:rPr>
          <w:rFonts w:eastAsia="Calibri" w:cs="Times New Roman"/>
          <w:lang w:eastAsia="ru-RU"/>
        </w:rPr>
        <w:t>Портера, П.</w:t>
      </w:r>
      <w:r w:rsidRPr="00FC72E3">
        <w:rPr>
          <w:rFonts w:eastAsia="Calibri" w:cs="Times New Roman"/>
          <w:lang w:val="ru-RU" w:eastAsia="ru-RU"/>
        </w:rPr>
        <w:t> </w:t>
      </w:r>
      <w:r w:rsidRPr="00FC72E3">
        <w:rPr>
          <w:rFonts w:eastAsia="Calibri" w:cs="Times New Roman"/>
          <w:lang w:eastAsia="ru-RU"/>
        </w:rPr>
        <w:t>Хайне, К.</w:t>
      </w:r>
      <w:r w:rsidRPr="00FC72E3">
        <w:rPr>
          <w:rFonts w:eastAsia="Calibri" w:cs="Times New Roman"/>
          <w:lang w:val="ru-RU" w:eastAsia="ru-RU"/>
        </w:rPr>
        <w:t> </w:t>
      </w:r>
      <w:r w:rsidRPr="00FC72E3">
        <w:rPr>
          <w:rFonts w:eastAsia="Calibri" w:cs="Times New Roman"/>
          <w:lang w:eastAsia="ru-RU"/>
        </w:rPr>
        <w:t xml:space="preserve">Маркса, </w:t>
      </w:r>
      <w:r w:rsidRPr="00FC72E3">
        <w:rPr>
          <w:rFonts w:eastAsia="Calibri" w:cs="Times New Roman"/>
          <w:lang w:eastAsia="ru-RU"/>
        </w:rPr>
        <w:lastRenderedPageBreak/>
        <w:t>Ф.</w:t>
      </w:r>
      <w:r w:rsidRPr="00FC72E3">
        <w:rPr>
          <w:rFonts w:eastAsia="Calibri" w:cs="Times New Roman"/>
          <w:lang w:val="ru-RU" w:eastAsia="ru-RU"/>
        </w:rPr>
        <w:t> </w:t>
      </w:r>
      <w:r w:rsidRPr="00FC72E3">
        <w:rPr>
          <w:rFonts w:eastAsia="Calibri" w:cs="Times New Roman"/>
          <w:lang w:eastAsia="ru-RU"/>
        </w:rPr>
        <w:t>Енгельса, В.</w:t>
      </w:r>
      <w:r w:rsidRPr="00FC72E3">
        <w:rPr>
          <w:rFonts w:eastAsia="Calibri" w:cs="Times New Roman"/>
          <w:lang w:val="ru-RU" w:eastAsia="ru-RU"/>
        </w:rPr>
        <w:t> </w:t>
      </w:r>
      <w:r w:rsidRPr="00FC72E3">
        <w:rPr>
          <w:rFonts w:eastAsia="Calibri" w:cs="Times New Roman"/>
          <w:lang w:eastAsia="ru-RU"/>
        </w:rPr>
        <w:t>Леніна, Г.</w:t>
      </w:r>
      <w:r w:rsidRPr="00FC72E3">
        <w:rPr>
          <w:rFonts w:eastAsia="Calibri" w:cs="Times New Roman"/>
          <w:lang w:val="ru-RU" w:eastAsia="ru-RU"/>
        </w:rPr>
        <w:t> </w:t>
      </w:r>
      <w:r w:rsidRPr="00FC72E3">
        <w:rPr>
          <w:rFonts w:eastAsia="Calibri" w:cs="Times New Roman"/>
          <w:lang w:eastAsia="ru-RU"/>
        </w:rPr>
        <w:t>Азоєва, А.</w:t>
      </w:r>
      <w:r w:rsidRPr="00FC72E3">
        <w:rPr>
          <w:rFonts w:eastAsia="Calibri" w:cs="Times New Roman"/>
          <w:lang w:val="ru-RU" w:eastAsia="ru-RU"/>
        </w:rPr>
        <w:t> </w:t>
      </w:r>
      <w:r w:rsidRPr="00FC72E3">
        <w:rPr>
          <w:rFonts w:eastAsia="Calibri" w:cs="Times New Roman"/>
          <w:lang w:eastAsia="ru-RU"/>
        </w:rPr>
        <w:t>Юданова. Конкурентні  відносини молокопереробних  підприємств розглядаються в роботах В.</w:t>
      </w:r>
      <w:r w:rsidRPr="00FC72E3">
        <w:rPr>
          <w:rFonts w:eastAsia="Calibri" w:cs="Times New Roman"/>
          <w:lang w:val="ru-RU" w:eastAsia="ru-RU"/>
        </w:rPr>
        <w:t> </w:t>
      </w:r>
      <w:r w:rsidRPr="00FC72E3">
        <w:rPr>
          <w:rFonts w:eastAsia="Calibri" w:cs="Times New Roman"/>
          <w:lang w:eastAsia="ru-RU"/>
        </w:rPr>
        <w:t>Бойка, М.</w:t>
      </w:r>
      <w:r w:rsidRPr="00FC72E3">
        <w:rPr>
          <w:rFonts w:eastAsia="Calibri" w:cs="Times New Roman"/>
          <w:lang w:val="ru-RU" w:eastAsia="ru-RU"/>
        </w:rPr>
        <w:t> </w:t>
      </w:r>
      <w:r w:rsidRPr="00FC72E3">
        <w:rPr>
          <w:rFonts w:eastAsia="Calibri" w:cs="Times New Roman"/>
          <w:lang w:eastAsia="ru-RU"/>
        </w:rPr>
        <w:t>Ільчука, С.Камілової, О. Козак, Т. Мостенської, В. Пабата, М. Пархомця, В. Чагаровського та ін. Разом з тим, незважаючи на значну теоретичну базу залишаються невирішеними питання пов’язані з пошуком нових підходів та визначення стратегічних орієнтирів підвищення конкурентоспроможності продукції молокопереробних підприємств в умовах виходу на європейські ринки.</w:t>
      </w:r>
      <w:r w:rsidRPr="00FC72E3">
        <w:rPr>
          <w:rFonts w:eastAsia="Calibri" w:cs="Times New Roman"/>
          <w:sz w:val="20"/>
          <w:szCs w:val="20"/>
          <w:lang w:eastAsia="uk-UA"/>
        </w:rPr>
        <w:t xml:space="preserve"> </w:t>
      </w:r>
    </w:p>
    <w:p w:rsidR="00FC72E3" w:rsidRPr="00FC72E3" w:rsidRDefault="00FC72E3" w:rsidP="00FC72E3">
      <w:pPr>
        <w:widowControl w:val="0"/>
        <w:autoSpaceDE w:val="0"/>
        <w:autoSpaceDN w:val="0"/>
        <w:ind w:firstLine="709"/>
        <w:jc w:val="both"/>
        <w:rPr>
          <w:rFonts w:eastAsia="Calibri" w:cs="Times New Roman"/>
          <w:lang w:eastAsia="ru-RU"/>
        </w:rPr>
      </w:pPr>
      <w:r w:rsidRPr="00FC72E3">
        <w:rPr>
          <w:rFonts w:eastAsia="TimesNewRoman" w:cs="Times New Roman"/>
          <w:b/>
          <w:lang w:eastAsia="ru-RU"/>
        </w:rPr>
        <w:t>Основний матеріал.</w:t>
      </w:r>
      <w:r w:rsidRPr="00FC72E3">
        <w:rPr>
          <w:rFonts w:eastAsia="Calibri" w:cs="Times New Roman"/>
          <w:lang w:eastAsia="ru-RU"/>
        </w:rPr>
        <w:t xml:space="preserve"> Загальновизнано, що основою конкурентоспроможності країни є конкурентоспроможні національні підприємства. За визначенням В. Фоміна, конкурентоспроможність - складне багатоаспектне поняття, яке визначає здатність товару зайняти та вдержати позицію на конкурентному ринку в певний період за конкуренції з іншими аналогічними товарами. Конкурентоспроможність є вагомим критерієм доцільності виходу підприємств на міжнародний ринок. Україна є молодою державою, тому вітчизняні виробники майже не мають досвіду, щоб бути в змозі конкурувати з міжнародними компаніями, які досягли успіху в умовах жорстокої конкуренції, високої насиченості товарних ринків та перевищення на них пропозиції над попитом. Українська продукція не відповідає основним критеріям міжнародних стандартів, тому тільки 1% українських товарів та послуг визнані конкурентоздатними на світовому ринку [1].</w:t>
      </w:r>
    </w:p>
    <w:p w:rsidR="00FC72E3" w:rsidRPr="00FC72E3" w:rsidRDefault="00FC72E3" w:rsidP="00FC72E3">
      <w:pPr>
        <w:widowControl w:val="0"/>
        <w:autoSpaceDE w:val="0"/>
        <w:autoSpaceDN w:val="0"/>
        <w:ind w:firstLine="720"/>
        <w:jc w:val="both"/>
        <w:rPr>
          <w:rFonts w:eastAsia="Calibri" w:cs="Times New Roman"/>
          <w:lang w:eastAsia="ru-RU"/>
        </w:rPr>
      </w:pPr>
      <w:r w:rsidRPr="00FC72E3">
        <w:rPr>
          <w:rFonts w:eastAsia="Calibri" w:cs="Times New Roman"/>
          <w:lang w:eastAsia="ru-RU"/>
        </w:rPr>
        <w:t>Основними критеріями оцінки конкурентоспроможності продукції на зовнішньому ринку є такі, як::</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наявність споживача даного виду продукції;</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кількість конкурентів, які випускають аналогічну продукцію;</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обсяги виробництва й реалізації продукції підприємств-конкурентів у цілому й у сфері діяльності українського підприємства;</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важливість для конкурентів “панування” на тому сегменті ринку, який опанований чи планується до “завоювання” вітчизняним підприємством;</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основні напрямки конкурентної боротьби на зовнішньому ринку;</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оцінка стратегічної діяльності конкурентів;</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політика горизонтальної інтеграції (з метою виявлення можливостей проведення контролю та управління станом сектору певної галузі);</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розмаїття методів конкуренції (ціни, якість, технологічний рівень, дизайн продукції, сервісні послуги, імідж підприємства, товарний знак тощо);</w:t>
      </w:r>
    </w:p>
    <w:p w:rsidR="00FC72E3" w:rsidRPr="00FC72E3" w:rsidRDefault="00FC72E3" w:rsidP="00FC72E3">
      <w:pPr>
        <w:widowControl w:val="0"/>
        <w:tabs>
          <w:tab w:val="left" w:pos="180"/>
          <w:tab w:val="left" w:pos="360"/>
        </w:tabs>
        <w:autoSpaceDE w:val="0"/>
        <w:autoSpaceDN w:val="0"/>
        <w:jc w:val="both"/>
        <w:rPr>
          <w:rFonts w:eastAsia="Calibri" w:cs="Times New Roman"/>
          <w:lang w:eastAsia="ru-RU"/>
        </w:rPr>
      </w:pPr>
      <w:r w:rsidRPr="00FC72E3">
        <w:rPr>
          <w:rFonts w:eastAsia="Calibri" w:cs="Times New Roman"/>
          <w:lang w:eastAsia="ru-RU"/>
        </w:rPr>
        <w:t>-</w:t>
      </w:r>
      <w:r w:rsidRPr="00FC72E3">
        <w:rPr>
          <w:rFonts w:eastAsia="Calibri" w:cs="Times New Roman"/>
          <w:lang w:eastAsia="ru-RU"/>
        </w:rPr>
        <w:tab/>
        <w:t>стабільність попиту на продукцію, яку має підприємство на кожному сегменті ринку [</w:t>
      </w:r>
      <w:r w:rsidRPr="00FC72E3">
        <w:rPr>
          <w:rFonts w:eastAsia="Calibri" w:cs="Times New Roman"/>
          <w:lang w:val="ru-RU" w:eastAsia="ru-RU"/>
        </w:rPr>
        <w:t>3</w:t>
      </w:r>
      <w:r w:rsidRPr="00FC72E3">
        <w:rPr>
          <w:rFonts w:eastAsia="Calibri" w:cs="Times New Roman"/>
          <w:lang w:eastAsia="ru-RU"/>
        </w:rPr>
        <w:t>].</w:t>
      </w:r>
    </w:p>
    <w:p w:rsidR="00FC72E3" w:rsidRPr="00FC72E3" w:rsidRDefault="00FC72E3" w:rsidP="00FC72E3">
      <w:pPr>
        <w:widowControl w:val="0"/>
        <w:autoSpaceDE w:val="0"/>
        <w:autoSpaceDN w:val="0"/>
        <w:ind w:firstLine="720"/>
        <w:jc w:val="both"/>
        <w:rPr>
          <w:rFonts w:eastAsia="Calibri" w:cs="Times New Roman"/>
          <w:lang w:eastAsia="ru-RU"/>
        </w:rPr>
      </w:pPr>
      <w:r w:rsidRPr="00FC72E3">
        <w:rPr>
          <w:rFonts w:eastAsia="Calibri" w:cs="Times New Roman"/>
          <w:lang w:eastAsia="ru-RU"/>
        </w:rPr>
        <w:t xml:space="preserve">Якщо розглядати сучасну діяльність українських підприємств на міжнародному ринку, то можна стверджувати про велику обмеженість експортної номенклатури українських товарів: наша продукція більшою мірою представлена на ринках із переважно ціновою конкуренцією, тобто ринках сировинної продукції і стандартизованих масових готових виробів. В Україні на сьогоднішній день дуже повільно відбувається переорієнтація з торгівлі сировиною і напівфабрикатами на торгівлю товарами з високою доданою вартістю, іншими словами – високотехнологічними виробами. Тоді як сучасні тенденції світового ринку свідчать про перехід від цінової конкуренції до нецінової, тобто конкуренції технічного та якісного рівня продукції. У конкурентній боротьбі за ринки збуту перемагає не той, хто пропонує нижчі ціни, а той, хто пропонує вищу якість, оскільки продукція з кращою якістю значно ефективніша у використанні [2]. Недостатній рівень дослідження сутності і значення якості продукції продовжує бути однією з основних причин низької ефективності виробництва української продукції та її низької конкурентоспроможності на зовнішньому ринку. Окрім цього, в умовах майже повної залежності України від зовнішніх енергетичних ресурсів, та найвищої в Європі енергоємності найбільш експортованих товарів, неможливо говорити про конкурентоспроможність української </w:t>
      </w:r>
      <w:r w:rsidRPr="00FC72E3">
        <w:rPr>
          <w:rFonts w:eastAsia="Calibri" w:cs="Times New Roman"/>
          <w:lang w:eastAsia="ru-RU"/>
        </w:rPr>
        <w:lastRenderedPageBreak/>
        <w:t xml:space="preserve">продукції. </w:t>
      </w:r>
    </w:p>
    <w:p w:rsidR="00FC72E3" w:rsidRPr="00FC72E3" w:rsidRDefault="00FC72E3" w:rsidP="00FC72E3">
      <w:pPr>
        <w:widowControl w:val="0"/>
        <w:autoSpaceDE w:val="0"/>
        <w:autoSpaceDN w:val="0"/>
        <w:ind w:firstLine="720"/>
        <w:jc w:val="both"/>
        <w:rPr>
          <w:rFonts w:eastAsia="Calibri" w:cs="Times New Roman"/>
          <w:lang w:eastAsia="ru-RU"/>
        </w:rPr>
      </w:pPr>
      <w:r w:rsidRPr="00FC72E3">
        <w:rPr>
          <w:rFonts w:eastAsia="Calibri" w:cs="Times New Roman"/>
          <w:lang w:eastAsia="ru-RU"/>
        </w:rPr>
        <w:t>В Індексі глобальної конкурентоспроможності (Global Competitiveness Index, GCI) Україна за 2014 р. опустилася на 11 позицій, посівши 84 місце зі 148 країн. Серед негативних факторів впливу на позицію України у рейтингу можна назвати: доступ до фінансування(16,7%), корупція(15,5%) та податкове адміністрування(11%) [4]. В 2015 році, проте, становище країни дещо покращилось і зараз Україна займає 76 позицію із 144 країн. Існуючі позиції України на зовнішньому ринку свідчать про дуже низьку конкурентоздатність українських підприємств у світі, що обумовлено рядом проблем, насамперед – сировинною структурою українського експорту. Для підвищення конкурентоздатності української продукції, необхідно брати приклад з розвинутих країн, де конкурентоспроможність постійно перебуває в центрі уваги державних діячів та ділових кіл. Можна стверджувати, що українські підприємства мають великий потенціал для виходу на міжнародний ринок, але тільки за умови комплексних дій держави можна вивести вітчизняну продукцію на конкурентоспроможний рівень.</w:t>
      </w:r>
    </w:p>
    <w:p w:rsidR="00FC72E3" w:rsidRPr="00FC72E3" w:rsidRDefault="00FC72E3" w:rsidP="00FC72E3">
      <w:pPr>
        <w:widowControl w:val="0"/>
        <w:autoSpaceDE w:val="0"/>
        <w:autoSpaceDN w:val="0"/>
        <w:ind w:firstLine="720"/>
        <w:jc w:val="both"/>
        <w:rPr>
          <w:rFonts w:eastAsia="Calibri" w:cs="Times New Roman"/>
          <w:lang w:eastAsia="ru-RU"/>
        </w:rPr>
      </w:pPr>
      <w:r w:rsidRPr="00FC72E3">
        <w:rPr>
          <w:rFonts w:eastAsia="Calibri" w:cs="Times New Roman"/>
          <w:lang w:eastAsia="ru-RU"/>
        </w:rPr>
        <w:t>У сучасних ринкових умовах головною метою діяльності підприємства є досягнення конкурентних переваг в довгостроковому періоді, які нададуть високу норму прибутку та стабільне економічне зростання. З приводу забезпечення високого рівня конкурентоспроможності підприємства актуальним стає утримання наявних ринкових позицій та пошук нових можливостей, що сприятиме розширенню ринків збуту та зростанню економічної ефективності. Вітчизняний ринок недостатньо місткий та не здатний поглинути всю запропоновану продукцію, що примушує підприємство виходити на зовнішні ринки, конкуренція на яких значно вища. Тому для забезпечення ефективної зовнішньоекономічної діяльності підприємству необхідний єдиний стратегічний напрямок розвитку, згідно з яким воно зможе досягти довгострокових конкурентних переваг.</w:t>
      </w:r>
    </w:p>
    <w:p w:rsidR="00FC72E3" w:rsidRPr="00FC72E3" w:rsidRDefault="00FC72E3" w:rsidP="00FC72E3">
      <w:pPr>
        <w:widowControl w:val="0"/>
        <w:autoSpaceDE w:val="0"/>
        <w:autoSpaceDN w:val="0"/>
        <w:ind w:firstLine="720"/>
        <w:jc w:val="both"/>
        <w:rPr>
          <w:rFonts w:eastAsia="Calibri" w:cs="Times New Roman"/>
          <w:lang w:eastAsia="ru-RU"/>
        </w:rPr>
      </w:pPr>
      <w:r w:rsidRPr="00FC72E3">
        <w:rPr>
          <w:rFonts w:eastAsia="Calibri" w:cs="Times New Roman"/>
          <w:lang w:eastAsia="ru-RU"/>
        </w:rPr>
        <w:t>Для ПрАТ “Тернопільський молокозавод” найважливішою функціональною стратегією є маркетингова, оскільки вона забезпечує обґрунтування ринкової спрямованості підприємства і є основою діяльності фірми у конкурентному середовищі. В залежності від частки на ринку використовують три типи маркетингової стратегії: атакуючу, оборонну і відступну. Беручи до уваги цілі та завдання ПрАТ “Тернопільський молокозавод”, а також ситуацію, що складається на ринку молокопродуктів, визначено ту чи іншу конкурентні стратегії (табл. 1).</w:t>
      </w:r>
    </w:p>
    <w:p w:rsidR="00FC72E3" w:rsidRPr="00FC72E3" w:rsidRDefault="00FC72E3" w:rsidP="00FC72E3">
      <w:pPr>
        <w:ind w:firstLine="720"/>
        <w:jc w:val="right"/>
        <w:rPr>
          <w:rFonts w:eastAsia="Calibri" w:cs="Times New Roman"/>
          <w:lang w:eastAsia="ru-RU"/>
        </w:rPr>
      </w:pPr>
      <w:r w:rsidRPr="00FC72E3">
        <w:rPr>
          <w:rFonts w:eastAsia="Calibri" w:cs="Times New Roman"/>
          <w:i/>
          <w:lang w:eastAsia="ru-RU"/>
        </w:rPr>
        <w:t>Таблиця 1</w:t>
      </w:r>
    </w:p>
    <w:p w:rsidR="00FC72E3" w:rsidRPr="00FC72E3" w:rsidRDefault="00FC72E3" w:rsidP="00FC72E3">
      <w:pPr>
        <w:ind w:firstLine="720"/>
        <w:jc w:val="center"/>
        <w:rPr>
          <w:rFonts w:eastAsia="Calibri" w:cs="Times New Roman"/>
          <w:b/>
        </w:rPr>
      </w:pPr>
      <w:r w:rsidRPr="00FC72E3">
        <w:rPr>
          <w:rFonts w:eastAsia="Calibri" w:cs="Times New Roman"/>
          <w:b/>
          <w:lang w:eastAsia="ru-RU"/>
        </w:rPr>
        <w:t xml:space="preserve">Планування стратегії ПрАТ </w:t>
      </w:r>
      <w:r w:rsidRPr="00FC72E3">
        <w:rPr>
          <w:rFonts w:eastAsia="Calibri" w:cs="Times New Roman"/>
          <w:b/>
        </w:rPr>
        <w:t>“</w:t>
      </w:r>
      <w:r w:rsidRPr="00FC72E3">
        <w:rPr>
          <w:rFonts w:eastAsia="Calibri" w:cs="Times New Roman"/>
          <w:b/>
          <w:color w:val="000000"/>
          <w:lang w:eastAsia="ru-RU"/>
        </w:rPr>
        <w:t>Тернопільський молокозавод</w:t>
      </w:r>
      <w:r w:rsidRPr="00FC72E3">
        <w:rPr>
          <w:rFonts w:eastAsia="Calibri" w:cs="Times New Roman"/>
          <w:b/>
        </w:rPr>
        <w:t xml:space="preserve">” </w:t>
      </w:r>
    </w:p>
    <w:p w:rsidR="00FC72E3" w:rsidRPr="00FC72E3" w:rsidRDefault="00FC72E3" w:rsidP="00FC72E3">
      <w:pPr>
        <w:ind w:firstLine="720"/>
        <w:jc w:val="center"/>
        <w:rPr>
          <w:rFonts w:eastAsia="Calibri" w:cs="Times New Roman"/>
          <w:b/>
          <w:lang w:eastAsia="ru-RU"/>
        </w:rPr>
      </w:pPr>
      <w:r w:rsidRPr="00FC72E3">
        <w:rPr>
          <w:rFonts w:eastAsia="Calibri" w:cs="Times New Roman"/>
          <w:b/>
        </w:rPr>
        <w:t>на ринку молочної продукції до 2020 року</w:t>
      </w:r>
    </w:p>
    <w:tbl>
      <w:tblPr>
        <w:tblW w:w="9590"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
        <w:gridCol w:w="1750"/>
        <w:gridCol w:w="84"/>
        <w:gridCol w:w="394"/>
        <w:gridCol w:w="1277"/>
        <w:gridCol w:w="695"/>
        <w:gridCol w:w="241"/>
        <w:gridCol w:w="337"/>
        <w:gridCol w:w="621"/>
        <w:gridCol w:w="468"/>
        <w:gridCol w:w="468"/>
        <w:gridCol w:w="468"/>
        <w:gridCol w:w="468"/>
        <w:gridCol w:w="468"/>
        <w:gridCol w:w="468"/>
        <w:gridCol w:w="111"/>
        <w:gridCol w:w="111"/>
        <w:gridCol w:w="936"/>
      </w:tblGrid>
      <w:tr w:rsidR="00FC72E3" w:rsidRPr="00FC72E3" w:rsidTr="0001261A">
        <w:trPr>
          <w:gridBefore w:val="1"/>
          <w:wBefore w:w="237" w:type="dxa"/>
          <w:jc w:val="center"/>
        </w:trPr>
        <w:tc>
          <w:tcPr>
            <w:tcW w:w="1834"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Вид маркетингової</w:t>
            </w:r>
          </w:p>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стратегії</w:t>
            </w: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Типи стратегування</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2015 р.</w:t>
            </w:r>
          </w:p>
        </w:tc>
        <w:tc>
          <w:tcPr>
            <w:tcW w:w="940" w:type="dxa"/>
            <w:gridSpan w:val="2"/>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2016 р.</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2017 р.</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2018 р.</w:t>
            </w:r>
          </w:p>
        </w:tc>
        <w:tc>
          <w:tcPr>
            <w:tcW w:w="0" w:type="auto"/>
            <w:gridSpan w:val="2"/>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2019 р.</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FC72E3" w:rsidRPr="00FC72E3" w:rsidRDefault="00FC72E3" w:rsidP="00FC72E3">
            <w:pPr>
              <w:autoSpaceDE w:val="0"/>
              <w:autoSpaceDN w:val="0"/>
              <w:jc w:val="center"/>
              <w:rPr>
                <w:rFonts w:eastAsia="Calibri" w:cs="Times New Roman"/>
                <w:lang w:eastAsia="ru-RU"/>
              </w:rPr>
            </w:pPr>
            <w:r w:rsidRPr="00FC72E3">
              <w:rPr>
                <w:rFonts w:eastAsia="Calibri" w:cs="Times New Roman"/>
                <w:lang w:eastAsia="ru-RU"/>
              </w:rPr>
              <w:t>2020 р.</w:t>
            </w:r>
          </w:p>
        </w:tc>
      </w:tr>
      <w:tr w:rsidR="00FC72E3" w:rsidRPr="00FC72E3" w:rsidTr="0001261A">
        <w:trPr>
          <w:gridBefore w:val="1"/>
          <w:wBefore w:w="237" w:type="dxa"/>
          <w:jc w:val="center"/>
        </w:trPr>
        <w:tc>
          <w:tcPr>
            <w:tcW w:w="1834" w:type="dxa"/>
            <w:gridSpan w:val="2"/>
            <w:vMerge w:val="restart"/>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Диверсифікація</w:t>
            </w: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Атакуюча</w:t>
            </w: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r>
      <w:tr w:rsidR="00FC72E3" w:rsidRPr="00FC72E3" w:rsidTr="0001261A">
        <w:trPr>
          <w:gridBefore w:val="1"/>
          <w:wBefore w:w="237" w:type="dxa"/>
          <w:jc w:val="center"/>
        </w:trPr>
        <w:tc>
          <w:tcPr>
            <w:tcW w:w="1834" w:type="dxa"/>
            <w:gridSpan w:val="2"/>
            <w:vMerge/>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Оборонна</w:t>
            </w: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r>
      <w:tr w:rsidR="00FC72E3" w:rsidRPr="00FC72E3" w:rsidTr="0001261A">
        <w:trPr>
          <w:gridBefore w:val="1"/>
          <w:wBefore w:w="237" w:type="dxa"/>
          <w:jc w:val="center"/>
        </w:trPr>
        <w:tc>
          <w:tcPr>
            <w:tcW w:w="1834" w:type="dxa"/>
            <w:gridSpan w:val="2"/>
            <w:vMerge/>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Відступу</w:t>
            </w: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r>
      <w:tr w:rsidR="00FC72E3" w:rsidRPr="00FC72E3" w:rsidTr="0001261A">
        <w:trPr>
          <w:gridBefore w:val="1"/>
          <w:wBefore w:w="237" w:type="dxa"/>
          <w:jc w:val="center"/>
        </w:trPr>
        <w:tc>
          <w:tcPr>
            <w:tcW w:w="1834" w:type="dxa"/>
            <w:gridSpan w:val="2"/>
            <w:vMerge w:val="restart"/>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Сегментація</w:t>
            </w: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Атакуюча</w:t>
            </w: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r>
      <w:tr w:rsidR="00FC72E3" w:rsidRPr="00FC72E3" w:rsidTr="0001261A">
        <w:trPr>
          <w:gridBefore w:val="1"/>
          <w:wBefore w:w="237" w:type="dxa"/>
          <w:jc w:val="center"/>
        </w:trPr>
        <w:tc>
          <w:tcPr>
            <w:tcW w:w="1834" w:type="dxa"/>
            <w:gridSpan w:val="2"/>
            <w:vMerge/>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Оборонна</w:t>
            </w: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r>
      <w:tr w:rsidR="00FC72E3" w:rsidRPr="00FC72E3" w:rsidTr="0001261A">
        <w:trPr>
          <w:gridBefore w:val="1"/>
          <w:wBefore w:w="237" w:type="dxa"/>
          <w:jc w:val="center"/>
        </w:trPr>
        <w:tc>
          <w:tcPr>
            <w:tcW w:w="1834" w:type="dxa"/>
            <w:gridSpan w:val="2"/>
            <w:vMerge/>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1671" w:type="dxa"/>
            <w:gridSpan w:val="2"/>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Відступу</w:t>
            </w: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568" w:type="dxa"/>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tcPr>
          <w:p w:rsidR="00FC72E3" w:rsidRPr="00FC72E3" w:rsidRDefault="00FC72E3" w:rsidP="00FC72E3">
            <w:pPr>
              <w:autoSpaceDE w:val="0"/>
              <w:autoSpaceDN w:val="0"/>
              <w:jc w:val="both"/>
              <w:rPr>
                <w:rFonts w:eastAsia="Calibri" w:cs="Times New Roman"/>
                <w:lang w:eastAsia="ru-RU"/>
              </w:rPr>
            </w:pPr>
          </w:p>
        </w:tc>
        <w:tc>
          <w:tcPr>
            <w:tcW w:w="0" w:type="auto"/>
            <w:gridSpan w:val="2"/>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c>
          <w:tcPr>
            <w:tcW w:w="0" w:type="auto"/>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r>
      <w:tr w:rsidR="00FC72E3" w:rsidRPr="00FC72E3" w:rsidTr="0001261A">
        <w:tblPrEx>
          <w:jc w:val="left"/>
        </w:tblPrEx>
        <w:trPr>
          <w:gridAfter w:val="2"/>
        </w:trPr>
        <w:tc>
          <w:tcPr>
            <w:tcW w:w="237" w:type="dxa"/>
            <w:tcBorders>
              <w:top w:val="single" w:sz="4" w:space="0" w:color="auto"/>
              <w:left w:val="single" w:sz="4" w:space="0" w:color="auto"/>
              <w:bottom w:val="single" w:sz="4" w:space="0" w:color="auto"/>
              <w:right w:val="single" w:sz="4" w:space="0" w:color="auto"/>
            </w:tcBorders>
            <w:shd w:val="horzStripe" w:color="auto" w:fill="auto"/>
          </w:tcPr>
          <w:p w:rsidR="00FC72E3" w:rsidRPr="00FC72E3" w:rsidRDefault="00FC72E3" w:rsidP="00FC72E3">
            <w:pPr>
              <w:autoSpaceDE w:val="0"/>
              <w:autoSpaceDN w:val="0"/>
              <w:jc w:val="both"/>
              <w:rPr>
                <w:rFonts w:eastAsia="Calibri" w:cs="Times New Roman"/>
                <w:lang w:eastAsia="ru-RU"/>
              </w:rPr>
            </w:pPr>
          </w:p>
        </w:tc>
        <w:tc>
          <w:tcPr>
            <w:tcW w:w="1750" w:type="dxa"/>
            <w:tcBorders>
              <w:top w:val="nil"/>
              <w:left w:val="single" w:sz="4" w:space="0" w:color="auto"/>
              <w:bottom w:val="nil"/>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Атака</w:t>
            </w:r>
          </w:p>
        </w:tc>
        <w:tc>
          <w:tcPr>
            <w:tcW w:w="478" w:type="dxa"/>
            <w:gridSpan w:val="2"/>
            <w:tcBorders>
              <w:top w:val="single" w:sz="4" w:space="0" w:color="auto"/>
              <w:left w:val="single" w:sz="4" w:space="0" w:color="auto"/>
              <w:bottom w:val="single" w:sz="4" w:space="0" w:color="auto"/>
              <w:right w:val="single" w:sz="4" w:space="0" w:color="auto"/>
            </w:tcBorders>
            <w:shd w:val="vertStripe" w:color="auto" w:fill="auto"/>
          </w:tcPr>
          <w:p w:rsidR="00FC72E3" w:rsidRPr="00FC72E3" w:rsidRDefault="00FC72E3" w:rsidP="00FC72E3">
            <w:pPr>
              <w:autoSpaceDE w:val="0"/>
              <w:autoSpaceDN w:val="0"/>
              <w:jc w:val="both"/>
              <w:rPr>
                <w:rFonts w:eastAsia="Calibri" w:cs="Times New Roman"/>
                <w:lang w:eastAsia="ru-RU"/>
              </w:rPr>
            </w:pPr>
          </w:p>
        </w:tc>
        <w:tc>
          <w:tcPr>
            <w:tcW w:w="1972" w:type="dxa"/>
            <w:gridSpan w:val="2"/>
            <w:tcBorders>
              <w:top w:val="nil"/>
              <w:left w:val="single" w:sz="4" w:space="0" w:color="auto"/>
              <w:bottom w:val="nil"/>
              <w:right w:val="single" w:sz="4" w:space="0" w:color="auto"/>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Оборона</w:t>
            </w:r>
          </w:p>
        </w:tc>
        <w:tc>
          <w:tcPr>
            <w:tcW w:w="241" w:type="dxa"/>
            <w:tcBorders>
              <w:top w:val="single" w:sz="4" w:space="0" w:color="auto"/>
              <w:left w:val="single" w:sz="4" w:space="0" w:color="auto"/>
              <w:bottom w:val="single" w:sz="4" w:space="0" w:color="auto"/>
              <w:right w:val="single" w:sz="4" w:space="0" w:color="auto"/>
            </w:tcBorders>
            <w:shd w:val="horzCross" w:color="auto" w:fill="auto"/>
          </w:tcPr>
          <w:p w:rsidR="00FC72E3" w:rsidRPr="00FC72E3" w:rsidRDefault="00FC72E3" w:rsidP="00FC72E3">
            <w:pPr>
              <w:autoSpaceDE w:val="0"/>
              <w:autoSpaceDN w:val="0"/>
              <w:jc w:val="both"/>
              <w:rPr>
                <w:rFonts w:eastAsia="Calibri" w:cs="Times New Roman"/>
                <w:lang w:eastAsia="ru-RU"/>
              </w:rPr>
            </w:pPr>
          </w:p>
        </w:tc>
        <w:tc>
          <w:tcPr>
            <w:tcW w:w="4476" w:type="dxa"/>
            <w:gridSpan w:val="9"/>
            <w:tcBorders>
              <w:top w:val="nil"/>
              <w:left w:val="single" w:sz="4" w:space="0" w:color="auto"/>
              <w:bottom w:val="nil"/>
              <w:right w:val="nil"/>
            </w:tcBorders>
          </w:tcPr>
          <w:p w:rsidR="00FC72E3" w:rsidRPr="00FC72E3" w:rsidRDefault="00FC72E3" w:rsidP="00FC72E3">
            <w:pPr>
              <w:autoSpaceDE w:val="0"/>
              <w:autoSpaceDN w:val="0"/>
              <w:jc w:val="both"/>
              <w:rPr>
                <w:rFonts w:eastAsia="Calibri" w:cs="Times New Roman"/>
                <w:lang w:eastAsia="ru-RU"/>
              </w:rPr>
            </w:pPr>
            <w:r w:rsidRPr="00FC72E3">
              <w:rPr>
                <w:rFonts w:eastAsia="Calibri" w:cs="Times New Roman"/>
                <w:lang w:eastAsia="ru-RU"/>
              </w:rPr>
              <w:t>Можливий відступ у зв’язку зі зменшенням попиту</w:t>
            </w:r>
          </w:p>
        </w:tc>
      </w:tr>
    </w:tbl>
    <w:p w:rsidR="00FC72E3" w:rsidRPr="00FC72E3" w:rsidRDefault="00FC72E3" w:rsidP="00FC72E3">
      <w:pPr>
        <w:shd w:val="clear" w:color="auto" w:fill="FFFFFF"/>
        <w:jc w:val="both"/>
        <w:rPr>
          <w:rFonts w:eastAsia="Calibri" w:cs="Times New Roman"/>
          <w:color w:val="000000"/>
          <w:lang w:eastAsia="ru-RU"/>
        </w:rPr>
      </w:pPr>
      <w:r w:rsidRPr="00FC72E3">
        <w:rPr>
          <w:rFonts w:eastAsia="Calibri" w:cs="Times New Roman"/>
          <w:color w:val="000000"/>
          <w:lang w:eastAsia="ru-RU"/>
        </w:rPr>
        <w:t>Джерело: власні дослідження</w:t>
      </w:r>
    </w:p>
    <w:p w:rsidR="00FC72E3" w:rsidRPr="00FC72E3" w:rsidRDefault="00FC72E3" w:rsidP="00FC72E3">
      <w:pPr>
        <w:shd w:val="clear" w:color="auto" w:fill="FFFFFF"/>
        <w:ind w:firstLine="720"/>
        <w:jc w:val="both"/>
        <w:rPr>
          <w:rFonts w:eastAsia="Calibri" w:cs="Times New Roman"/>
          <w:lang w:eastAsia="ru-RU"/>
        </w:rPr>
      </w:pPr>
    </w:p>
    <w:p w:rsidR="00FC72E3" w:rsidRPr="00FC72E3" w:rsidRDefault="00FC72E3" w:rsidP="00FC72E3">
      <w:pPr>
        <w:shd w:val="clear" w:color="auto" w:fill="FFFFFF"/>
        <w:ind w:firstLine="720"/>
        <w:jc w:val="both"/>
        <w:rPr>
          <w:rFonts w:eastAsia="Calibri" w:cs="Times New Roman"/>
          <w:color w:val="000000"/>
          <w:lang w:eastAsia="ru-RU"/>
        </w:rPr>
      </w:pPr>
      <w:r w:rsidRPr="00FC72E3">
        <w:rPr>
          <w:rFonts w:eastAsia="Calibri" w:cs="Times New Roman"/>
          <w:lang w:eastAsia="ru-RU"/>
        </w:rPr>
        <w:t>Головні напрями маркетингової стратегії включають стратегії диверсифікації і сегментації. Перша з яких включає в себе освоєння виробництва нових товарів, товарних ринків, а друга – поглиблення насиченості товарами всіх груп споживачів, вибір максимальної глибини ринкового попиту.</w:t>
      </w:r>
    </w:p>
    <w:p w:rsidR="00FC72E3" w:rsidRPr="00FC72E3" w:rsidRDefault="00FC72E3" w:rsidP="00FC72E3">
      <w:pPr>
        <w:autoSpaceDE w:val="0"/>
        <w:autoSpaceDN w:val="0"/>
        <w:ind w:firstLine="720"/>
        <w:jc w:val="both"/>
        <w:rPr>
          <w:rFonts w:eastAsia="Calibri" w:cs="Times New Roman"/>
          <w:b/>
          <w:lang w:eastAsia="ru-RU"/>
        </w:rPr>
      </w:pPr>
      <w:r w:rsidRPr="00FC72E3">
        <w:rPr>
          <w:rFonts w:eastAsia="Calibri" w:cs="Times New Roman"/>
          <w:b/>
          <w:lang w:eastAsia="ru-RU"/>
        </w:rPr>
        <w:lastRenderedPageBreak/>
        <w:t>Висновки і пропозиції</w:t>
      </w:r>
      <w:r w:rsidRPr="00FC72E3">
        <w:rPr>
          <w:rFonts w:eastAsia="Calibri" w:cs="Times New Roman"/>
          <w:b/>
          <w:sz w:val="20"/>
          <w:szCs w:val="20"/>
          <w:lang w:eastAsia="ru-RU"/>
        </w:rPr>
        <w:t>.</w:t>
      </w:r>
      <w:r w:rsidRPr="00FC72E3">
        <w:rPr>
          <w:rFonts w:eastAsia="Calibri" w:cs="Times New Roman"/>
          <w:lang w:eastAsia="ru-RU"/>
        </w:rPr>
        <w:t xml:space="preserve"> Для ПрАТ “Тернопільський молокозавод” доцільно обрати конкурентну стратегію глибокого проникнення на ринок, оскільки вона передбачає збільшення обсягів збуту та ринкової частки підприємства без зміни його товарних та ринкових позицій. Цю стратегію можна вважати для товариства надійною, так як вона характеризується низьким комерційним ризиком. В результаті ПрАТ “Тернопільський молокозавод”, при її реалізації, залишиться або у виграші, або ж функціонуватиме стабільно, без змін, як і на попередніх етапах своєї діяльності.</w:t>
      </w:r>
    </w:p>
    <w:p w:rsidR="00FC72E3" w:rsidRPr="00FC72E3" w:rsidRDefault="00FC72E3" w:rsidP="00FC72E3">
      <w:pPr>
        <w:autoSpaceDE w:val="0"/>
        <w:autoSpaceDN w:val="0"/>
        <w:ind w:firstLine="720"/>
        <w:jc w:val="both"/>
        <w:rPr>
          <w:rFonts w:eastAsia="Calibri" w:cs="Times New Roman"/>
          <w:b/>
          <w:lang w:eastAsia="ru-RU"/>
        </w:rPr>
      </w:pPr>
    </w:p>
    <w:p w:rsidR="00FC72E3" w:rsidRPr="00FC72E3" w:rsidRDefault="00FC72E3" w:rsidP="00FC72E3">
      <w:pPr>
        <w:autoSpaceDE w:val="0"/>
        <w:autoSpaceDN w:val="0"/>
        <w:ind w:firstLine="720"/>
        <w:jc w:val="both"/>
        <w:rPr>
          <w:rFonts w:eastAsia="Calibri" w:cs="Times New Roman"/>
          <w:b/>
          <w:lang w:eastAsia="ru-RU"/>
        </w:rPr>
      </w:pPr>
      <w:r w:rsidRPr="00FC72E3">
        <w:rPr>
          <w:rFonts w:eastAsia="Calibri" w:cs="Times New Roman"/>
          <w:b/>
          <w:lang w:eastAsia="ru-RU"/>
        </w:rPr>
        <w:t xml:space="preserve">Список використаної літератури. </w:t>
      </w:r>
    </w:p>
    <w:p w:rsidR="00FC72E3" w:rsidRPr="00FC72E3" w:rsidRDefault="00FC72E3" w:rsidP="006B28E8">
      <w:pPr>
        <w:numPr>
          <w:ilvl w:val="0"/>
          <w:numId w:val="15"/>
        </w:numPr>
        <w:autoSpaceDE w:val="0"/>
        <w:autoSpaceDN w:val="0"/>
        <w:jc w:val="both"/>
        <w:rPr>
          <w:rFonts w:eastAsia="Calibri" w:cs="Times New Roman"/>
          <w:lang w:eastAsia="ru-RU"/>
        </w:rPr>
      </w:pPr>
      <w:r w:rsidRPr="00FC72E3">
        <w:rPr>
          <w:rFonts w:eastAsia="Calibri" w:cs="Times New Roman"/>
          <w:lang w:eastAsia="ru-RU"/>
        </w:rPr>
        <w:t>Aлтухова І. Н. Конкурентоспособностьпредприятий на внешнемрынке / І. Н. Алтухова // Вісник Донецького університету. – 2008. – Вип. 1. – С. 106–111.</w:t>
      </w:r>
    </w:p>
    <w:p w:rsidR="00FC72E3" w:rsidRPr="00FC72E3" w:rsidRDefault="00FC72E3" w:rsidP="006B28E8">
      <w:pPr>
        <w:numPr>
          <w:ilvl w:val="0"/>
          <w:numId w:val="15"/>
        </w:numPr>
        <w:autoSpaceDE w:val="0"/>
        <w:autoSpaceDN w:val="0"/>
        <w:jc w:val="both"/>
        <w:rPr>
          <w:rFonts w:eastAsia="Calibri" w:cs="Times New Roman"/>
          <w:lang w:eastAsia="ru-RU"/>
        </w:rPr>
      </w:pPr>
      <w:r w:rsidRPr="00FC72E3">
        <w:rPr>
          <w:rFonts w:eastAsia="Calibri" w:cs="Times New Roman"/>
          <w:lang w:eastAsia="ru-RU"/>
        </w:rPr>
        <w:t>Балабанова Л.В. Маркетингове управління конкурентоспроможністю підприємств: стратегічний підхід: монографія / Л.В.Балабанова, В.В.Холод. - Донецьк: Дон ДУЕТ ім. М. Туган-Барановського, 2006. - 147 с.</w:t>
      </w:r>
    </w:p>
    <w:p w:rsidR="00FC72E3" w:rsidRPr="00FC72E3" w:rsidRDefault="00FC72E3" w:rsidP="006B28E8">
      <w:pPr>
        <w:numPr>
          <w:ilvl w:val="0"/>
          <w:numId w:val="15"/>
        </w:numPr>
        <w:autoSpaceDE w:val="0"/>
        <w:autoSpaceDN w:val="0"/>
        <w:jc w:val="both"/>
        <w:rPr>
          <w:rFonts w:eastAsia="Calibri" w:cs="Times New Roman"/>
          <w:lang w:eastAsia="ru-RU"/>
        </w:rPr>
      </w:pPr>
      <w:r w:rsidRPr="00FC72E3">
        <w:rPr>
          <w:rFonts w:eastAsia="Calibri" w:cs="Times New Roman"/>
          <w:lang w:eastAsia="ru-RU"/>
        </w:rPr>
        <w:t>Кириченко О. А. Менеджмент зовнішньоекономічної діяльності: підручник / О. А. Кириченка. — К.: Знання, 2005. — 494 с.</w:t>
      </w:r>
    </w:p>
    <w:p w:rsidR="00FC72E3" w:rsidRPr="00FC72E3" w:rsidRDefault="00FC72E3" w:rsidP="006B28E8">
      <w:pPr>
        <w:numPr>
          <w:ilvl w:val="0"/>
          <w:numId w:val="15"/>
        </w:numPr>
        <w:autoSpaceDE w:val="0"/>
        <w:autoSpaceDN w:val="0"/>
        <w:jc w:val="both"/>
        <w:rPr>
          <w:rFonts w:eastAsia="Calibri" w:cs="Times New Roman"/>
          <w:lang w:eastAsia="ru-RU"/>
        </w:rPr>
      </w:pPr>
      <w:r w:rsidRPr="00FC72E3">
        <w:rPr>
          <w:rFonts w:eastAsia="Calibri" w:cs="Times New Roman"/>
          <w:lang w:eastAsia="ru-RU"/>
        </w:rPr>
        <w:t xml:space="preserve">Рейтинг глобальної конкурентоспроможності [Електроний ресурс] // І World Economic Forum – Режим доступу: </w:t>
      </w:r>
      <w:hyperlink r:id="rId22" w:tgtFrame="_blank" w:tooltip="http://reports.weforum.org/global-competitiveness-report-2014-2015/rankings/" w:history="1">
        <w:r w:rsidRPr="00FC72E3">
          <w:rPr>
            <w:rFonts w:eastAsia="Calibri" w:cs="Times New Roman"/>
            <w:lang w:eastAsia="ru-RU"/>
          </w:rPr>
          <w:t>http://reports.weforum.org/global-competitiveness-rep..</w:t>
        </w:r>
      </w:hyperlink>
    </w:p>
    <w:p w:rsidR="00FC72E3" w:rsidRDefault="00FC72E3" w:rsidP="00B251C8">
      <w:pPr>
        <w:pStyle w:val="text"/>
        <w:rPr>
          <w:highlight w:val="yellow"/>
        </w:rPr>
      </w:pPr>
    </w:p>
    <w:p w:rsidR="003F7C18" w:rsidRDefault="003F7C18" w:rsidP="00B251C8">
      <w:pPr>
        <w:pStyle w:val="text"/>
        <w:rPr>
          <w:highlight w:val="yellow"/>
        </w:rPr>
      </w:pPr>
    </w:p>
    <w:p w:rsidR="003F7C18" w:rsidRPr="003F7C18" w:rsidRDefault="003F7C18" w:rsidP="003F7C18">
      <w:pPr>
        <w:pStyle w:val="Title1"/>
      </w:pPr>
      <w:bookmarkStart w:id="42" w:name="_Toc443506384"/>
      <w:r w:rsidRPr="003F7C18">
        <w:t>ДИВЕРСИФІКАЦІЯ ЕКСПОРТУ ЯК СТРАТЕГІЧНА АЛЬТЕРНАТИВА ДІЯЛЬНОСТІ ДП “ЖИТОМИРСЬКЕ ЛІСОВЕ ГОСПОДАРСТВО”</w:t>
      </w:r>
      <w:bookmarkEnd w:id="42"/>
    </w:p>
    <w:p w:rsidR="003F7C18" w:rsidRPr="003F7C18" w:rsidRDefault="003F7C18" w:rsidP="003F7C18">
      <w:pPr>
        <w:pStyle w:val="author"/>
      </w:pPr>
      <w:bookmarkStart w:id="43" w:name="_Toc443506385"/>
      <w:r w:rsidRPr="003F7C18">
        <w:t>Н. В. Кравчук, магістрант</w:t>
      </w:r>
      <w:r w:rsidRPr="00B251C8">
        <w:rPr>
          <w:rStyle w:val="FootnoteReference"/>
          <w:rFonts w:eastAsia="Times New Roman" w:cs="Times New Roman"/>
          <w:sz w:val="26"/>
          <w:szCs w:val="26"/>
        </w:rPr>
        <w:footnoteReference w:customMarkFollows="1" w:id="20"/>
        <w:t>*</w:t>
      </w:r>
      <w:bookmarkEnd w:id="43"/>
    </w:p>
    <w:p w:rsidR="003F7C18" w:rsidRPr="003F7C18" w:rsidRDefault="003F7C18" w:rsidP="003F7C18">
      <w:pPr>
        <w:ind w:firstLine="709"/>
        <w:jc w:val="both"/>
        <w:rPr>
          <w:rFonts w:eastAsia="Times New Roman" w:cs="Times New Roman"/>
          <w:lang w:eastAsia="ru-RU"/>
        </w:rPr>
      </w:pPr>
      <w:r w:rsidRPr="003F7C18">
        <w:rPr>
          <w:rFonts w:eastAsia="Times New Roman" w:cs="Times New Roman"/>
          <w:b/>
          <w:spacing w:val="2"/>
          <w:lang w:eastAsia="ru-RU"/>
        </w:rPr>
        <w:t>П</w:t>
      </w:r>
      <w:r w:rsidRPr="003F7C18">
        <w:rPr>
          <w:rFonts w:eastAsia="Times New Roman" w:cs="Times New Roman"/>
          <w:b/>
          <w:spacing w:val="2"/>
          <w:lang w:val="ru-RU" w:eastAsia="ru-RU"/>
        </w:rPr>
        <w:t>остановка проблеми та аналіз останніх досліджень</w:t>
      </w:r>
      <w:r w:rsidRPr="003F7C18">
        <w:rPr>
          <w:rFonts w:eastAsia="Times New Roman" w:cs="Times New Roman"/>
          <w:b/>
          <w:spacing w:val="2"/>
          <w:lang w:eastAsia="ru-RU"/>
        </w:rPr>
        <w:t>.</w:t>
      </w:r>
      <w:r w:rsidRPr="003F7C18">
        <w:rPr>
          <w:rFonts w:eastAsia="Times New Roman" w:cs="Times New Roman"/>
          <w:noProof/>
          <w:sz w:val="28"/>
          <w:szCs w:val="28"/>
          <w:lang w:eastAsia="ru-RU"/>
        </w:rPr>
        <w:t xml:space="preserve"> Р</w:t>
      </w:r>
      <w:r w:rsidRPr="003F7C18">
        <w:rPr>
          <w:rFonts w:eastAsia="Times New Roman" w:cs="Times New Roman"/>
          <w:lang w:eastAsia="ru-RU"/>
        </w:rPr>
        <w:t xml:space="preserve">озвиток національної економіки потребує нових підходів в господарській діяльності підприємства. Значна роль при цьому належить стратегічному аспекту управління як інструменту забезпечення ефективної діяльності не тільки на поточний момент, але і на довгострокову перспективу. Стратегічною альтернативою є диверсифікація експортної діяльності підприємства, яка дає можливість розширити асортимент продукції, змінити вид діяльності, освоїти нові виробництва з метою збільшення обсягів конкурентоспроможної продукції та її реалізації як на національному, так і міжнародних ринках. </w:t>
      </w:r>
    </w:p>
    <w:p w:rsidR="003F7C18" w:rsidRPr="003F7C18" w:rsidRDefault="003F7C18" w:rsidP="003F7C18">
      <w:pPr>
        <w:ind w:firstLine="709"/>
        <w:jc w:val="both"/>
        <w:rPr>
          <w:rFonts w:eastAsia="Times New Roman" w:cs="Times New Roman"/>
          <w:lang w:eastAsia="ru-RU"/>
        </w:rPr>
      </w:pPr>
      <w:r w:rsidRPr="003F7C18">
        <w:rPr>
          <w:rFonts w:eastAsia="Times New Roman" w:cs="Times New Roman"/>
          <w:noProof/>
          <w:lang w:eastAsia="ru-RU"/>
        </w:rPr>
        <w:t xml:space="preserve">Науковий внесок в дослідження стратегії </w:t>
      </w:r>
      <w:r w:rsidRPr="003F7C18">
        <w:rPr>
          <w:rFonts w:eastAsia="Times New Roman" w:cs="Times New Roman"/>
          <w:lang w:eastAsia="ru-RU"/>
        </w:rPr>
        <w:t>диверсифікації діяльності, у тому числі і аграрних підприємств, зробили такі вчені, як В. Андрійчук, О. Гребенькова, В. Комісаренко, М. Корінько, М. Кропивко, Н. Матвієнко, В. Россоха, В. Сафронов,</w:t>
      </w:r>
      <w:r w:rsidRPr="003F7C18">
        <w:rPr>
          <w:rFonts w:ascii="Georgia" w:eastAsia="Times New Roman" w:hAnsi="Georgia" w:cs="Georgia"/>
          <w:smallCaps/>
          <w:lang w:eastAsia="ru-RU"/>
        </w:rPr>
        <w:t xml:space="preserve"> </w:t>
      </w:r>
      <w:r w:rsidRPr="003F7C18">
        <w:rPr>
          <w:rFonts w:eastAsia="Times New Roman" w:cs="Times New Roman"/>
          <w:lang w:eastAsia="ru-RU"/>
        </w:rPr>
        <w:t>П. Саблук, Г. Черевко, тощо. Серед зарубіжних авторів слід відмітити наукові праці І. Ансоффа, Б. Карлоффа, Г. Кені, К. Кляйна, М. Паскье та багатьох інших. Проте, недостатня увага приділена саме процесу стратегії диверсифікації експорту підприємств, що обумовило доцільність проведення дослідження.</w:t>
      </w:r>
    </w:p>
    <w:p w:rsidR="003F7C18" w:rsidRPr="003F7C18" w:rsidRDefault="003F7C18" w:rsidP="003F7C18">
      <w:pPr>
        <w:autoSpaceDE w:val="0"/>
        <w:autoSpaceDN w:val="0"/>
        <w:adjustRightInd w:val="0"/>
        <w:ind w:firstLine="709"/>
        <w:jc w:val="both"/>
        <w:rPr>
          <w:rFonts w:eastAsia="Times New Roman" w:cs="Times New Roman"/>
          <w:lang w:eastAsia="ru-RU"/>
        </w:rPr>
      </w:pPr>
      <w:r w:rsidRPr="003F7C18">
        <w:rPr>
          <w:rFonts w:eastAsia="Times New Roman" w:cs="Times New Roman"/>
          <w:b/>
          <w:lang w:eastAsia="ru-RU"/>
        </w:rPr>
        <w:t>Основний матеріал.</w:t>
      </w:r>
      <w:r w:rsidRPr="003F7C18">
        <w:rPr>
          <w:rFonts w:eastAsia="Times New Roman" w:cs="Times New Roman"/>
          <w:lang w:eastAsia="ru-RU"/>
        </w:rPr>
        <w:t xml:space="preserve"> В економічному середовищі підприємствам надзвичайно важливо розробити ефективну стратегію розвитку експортного потенціалу підприємства. Стратегічною альтернативою є диверсифікація діяльності підприємства </w:t>
      </w:r>
      <w:r w:rsidRPr="003F7C18">
        <w:rPr>
          <w:rFonts w:eastAsia="Times New Roman" w:cs="Times New Roman"/>
          <w:lang w:eastAsia="ru-RU"/>
        </w:rPr>
        <w:lastRenderedPageBreak/>
        <w:t xml:space="preserve">як різнобічний та багатогранний процес, який за своєю специфікою являється складним, але в той же час і практичним варіантом розвитку. </w:t>
      </w:r>
    </w:p>
    <w:p w:rsidR="003F7C18" w:rsidRPr="003F7C18" w:rsidRDefault="003F7C18" w:rsidP="003F7C18">
      <w:pPr>
        <w:autoSpaceDE w:val="0"/>
        <w:autoSpaceDN w:val="0"/>
        <w:adjustRightInd w:val="0"/>
        <w:ind w:firstLine="709"/>
        <w:jc w:val="both"/>
        <w:rPr>
          <w:rFonts w:eastAsia="Times New Roman" w:cs="Times New Roman"/>
          <w:lang w:eastAsia="ru-RU"/>
        </w:rPr>
      </w:pPr>
      <w:r w:rsidRPr="003F7C18">
        <w:rPr>
          <w:rFonts w:eastAsia="Times New Roman" w:cs="Times New Roman"/>
          <w:lang w:eastAsia="ru-RU"/>
        </w:rPr>
        <w:t xml:space="preserve">У найбільш загальному вигляді диверсифікація розглядається як комплекс аналітичних, організаційних, контролюючих заходів, спрямованих на створення, підтримку та розширення економічно вигідних напрямів діяльності підприємства для досягнення його стратегічних цілей. Відповідно диверсифікація експорту визначається як збільшення кількості видів і найменувань продукції і послуг, призначених для експорту. Розрізняють географічну диверсифікацію експорту (ринкову) – збільшення обсягу вирученої продукції за рахунок завоювання нових ринків збуту. Також виділяють продуктову диверсифікацію експорту (товарну), що пов’язана зі збільшення обсягу реалізованої продукції за рахунок розширення її асортименту. </w:t>
      </w:r>
    </w:p>
    <w:p w:rsidR="003F7C18" w:rsidRPr="003F7C18" w:rsidRDefault="003F7C18" w:rsidP="003F7C18">
      <w:pPr>
        <w:autoSpaceDE w:val="0"/>
        <w:autoSpaceDN w:val="0"/>
        <w:adjustRightInd w:val="0"/>
        <w:ind w:firstLine="709"/>
        <w:jc w:val="both"/>
        <w:rPr>
          <w:rFonts w:eastAsia="Times New Roman" w:cs="Times New Roman"/>
          <w:lang w:eastAsia="ru-RU"/>
        </w:rPr>
      </w:pPr>
      <w:r w:rsidRPr="003F7C18">
        <w:rPr>
          <w:rFonts w:eastAsia="Times New Roman" w:cs="Times New Roman"/>
          <w:lang w:eastAsia="ru-RU"/>
        </w:rPr>
        <w:t>Обираючи стратегію диверсифікації, необхідно орієнтуватися на практичну реалізацію розробленої корпоративної місії, постійний аналіз поточної ситуації, оцінку конкурентної позиції та привабливості галузі із врахуванням переваг та недоліків її впровадження. Результати оцінки можливостей ДП</w:t>
      </w:r>
      <w:r w:rsidRPr="003F7C18">
        <w:rPr>
          <w:rFonts w:eastAsia="Times New Roman" w:cs="Times New Roman"/>
          <w:lang w:val="ru-RU" w:eastAsia="ru-RU"/>
        </w:rPr>
        <w:t xml:space="preserve"> </w:t>
      </w:r>
      <w:r w:rsidRPr="003F7C18">
        <w:rPr>
          <w:rFonts w:eastAsia="Times New Roman" w:cs="Times New Roman"/>
          <w:lang w:eastAsia="ru-RU"/>
        </w:rPr>
        <w:t xml:space="preserve">“Житомирське лісове господарство” в контексті наявних у нього ресурсів дає змогу передбачити стратегічні альтернативи. ДП “Житомирське лісове господарство” ефективно здійснює свою господарську діяльність. Підприємство підвищило свою прибутковість у 6 разів. Аналіз ресурсного забезпечення свідчить про ефективність його використання. Так, підвищення рівня фондоозброєності на 39,4 % призвело до зростання рівня фондовіддачі на 3,2 %. Підвищилася продуктивність праці на 57,0 %, зросла середньорічна заробітна плата на 80,9 %. ДП “Житомирське лісове господарство” має стабільний економічний стан та значний потенціал до зростання. Пріоритетним напрямом діяльності ДП “Житомирське лісове господарство” є зовнішньоекономічна діяльність. Підприємство експортує досить значну частку власної продукції, тому диверсифікація повинна забезпечити стійкість підприємству та надати йому значних конкурентних переваг. За таких умов найприйнятнішим варіантом розвитку є стратегія диверсифікації, яка спрямована на оновлення асортименту продукції та розширення ринків збуту. ДП “Житомирське лісове господарство” повинно інтенсивніше розвивати деревопереробний сектор виробництва, особливо після набрання чинності закону про мораторій на експорт деревини в круглому вигляді. </w:t>
      </w:r>
    </w:p>
    <w:p w:rsidR="003F7C18" w:rsidRPr="003F7C18" w:rsidRDefault="003F7C18" w:rsidP="003F7C18">
      <w:pPr>
        <w:ind w:firstLine="709"/>
        <w:jc w:val="both"/>
        <w:rPr>
          <w:rFonts w:eastAsia="Times New Roman" w:cs="Times New Roman"/>
          <w:lang w:eastAsia="ru-RU"/>
        </w:rPr>
      </w:pPr>
      <w:r w:rsidRPr="003F7C18">
        <w:rPr>
          <w:rFonts w:eastAsia="Times New Roman" w:cs="Times New Roman"/>
          <w:lang w:eastAsia="ru-RU"/>
        </w:rPr>
        <w:t xml:space="preserve">Диверсифікацію експорту ДП “Житомирське лісове господарство” може бути здійснено декількома способами, кожен з яких має як переваги, так і недоліки. Безпосередній вибір способу здійснення розширення діяльності підприємства залежить від ряду чинників, з-поміж яких найбільш суттєвими є наявність фінансових ресурсів, та стратегічні горизонти диверсифікації (отримання результатів розширення у найближчій чи віддаленій перспективі). При цьому специфічним способом продуктової диверсифікації експорту вбачається створення нової стратегічної бізнес-одиниці. Такий спосіб для диверсифікації ДП “Житомирське лісове господарство” є єдиним можливим в контексті забезпечення підприємству конкурентних переваг. </w:t>
      </w:r>
    </w:p>
    <w:p w:rsidR="003F7C18" w:rsidRPr="003F7C18" w:rsidRDefault="003F7C18" w:rsidP="003F7C18">
      <w:pPr>
        <w:autoSpaceDE w:val="0"/>
        <w:autoSpaceDN w:val="0"/>
        <w:adjustRightInd w:val="0"/>
        <w:ind w:firstLine="709"/>
        <w:jc w:val="both"/>
        <w:rPr>
          <w:rFonts w:eastAsia="Times New Roman" w:cs="Times New Roman"/>
          <w:lang w:eastAsia="ru-RU"/>
        </w:rPr>
      </w:pPr>
      <w:r w:rsidRPr="003F7C18">
        <w:rPr>
          <w:rFonts w:eastAsia="Times New Roman" w:cs="Times New Roman"/>
          <w:lang w:eastAsia="ru-RU"/>
        </w:rPr>
        <w:t xml:space="preserve">Імплементація стратегії диверсифікації безпосередньо реалізується за допомогою ресурсного забезпечення, а саме матеріальних, фінансових, трудових, інформаційних ресурсів. Основним елементом вбачаються фінансові ресурси, оскільки наявність всіх груп ресурсів залежить насамперед від джерел фінансування. Взаємозв’язок фінансових ресурсів підприємства та інших складових є двостороннім з огляду на те, що наявність та використання фінансових ресурсів підприємства впливають на мотивацію виходу підприємства до нових видів діяльності. Оптимальним же варіантом фінансування стратегії диверсифікації експорту ДП “Житомирське лісове господарство” вбачається комбінування джерел, оскільки використання виключно внутрішніх джерел фінансування не забезпечуватиме підприємство фінансовими ресурсами у повному обсязі. Крім того, за таких умов підприємство одноосібно приймає всі фінансові та підприємницькі ризики. Використання ж лише зовнішніх </w:t>
      </w:r>
      <w:r w:rsidRPr="003F7C18">
        <w:rPr>
          <w:rFonts w:eastAsia="Times New Roman" w:cs="Times New Roman"/>
          <w:lang w:eastAsia="ru-RU"/>
        </w:rPr>
        <w:lastRenderedPageBreak/>
        <w:t xml:space="preserve">джерел фінансування диверсифікації є достатньо проблематичним з огляду на високу вартість запозичених фінансових ресурсів. Комбіновані джерела фінансування вбачаються такими, що здатні забезпечити економічно обґрунтований обсяг необхідних ресурсів за мінімального ризику. </w:t>
      </w:r>
    </w:p>
    <w:p w:rsidR="003F7C18" w:rsidRPr="003F7C18" w:rsidRDefault="003F7C18" w:rsidP="003F7C18">
      <w:pPr>
        <w:autoSpaceDE w:val="0"/>
        <w:autoSpaceDN w:val="0"/>
        <w:adjustRightInd w:val="0"/>
        <w:ind w:firstLine="709"/>
        <w:jc w:val="both"/>
        <w:rPr>
          <w:rFonts w:eastAsia="Times New Roman" w:cs="Times New Roman"/>
          <w:lang w:eastAsia="ru-RU"/>
        </w:rPr>
      </w:pPr>
      <w:r w:rsidRPr="003F7C18">
        <w:rPr>
          <w:rFonts w:eastAsia="Times New Roman" w:cs="Times New Roman"/>
          <w:b/>
          <w:lang w:eastAsia="ru-RU"/>
        </w:rPr>
        <w:t xml:space="preserve">Висновки та пропозиції. </w:t>
      </w:r>
      <w:r w:rsidRPr="003F7C18">
        <w:rPr>
          <w:rFonts w:eastAsia="Times New Roman" w:cs="Times New Roman"/>
          <w:lang w:eastAsia="ru-RU"/>
        </w:rPr>
        <w:t>Таким чином, результати оцінки можливостей ДП “Житомирське лісове господарство” в контексті наявних у нього ресурсів дає змогу передбачити стратегічні альтернативи. Варіантом розвитку є стратегія диверсифікації експорту, яка може бути здійснена декількома способами. Вибір способу залежить від наявності фінансових ресурсів та стратегічних горизонтів диверсифікації. Для ДП “Житомирське лісове господарство” оптимальним вбачається створення нової стратегічної бізнес-одиниці. Варіантом фінансування стратегії пропонуються комбіновані джерела. Диверсифікація експорту як дієва стратегічна альтернатива орієнтована на забезпечення ринкової стійкості та надання конкурентних переваг підприємству.</w:t>
      </w:r>
    </w:p>
    <w:p w:rsidR="003F7C18" w:rsidRPr="003F7C18" w:rsidRDefault="003F7C18" w:rsidP="003F7C18">
      <w:pPr>
        <w:ind w:firstLine="720"/>
        <w:jc w:val="both"/>
        <w:rPr>
          <w:rFonts w:eastAsia="Times New Roman" w:cs="Times New Roman"/>
          <w:b/>
          <w:lang w:eastAsia="ru-RU"/>
        </w:rPr>
      </w:pPr>
      <w:r w:rsidRPr="003F7C18">
        <w:rPr>
          <w:rFonts w:eastAsia="Times New Roman" w:cs="Times New Roman"/>
          <w:b/>
          <w:lang w:eastAsia="ru-RU"/>
        </w:rPr>
        <w:t>Список використаної літератури</w:t>
      </w:r>
    </w:p>
    <w:p w:rsidR="003F7C18" w:rsidRPr="003F7C18" w:rsidRDefault="003F7C18" w:rsidP="003F7C18">
      <w:pPr>
        <w:numPr>
          <w:ilvl w:val="0"/>
          <w:numId w:val="100"/>
        </w:numPr>
        <w:tabs>
          <w:tab w:val="clear" w:pos="720"/>
          <w:tab w:val="left" w:pos="0"/>
          <w:tab w:val="num" w:pos="1080"/>
        </w:tabs>
        <w:ind w:left="0" w:firstLine="720"/>
        <w:jc w:val="both"/>
        <w:rPr>
          <w:rFonts w:eastAsia="Times New Roman" w:cs="Times New Roman"/>
          <w:lang w:eastAsia="ru-RU"/>
        </w:rPr>
      </w:pPr>
      <w:r w:rsidRPr="003F7C18">
        <w:rPr>
          <w:rFonts w:eastAsia="Times New Roman" w:cs="Times New Roman"/>
          <w:lang w:eastAsia="ru-RU"/>
        </w:rPr>
        <w:t>Корінько М. Д. Оцінка результатів диверсифікації діяльності підприємства / М.Д. Корінько // Актуальні проблеми економіки. – 2006. – №3. – С. 52–57.</w:t>
      </w:r>
    </w:p>
    <w:p w:rsidR="003F7C18" w:rsidRPr="003F7C18" w:rsidRDefault="003F7C18" w:rsidP="003F7C18">
      <w:pPr>
        <w:numPr>
          <w:ilvl w:val="0"/>
          <w:numId w:val="100"/>
        </w:numPr>
        <w:tabs>
          <w:tab w:val="clear" w:pos="720"/>
          <w:tab w:val="left" w:pos="0"/>
          <w:tab w:val="num" w:pos="1080"/>
        </w:tabs>
        <w:ind w:left="0" w:firstLine="720"/>
        <w:jc w:val="both"/>
        <w:rPr>
          <w:rFonts w:eastAsia="Times New Roman" w:cs="Times New Roman"/>
          <w:lang w:eastAsia="ru-RU"/>
        </w:rPr>
      </w:pPr>
      <w:r w:rsidRPr="003F7C18">
        <w:rPr>
          <w:rFonts w:eastAsia="Times New Roman" w:cs="Times New Roman"/>
          <w:lang w:eastAsia="ru-RU"/>
        </w:rPr>
        <w:t>Матвієнко О. С. Перспективи диверсифікації виробничо-господарської діяльності сільськогосподарських підприємств / О. С. Матвієнко // Аграрний вісник Причорномор’я. – 2008. – №4. – С. 121–125.</w:t>
      </w:r>
    </w:p>
    <w:p w:rsidR="003F7C18" w:rsidRPr="003F7C18" w:rsidRDefault="003F7C18" w:rsidP="003F7C18">
      <w:pPr>
        <w:numPr>
          <w:ilvl w:val="0"/>
          <w:numId w:val="100"/>
        </w:numPr>
        <w:tabs>
          <w:tab w:val="clear" w:pos="720"/>
          <w:tab w:val="left" w:pos="0"/>
          <w:tab w:val="num" w:pos="1080"/>
        </w:tabs>
        <w:ind w:left="0" w:firstLine="720"/>
        <w:jc w:val="both"/>
        <w:rPr>
          <w:rFonts w:eastAsia="Times New Roman" w:cs="Times New Roman"/>
          <w:lang w:eastAsia="ru-RU"/>
        </w:rPr>
      </w:pPr>
      <w:r w:rsidRPr="003F7C18">
        <w:rPr>
          <w:rFonts w:eastAsia="Times New Roman" w:cs="Times New Roman"/>
          <w:lang w:eastAsia="ru-RU"/>
        </w:rPr>
        <w:t>Сафронов В. Диверсификация в аграрной экономике / В. Сафронов, С. Дябин, Е. Овсянников // АПК: экономика, управление. – 2007. – №6. – С. 58–59.</w:t>
      </w:r>
    </w:p>
    <w:p w:rsidR="003F7C18" w:rsidRDefault="003F7C18" w:rsidP="00B251C8">
      <w:pPr>
        <w:pStyle w:val="text"/>
        <w:rPr>
          <w:highlight w:val="yellow"/>
        </w:rPr>
      </w:pPr>
    </w:p>
    <w:p w:rsidR="00FC72E3" w:rsidRDefault="00FC72E3" w:rsidP="00B251C8">
      <w:pPr>
        <w:pStyle w:val="text"/>
        <w:rPr>
          <w:highlight w:val="yellow"/>
        </w:rPr>
      </w:pPr>
    </w:p>
    <w:p w:rsidR="00FC72E3" w:rsidRPr="00FC72E3" w:rsidRDefault="00FC72E3" w:rsidP="00FC72E3">
      <w:pPr>
        <w:pStyle w:val="Title1"/>
      </w:pPr>
      <w:bookmarkStart w:id="44" w:name="_Toc443506386"/>
      <w:r w:rsidRPr="00FC72E3">
        <w:t>ГЛОБАЛІЗАЦІЯ РИНКІВ АГРОПРОМИСЛОВОЇ ПРОДУКЦІЇ:</w:t>
      </w:r>
      <w:r w:rsidRPr="00FC72E3">
        <w:br/>
        <w:t>НОВІ ВИКЛИКИ ТА ПЕРСПЕКТИВИ</w:t>
      </w:r>
      <w:bookmarkEnd w:id="44"/>
    </w:p>
    <w:p w:rsidR="00FC72E3" w:rsidRPr="00FC72E3" w:rsidRDefault="00FC72E3" w:rsidP="00FC72E3">
      <w:pPr>
        <w:pStyle w:val="author"/>
      </w:pPr>
      <w:bookmarkStart w:id="45" w:name="_Toc443506387"/>
      <w:r w:rsidRPr="00FC72E3">
        <w:t>І. В. Калініченко, студентка</w:t>
      </w:r>
      <w:r w:rsidRPr="00B251C8">
        <w:rPr>
          <w:rStyle w:val="FootnoteReference"/>
          <w:rFonts w:eastAsia="Times New Roman" w:cs="Times New Roman"/>
          <w:sz w:val="26"/>
          <w:szCs w:val="26"/>
        </w:rPr>
        <w:footnoteReference w:customMarkFollows="1" w:id="21"/>
        <w:t>*</w:t>
      </w:r>
      <w:bookmarkEnd w:id="45"/>
    </w:p>
    <w:p w:rsidR="00FC72E3" w:rsidRPr="00FC72E3" w:rsidRDefault="00FC72E3" w:rsidP="00FC72E3">
      <w:pPr>
        <w:ind w:firstLine="720"/>
        <w:jc w:val="both"/>
        <w:rPr>
          <w:rFonts w:eastAsia="Calibri" w:cs="Times New Roman"/>
        </w:rPr>
      </w:pPr>
      <w:r w:rsidRPr="00FC72E3">
        <w:rPr>
          <w:rFonts w:eastAsia="Calibri" w:cs="Times New Roman"/>
          <w:b/>
        </w:rPr>
        <w:t>Постановка проблеми.</w:t>
      </w:r>
      <w:r w:rsidRPr="00FC72E3">
        <w:rPr>
          <w:rFonts w:eastAsia="Calibri" w:cs="Times New Roman"/>
        </w:rPr>
        <w:t xml:space="preserve"> Світові інтеграційні процеси набувають стрімкого розвитку. Це обумовлює необхідність проведення реформ, тобто посилення ролі держави в розвитку економіки, у т.ч. її аграрного сектора. У зв'язку з цим актуальним є визначення стратегії державного регулювання розвитку агропромислового комплексу України в умовах глобалізації. </w:t>
      </w:r>
    </w:p>
    <w:p w:rsidR="00FC72E3" w:rsidRPr="00FC72E3" w:rsidRDefault="00FC72E3" w:rsidP="00FC72E3">
      <w:pPr>
        <w:ind w:firstLine="720"/>
        <w:jc w:val="both"/>
        <w:rPr>
          <w:rFonts w:eastAsia="Calibri" w:cs="Times New Roman"/>
        </w:rPr>
      </w:pPr>
      <w:r w:rsidRPr="00FC72E3">
        <w:rPr>
          <w:rFonts w:eastAsia="Calibri" w:cs="Times New Roman"/>
        </w:rPr>
        <w:t>Чимало питань стосовно впливу процесів глобалізації на світовий аграрний ринок і на рівень регуляторних повноважень української держави в процесах регулювання національного агропромислового комплексу залишаються недостатньо дослідженими і потребують поглибленого вивчення. Стратегічний курс на економічні реформи, прорив на якісно нові рубежі розвитку в контексті загальної трансформації економіки України передбачає створення умов, які б забезпечили шляхи входження до фази економічної сталості і зростання агропромислового комплексу. У зв’язку з цим особливого значення набувають наукові дослідження, в яких здійснюється аналіз закономірностей поведінки суб’єктів ринкових відносин у трансформаційний період та розробка теоретичних і методологічних основ даного процесу.</w:t>
      </w:r>
    </w:p>
    <w:p w:rsidR="00FC72E3" w:rsidRPr="00FC72E3" w:rsidRDefault="00FC72E3" w:rsidP="00FC72E3">
      <w:pPr>
        <w:ind w:firstLine="709"/>
        <w:jc w:val="both"/>
        <w:rPr>
          <w:rFonts w:eastAsia="Calibri" w:cs="Times New Roman"/>
        </w:rPr>
      </w:pPr>
      <w:r w:rsidRPr="00FC72E3">
        <w:rPr>
          <w:rFonts w:eastAsia="Calibri" w:cs="Times New Roman"/>
          <w:b/>
        </w:rPr>
        <w:t>Аналіз останніх досліджень</w:t>
      </w:r>
      <w:r w:rsidRPr="00FC72E3">
        <w:rPr>
          <w:rFonts w:eastAsia="Calibri" w:cs="Times New Roman"/>
        </w:rPr>
        <w:t xml:space="preserve">. Дослідженню питань глобалізації та процесу адаптації АПК України до викликів глобального характеру присвятили свої публікації </w:t>
      </w:r>
      <w:r w:rsidRPr="00FC72E3">
        <w:rPr>
          <w:rFonts w:eastAsia="Calibri" w:cs="Times New Roman"/>
        </w:rPr>
        <w:lastRenderedPageBreak/>
        <w:t xml:space="preserve">І. Михасюк, О. Могильний, Г. Мостовий, П. Саблук, О. Сидоренко та ін. Питанням визначення можливого впливу глобалізації на розвиток різних секторів агропромислового комплексу України присвятили свої роботи А. Гончарук, С. Зоря, Ю. Лузан, П. Саблук, Ш. фон Крамон-Таубадель та ін. Також було досліджено проблеми становлення ринкових відносин в АПК України. Дані проблеми були розглянуті такими вітчизняними вченими-економістами, як Білик Ю.Д., Борщевський П.П., Губський Б.В., Дем’яненко М.Я., Діденко М.М., Карич  Д.Я., Коваленко Ю.С., Лукінов І.І., Пасхавер Б.Й., Пелішенко В.Т., Саблук П.Т., Ситник В.П., Чухно А.А., Шпичак О.М. та ін. Аналіз опублікованих робіт, матеріалів наукових конференцій і дискусій, присвячених дослідженню цієї багатогранної і актуальної проблеми, показав, що вона має ще багато недосліджених теоретичних питань. </w:t>
      </w:r>
    </w:p>
    <w:p w:rsidR="00FC72E3" w:rsidRPr="00FC72E3" w:rsidRDefault="00FC72E3" w:rsidP="00FC72E3">
      <w:pPr>
        <w:tabs>
          <w:tab w:val="left" w:pos="1245"/>
        </w:tabs>
        <w:ind w:firstLine="709"/>
        <w:jc w:val="both"/>
        <w:rPr>
          <w:rFonts w:eastAsia="Calibri" w:cs="Times New Roman"/>
        </w:rPr>
      </w:pPr>
      <w:r w:rsidRPr="00FC72E3">
        <w:rPr>
          <w:rFonts w:eastAsia="Calibri" w:cs="Times New Roman"/>
          <w:b/>
        </w:rPr>
        <w:t>Виклад основного матеріалу.</w:t>
      </w:r>
      <w:r w:rsidRPr="00FC72E3">
        <w:rPr>
          <w:rFonts w:eastAsia="Calibri" w:cs="Times New Roman"/>
          <w:sz w:val="28"/>
          <w:szCs w:val="28"/>
        </w:rPr>
        <w:t xml:space="preserve"> </w:t>
      </w:r>
      <w:r w:rsidRPr="00FC72E3">
        <w:rPr>
          <w:rFonts w:eastAsia="Calibri" w:cs="Times New Roman"/>
        </w:rPr>
        <w:t xml:space="preserve">У вітчизняній практиці для функціонування агарного ринку не створено мережі державних та професійних організацій, які б сприяли збалансуванню попиту та пропозиції на ринку сільськогосподарської продукції через відповідні механізми реалізації продовольчої продукції, гарантували суб’єктам ринку її збут на конкурентній основі та за вигідною ціною. </w:t>
      </w:r>
    </w:p>
    <w:p w:rsidR="00FC72E3" w:rsidRPr="00FC72E3" w:rsidRDefault="00FC72E3" w:rsidP="00FC72E3">
      <w:pPr>
        <w:tabs>
          <w:tab w:val="left" w:pos="1245"/>
        </w:tabs>
        <w:ind w:firstLine="709"/>
        <w:jc w:val="both"/>
        <w:rPr>
          <w:rFonts w:eastAsia="Calibri" w:cs="Times New Roman"/>
        </w:rPr>
      </w:pPr>
      <w:r w:rsidRPr="00FC72E3">
        <w:rPr>
          <w:rFonts w:eastAsia="Calibri" w:cs="Times New Roman"/>
        </w:rPr>
        <w:t>Ринок сільськогосподарської продукції функціонує в умовах слаборозвинутої ринкової інфраструктури, неефективних заходів державного регулювання розвитку агропромислового комплексу, низького матеріально-технічного та інформаційного забезпечення. Інфраструктура сучасного ринку сільськогосподарської продукції характеризується тим, що сільськогосподарські товаровиробники в переважній більшості не займаються заготівлею і переробкою сільськогосподарської продукції, а реалізують її посередникам. Посередники, диктуючи сільськогосподарським товаровиробникам умови збуту і реалізації продукції, завищують ціни, що призводить до недоотримання виробниками частини доходу.</w:t>
      </w:r>
    </w:p>
    <w:p w:rsidR="00FC72E3" w:rsidRPr="00FC72E3" w:rsidRDefault="00FC72E3" w:rsidP="00FC72E3">
      <w:pPr>
        <w:shd w:val="clear" w:color="auto" w:fill="FFFFFF"/>
        <w:ind w:firstLine="709"/>
        <w:jc w:val="both"/>
        <w:rPr>
          <w:rFonts w:eastAsia="Calibri" w:cs="Times New Roman"/>
        </w:rPr>
      </w:pPr>
      <w:r w:rsidRPr="00FC72E3">
        <w:rPr>
          <w:rFonts w:eastAsia="Calibri" w:cs="Times New Roman"/>
        </w:rPr>
        <w:t xml:space="preserve">Надходження від підприємств агропромислового комплексу до Зведеного бюджету України формують 9-11 % від загальних доходів. В 2013 р. вони становили 47 млрд грн, що на 4,9 млрд грн. перевищило показник 2012 р. </w:t>
      </w:r>
    </w:p>
    <w:p w:rsidR="00FC72E3" w:rsidRPr="00FC72E3" w:rsidRDefault="00FC72E3" w:rsidP="00FC72E3">
      <w:pPr>
        <w:ind w:firstLine="708"/>
        <w:jc w:val="both"/>
        <w:rPr>
          <w:rFonts w:eastAsia="Calibri" w:cs="Times New Roman"/>
        </w:rPr>
      </w:pPr>
      <w:r w:rsidRPr="00FC72E3">
        <w:rPr>
          <w:rFonts w:eastAsia="Calibri" w:cs="Times New Roman"/>
        </w:rPr>
        <w:t>Україна є одним з провідних виробників продовольства у світі. Потрібно  зазначити, що за останні роки відбулися позитивні зміни у структурі виробництва сільськогосподарської продукції: найбільша динаміка зростання спостерігається саме на сільськогосподарських підприємствах – 20,8%, в господарствах населення – 5,5 %.</w:t>
      </w:r>
    </w:p>
    <w:p w:rsidR="00FC72E3" w:rsidRPr="00FC72E3" w:rsidRDefault="00FC72E3" w:rsidP="00FC72E3">
      <w:pPr>
        <w:ind w:firstLine="720"/>
        <w:jc w:val="both"/>
        <w:rPr>
          <w:rFonts w:eastAsia="Calibri" w:cs="Times New Roman"/>
        </w:rPr>
      </w:pPr>
      <w:r w:rsidRPr="00FC72E3">
        <w:rPr>
          <w:rFonts w:eastAsia="Calibri" w:cs="Times New Roman"/>
        </w:rPr>
        <w:t>Зовнішньоторговельний обіг продукції агропромислового комплексу України за 7 місяців 2014 року склав 13,3 млрд дол. США або 20,5% зовнішньоторговельного обігу України, сальдо позитивне і склало 5,3 млрд дол. США. Найвагомішими чинниками позитивного сальдо сільськогосподарської продукції залишаються обсяги зернових культур (36,8%), олії (25%) та насіння олійних культур (5,8%).</w:t>
      </w:r>
    </w:p>
    <w:p w:rsidR="00FC72E3" w:rsidRPr="00FC72E3" w:rsidRDefault="00FC72E3" w:rsidP="00FC72E3">
      <w:pPr>
        <w:ind w:firstLine="720"/>
        <w:jc w:val="both"/>
        <w:rPr>
          <w:rFonts w:eastAsia="Calibri" w:cs="Times New Roman"/>
        </w:rPr>
      </w:pPr>
      <w:r w:rsidRPr="00FC72E3">
        <w:rPr>
          <w:rFonts w:eastAsia="Calibri" w:cs="Times New Roman"/>
        </w:rPr>
        <w:t>Регулярна структура експорту за 7 місяців (січень-липень 2014) становить 32,1% до країн ЄС, 33,8% до країн Азії, 17,7% до країн СНД, 14,4% до африканських країн.</w:t>
      </w:r>
    </w:p>
    <w:p w:rsidR="00FC72E3" w:rsidRPr="00FC72E3" w:rsidRDefault="00FC72E3" w:rsidP="00FC72E3">
      <w:pPr>
        <w:ind w:firstLine="720"/>
        <w:jc w:val="both"/>
        <w:rPr>
          <w:rFonts w:eastAsia="Calibri" w:cs="Times New Roman"/>
        </w:rPr>
      </w:pPr>
      <w:r w:rsidRPr="00FC72E3">
        <w:rPr>
          <w:rFonts w:eastAsia="Calibri" w:cs="Times New Roman"/>
        </w:rPr>
        <w:t>У зв’язку з політичною ситуацією та умовами воєнної агресії та економічного спаду відносин з Російською Федерацією, пріоритетними ринками збуту вітчизняного продовольства є країни ЄС, Близького Сходу, Північної Африки та Східної Азії.</w:t>
      </w:r>
    </w:p>
    <w:p w:rsidR="00FC72E3" w:rsidRPr="00FC72E3" w:rsidRDefault="00FC72E3" w:rsidP="00FC72E3">
      <w:pPr>
        <w:ind w:firstLine="720"/>
        <w:jc w:val="both"/>
        <w:rPr>
          <w:rFonts w:eastAsia="Calibri" w:cs="Times New Roman"/>
        </w:rPr>
      </w:pPr>
      <w:r w:rsidRPr="00FC72E3">
        <w:rPr>
          <w:rFonts w:eastAsia="Calibri" w:cs="Times New Roman"/>
        </w:rPr>
        <w:t>Перед аграрним сектором стоять масштабні завдання. Основні з них знайшли своє відображення в Стратегії розвитку аграрного сектора економіки на період до 2020 року, затвердженої Розпорядженням Кабінету Міністрів України від 17.10.2013 р. № 806-р. [1]</w:t>
      </w:r>
    </w:p>
    <w:p w:rsidR="00FC72E3" w:rsidRPr="00FC72E3" w:rsidRDefault="00FC72E3" w:rsidP="00FC72E3">
      <w:pPr>
        <w:shd w:val="clear" w:color="auto" w:fill="FFFFFF"/>
        <w:ind w:firstLine="562"/>
        <w:jc w:val="both"/>
        <w:rPr>
          <w:rFonts w:eastAsia="Times New Roman" w:cs="Times New Roman"/>
          <w:color w:val="000000"/>
          <w:lang w:eastAsia="uk-UA"/>
        </w:rPr>
      </w:pPr>
      <w:r w:rsidRPr="00FC72E3">
        <w:rPr>
          <w:rFonts w:eastAsia="Times New Roman" w:cs="Times New Roman"/>
          <w:lang w:eastAsia="uk-UA"/>
        </w:rPr>
        <w:t>Але, незважаючи на це все на сучасному етапі розвитку фінансовий стан більшості сільськогосподарських підприємств, та їх соціальної сфери є незадовільним. Сільське господарство країни є проблемною нестабільною галуззю, яка практично не забезпечена сучасною технікою та новими технологіями, що призводить до низької продуктивності виробництва та не конкурентоспроможності сільськогосподарської продукції на світовому ринку.</w:t>
      </w:r>
      <w:r w:rsidRPr="00FC72E3">
        <w:rPr>
          <w:rFonts w:eastAsia="Times New Roman" w:cs="Times New Roman"/>
          <w:color w:val="000000"/>
          <w:lang w:eastAsia="uk-UA"/>
        </w:rPr>
        <w:t xml:space="preserve"> </w:t>
      </w:r>
    </w:p>
    <w:p w:rsidR="00FC72E3" w:rsidRPr="00FC72E3" w:rsidRDefault="00FC72E3" w:rsidP="00FC72E3">
      <w:pPr>
        <w:shd w:val="clear" w:color="auto" w:fill="FFFFFF"/>
        <w:ind w:firstLine="562"/>
        <w:jc w:val="both"/>
        <w:rPr>
          <w:rFonts w:eastAsia="Times New Roman" w:cs="Times New Roman"/>
          <w:color w:val="000000"/>
          <w:lang w:eastAsia="uk-UA"/>
        </w:rPr>
      </w:pPr>
      <w:r w:rsidRPr="00FC72E3">
        <w:rPr>
          <w:rFonts w:eastAsia="Times New Roman" w:cs="Times New Roman"/>
          <w:color w:val="000000"/>
          <w:lang w:eastAsia="uk-UA"/>
        </w:rPr>
        <w:lastRenderedPageBreak/>
        <w:t>Для виведення агропромислового комплексу із кризового стану в умовах глобалізації економіки передбачається посилення державного регулювання щодо фінансового стану підприємств, яке повинно бути спрямоване на створення економічно ефективного агропромислового виробництва, поглиблення ступеня переробки та покращання зберігання сільськогосподарської продукції. А саме потрібно формувати ринки матеріальних ресурсів і капіталу, ефективно використовувати наявний земельний фонд, розвинути мережі інфраструктури сервісного обслуговування, реформувати соціальну сферу села та розбудувати її інфраструктуру.[2, с.392]</w:t>
      </w:r>
    </w:p>
    <w:p w:rsidR="00FC72E3" w:rsidRPr="00FC72E3" w:rsidRDefault="00FC72E3" w:rsidP="00FC72E3">
      <w:pPr>
        <w:shd w:val="clear" w:color="auto" w:fill="FFFFFF"/>
        <w:ind w:firstLine="562"/>
        <w:jc w:val="both"/>
        <w:rPr>
          <w:rFonts w:eastAsia="Times New Roman" w:cs="Times New Roman"/>
          <w:color w:val="000000"/>
          <w:lang w:eastAsia="uk-UA"/>
        </w:rPr>
      </w:pPr>
      <w:r w:rsidRPr="00FC72E3">
        <w:rPr>
          <w:rFonts w:eastAsia="Times New Roman" w:cs="Times New Roman"/>
          <w:color w:val="000000"/>
          <w:lang w:eastAsia="uk-UA"/>
        </w:rPr>
        <w:t>На жаль, дотепер на державному рівні не розроблено чіткої стратегії реформування системи державної підтримки АПК за правилами СОТ. Для успішного просування національної агропродовольчої продукції на світові ринки необхідно скорегувати державну стратегію розвитку агропромислового комплексу.</w:t>
      </w:r>
    </w:p>
    <w:p w:rsidR="00FC72E3" w:rsidRPr="00FC72E3" w:rsidRDefault="00FC72E3" w:rsidP="00FC72E3">
      <w:pPr>
        <w:shd w:val="clear" w:color="auto" w:fill="FFFFFF"/>
        <w:ind w:firstLine="562"/>
        <w:jc w:val="both"/>
        <w:rPr>
          <w:rFonts w:eastAsia="Times New Roman" w:cs="Times New Roman"/>
          <w:color w:val="000000"/>
          <w:lang w:eastAsia="uk-UA"/>
        </w:rPr>
      </w:pPr>
      <w:r w:rsidRPr="00FC72E3">
        <w:rPr>
          <w:rFonts w:eastAsia="Times New Roman" w:cs="Times New Roman"/>
          <w:color w:val="000000"/>
          <w:lang w:eastAsia="uk-UA"/>
        </w:rPr>
        <w:t xml:space="preserve">У наш час в Україні існує гостра демографічна проблема в сільській місцевості. Досить високими темпами зростає трудова міграція сільських жителів. </w:t>
      </w:r>
    </w:p>
    <w:p w:rsidR="00FC72E3" w:rsidRPr="00FC72E3" w:rsidRDefault="00FC72E3" w:rsidP="00FC72E3">
      <w:pPr>
        <w:shd w:val="clear" w:color="auto" w:fill="FFFFFF"/>
        <w:ind w:firstLine="562"/>
        <w:jc w:val="both"/>
        <w:rPr>
          <w:rFonts w:eastAsia="Times New Roman" w:cs="Times New Roman"/>
          <w:color w:val="000000"/>
          <w:lang w:eastAsia="uk-UA"/>
        </w:rPr>
      </w:pPr>
      <w:r w:rsidRPr="00FC72E3">
        <w:rPr>
          <w:rFonts w:eastAsia="Times New Roman" w:cs="Times New Roman"/>
          <w:color w:val="000000"/>
          <w:lang w:eastAsia="uk-UA"/>
        </w:rPr>
        <w:t>Виходячи з вищесказаного можна зробити висновок, що для успішного розвитку АПК країни в умовах глобалізації  економіки, необхідно проводити державну політику постійного  підвищення інвестиційної привабливості аграрного сектора. Система державного регулювання розвитку АПК Україні в умовах глобалізації недосконала і головне завдання держави полягає в тому, щоб забезпечити баланс інтересів усіх суб’єктів ринку: виробників, переробників, трейдерів, споживачів, держави, а також не допустити неконтрольованого експорту сировини й продовольчих товарів. Агропромисловий комплекс України повинен розвиватися як експортно-орієнтована сфера й бути складовою стратегії економічного розвитку держави, його продовольчої, енергетичної безпеки та розвитку сільських територій.</w:t>
      </w:r>
    </w:p>
    <w:p w:rsidR="00FC72E3" w:rsidRPr="00FC72E3" w:rsidRDefault="00FC72E3" w:rsidP="00FC72E3">
      <w:pPr>
        <w:ind w:firstLine="709"/>
        <w:jc w:val="both"/>
        <w:rPr>
          <w:rFonts w:eastAsia="Calibri" w:cs="Times New Roman"/>
          <w:b/>
          <w:color w:val="000000"/>
        </w:rPr>
      </w:pPr>
    </w:p>
    <w:p w:rsidR="00FC72E3" w:rsidRPr="00FC72E3" w:rsidRDefault="00FC72E3" w:rsidP="00FC72E3">
      <w:pPr>
        <w:ind w:firstLine="709"/>
        <w:jc w:val="both"/>
        <w:rPr>
          <w:rFonts w:eastAsia="Calibri" w:cs="Times New Roman"/>
        </w:rPr>
      </w:pPr>
      <w:r w:rsidRPr="00FC72E3">
        <w:rPr>
          <w:rFonts w:eastAsia="Calibri" w:cs="Times New Roman"/>
          <w:b/>
          <w:color w:val="000000"/>
        </w:rPr>
        <w:t>Висновки.</w:t>
      </w:r>
      <w:r w:rsidRPr="00FC72E3">
        <w:rPr>
          <w:rFonts w:eastAsia="Calibri" w:cs="Times New Roman"/>
        </w:rPr>
        <w:t xml:space="preserve"> Цілком очевидно, що сучасна структура вітчизняного аграрного сектора економіки деформована, з переважаючою часткою виробництв із малою або середньою глибиною переробки, що забезпечує їй місце лише на найнижчих щаблях світового господарства. Відповідно, важливим напрямом структурної перебудови аграрної економіки є зміна пропорцій між виробництвом сировинних і споживчих товарів, а також – і сферою послуг. </w:t>
      </w:r>
    </w:p>
    <w:p w:rsidR="00FC72E3" w:rsidRPr="00FC72E3" w:rsidRDefault="00FC72E3" w:rsidP="00FC72E3">
      <w:pPr>
        <w:ind w:firstLine="709"/>
        <w:jc w:val="both"/>
        <w:rPr>
          <w:rFonts w:eastAsia="Calibri" w:cs="Times New Roman"/>
        </w:rPr>
      </w:pPr>
      <w:r w:rsidRPr="00FC72E3">
        <w:rPr>
          <w:rFonts w:eastAsia="Calibri" w:cs="Times New Roman"/>
        </w:rPr>
        <w:t xml:space="preserve">Світові ринки тісно пов’язані між собою – зміна на одних викликає ланцюгову реакцію на інших. Для України характерна значна частка експорту, у тому числі сільськогосподарської продукції, тому потрібно вести активну боротьбу за своє місце у світовій економічній ієрархії. Адже надходження від експорту доволі значні, що, крім поліпшення економічного та фінансового стану виробників, сприяє позитивному сальдо зовнішньої торгівлі, поліпшує платіжний баланс, зміцнює національну грошову одиницю тощо. </w:t>
      </w:r>
    </w:p>
    <w:p w:rsidR="00FC72E3" w:rsidRPr="00FC72E3" w:rsidRDefault="00FC72E3" w:rsidP="00FC72E3">
      <w:pPr>
        <w:ind w:firstLine="709"/>
        <w:jc w:val="center"/>
        <w:rPr>
          <w:rFonts w:eastAsia="Calibri" w:cs="Times New Roman"/>
          <w:b/>
        </w:rPr>
      </w:pPr>
      <w:r w:rsidRPr="00FC72E3">
        <w:rPr>
          <w:rFonts w:eastAsia="Calibri" w:cs="Times New Roman"/>
          <w:b/>
        </w:rPr>
        <w:t>Список використаної літератури:</w:t>
      </w:r>
    </w:p>
    <w:p w:rsidR="00FC72E3" w:rsidRPr="00FC72E3" w:rsidRDefault="00FC72E3" w:rsidP="00FC72E3">
      <w:pPr>
        <w:jc w:val="both"/>
        <w:rPr>
          <w:rFonts w:eastAsia="Calibri" w:cs="Times New Roman"/>
        </w:rPr>
      </w:pPr>
      <w:r w:rsidRPr="00FC72E3">
        <w:rPr>
          <w:rFonts w:eastAsia="Calibri" w:cs="Times New Roman"/>
        </w:rPr>
        <w:t>1. Михасюк І. Державне регулювання економіки в умовах глобалізації. / І. Михасюк – Л.: ВЦ ЛНУ 14 ім. Івана Франка, 2000. – 39 с.</w:t>
      </w:r>
    </w:p>
    <w:p w:rsidR="00FC72E3" w:rsidRPr="00FC72E3" w:rsidRDefault="00FC72E3" w:rsidP="00FC72E3">
      <w:pPr>
        <w:jc w:val="both"/>
        <w:rPr>
          <w:rFonts w:eastAsia="Calibri" w:cs="Times New Roman"/>
        </w:rPr>
      </w:pPr>
      <w:r w:rsidRPr="00FC72E3">
        <w:rPr>
          <w:rFonts w:eastAsia="Calibri" w:cs="Times New Roman"/>
        </w:rPr>
        <w:t>2. Качан Є. П.  Регіональна економіка / Є.П. Качан – К. : Знання, 2011. - 670 с.</w:t>
      </w:r>
    </w:p>
    <w:p w:rsidR="00FC72E3" w:rsidRPr="00FC72E3" w:rsidRDefault="00FC72E3" w:rsidP="00FC72E3">
      <w:pPr>
        <w:jc w:val="both"/>
        <w:rPr>
          <w:rFonts w:eastAsia="Calibri" w:cs="Times New Roman"/>
        </w:rPr>
      </w:pPr>
    </w:p>
    <w:p w:rsidR="00FC72E3" w:rsidRPr="00FC72E3" w:rsidRDefault="00FC72E3" w:rsidP="00FC72E3">
      <w:pPr>
        <w:pStyle w:val="Title1"/>
      </w:pPr>
      <w:bookmarkStart w:id="46" w:name="_Toc443506388"/>
      <w:r w:rsidRPr="00FC72E3">
        <w:t>ПЕРСПЕКТИВИ СПІЛЬНОЇ АГРАРНОЇ ПОЛІТИКИ (САП) ЄС</w:t>
      </w:r>
      <w:bookmarkEnd w:id="46"/>
    </w:p>
    <w:p w:rsidR="00FC72E3" w:rsidRPr="00FC72E3" w:rsidRDefault="00FC72E3" w:rsidP="00FC72E3">
      <w:pPr>
        <w:pStyle w:val="author"/>
      </w:pPr>
      <w:bookmarkStart w:id="47" w:name="_Toc443506389"/>
      <w:r w:rsidRPr="00FC72E3">
        <w:lastRenderedPageBreak/>
        <w:t>О. В. Щинов, студент</w:t>
      </w:r>
      <w:r w:rsidRPr="00B251C8">
        <w:rPr>
          <w:rStyle w:val="FootnoteReference"/>
          <w:rFonts w:eastAsia="Times New Roman" w:cs="Times New Roman"/>
          <w:sz w:val="26"/>
          <w:szCs w:val="26"/>
        </w:rPr>
        <w:footnoteReference w:customMarkFollows="1" w:id="22"/>
        <w:t>*</w:t>
      </w:r>
      <w:bookmarkEnd w:id="47"/>
    </w:p>
    <w:p w:rsidR="00FC72E3" w:rsidRPr="00FC72E3" w:rsidRDefault="00FC72E3" w:rsidP="00FC72E3">
      <w:pPr>
        <w:ind w:firstLine="709"/>
        <w:jc w:val="both"/>
        <w:rPr>
          <w:rFonts w:eastAsia="Calibri" w:cs="Times New Roman"/>
        </w:rPr>
      </w:pPr>
      <w:r w:rsidRPr="00FC72E3">
        <w:rPr>
          <w:rFonts w:eastAsia="Calibri" w:cs="Times New Roman"/>
          <w:b/>
        </w:rPr>
        <w:t>Постановка проблеми. </w:t>
      </w:r>
      <w:r w:rsidRPr="00FC72E3">
        <w:rPr>
          <w:rFonts w:eastAsia="Calibri" w:cs="Times New Roman"/>
        </w:rPr>
        <w:t>Характерною тенденцією сучасного етапу розвитку світової економіки є загострення глобальної конкуренції, яка нерідко провокує численні торговельні конфлікти і, як наслідок, змушує постіндустріальні країни світу відмовлятися від протекціоністської моделі сільського господарства й поступово переходити до регулювання аграрного сектору на неоліберальних засадах. Такі дії країн-лідерів потребують оптимізації підтримки сільськогосподарських виробників, зокрема щодо скорочення обсягів продукції, що випускається та підвищення ефективності всього аграрного виробництва. Не виключенням при цьому став Європейський Союз, сільське господарство якого відноситься до так званих сенситивних галузей економіки, що потребують постійних дотацій зі спільного бюджету цього угрупування. Тим не менше, надмірне зростання витрат на підтримку аграрного сектору спільноти призводить до невдоволення та протидії з боку торговельних партнерів, а також викликає суперечності між країнами-реципієнтами та країнами-донорами бюджетних ресурсів ЄС.</w:t>
      </w:r>
    </w:p>
    <w:p w:rsidR="00FC72E3" w:rsidRPr="00FC72E3" w:rsidRDefault="00FC72E3" w:rsidP="00FC72E3">
      <w:pPr>
        <w:ind w:firstLine="709"/>
        <w:jc w:val="both"/>
        <w:rPr>
          <w:rFonts w:eastAsia="Calibri" w:cs="Times New Roman"/>
        </w:rPr>
      </w:pPr>
      <w:r w:rsidRPr="00FC72E3">
        <w:rPr>
          <w:rFonts w:eastAsia="Calibri" w:cs="Times New Roman"/>
          <w:b/>
        </w:rPr>
        <w:t xml:space="preserve">Аналіз останніх досліджень та публікацій. </w:t>
      </w:r>
      <w:r w:rsidRPr="00FC72E3">
        <w:rPr>
          <w:rFonts w:eastAsia="Calibri" w:cs="Times New Roman"/>
        </w:rPr>
        <w:t>Проблематикою формування і реалізації заходів Спільної аграрної політики (САП) ЄС займались такі вітчизняні дослідники, як С. Дем’яненко, С. Кваша, Т. Зінчук, К. Кваша, В. Білозубенко та ін.</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b/>
        </w:rPr>
        <w:t xml:space="preserve">Виклад основного матеріалу. </w:t>
      </w:r>
      <w:r w:rsidRPr="00FC72E3">
        <w:rPr>
          <w:rFonts w:eastAsia="Calibri" w:cs="Times New Roman"/>
          <w:color w:val="000000"/>
        </w:rPr>
        <w:t xml:space="preserve">Поточна ситуація на світових ринках, прогрес у домовленостях у рамках СОТ про лібералізацію торгівлі аграрною продукцією, з одного боку, і розбіжності у рівнях розвитку аграрного сектору окремих країн ЄС, що склалися історично, з іншого, обумовлюють необхідність у регулярному перегляді САП, удосконаленні інструментів політики та визначенню нових цілей.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Порядок денний «2000» (Аgenda 2000) поклав початок лібералізації виробничого процесу агропродукції та ухваленню нових фундаментальних принципів САП. По-перше, було запроваджено принцип «багатофункціональності», що поставив сільськогосподарського виробника у центр соціальної, культурної та природної системи. По-друге, було проголошено формування особливої «європейської моделі сільськогосподарської діяльності», що полягає у посиленні життєздатності та конкурентоспроможності сільського господарства ЄC, включаючи регіони з порівняно гіршими умовами виробництва.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Відтак нова стратегічна програма розвитку сільського господарства на 2007-2013 рр. визначала наступні ключові сфери регулювання та підтримки агросектору. </w:t>
      </w:r>
    </w:p>
    <w:p w:rsidR="00FC72E3" w:rsidRPr="00FC72E3" w:rsidRDefault="00FC72E3" w:rsidP="006B28E8">
      <w:pPr>
        <w:numPr>
          <w:ilvl w:val="0"/>
          <w:numId w:val="16"/>
        </w:numPr>
        <w:tabs>
          <w:tab w:val="left" w:pos="142"/>
        </w:tabs>
        <w:spacing w:after="200" w:line="276" w:lineRule="auto"/>
        <w:ind w:left="0" w:firstLine="709"/>
        <w:contextualSpacing/>
        <w:jc w:val="both"/>
        <w:rPr>
          <w:rFonts w:eastAsia="Calibri" w:cs="Times New Roman"/>
          <w:color w:val="000000"/>
        </w:rPr>
      </w:pPr>
      <w:r w:rsidRPr="00FC72E3">
        <w:rPr>
          <w:rFonts w:eastAsia="Calibri" w:cs="Times New Roman"/>
          <w:color w:val="000000"/>
        </w:rPr>
        <w:t xml:space="preserve">Посилення конкурентоспроможності сільського господарства. </w:t>
      </w:r>
    </w:p>
    <w:p w:rsidR="00FC72E3" w:rsidRPr="00FC72E3" w:rsidRDefault="00FC72E3" w:rsidP="006B28E8">
      <w:pPr>
        <w:numPr>
          <w:ilvl w:val="0"/>
          <w:numId w:val="16"/>
        </w:numPr>
        <w:tabs>
          <w:tab w:val="left" w:pos="142"/>
        </w:tabs>
        <w:spacing w:after="200" w:line="276" w:lineRule="auto"/>
        <w:ind w:left="0" w:firstLine="709"/>
        <w:contextualSpacing/>
        <w:jc w:val="both"/>
        <w:rPr>
          <w:rFonts w:eastAsia="Calibri" w:cs="Times New Roman"/>
          <w:color w:val="000000"/>
        </w:rPr>
      </w:pPr>
      <w:r w:rsidRPr="00FC72E3">
        <w:rPr>
          <w:rFonts w:eastAsia="Calibri" w:cs="Times New Roman"/>
          <w:color w:val="000000"/>
        </w:rPr>
        <w:t xml:space="preserve">Захист навколишнього середовища в сільській місцевості. Державна підтримка в цій сфері сконцентрувалася на впровадженні енергозберігаючих технологій; збереженні водних, ґрунтових і лісових ресурсів; зниження шкідливого впливу аграрного сектора на клімат та пов’язані з ним сфери. </w:t>
      </w:r>
    </w:p>
    <w:p w:rsidR="00FC72E3" w:rsidRPr="00FC72E3" w:rsidRDefault="00FC72E3" w:rsidP="006B28E8">
      <w:pPr>
        <w:numPr>
          <w:ilvl w:val="0"/>
          <w:numId w:val="16"/>
        </w:numPr>
        <w:tabs>
          <w:tab w:val="left" w:pos="142"/>
        </w:tabs>
        <w:spacing w:after="200" w:line="276" w:lineRule="auto"/>
        <w:ind w:left="0" w:firstLine="709"/>
        <w:contextualSpacing/>
        <w:jc w:val="both"/>
        <w:rPr>
          <w:rFonts w:eastAsia="Calibri" w:cs="Times New Roman"/>
          <w:color w:val="000000"/>
        </w:rPr>
      </w:pPr>
      <w:r w:rsidRPr="00FC72E3">
        <w:rPr>
          <w:rFonts w:eastAsia="Calibri" w:cs="Times New Roman"/>
          <w:color w:val="000000"/>
        </w:rPr>
        <w:t xml:space="preserve">Поліпшення якості життя в сільській місцевості і стимулювання несільськогосподарської зайнятості.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Європейський Союз щорічно витрачає понад 40 млрд. євро на реалізацію САП, тобто майже 45 % свого бюджету, у той час як внесок сільського господарства у валовий внутрішній продукт ЄС становить тільки близько 2 %, а кількість працездатного населення ЄС, зайнятого в цій галузі, не перевищує 6 %.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Прагнення ЄС скоротити бюджетні витрати на САП обумовлені зобов’язанням країн-учасниць СОТ щодо відмови від експортних субсидій почалися з 2013 року. Розуміючи важливість підтримки реформування САП серед населення ЄС, в середині </w:t>
      </w:r>
      <w:r w:rsidRPr="00FC72E3">
        <w:rPr>
          <w:rFonts w:eastAsia="Calibri" w:cs="Times New Roman"/>
          <w:color w:val="000000"/>
        </w:rPr>
        <w:lastRenderedPageBreak/>
        <w:t>2010 року Європейська Комісія організувала публічне обговорення очікувань від реформованого САП. На підставі результатів громадських обговорень та обміну думками з Радою та Європейським Парламентом, Європейська Комісія представила 18 листопада 2010р. доповідь «САП до 2020 року», в якій викладаються прогнози щодо майбутнього розвитку САП. Крім того, на базі цієї доповіді Комісія підготувала пропозиції до зміни правової бази ЄС.</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Наразі здійснення САП відбувається через низку взаємопов’язаних інструментів, які Європейська Комісія групує у два основні «стовпи»: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перший «стовп» включає спільну організацію ринків  та пряму підтримку фермерів;</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 другий «стовп» САП передбачає розвиток сільської місцевості.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Обидва «стовпи» пов’язані через принцип модуляції, що передбачає поступове скорочення розміру прямих платежів та спрямування вивільнених коштів на розвиток сільської місцевості.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З метою компенсації потенційних втрат ЄС від більш ліберальних правил світової торгівлі в реформування САП робиться акцент на наступних кроках: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1. Переформатування субсидій. Під впливом тенденції відмови від прямих субсидій, цінової підтримки та інших заходів, які підпадають під визначену додатком дві «Угоди про сільське господарство» СОТ «жовту скриньку», реформи САП направлятимуть все більшу частину таких субсидій на заходи пов’язані з програмами регіонального розвитку, науковими дослідженнями та удосконаленням інфраструктури (заходи «зеленої скриньки»).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2. Санітарні та фітосанітарні заходи відловлюючись від тарифного захисту, ЄС все частіше застосовуватиме нетарифні бар’єри для сільгосппродукції конкуруючої з її власним виробництвом. В першу чергу будуть використовуватися вимоги до безпеки їжі, а саме в сфері санітарного та фітосанітарного контролю. </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3. Захист прав інтелектуальної власності (географічні позначення). ЄС лобіюватиме внесення змін у правила СОТ, що орієновані на більш жорсткий захист географічних найменувань та загалом прав інтелектуальної власності [1].</w:t>
      </w:r>
    </w:p>
    <w:p w:rsidR="00FC72E3" w:rsidRPr="00FC72E3" w:rsidRDefault="00FC72E3" w:rsidP="00FC72E3">
      <w:pPr>
        <w:tabs>
          <w:tab w:val="left" w:pos="142"/>
        </w:tabs>
        <w:ind w:firstLine="709"/>
        <w:jc w:val="both"/>
        <w:rPr>
          <w:rFonts w:eastAsia="Calibri" w:cs="Times New Roman"/>
          <w:bCs/>
          <w:color w:val="000000"/>
        </w:rPr>
      </w:pPr>
      <w:r w:rsidRPr="00FC72E3">
        <w:rPr>
          <w:rFonts w:eastAsia="Calibri" w:cs="Times New Roman"/>
          <w:b/>
          <w:bCs/>
          <w:color w:val="000000"/>
        </w:rPr>
        <w:t xml:space="preserve">Пріоритетом САП ЄС на плановий період 2014-2020 рр. є </w:t>
      </w:r>
      <w:r w:rsidRPr="00FC72E3">
        <w:rPr>
          <w:rFonts w:eastAsia="Calibri" w:cs="Times New Roman"/>
          <w:color w:val="000000"/>
        </w:rPr>
        <w:t>стратегія «Європа 2020», яка визначає такі фактории зміцнення економіки:</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xml:space="preserve">- </w:t>
      </w:r>
      <w:r w:rsidRPr="00FC72E3">
        <w:rPr>
          <w:rFonts w:eastAsia="Calibri" w:cs="Times New Roman"/>
          <w:i/>
          <w:iCs/>
          <w:color w:val="000000"/>
        </w:rPr>
        <w:t>розумне зростання</w:t>
      </w:r>
      <w:r w:rsidRPr="00FC72E3">
        <w:rPr>
          <w:rFonts w:eastAsia="Calibri" w:cs="Times New Roman"/>
          <w:color w:val="000000"/>
        </w:rPr>
        <w:t>;</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w:t>
      </w:r>
      <w:r w:rsidRPr="00FC72E3">
        <w:rPr>
          <w:rFonts w:eastAsia="Calibri" w:cs="Times New Roman"/>
          <w:i/>
          <w:iCs/>
          <w:color w:val="000000"/>
        </w:rPr>
        <w:t>сталий  розвиток</w:t>
      </w:r>
      <w:r w:rsidRPr="00FC72E3">
        <w:rPr>
          <w:rFonts w:eastAsia="Calibri" w:cs="Times New Roman"/>
          <w:color w:val="000000"/>
        </w:rPr>
        <w:t>;</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w:t>
      </w:r>
      <w:r w:rsidRPr="00FC72E3">
        <w:rPr>
          <w:rFonts w:eastAsia="Calibri" w:cs="Times New Roman"/>
          <w:i/>
          <w:iCs/>
          <w:color w:val="000000"/>
        </w:rPr>
        <w:t>всеосяжне  зростання</w:t>
      </w:r>
      <w:r w:rsidRPr="00FC72E3">
        <w:rPr>
          <w:rFonts w:eastAsia="Calibri" w:cs="Times New Roman"/>
          <w:color w:val="000000"/>
        </w:rPr>
        <w:t>.</w:t>
      </w:r>
    </w:p>
    <w:p w:rsidR="00FC72E3" w:rsidRPr="00FC72E3" w:rsidRDefault="00FC72E3" w:rsidP="00FC72E3">
      <w:pPr>
        <w:tabs>
          <w:tab w:val="left" w:pos="142"/>
        </w:tabs>
        <w:ind w:firstLine="709"/>
        <w:jc w:val="both"/>
        <w:rPr>
          <w:rFonts w:eastAsia="Calibri" w:cs="Times New Roman"/>
          <w:b/>
          <w:color w:val="000000"/>
        </w:rPr>
      </w:pPr>
      <w:r w:rsidRPr="00FC72E3">
        <w:rPr>
          <w:rFonts w:eastAsia="Calibri" w:cs="Times New Roman"/>
          <w:b/>
          <w:bCs/>
          <w:color w:val="000000"/>
        </w:rPr>
        <w:t>Визначені основні напрями діяльності, якими слід керуватися європейським державам:</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зайнятість;</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дослідження й інновації;</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зміна клімату і енергетика;</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освіта;</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 боротьба з бідністю;</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color w:val="000000"/>
        </w:rPr>
        <w:t>Загальний  обсяг  видатків на прямі та маркетингові платежі  скоротяться  у 2014-2020 рр. порівняно з  2007-2013 рр. на майже 10%.  Крім того, розмір прямих платежів буде змінено залежно від країни одержувача: для країн старих членів ЄС ці виплати будуть скорочені на 5%, а для нових членів ЄС – збільшаться на 60%.</w:t>
      </w:r>
    </w:p>
    <w:p w:rsidR="00FC72E3" w:rsidRPr="00FC72E3" w:rsidRDefault="00FC72E3" w:rsidP="00FC72E3">
      <w:pPr>
        <w:tabs>
          <w:tab w:val="left" w:pos="142"/>
        </w:tabs>
        <w:ind w:firstLine="709"/>
        <w:jc w:val="both"/>
        <w:rPr>
          <w:rFonts w:eastAsia="Calibri" w:cs="Times New Roman"/>
          <w:color w:val="000000"/>
        </w:rPr>
      </w:pPr>
      <w:r w:rsidRPr="00FC72E3">
        <w:rPr>
          <w:rFonts w:eastAsia="Calibri" w:cs="Times New Roman"/>
          <w:b/>
          <w:bCs/>
          <w:color w:val="000000"/>
        </w:rPr>
        <w:t>З 2014р. Почався особливий режим підтримки малих форм господарювання (</w:t>
      </w:r>
      <w:r w:rsidRPr="00FC72E3">
        <w:rPr>
          <w:rFonts w:eastAsia="Calibri" w:cs="Times New Roman"/>
          <w:color w:val="000000"/>
        </w:rPr>
        <w:t>до 10% річного бюджету прямих платежів у країні). Фермер отримуватиме одноразову виплату, при цьому передбачено спрощений контроль і подання заявки на одержання ПП (прямі платежі). Щоб уникнути штучного подрібнення великих ферм для отримання цих спрощених субсидій, їх будуть виплачувати наявним малим фермам або їх спадкоємцям.</w:t>
      </w:r>
    </w:p>
    <w:p w:rsidR="00FC72E3" w:rsidRPr="00FC72E3" w:rsidRDefault="00FC72E3" w:rsidP="00FC72E3">
      <w:pPr>
        <w:tabs>
          <w:tab w:val="left" w:pos="142"/>
        </w:tabs>
        <w:ind w:firstLine="709"/>
        <w:jc w:val="both"/>
        <w:rPr>
          <w:rFonts w:eastAsia="Calibri" w:cs="Times New Roman"/>
          <w:bCs/>
          <w:iCs/>
          <w:color w:val="000000"/>
        </w:rPr>
      </w:pPr>
      <w:r w:rsidRPr="00FC72E3">
        <w:rPr>
          <w:rFonts w:eastAsia="Calibri" w:cs="Times New Roman"/>
          <w:bCs/>
          <w:i/>
          <w:iCs/>
          <w:color w:val="000000"/>
        </w:rPr>
        <w:lastRenderedPageBreak/>
        <w:t>Таким чином, у рамках ЄС намагаються виправити перекіс чинної схеми розподілу ПП, яка зосереджує близько 80% виплат у 20% сільських господарств, що зменшує конкурентоспроможність малих форм господарювання і не сприяє  їх розвитку.</w:t>
      </w:r>
    </w:p>
    <w:p w:rsidR="00FC72E3" w:rsidRPr="00FC72E3" w:rsidRDefault="00FC72E3" w:rsidP="00FC72E3">
      <w:pPr>
        <w:ind w:firstLine="709"/>
        <w:jc w:val="both"/>
        <w:rPr>
          <w:rFonts w:eastAsia="Calibri" w:cs="Times New Roman"/>
          <w:bCs/>
          <w:color w:val="000000"/>
        </w:rPr>
      </w:pPr>
      <w:r w:rsidRPr="00FC72E3">
        <w:rPr>
          <w:rFonts w:eastAsia="Calibri" w:cs="Times New Roman"/>
          <w:b/>
          <w:bCs/>
          <w:color w:val="000000"/>
        </w:rPr>
        <w:t>Стимулювання екологізації сільського господарства у рамках САП ЄС</w:t>
      </w:r>
      <w:r w:rsidRPr="00FC72E3">
        <w:rPr>
          <w:rFonts w:eastAsia="Calibri" w:cs="Times New Roman"/>
          <w:color w:val="000000"/>
        </w:rPr>
        <w:t> забезпечуватиметься за допомогою схеми екологічно сприятливих платежів, так званих «зелених» платежів</w:t>
      </w:r>
      <w:r w:rsidRPr="00FC72E3">
        <w:rPr>
          <w:rFonts w:eastAsia="Calibri" w:cs="Times New Roman"/>
          <w:b/>
          <w:color w:val="000000"/>
        </w:rPr>
        <w:t xml:space="preserve">.  </w:t>
      </w:r>
      <w:r w:rsidRPr="00FC72E3">
        <w:rPr>
          <w:rFonts w:eastAsia="Calibri" w:cs="Times New Roman"/>
          <w:b/>
          <w:bCs/>
          <w:color w:val="000000"/>
        </w:rPr>
        <w:t>На </w:t>
      </w:r>
      <w:r w:rsidRPr="00FC72E3">
        <w:rPr>
          <w:rFonts w:eastAsia="Calibri" w:cs="Times New Roman"/>
          <w:b/>
          <w:color w:val="000000"/>
        </w:rPr>
        <w:t>д</w:t>
      </w:r>
      <w:r w:rsidRPr="00FC72E3">
        <w:rPr>
          <w:rFonts w:eastAsia="Calibri" w:cs="Times New Roman"/>
          <w:b/>
          <w:bCs/>
          <w:color w:val="000000"/>
        </w:rPr>
        <w:t>иверсифікацію культур</w:t>
      </w:r>
      <w:r w:rsidRPr="00FC72E3">
        <w:rPr>
          <w:rFonts w:eastAsia="Calibri" w:cs="Times New Roman"/>
          <w:color w:val="000000"/>
        </w:rPr>
        <w:t xml:space="preserve"> (вирощування не менше трьох), Утримання постійних пасовищ, формування екологічних зон з консервацією 5%, згодом 7% землі, збереження біорізноманіття і елементів ландшафту) і на неї спрямовуватиметься 30% національного річного бюджету ПП. Субсидії на ці цілі встановлюються пропорційно площі сільгосп угідь без фіксації верхньої межі виплат фермеру. </w:t>
      </w:r>
      <w:r w:rsidRPr="00FC72E3">
        <w:rPr>
          <w:rFonts w:eastAsia="Calibri" w:cs="Times New Roman"/>
          <w:b/>
          <w:bCs/>
          <w:color w:val="000000"/>
        </w:rPr>
        <w:t>На допомогу фермерським господарствам для вирішення завдань, пов’язаних з якістю ґрунту і води, зміною клімату [2].</w:t>
      </w:r>
    </w:p>
    <w:p w:rsidR="00FC72E3" w:rsidRPr="00FC72E3" w:rsidRDefault="00FC72E3" w:rsidP="00FC72E3">
      <w:pPr>
        <w:ind w:firstLine="709"/>
        <w:jc w:val="both"/>
        <w:rPr>
          <w:rFonts w:eastAsia="Calibri" w:cs="Times New Roman"/>
        </w:rPr>
      </w:pPr>
      <w:r w:rsidRPr="00FC72E3">
        <w:rPr>
          <w:rFonts w:eastAsia="Calibri" w:cs="Times New Roman"/>
          <w:b/>
        </w:rPr>
        <w:t xml:space="preserve">Висновки та пропозиції. </w:t>
      </w:r>
      <w:r w:rsidRPr="00FC72E3">
        <w:rPr>
          <w:rFonts w:eastAsia="Calibri" w:cs="Times New Roman"/>
        </w:rPr>
        <w:t xml:space="preserve">САП є однією з найважливіших наднаціональних політик ЄС, фінансування якої здійснюється зі спільних фондів. Основними напрямами субсидування є організація континентальних ринків через запровадження цінового регулювання, а також прямої підтримки фермерів, обсяги якої у зв’язку з переходом до неоліберальної моделі постійно зменшуються. </w:t>
      </w:r>
    </w:p>
    <w:p w:rsidR="00FC72E3" w:rsidRPr="00FC72E3" w:rsidRDefault="00FC72E3" w:rsidP="00FC72E3">
      <w:pPr>
        <w:ind w:firstLine="709"/>
        <w:jc w:val="both"/>
        <w:rPr>
          <w:rFonts w:eastAsia="Calibri" w:cs="Times New Roman"/>
        </w:rPr>
      </w:pPr>
      <w:r w:rsidRPr="00FC72E3">
        <w:rPr>
          <w:rFonts w:eastAsia="Calibri" w:cs="Times New Roman"/>
        </w:rPr>
        <w:t>Пріоритети САП країн ЄС важливі як цільові орієнтири для формування і реалізації виваженої сучасної аграрної політики, яка б забезпечувала збалансованість сільськогосподарського  і сільського розвитку.</w:t>
      </w:r>
    </w:p>
    <w:p w:rsidR="00FC72E3" w:rsidRPr="00FC72E3" w:rsidRDefault="00FC72E3" w:rsidP="00FC72E3">
      <w:pPr>
        <w:jc w:val="center"/>
        <w:rPr>
          <w:rFonts w:eastAsia="Calibri" w:cs="Times New Roman"/>
          <w:b/>
        </w:rPr>
      </w:pPr>
      <w:r w:rsidRPr="00FC72E3">
        <w:rPr>
          <w:rFonts w:eastAsia="Calibri" w:cs="Times New Roman"/>
          <w:b/>
        </w:rPr>
        <w:t>Список використаних джерел:</w:t>
      </w:r>
    </w:p>
    <w:p w:rsidR="00FC72E3" w:rsidRPr="00FC72E3" w:rsidRDefault="00FC72E3" w:rsidP="00FC72E3">
      <w:pPr>
        <w:ind w:firstLine="709"/>
        <w:jc w:val="both"/>
        <w:rPr>
          <w:rFonts w:eastAsia="Calibri" w:cs="Times New Roman"/>
        </w:rPr>
      </w:pPr>
      <w:r w:rsidRPr="00FC72E3">
        <w:rPr>
          <w:rFonts w:eastAsia="Calibri" w:cs="Times New Roman"/>
        </w:rPr>
        <w:t xml:space="preserve">1. Національна академія державного Управління при Президентові України: Гоголь Т. В. стаття САП ЄС її адаптація до умов регіонального розвитку України [Електронний ресурс]. – Режим доступу: </w:t>
      </w:r>
      <w:hyperlink r:id="rId23" w:history="1">
        <w:r w:rsidRPr="00FC72E3">
          <w:rPr>
            <w:rFonts w:eastAsia="Calibri" w:cs="Times New Roman"/>
            <w:color w:val="0000FF"/>
            <w:u w:val="single"/>
          </w:rPr>
          <w:t>http://www.academy.gov.ua/ej/ej14/txts/Gogol.pdf</w:t>
        </w:r>
      </w:hyperlink>
    </w:p>
    <w:p w:rsidR="00FC72E3" w:rsidRPr="00FC72E3" w:rsidRDefault="00FC72E3" w:rsidP="00FC72E3">
      <w:pPr>
        <w:ind w:firstLine="709"/>
        <w:jc w:val="both"/>
        <w:rPr>
          <w:rFonts w:eastAsia="Calibri" w:cs="Times New Roman"/>
        </w:rPr>
      </w:pPr>
      <w:r w:rsidRPr="00FC72E3">
        <w:rPr>
          <w:rFonts w:eastAsia="Calibri" w:cs="Times New Roman"/>
        </w:rPr>
        <w:t>2. Інститут розвитку аграрних ринків: Новини: Основні пріоритети САП ЄС – [Електронний ресурс]. – Режим доступу: </w:t>
      </w:r>
      <w:hyperlink r:id="rId24" w:history="1">
        <w:r w:rsidRPr="00FC72E3">
          <w:rPr>
            <w:rFonts w:eastAsia="Calibri" w:cs="Times New Roman"/>
            <w:color w:val="0000FF"/>
            <w:u w:val="single"/>
          </w:rPr>
          <w:t>http://www.amdi.org.ua/uk/home/amdi-news/21-news/300-the-main-priorities-of-the-common-agricultural-policy-cap-of-the-eu.html</w:t>
        </w:r>
      </w:hyperlink>
    </w:p>
    <w:p w:rsidR="00FC72E3" w:rsidRPr="00FC72E3" w:rsidRDefault="00FC72E3" w:rsidP="00FC72E3">
      <w:pPr>
        <w:jc w:val="both"/>
        <w:rPr>
          <w:rFonts w:eastAsia="Calibri" w:cs="Times New Roman"/>
        </w:rPr>
      </w:pPr>
    </w:p>
    <w:p w:rsidR="00FC72E3" w:rsidRPr="00FC72E3" w:rsidRDefault="00FC72E3" w:rsidP="00FC72E3">
      <w:pPr>
        <w:jc w:val="both"/>
        <w:rPr>
          <w:rFonts w:eastAsia="Calibri" w:cs="Times New Roman"/>
        </w:rPr>
      </w:pPr>
    </w:p>
    <w:p w:rsidR="00FC72E3" w:rsidRPr="00FC72E3" w:rsidRDefault="00FC72E3" w:rsidP="00FC72E3">
      <w:pPr>
        <w:pStyle w:val="Title1"/>
      </w:pPr>
      <w:bookmarkStart w:id="48" w:name="_Toc443506390"/>
      <w:r w:rsidRPr="00FC72E3">
        <w:t>ГЛОБАЛІЗАЦІЯ СВІТОВОГО ФІНАНСОВОГО СЕРЕДОВИЩА.</w:t>
      </w:r>
      <w:r w:rsidRPr="00FC72E3">
        <w:br/>
        <w:t>СВІТОВІ ФІНАНСОВІ КРИЗИ</w:t>
      </w:r>
      <w:bookmarkEnd w:id="48"/>
    </w:p>
    <w:p w:rsidR="00FC72E3" w:rsidRPr="00FC72E3" w:rsidRDefault="00FC72E3" w:rsidP="00FC72E3">
      <w:pPr>
        <w:pStyle w:val="author"/>
      </w:pPr>
      <w:bookmarkStart w:id="49" w:name="_Toc443506391"/>
      <w:r w:rsidRPr="00FC72E3">
        <w:t>О.</w:t>
      </w:r>
      <w:r>
        <w:t xml:space="preserve"> </w:t>
      </w:r>
      <w:r w:rsidRPr="00FC72E3">
        <w:t>Р. Вознюк, студентка</w:t>
      </w:r>
      <w:r w:rsidRPr="00B251C8">
        <w:rPr>
          <w:rStyle w:val="FootnoteReference"/>
          <w:rFonts w:eastAsia="Times New Roman" w:cs="Times New Roman"/>
          <w:sz w:val="26"/>
          <w:szCs w:val="26"/>
        </w:rPr>
        <w:footnoteReference w:customMarkFollows="1" w:id="23"/>
        <w:t>*</w:t>
      </w:r>
      <w:bookmarkEnd w:id="49"/>
    </w:p>
    <w:p w:rsidR="00FC72E3" w:rsidRPr="00FC72E3" w:rsidRDefault="00FC72E3" w:rsidP="00FC72E3">
      <w:pPr>
        <w:ind w:firstLine="709"/>
        <w:jc w:val="both"/>
        <w:rPr>
          <w:rFonts w:eastAsia="Times New Roman" w:cs="Times New Roman"/>
          <w:color w:val="000000"/>
          <w:shd w:val="clear" w:color="auto" w:fill="FFFFFF"/>
          <w:lang w:eastAsia="ru-RU"/>
        </w:rPr>
      </w:pPr>
      <w:r w:rsidRPr="00FC72E3">
        <w:rPr>
          <w:rFonts w:eastAsia="Times New Roman" w:cs="Times New Roman"/>
          <w:b/>
          <w:color w:val="000000"/>
          <w:lang w:eastAsia="ru-RU"/>
        </w:rPr>
        <w:t>Постановка проблеми.</w:t>
      </w:r>
      <w:r w:rsidRPr="00FC72E3">
        <w:rPr>
          <w:rFonts w:eastAsia="Times New Roman" w:cs="Times New Roman"/>
          <w:color w:val="000000"/>
          <w:shd w:val="clear" w:color="auto" w:fill="FFFFFF"/>
          <w:lang w:eastAsia="ru-RU"/>
        </w:rPr>
        <w:t xml:space="preserve"> Глобалізація світової економіки пов'язана з різким зростанням активності ТНК, які створюють регіональні й глобальні виробничі мережі. Тенденція формування транснаціональними фірмами інтегрованих систем міжнародного виробництва відкриває нові можливості для економічного зростання, але водночас ставить і нові вимоги щодо переваг розміщення, які динамічно змінюються. Фінансова глобалізація, з одного боку, дає змогу країнам отримати більше потрібних їм ресурсів грошей та капіталу, а корпораціям — здобути додаткові прибутки від ефективного інвестування вільних ресурсів. З іншого боку, вона приховує потенційну небезпеку збільшення глобальної фінансової нестабільності, а отже — значних втрат для всіх суб'єктів, що оперують у глобальному фінансовому середовищі.</w:t>
      </w:r>
    </w:p>
    <w:p w:rsidR="00FC72E3" w:rsidRPr="00FC72E3" w:rsidRDefault="00FC72E3" w:rsidP="00FC72E3">
      <w:pPr>
        <w:ind w:firstLine="709"/>
        <w:jc w:val="both"/>
        <w:rPr>
          <w:rFonts w:eastAsia="Times New Roman" w:cs="Times New Roman"/>
          <w:color w:val="000000"/>
          <w:shd w:val="clear" w:color="auto" w:fill="FFFFFF"/>
          <w:lang w:eastAsia="ru-RU"/>
        </w:rPr>
      </w:pPr>
      <w:r w:rsidRPr="00FC72E3">
        <w:rPr>
          <w:rFonts w:eastAsia="Times New Roman" w:cs="Times New Roman"/>
          <w:b/>
          <w:color w:val="000000"/>
          <w:shd w:val="clear" w:color="auto" w:fill="FFFFFF"/>
          <w:lang w:eastAsia="ru-RU"/>
        </w:rPr>
        <w:lastRenderedPageBreak/>
        <w:t xml:space="preserve">Аналіз останніх досліджень та публікацій. </w:t>
      </w:r>
      <w:r w:rsidRPr="00FC72E3">
        <w:rPr>
          <w:rFonts w:eastAsia="Times New Roman" w:cs="Times New Roman"/>
          <w:color w:val="000000"/>
          <w:shd w:val="clear" w:color="auto" w:fill="FFFFFF"/>
          <w:lang w:eastAsia="ru-RU"/>
        </w:rPr>
        <w:t>Аналіз проблем фінансової глобалізації, розвитку глобалізаційних процесів, їхнього впливу на різні сфери суспільного життя, особливостям формування фінансової системи в сучасних умовах присвятили свої роботи вітчизняні та іноземні фахівці, науковці й практики, зокрема Т. Левіт, А. Тейлор, М. Обстфелд, Г. Гескюере, Д. Лук'яненко В. Лукашевич, І. Хоминич, А. Макушкін, А. Архипов, В. Захожай та інші. Також процеси, які лежать в основі фінансової глобалізації, і їх зв’язок з кризовими явищами досліджується в працях вчених: М. Бордо, П. Бустело, К. Гарсіа, Б. Ейхенгріна, Дж. Кіма, П. Кругмана, З.О. Луцишин, П. Мессона, І. Олівьє, К. Окіни, О.І. Рогача, Д. Чо, І. Шина, М. Ширакави, Ш. Ширацуки та інших.</w:t>
      </w:r>
    </w:p>
    <w:p w:rsidR="00FC72E3" w:rsidRPr="00FC72E3" w:rsidRDefault="00FC72E3" w:rsidP="00FC72E3">
      <w:pPr>
        <w:ind w:firstLine="709"/>
        <w:jc w:val="both"/>
        <w:rPr>
          <w:rFonts w:eastAsia="Times New Roman" w:cs="Times New Roman"/>
          <w:color w:val="000000"/>
          <w:lang w:eastAsia="ru-RU"/>
        </w:rPr>
      </w:pPr>
      <w:r w:rsidRPr="00FC72E3">
        <w:rPr>
          <w:rFonts w:eastAsia="Times New Roman" w:cs="Times New Roman"/>
          <w:b/>
          <w:color w:val="000000"/>
          <w:shd w:val="clear" w:color="auto" w:fill="FFFFFF"/>
          <w:lang w:eastAsia="ru-RU"/>
        </w:rPr>
        <w:t xml:space="preserve">Виклад основного матеріалу. </w:t>
      </w:r>
      <w:r w:rsidRPr="00FC72E3">
        <w:rPr>
          <w:rFonts w:eastAsia="Times New Roman" w:cs="Times New Roman"/>
          <w:color w:val="000000"/>
          <w:lang w:eastAsia="ru-RU"/>
        </w:rPr>
        <w:t>Економіка глобалізується внаслідок виникнення нових форм конкуренції, коли дедалі більше суб’єктів світогосподарських зв’язків не мають певної державної належності.</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bCs/>
          <w:color w:val="000000"/>
          <w:shd w:val="clear" w:color="auto" w:fill="FFFFFF"/>
          <w:lang w:eastAsia="ru-RU"/>
        </w:rPr>
        <w:t>Обєктом</w:t>
      </w:r>
      <w:r w:rsidRPr="00FC72E3">
        <w:rPr>
          <w:rFonts w:eastAsia="Times New Roman" w:cs="Times New Roman"/>
          <w:color w:val="000000"/>
          <w:shd w:val="clear" w:color="auto" w:fill="FFFFFF"/>
          <w:lang w:eastAsia="ru-RU"/>
        </w:rPr>
        <w:t xml:space="preserve">  </w:t>
      </w:r>
      <w:r w:rsidRPr="00FC72E3">
        <w:rPr>
          <w:rFonts w:eastAsia="Times New Roman" w:cs="Times New Roman"/>
          <w:bCs/>
          <w:color w:val="000000"/>
          <w:shd w:val="clear" w:color="auto" w:fill="FFFFFF"/>
          <w:lang w:eastAsia="ru-RU"/>
        </w:rPr>
        <w:t>дослідження</w:t>
      </w:r>
      <w:r w:rsidRPr="00FC72E3">
        <w:rPr>
          <w:rFonts w:eastAsia="Times New Roman" w:cs="Times New Roman"/>
          <w:color w:val="000000"/>
          <w:shd w:val="clear" w:color="auto" w:fill="FFFFFF"/>
          <w:lang w:eastAsia="ru-RU"/>
        </w:rPr>
        <w:t> є світова  </w:t>
      </w:r>
      <w:r w:rsidRPr="00FC72E3">
        <w:rPr>
          <w:rFonts w:eastAsia="Times New Roman" w:cs="Times New Roman"/>
          <w:bCs/>
          <w:color w:val="000000"/>
          <w:shd w:val="clear" w:color="auto" w:fill="FFFFFF"/>
          <w:lang w:eastAsia="ru-RU"/>
        </w:rPr>
        <w:t>фінансова</w:t>
      </w:r>
      <w:r w:rsidRPr="00FC72E3">
        <w:rPr>
          <w:rFonts w:eastAsia="Times New Roman" w:cs="Times New Roman"/>
          <w:color w:val="000000"/>
          <w:shd w:val="clear" w:color="auto" w:fill="FFFFFF"/>
          <w:lang w:eastAsia="ru-RU"/>
        </w:rPr>
        <w:t> система в умовах сучасної зміни її парадигми під впливом </w:t>
      </w:r>
      <w:r w:rsidRPr="00FC72E3">
        <w:rPr>
          <w:rFonts w:eastAsia="Times New Roman" w:cs="Times New Roman"/>
          <w:bCs/>
          <w:color w:val="000000"/>
          <w:shd w:val="clear" w:color="auto" w:fill="FFFFFF"/>
          <w:lang w:eastAsia="ru-RU"/>
        </w:rPr>
        <w:t>глобалізації</w:t>
      </w:r>
      <w:r w:rsidRPr="00FC72E3">
        <w:rPr>
          <w:rFonts w:eastAsia="Times New Roman" w:cs="Times New Roman"/>
          <w:color w:val="000000"/>
          <w:shd w:val="clear" w:color="auto" w:fill="FFFFFF"/>
          <w:lang w:eastAsia="ru-RU"/>
        </w:rPr>
        <w:t>. </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Метою роботи є дослідження причин виникнення і розвитку сучасної світової фінансової кризи та визначення напрямів щодо її запобігання.</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shd w:val="clear" w:color="auto" w:fill="FFFFFF"/>
          <w:lang w:eastAsia="ru-RU"/>
        </w:rPr>
        <w:t>На сучасному етапі, Гонконг третій рік поспіль залишається лідером рейтингу найбільш глобалізованих країн і територій світу, свідчать результати дослідження, проведеного міжнародною аудиторсько-консалтинговою компанією Ernst &amp; Young. Автори доповіді опитали 730 керівників великих корпорацій по всьому світу, і склали "індекс рівня глобалізації" для 60 найбільших економік світу. Гонконг зайняв перше місце в цьому рейтингу з показником 7,81 балів, випередивши Сінгапур (6,31 бали) і Ірландію (5,63).  Автори наукових досліджень, зокрема, виділили таку важливу перевагу Гонконгу, як найвищий рівень охоплення швидкісним інтернетом. Проте зростання цін на житло, погана якість повітря і брак місць у міжнародних школах призвели до деякого скорочення припливу трудових мігрантів в Гонконг. Тим не менш, колишній британський анклав може утримати лідерство в цьому рейтингу до 2015 року.  У першу десятку списку також увійшли Бельгія, Швейцарія, Нідерланди, Швеція, Данія, Угорщина і Великобританія. Материковий Китай опинився на 44-му, Росія - на 48-му місці.</w:t>
      </w:r>
    </w:p>
    <w:p w:rsidR="00FC72E3" w:rsidRPr="00FC72E3" w:rsidRDefault="00FC72E3" w:rsidP="00FC72E3">
      <w:pPr>
        <w:shd w:val="clear" w:color="auto" w:fill="FFFFFF"/>
        <w:ind w:firstLine="709"/>
        <w:jc w:val="both"/>
        <w:textAlignment w:val="baseline"/>
        <w:rPr>
          <w:rFonts w:eastAsia="Times New Roman" w:cs="Times New Roman"/>
          <w:color w:val="000000"/>
          <w:shd w:val="clear" w:color="auto" w:fill="FFFFFF"/>
          <w:lang w:eastAsia="ru-RU"/>
        </w:rPr>
      </w:pPr>
      <w:r w:rsidRPr="00FC72E3">
        <w:rPr>
          <w:rFonts w:eastAsia="Times New Roman" w:cs="Times New Roman"/>
          <w:color w:val="000000"/>
          <w:shd w:val="clear" w:color="auto" w:fill="FFFFFF"/>
          <w:lang w:eastAsia="ru-RU"/>
        </w:rPr>
        <w:t>В Україні є достатні умови для того, щоб активно інтегруватися в загальноцивілізаційні світові процеси. Сильною категорією є торгівля: показник відкритості для торгівлі вище середнього, а також високий відсоток торгових надходжень (експорт + імпорт) у ВВП (111%, тоді як середній показник в індексі становить 99%). Проте позитивний ефект від цих показників нівелює оцінка «нижче середнього» через тарифні і нетарифні бар’єри, зручності для міжнародної торгівлі і розрахункові обмеження. З 2012 по 2013 рік кількість користувачів широкосмугового доступу збільшилася, відсоток торгових надходжень (експорт + імпорт) у ВВП виросте зі 108% до 114%. Третій рік поспіль Україна залишається на 44 місці у загальному рейтингу глобалізації світових економік з 60 країн світу. Показники, які покращилися – це: приріст прямих інвестицій (внутрішніх і зовнішніх, % ВВП) з 0,7% (при середньому показнику для індексу 3,6%) до 4,1% (при середньому показнику 4,5%); розвиток туризму (внутрішній і зовнішній, у розрахунку на 1000 осіб населення), з 202 (при середньому показнику 857) до 938 (при середньому показнику 1308). У той час як за прогнозами вчених в 2013 році приріст глобального ВВП складе лише 4%. Дослідження індексу рівня глобалізації знову пророкує продовження процесів глобалізації – як у цьому році, так і надалі, аж до 2015 року.</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Дослідження</w:t>
      </w:r>
      <w:r w:rsidRPr="00FC72E3">
        <w:rPr>
          <w:rFonts w:eastAsia="Times New Roman" w:cs="Times New Roman"/>
          <w:b/>
          <w:bCs/>
          <w:color w:val="000000"/>
          <w:lang w:eastAsia="ru-RU"/>
        </w:rPr>
        <w:t> </w:t>
      </w:r>
      <w:r w:rsidRPr="00FC72E3">
        <w:rPr>
          <w:rFonts w:eastAsia="Times New Roman" w:cs="Times New Roman"/>
          <w:color w:val="000000"/>
          <w:lang w:eastAsia="ru-RU"/>
        </w:rPr>
        <w:t xml:space="preserve">показали, що вплив глобалізації на національну економіку України досить складний та суперечливий. Існують як позитивні, так і негативні сторони. Позитивні сторони очевидні: можливість брати активну участь в обговоренні режимів регулювання міжнародних економічних відносин; скорочення витрат на здійснення </w:t>
      </w:r>
      <w:r w:rsidRPr="00FC72E3">
        <w:rPr>
          <w:rFonts w:eastAsia="Times New Roman" w:cs="Times New Roman"/>
          <w:color w:val="000000"/>
          <w:lang w:eastAsia="ru-RU"/>
        </w:rPr>
        <w:lastRenderedPageBreak/>
        <w:t>зовнішньоекономічних операцій, що сприятиме підвищенню цінової конкурентоспроможності українських виробників. Цим самим наша країна виконає одну з головних умов поглиблення відносин з Європейським союзом та отримає можливість захисту інтересів України та її підприємств відповідно до міжнародних форм та процедур. Також позитивним фактором глобалізації для України є можливість її входження до міжнародних коопераційних проектів, що забезпечить інвестиційну привабливості України для іноземних інвесторів та розширити можливості більш вільного доступу до зарубіжних рин</w:t>
      </w:r>
      <w:r w:rsidRPr="00FC72E3">
        <w:rPr>
          <w:rFonts w:eastAsia="Times New Roman" w:cs="Times New Roman"/>
          <w:color w:val="000000"/>
          <w:lang w:eastAsia="ru-RU"/>
        </w:rPr>
        <w:softHyphen/>
        <w:t>ків за рахунок зменшення тарифних і нетарифних перешкод.</w:t>
      </w:r>
    </w:p>
    <w:p w:rsidR="00FC72E3" w:rsidRPr="00FC72E3" w:rsidRDefault="00FC72E3" w:rsidP="00FC72E3">
      <w:pPr>
        <w:shd w:val="clear" w:color="auto" w:fill="FFFFFF"/>
        <w:ind w:firstLine="709"/>
        <w:jc w:val="both"/>
        <w:rPr>
          <w:rFonts w:eastAsia="Times New Roman" w:cs="Times New Roman"/>
          <w:color w:val="000000"/>
          <w:lang w:eastAsia="ru-RU"/>
        </w:rPr>
      </w:pPr>
      <w:r w:rsidRPr="00FC72E3">
        <w:rPr>
          <w:rFonts w:eastAsia="Times New Roman" w:cs="Times New Roman"/>
          <w:color w:val="000000"/>
          <w:lang w:eastAsia="ru-RU"/>
        </w:rPr>
        <w:t>Негативні наслідки глобалізації – це: домінування економічно розвинених країн; пригнічення розвитку окремих галузей національної економіки, які через заміщення їх імпортом не готові до міжнародної конкуренції; соціальна нерівність у порівнянні з економічно успішними країнами; глобалізація вивільнює економічні сили, які поглиблюють нерівність у сфері зайнятості у питаннях продуктивності праці, матеріального добробуту та ін. Як результат, негативні чинники фінансової глобалізації спричиняють світові фінансові кризи.</w:t>
      </w:r>
    </w:p>
    <w:p w:rsidR="00FC72E3" w:rsidRPr="00FC72E3" w:rsidRDefault="00FC72E3" w:rsidP="00FC72E3">
      <w:pPr>
        <w:ind w:firstLine="709"/>
        <w:jc w:val="both"/>
        <w:rPr>
          <w:rFonts w:eastAsia="Times New Roman" w:cs="Times New Roman"/>
          <w:color w:val="000000"/>
          <w:lang w:eastAsia="ru-RU"/>
        </w:rPr>
      </w:pPr>
      <w:r w:rsidRPr="00FC72E3">
        <w:rPr>
          <w:rFonts w:eastAsia="Times New Roman" w:cs="Times New Roman"/>
          <w:color w:val="000000"/>
          <w:lang w:eastAsia="ru-RU"/>
        </w:rPr>
        <w:t>Основними наслідками світової фінансової кризи є серія банкрутств провідних світових фінансових компаній та поширення фінансової кризи на реальний сектор світового господарства, падіння попиту на світових ринках і, як результат, обвал цін на сировинних ринках, стагнація провідних економічних систем. Так, у серпні-вересні 2008 р. ціна на метал у середньому за вісьмома регіонами світу впала на 18,3%, ціни на нафту знизилися на 26,5%.</w:t>
      </w:r>
    </w:p>
    <w:p w:rsidR="00FC72E3" w:rsidRPr="00FC72E3" w:rsidRDefault="00FC72E3" w:rsidP="00FC72E3">
      <w:pPr>
        <w:ind w:firstLine="709"/>
        <w:jc w:val="both"/>
        <w:rPr>
          <w:rFonts w:eastAsia="Times New Roman" w:cs="Times New Roman"/>
          <w:color w:val="000000"/>
          <w:lang w:eastAsia="ru-RU"/>
        </w:rPr>
      </w:pPr>
      <w:r w:rsidRPr="00FC72E3">
        <w:rPr>
          <w:rFonts w:eastAsia="Times New Roman" w:cs="Times New Roman"/>
          <w:color w:val="000000"/>
          <w:lang w:eastAsia="ru-RU"/>
        </w:rPr>
        <w:t>Але незалежно від становища на фінансовому, нафтовому і продовольчому ринках, що склалося, необхідно пам‘ятати, що ця криза є складовою частиною циклічного розвитку економіки. Фактично, світ із періодичністю 10-12 років переживає цикл криз, які характерні для капіталістичного виробництва.</w:t>
      </w:r>
    </w:p>
    <w:p w:rsidR="00FC72E3" w:rsidRPr="00FC72E3" w:rsidRDefault="00FC72E3" w:rsidP="00FC72E3">
      <w:pPr>
        <w:ind w:firstLine="709"/>
        <w:jc w:val="both"/>
        <w:rPr>
          <w:rFonts w:eastAsia="Times New Roman" w:cs="Times New Roman"/>
          <w:color w:val="000000"/>
          <w:shd w:val="clear" w:color="auto" w:fill="FFFFFF"/>
          <w:lang w:eastAsia="ru-RU"/>
        </w:rPr>
      </w:pPr>
      <w:r w:rsidRPr="00FC72E3">
        <w:rPr>
          <w:rFonts w:eastAsia="Times New Roman" w:cs="Times New Roman"/>
          <w:b/>
          <w:color w:val="000000"/>
          <w:lang w:eastAsia="ru-RU"/>
        </w:rPr>
        <w:t xml:space="preserve">Висновки та перспективи подальших досліджень. </w:t>
      </w:r>
      <w:r w:rsidRPr="00FC72E3">
        <w:rPr>
          <w:rFonts w:eastAsia="Times New Roman" w:cs="Times New Roman"/>
          <w:color w:val="000000"/>
          <w:shd w:val="clear" w:color="auto" w:fill="FFFFFF"/>
          <w:lang w:eastAsia="ru-RU"/>
        </w:rPr>
        <w:t>Таким чином, питання негативного чи позитивного впливу фінансової глобалізації за критерієм ризику виникнення валютних криз залишається дискусійним. З одного боку, порівняно з повоєнним періодом сучасний період глобалізації призвів до зростання частоти валютних криз, але з середини 1980-х рр. при продовженні процесу фінансової глобалізації спостерігався обернений ефект. Усередині сучасного періоду глобалізації валові міжнародні потоки приватного капіталу, як один із проявів фінансової глобалізації, здійснюють, навіть, швидше позитивний антикризовий вплив. Але просування країн із високим середнім доходом, Східної Азії та Латинської Америки швидше за інших у напрямі залучення до фінансової глобалізації негативно відобразилося на стабільності валютних ринків цих країн. Країни з високим доходом і доходом нижче середнього навпаки внаслідок відносно більшого руху капіталу вигравали у стабільності. Існують аргументи на користь наявності певного середнього рівня фінансової глобалізації, яка максимізує або мінімізує рівень валютної стабільності. Але застосування різної методології дає суперечливі результати щодо характеру впливу цього середнього рівня. Надалі можливе використання аналізу ефекту від фінансової глобалізації на валютні кризи з урахуванням кількості населення в країнах або значення цих країн у світовій економіці.</w:t>
      </w:r>
    </w:p>
    <w:p w:rsidR="00FC72E3" w:rsidRPr="00FC72E3" w:rsidRDefault="00FC72E3" w:rsidP="00FC72E3">
      <w:pPr>
        <w:jc w:val="center"/>
        <w:rPr>
          <w:rFonts w:eastAsia="Times New Roman" w:cs="Times New Roman"/>
          <w:b/>
          <w:color w:val="000000"/>
          <w:shd w:val="clear" w:color="auto" w:fill="FFFFFF"/>
          <w:lang w:eastAsia="ru-RU"/>
        </w:rPr>
      </w:pPr>
      <w:r w:rsidRPr="00FC72E3">
        <w:rPr>
          <w:rFonts w:eastAsia="Times New Roman" w:cs="Times New Roman"/>
          <w:b/>
          <w:color w:val="000000"/>
          <w:shd w:val="clear" w:color="auto" w:fill="FFFFFF"/>
          <w:lang w:eastAsia="ru-RU"/>
        </w:rPr>
        <w:t>Список використаної літератури:</w:t>
      </w:r>
    </w:p>
    <w:p w:rsidR="00FC72E3" w:rsidRPr="00FC72E3" w:rsidRDefault="00FC72E3" w:rsidP="006B28E8">
      <w:pPr>
        <w:numPr>
          <w:ilvl w:val="0"/>
          <w:numId w:val="17"/>
        </w:numPr>
        <w:spacing w:after="200" w:line="276" w:lineRule="auto"/>
        <w:ind w:left="0" w:firstLine="709"/>
        <w:contextualSpacing/>
        <w:jc w:val="both"/>
        <w:rPr>
          <w:rFonts w:eastAsia="Times New Roman" w:cs="Times New Roman"/>
          <w:color w:val="000000"/>
          <w:shd w:val="clear" w:color="auto" w:fill="FFFFFF"/>
          <w:lang w:eastAsia="ru-RU"/>
        </w:rPr>
      </w:pPr>
      <w:r w:rsidRPr="00FC72E3">
        <w:rPr>
          <w:rFonts w:eastAsia="Times New Roman" w:cs="Times New Roman"/>
          <w:color w:val="000000"/>
          <w:shd w:val="clear" w:color="auto" w:fill="FFFFFF"/>
          <w:lang w:eastAsia="ru-RU"/>
        </w:rPr>
        <w:t>RogachWorld Financial Architecture // Modern Problems of International Relations. – 2002. – Vol. 37 (Part IІ). – Р. –42.</w:t>
      </w:r>
    </w:p>
    <w:p w:rsidR="00FC72E3" w:rsidRPr="00FC72E3" w:rsidRDefault="00FC72E3" w:rsidP="006B28E8">
      <w:pPr>
        <w:numPr>
          <w:ilvl w:val="0"/>
          <w:numId w:val="17"/>
        </w:numPr>
        <w:spacing w:after="200" w:line="276" w:lineRule="auto"/>
        <w:ind w:left="0" w:firstLine="709"/>
        <w:contextualSpacing/>
        <w:jc w:val="both"/>
        <w:rPr>
          <w:rFonts w:eastAsia="Times New Roman" w:cs="Times New Roman"/>
          <w:color w:val="000000"/>
          <w:shd w:val="clear" w:color="auto" w:fill="FFFFFF"/>
          <w:lang w:eastAsia="ru-RU"/>
        </w:rPr>
      </w:pPr>
      <w:r w:rsidRPr="00FC72E3">
        <w:rPr>
          <w:rFonts w:eastAsia="Times New Roman" w:cs="Times New Roman"/>
          <w:lang w:eastAsia="ru-RU"/>
        </w:rPr>
        <w:t>Інститут економічних досліджень і політичних консультацій // Місячний економічний моніторинг України. – 2008. – № 10. – С. 14-21.</w:t>
      </w:r>
    </w:p>
    <w:p w:rsidR="00FC72E3" w:rsidRPr="00FC72E3" w:rsidRDefault="00FC72E3" w:rsidP="006B28E8">
      <w:pPr>
        <w:numPr>
          <w:ilvl w:val="0"/>
          <w:numId w:val="17"/>
        </w:numPr>
        <w:spacing w:after="200" w:line="276" w:lineRule="auto"/>
        <w:ind w:left="0" w:firstLine="709"/>
        <w:contextualSpacing/>
        <w:jc w:val="both"/>
        <w:rPr>
          <w:rFonts w:eastAsia="Times New Roman" w:cs="Times New Roman"/>
          <w:color w:val="000000"/>
          <w:shd w:val="clear" w:color="auto" w:fill="FFFFFF"/>
          <w:lang w:eastAsia="ru-RU"/>
        </w:rPr>
      </w:pPr>
      <w:r w:rsidRPr="00FC72E3">
        <w:rPr>
          <w:rFonts w:eastAsia="Times New Roman" w:cs="Times New Roman"/>
          <w:lang w:eastAsia="ru-RU"/>
        </w:rPr>
        <w:t>Степанюк Є. Фінансові дисбаланси на світових ринках та антикризова політика центральних банків // Банківська справа. – 2008. – № 6. – С. 66-80.</w:t>
      </w:r>
    </w:p>
    <w:p w:rsidR="00FC72E3" w:rsidRPr="00FC72E3" w:rsidRDefault="00FC72E3" w:rsidP="006B28E8">
      <w:pPr>
        <w:numPr>
          <w:ilvl w:val="0"/>
          <w:numId w:val="17"/>
        </w:numPr>
        <w:spacing w:after="200" w:line="276" w:lineRule="auto"/>
        <w:ind w:left="0" w:firstLine="709"/>
        <w:contextualSpacing/>
        <w:jc w:val="both"/>
        <w:rPr>
          <w:rFonts w:eastAsia="Times New Roman" w:cs="Times New Roman"/>
          <w:b/>
          <w:color w:val="000000"/>
          <w:lang w:eastAsia="ru-RU"/>
        </w:rPr>
      </w:pPr>
      <w:r w:rsidRPr="00FC72E3">
        <w:rPr>
          <w:rFonts w:eastAsia="Times New Roman" w:cs="Times New Roman"/>
          <w:lang w:eastAsia="ru-RU"/>
        </w:rPr>
        <w:lastRenderedPageBreak/>
        <w:t>Вахненко Т.П. Фінансова криза в Україні: фактори, механізми дії, заходи подолання // Фінанси України. – 2008. – № 10. – С. 3-21.</w:t>
      </w:r>
    </w:p>
    <w:p w:rsidR="00FC72E3" w:rsidRPr="00FC72E3" w:rsidRDefault="00FC72E3" w:rsidP="006B28E8">
      <w:pPr>
        <w:numPr>
          <w:ilvl w:val="0"/>
          <w:numId w:val="17"/>
        </w:numPr>
        <w:spacing w:after="200" w:line="276" w:lineRule="auto"/>
        <w:ind w:left="0" w:firstLine="709"/>
        <w:contextualSpacing/>
        <w:jc w:val="both"/>
        <w:rPr>
          <w:rFonts w:eastAsia="Times New Roman" w:cs="Times New Roman"/>
          <w:b/>
          <w:color w:val="000000"/>
          <w:lang w:eastAsia="ru-RU"/>
        </w:rPr>
      </w:pPr>
      <w:r w:rsidRPr="00FC72E3">
        <w:rPr>
          <w:rFonts w:eastAsia="Times New Roman" w:cs="Times New Roman"/>
          <w:color w:val="000000"/>
          <w:shd w:val="clear" w:color="auto" w:fill="FFFFFF"/>
          <w:lang w:eastAsia="ru-RU"/>
        </w:rPr>
        <w:t>BordoEichengreenIs Our Current International Economic Environment Unusually Crisis Prone? // RBA Annual Conference Volume. – Reserve Bank of Australia, 1999. – P. –74.</w:t>
      </w:r>
    </w:p>
    <w:p w:rsidR="00FC72E3" w:rsidRDefault="00FC72E3" w:rsidP="00FC72E3">
      <w:pPr>
        <w:pStyle w:val="text"/>
        <w:rPr>
          <w:highlight w:val="yellow"/>
        </w:rPr>
      </w:pPr>
    </w:p>
    <w:p w:rsidR="00963EDE" w:rsidRDefault="00963EDE" w:rsidP="00FC72E3">
      <w:pPr>
        <w:pStyle w:val="text"/>
        <w:rPr>
          <w:highlight w:val="yellow"/>
        </w:rPr>
      </w:pPr>
    </w:p>
    <w:p w:rsidR="00FC72E3" w:rsidRPr="00FC72E3" w:rsidRDefault="00FC72E3" w:rsidP="00FC72E3">
      <w:pPr>
        <w:pStyle w:val="Title1"/>
      </w:pPr>
      <w:bookmarkStart w:id="50" w:name="_Toc443506392"/>
      <w:r w:rsidRPr="00FC72E3">
        <w:t>УДОСКОНАЛЕННЯ УПРАВЛІННЯ ВИТРАТАМИ</w:t>
      </w:r>
      <w:bookmarkEnd w:id="50"/>
    </w:p>
    <w:p w:rsidR="00FC72E3" w:rsidRPr="00FC72E3" w:rsidRDefault="00FC72E3" w:rsidP="00FC72E3">
      <w:pPr>
        <w:pStyle w:val="author"/>
      </w:pPr>
      <w:bookmarkStart w:id="51" w:name="_Toc443506393"/>
      <w:r w:rsidRPr="00FC72E3">
        <w:t>О.</w:t>
      </w:r>
      <w:r>
        <w:t xml:space="preserve"> </w:t>
      </w:r>
      <w:r w:rsidRPr="00FC72E3">
        <w:t>О</w:t>
      </w:r>
      <w:r>
        <w:t>. Іванченко, магістрант</w:t>
      </w:r>
      <w:bookmarkEnd w:id="51"/>
    </w:p>
    <w:p w:rsidR="00FC72E3" w:rsidRPr="00FC72E3" w:rsidRDefault="00FC72E3" w:rsidP="00FC72E3">
      <w:pPr>
        <w:ind w:firstLine="708"/>
        <w:jc w:val="both"/>
        <w:rPr>
          <w:rFonts w:eastAsia="Calibri" w:cs="Times New Roman"/>
        </w:rPr>
      </w:pPr>
      <w:r w:rsidRPr="00FC72E3">
        <w:rPr>
          <w:rFonts w:eastAsia="Calibri" w:cs="Times New Roman"/>
        </w:rPr>
        <w:t>Сьогодні за умов ринкової економіки необхідність удосконалення управління витратами підприємства зумовлена насамперед тим, що управління витратами підприємства є однією з основних складових комплексної системи менеджменту підприємства. Будь-яке підприємство, не зважаючи на форму власності, не може обійтися без попереднього підрахунку витрат на випуск конкретного виду продукції, виконання певного виду робіт чи надання послуг або ж сукупних витрат по підприємству в цілому. Тому дослідження питань щодо удосконалення системи управління витратами на сьогоднішній день є актуальними та своєчасними.</w:t>
      </w:r>
    </w:p>
    <w:p w:rsidR="00FC72E3" w:rsidRPr="00FC72E3" w:rsidRDefault="00FC72E3" w:rsidP="00FC72E3">
      <w:pPr>
        <w:ind w:firstLine="708"/>
        <w:jc w:val="both"/>
        <w:rPr>
          <w:rFonts w:eastAsia="Calibri" w:cs="Times New Roman"/>
        </w:rPr>
      </w:pPr>
      <w:r w:rsidRPr="00FC72E3">
        <w:rPr>
          <w:rFonts w:eastAsia="Calibri" w:cs="Times New Roman"/>
        </w:rPr>
        <w:t>Дослідження теоретичних основ та практичного застосування різних систем управління витратами знайшли своє відображення в працях вітчизняних і закордонних учених: Бутинця Ф. Ф., Варналія З. С., Пилипенка О. О., Шандової Н. В., Панасюка В. М., Савицької Г. В., Швайки А. І., Шумила Ю. О., Цаль-Цалко Ю. С., Гладчука Г. Г., Черепа А. В., та ін. Однак при всій значимості проведених наукових досліджень, окремі питання підвищення ефективності управління витратами підприємства вивчені недостатньо. Зокрема, розглядаються різні підходи до факторів впливу на витрати підприємства, виявлено розходження в методиках розрахунку, аналізі, основних показниках і комплексній оцінці витрат підприємства. Вимагають подальшого розвитку питання розробки конкретних механізмів пошуку і реалізації внутрішніх резервів економії витрат підприємств.</w:t>
      </w:r>
    </w:p>
    <w:p w:rsidR="00FC72E3" w:rsidRPr="00FC72E3" w:rsidRDefault="00FC72E3" w:rsidP="00FC72E3">
      <w:pPr>
        <w:ind w:firstLine="708"/>
        <w:jc w:val="both"/>
        <w:rPr>
          <w:rFonts w:eastAsia="Calibri" w:cs="Times New Roman"/>
        </w:rPr>
      </w:pPr>
      <w:r w:rsidRPr="00FC72E3">
        <w:rPr>
          <w:rFonts w:eastAsia="Calibri" w:cs="Times New Roman"/>
        </w:rPr>
        <w:t>Тому метою статті є узагальнення підходів до управління витратами на підприємстві, висвітлення основних проблем у цьому контексті та пошук шляхів їх подолання.</w:t>
      </w:r>
    </w:p>
    <w:p w:rsidR="00FC72E3" w:rsidRPr="00FC72E3" w:rsidRDefault="00FC72E3" w:rsidP="00FC72E3">
      <w:pPr>
        <w:ind w:firstLine="708"/>
        <w:jc w:val="both"/>
        <w:rPr>
          <w:rFonts w:eastAsia="Calibri" w:cs="Times New Roman"/>
        </w:rPr>
      </w:pPr>
      <w:r w:rsidRPr="00FC72E3">
        <w:rPr>
          <w:rFonts w:eastAsia="Calibri" w:cs="Times New Roman"/>
        </w:rPr>
        <w:t>Особливо актуальна проблема управління витратами для вітчизняних підприємств, які нині перебувають на етапі пошуку раціональних організаційних форм і методів менеджменту з урахуванням міжнародних вимог і правил. Усе це, в свою чергу, підвищує вимоги до кваліфікації фахівців економічного профілю, оскільки саме вони повинні на підприємстві формувати систему управління витратами, опрацьовувати методичну базу планування, обліку витрат, калькулювання продукції, обґрунтовувати заходи щодо раціонального використання ресурсів та їх економії.</w:t>
      </w:r>
    </w:p>
    <w:p w:rsidR="00FC72E3" w:rsidRPr="00FC72E3" w:rsidRDefault="00FC72E3" w:rsidP="00FC72E3">
      <w:pPr>
        <w:ind w:firstLine="708"/>
        <w:jc w:val="both"/>
        <w:rPr>
          <w:rFonts w:eastAsia="Calibri" w:cs="Times New Roman"/>
        </w:rPr>
      </w:pPr>
      <w:r w:rsidRPr="00FC72E3">
        <w:rPr>
          <w:rFonts w:eastAsia="Calibri" w:cs="Times New Roman"/>
        </w:rPr>
        <w:t>Тому, на нашу думку, під управлінням витратами слід розуміти динамічний процес, який включає управлінські дії, мета яких полягає у досягненні високого економічного результату діяльності підприємства. Воно не повинно зводитись лише до зниження витрат, а, навпаки, поширюватись на всі елементи управління.</w:t>
      </w:r>
    </w:p>
    <w:p w:rsidR="00FC72E3" w:rsidRPr="00FC72E3" w:rsidRDefault="00FC72E3" w:rsidP="00FC72E3">
      <w:pPr>
        <w:ind w:firstLine="708"/>
        <w:jc w:val="both"/>
        <w:rPr>
          <w:rFonts w:eastAsia="Calibri" w:cs="Times New Roman"/>
        </w:rPr>
      </w:pPr>
      <w:r w:rsidRPr="00FC72E3">
        <w:rPr>
          <w:rFonts w:eastAsia="Calibri" w:cs="Times New Roman"/>
        </w:rPr>
        <w:t xml:space="preserve">Відмітимо, що необхідність дослідження проблеми управління витратами зумовлена, по-перше, не неточним визначенням величини собівартості продукції, а неправильним її формуванням, і, по-друге, процес управління витратами повинен бути </w:t>
      </w:r>
      <w:r w:rsidRPr="00FC72E3">
        <w:rPr>
          <w:rFonts w:eastAsia="Calibri" w:cs="Times New Roman"/>
        </w:rPr>
        <w:lastRenderedPageBreak/>
        <w:t>направлений на формування собівартості у попередньому і поточному режимах та оперативному втручанні у діяльність підприємств та організацій у разі виявлення відхилень від бажаного стану.</w:t>
      </w:r>
    </w:p>
    <w:p w:rsidR="00FC72E3" w:rsidRPr="00FC72E3" w:rsidRDefault="00FC72E3" w:rsidP="00FC72E3">
      <w:pPr>
        <w:ind w:firstLine="708"/>
        <w:jc w:val="both"/>
        <w:rPr>
          <w:rFonts w:eastAsia="Calibri" w:cs="Times New Roman"/>
        </w:rPr>
      </w:pPr>
      <w:r w:rsidRPr="00FC72E3">
        <w:rPr>
          <w:rFonts w:eastAsia="Calibri" w:cs="Times New Roman"/>
        </w:rPr>
        <w:t>З отриманням незалежності в Україні питаннями формування витрат, собівартості продукції (робіт, послуг) підприємств не надавали належної уваги. Це, в свою чергу, привело не до удосконалення методів планування, обліку, калькулювання і аналізу собівартості продукції, а до втрати тих прийомів, які вже були напрацьовані у попередні роки. Витрати на виробництво, з одного боку, – один з основних об’єктів управління економікою на макрорівні, а, з іншого, – важлива частина управлінського обліку.</w:t>
      </w:r>
    </w:p>
    <w:p w:rsidR="00FC72E3" w:rsidRPr="00FC72E3" w:rsidRDefault="00FC72E3" w:rsidP="00FC72E3">
      <w:pPr>
        <w:ind w:firstLine="708"/>
        <w:jc w:val="both"/>
        <w:rPr>
          <w:rFonts w:eastAsia="Calibri" w:cs="Times New Roman"/>
        </w:rPr>
      </w:pPr>
      <w:r w:rsidRPr="00FC72E3">
        <w:rPr>
          <w:rFonts w:eastAsia="Calibri" w:cs="Times New Roman"/>
        </w:rPr>
        <w:t>На сьогоднішній день внаслідок складності та мінливості ринкової ситуації багато вітчизняних підприємств недостатньо уваги приділяють системі управління витратами виробництва, зосереджуючись на вирішенні поточних питань. Необхідно відмітити, що до теперішнього часу не існує однозначного визначення поняття «витрати» і при цьому часто відсутні необхідні методологічні акценти відносно їхнього змісту, класифікації і оцінки, що суттєво знижує глибину їх розуміння, об'єктивність та системність підходу до системи управління витратами підприємства. Тому для успішного функціонування свого підприємства кожен керівник повинен навчитися ефективно управляти витратами, а для цього треба розуміти їх суть, здійснювати класифікацію витрат за такими ознаками, які б дозволяли отримувати найбільш повну інформацію для прийняття дієвих управлінських рішень.</w:t>
      </w:r>
    </w:p>
    <w:p w:rsidR="00FC72E3" w:rsidRPr="00FC72E3" w:rsidRDefault="00FC72E3" w:rsidP="00FC72E3">
      <w:pPr>
        <w:ind w:firstLine="708"/>
        <w:jc w:val="both"/>
        <w:rPr>
          <w:rFonts w:eastAsia="Calibri" w:cs="Times New Roman"/>
        </w:rPr>
      </w:pPr>
      <w:r w:rsidRPr="00FC72E3">
        <w:rPr>
          <w:rFonts w:eastAsia="Calibri" w:cs="Times New Roman"/>
        </w:rPr>
        <w:t>В управлінні витратами виробництва важлива роль також має належати функціям управління. Результати огляду літератури приводять до висновку, що окремі автори у різноманітних комбінаціях виділяють склад функцій управління. При цьому найбільш поширеними є наступні: планування, організація, координація, регулювання, облік, контроль і аналіз. Однак розглядаючи діяльність вітчизняних підприємств можна помітити, що у процесі управління витратами використовуються лише окремі функції. Зазвичай, це облік, контроль та аналіз, що є показником неефективної політики підприємств у цьому контексті. Тому вирішення даної проблеми передбачає реорганізацію всієї системи управління витратами на підприємстві, яка забезпечувала б використання усіх функцій управління витратами не ізольовано одна від одної, а в тіснішому взаємозв'язку і взаємозалежності.</w:t>
      </w:r>
    </w:p>
    <w:p w:rsidR="00FC72E3" w:rsidRPr="00FC72E3" w:rsidRDefault="00FC72E3" w:rsidP="00FC72E3">
      <w:pPr>
        <w:ind w:firstLine="708"/>
        <w:jc w:val="both"/>
        <w:rPr>
          <w:rFonts w:eastAsia="Calibri" w:cs="Times New Roman"/>
        </w:rPr>
      </w:pPr>
      <w:r w:rsidRPr="00FC72E3">
        <w:rPr>
          <w:rFonts w:eastAsia="Calibri" w:cs="Times New Roman"/>
        </w:rPr>
        <w:t>Крім вище наведених існує ще ряд проблем пов’язаних із системою управління витратами. Однією з таких проблем є складність та велика кількість господарських операцій, які здійснюються на підприємстві, не дають можливості управлінському персоналу безпосередньо контролювати ці операції. У цьому випадку обов’язковим має бути наявність якщо не окремого підрозділу, то хоча б менеджера, який би займався суто вирішенням проблем, пов’язаних із управлінням витратами та узагальнював би інформацію, отриману від керівників структурних підрозділів підприємства. Тобто необхідно налагодити процес створення на підприємствах центрів відповідальності, менеджери яких несуть відповідальність за їх діяльність та контролюють певний фінансовий показник.</w:t>
      </w:r>
    </w:p>
    <w:p w:rsidR="00FC72E3" w:rsidRPr="00FC72E3" w:rsidRDefault="00FC72E3" w:rsidP="00FC72E3">
      <w:pPr>
        <w:ind w:firstLine="708"/>
        <w:jc w:val="both"/>
        <w:rPr>
          <w:rFonts w:eastAsia="Calibri" w:cs="Times New Roman"/>
        </w:rPr>
      </w:pPr>
      <w:r w:rsidRPr="00FC72E3">
        <w:rPr>
          <w:rFonts w:eastAsia="Calibri" w:cs="Times New Roman"/>
        </w:rPr>
        <w:t>Варто зазначити, що у залежності від способу оцінки витрат більшість виробничих підприємств використовують метод обліку витрат за фактичною собівартістю, однак даний метод неповністю відображає всі витрати, які були понесені за той чи інший період виробництва продукції, тому ефективнішою є нормативна система управління витратами. На зарубіжних підприємствах нормативна система обліку відома під назвою standart costing.</w:t>
      </w:r>
    </w:p>
    <w:p w:rsidR="00FC72E3" w:rsidRPr="00FC72E3" w:rsidRDefault="00FC72E3" w:rsidP="00FC72E3">
      <w:pPr>
        <w:ind w:firstLine="708"/>
        <w:jc w:val="both"/>
        <w:rPr>
          <w:rFonts w:eastAsia="Calibri" w:cs="Times New Roman"/>
        </w:rPr>
      </w:pPr>
      <w:r w:rsidRPr="00FC72E3">
        <w:rPr>
          <w:rFonts w:eastAsia="Calibri" w:cs="Times New Roman"/>
        </w:rPr>
        <w:t xml:space="preserve">Також негайного удосконалення  потребує податкова політика, яка на сьогоднішній день примушує господарюючих суб’єктів збільшувати витрати з метою зменшення оподатковуваного прибутку. Тобто, згідно законодавства України про оподаткування у податковій системі ведеться облік прибутку інакше, ніж у </w:t>
      </w:r>
      <w:r w:rsidRPr="00FC72E3">
        <w:rPr>
          <w:rFonts w:eastAsia="Calibri" w:cs="Times New Roman"/>
        </w:rPr>
        <w:lastRenderedPageBreak/>
        <w:t>бухгалтерському обліку, який передбачає максимально можливе зменшення витрат. Таким чином в Україні спостерігається розподіл обліку на податковий та управлінський, що є негативним явищем у фінансово-господарській діяльності суб’єктів господарювання. Тому необхідний перегляд системи оподаткування прибутку, яка б зацікавила господарюючі суб’єкти у зменшенні собівартості продукції.</w:t>
      </w:r>
    </w:p>
    <w:p w:rsidR="00FC72E3" w:rsidRPr="00FC72E3" w:rsidRDefault="00FC72E3" w:rsidP="00FC72E3">
      <w:pPr>
        <w:ind w:firstLine="708"/>
        <w:jc w:val="both"/>
        <w:rPr>
          <w:rFonts w:eastAsia="Calibri" w:cs="Times New Roman"/>
        </w:rPr>
      </w:pPr>
      <w:r w:rsidRPr="00FC72E3">
        <w:rPr>
          <w:rFonts w:eastAsia="Calibri" w:cs="Times New Roman"/>
        </w:rPr>
        <w:t>Отже, витрати виробництва, як предмет управління ними, повинні розглядатися з позицій активного і своєчасного впливу на них з метою зниження рівня непродуктивних витрат, уникнення витрат виробництва, зниження впливу факторів, які підвищують витрати виробництва і знижують ефективність роботи підприємств.</w:t>
      </w:r>
    </w:p>
    <w:p w:rsidR="00FC72E3" w:rsidRPr="00FC72E3" w:rsidRDefault="00FC72E3" w:rsidP="00FC72E3">
      <w:pPr>
        <w:jc w:val="both"/>
        <w:rPr>
          <w:rFonts w:eastAsia="Calibri" w:cs="Times New Roman"/>
        </w:rPr>
      </w:pPr>
      <w:r w:rsidRPr="00FC72E3">
        <w:rPr>
          <w:rFonts w:eastAsia="Calibri" w:cs="Times New Roman"/>
        </w:rPr>
        <w:t>Література:</w:t>
      </w:r>
    </w:p>
    <w:p w:rsidR="00FC72E3" w:rsidRPr="00FC72E3" w:rsidRDefault="00FC72E3" w:rsidP="00FC72E3">
      <w:pPr>
        <w:jc w:val="both"/>
        <w:rPr>
          <w:rFonts w:eastAsia="Calibri" w:cs="Times New Roman"/>
        </w:rPr>
      </w:pPr>
      <w:r w:rsidRPr="00FC72E3">
        <w:rPr>
          <w:rFonts w:eastAsia="Calibri" w:cs="Times New Roman"/>
          <w:color w:val="000000"/>
          <w:lang w:val="ru-RU"/>
        </w:rPr>
        <w:t>1. Великий Ю. М</w:t>
      </w:r>
      <w:r w:rsidRPr="00FC72E3">
        <w:rPr>
          <w:rFonts w:eastAsia="Calibri" w:cs="Times New Roman"/>
          <w:color w:val="000000"/>
        </w:rPr>
        <w:t xml:space="preserve"> </w:t>
      </w:r>
      <w:r w:rsidRPr="00FC72E3">
        <w:rPr>
          <w:rFonts w:eastAsia="Calibri" w:cs="Times New Roman"/>
          <w:color w:val="000000"/>
          <w:lang w:val="ru-RU"/>
        </w:rPr>
        <w:t>Управління витратами підприємства: . Ю. М Великий, В. В Прохорова, Н. В Сабліна</w:t>
      </w:r>
      <w:r w:rsidRPr="00FC72E3">
        <w:rPr>
          <w:rFonts w:eastAsia="Calibri" w:cs="Times New Roman"/>
          <w:color w:val="000000"/>
        </w:rPr>
        <w:t xml:space="preserve">, </w:t>
      </w:r>
      <w:r w:rsidRPr="00FC72E3">
        <w:rPr>
          <w:rFonts w:eastAsia="Calibri" w:cs="Times New Roman"/>
          <w:color w:val="000000"/>
          <w:lang w:val="ru-RU"/>
        </w:rPr>
        <w:t>Монографія. – Х.:ВД «ІНЖЕК», 2009. – 192 с</w:t>
      </w:r>
    </w:p>
    <w:p w:rsidR="00FC72E3" w:rsidRPr="00FC72E3" w:rsidRDefault="00FC72E3" w:rsidP="00FC72E3">
      <w:pPr>
        <w:jc w:val="both"/>
        <w:rPr>
          <w:rFonts w:eastAsia="Calibri" w:cs="Times New Roman"/>
        </w:rPr>
      </w:pPr>
      <w:r w:rsidRPr="00FC72E3">
        <w:rPr>
          <w:rFonts w:eastAsia="Calibri" w:cs="Times New Roman"/>
        </w:rPr>
        <w:t>2. Верхоглядова Н. І. Економіка підприємства : навч. посібник / Н. І. Верхоглядова, Д. М. Ядронський, Н. А. Іваннікова. – К. : «Видавничий дім «Професіонал», 2008. – 384 с.</w:t>
      </w:r>
    </w:p>
    <w:p w:rsidR="00FC72E3" w:rsidRPr="00FC72E3" w:rsidRDefault="00FC72E3" w:rsidP="00FC72E3">
      <w:pPr>
        <w:jc w:val="both"/>
        <w:rPr>
          <w:rFonts w:eastAsia="Calibri" w:cs="Times New Roman"/>
        </w:rPr>
      </w:pPr>
      <w:r w:rsidRPr="00FC72E3">
        <w:rPr>
          <w:rFonts w:eastAsia="Calibri" w:cs="Times New Roman"/>
        </w:rPr>
        <w:t>3. Гладчук Г. Г. Управління витратами виробництва як необхідна ланка ефективного господарювання / Г. Г. Гладчук //Формування ринкових відносин в Україні. – 2008. – № 5. – С. 52–57.</w:t>
      </w:r>
    </w:p>
    <w:p w:rsidR="00FC72E3" w:rsidRDefault="00FC72E3" w:rsidP="00B251C8">
      <w:pPr>
        <w:pStyle w:val="text"/>
        <w:rPr>
          <w:highlight w:val="yellow"/>
        </w:rPr>
      </w:pPr>
    </w:p>
    <w:p w:rsidR="00FC72E3" w:rsidRDefault="00FC72E3" w:rsidP="00B251C8">
      <w:pPr>
        <w:pStyle w:val="text"/>
        <w:rPr>
          <w:highlight w:val="yellow"/>
        </w:rPr>
      </w:pPr>
    </w:p>
    <w:p w:rsidR="0001261A" w:rsidRPr="0001261A" w:rsidRDefault="0001261A" w:rsidP="0001261A">
      <w:pPr>
        <w:pStyle w:val="Title1"/>
      </w:pPr>
      <w:bookmarkStart w:id="52" w:name="_Toc443506394"/>
      <w:r w:rsidRPr="0001261A">
        <w:t>ЕКОНОМІЧНИЙ ЗМІСТ КОНКУРЕНТОСПРОМОЖНОСТІ ПІДПРИЄМСТВА ТА ЙОГО ПРОДУКЦІЇ</w:t>
      </w:r>
      <w:bookmarkEnd w:id="52"/>
    </w:p>
    <w:p w:rsidR="0001261A" w:rsidRPr="0001261A" w:rsidRDefault="0001261A" w:rsidP="0001261A">
      <w:pPr>
        <w:pStyle w:val="author"/>
      </w:pPr>
      <w:bookmarkStart w:id="53" w:name="_Toc443506395"/>
      <w:r w:rsidRPr="0001261A">
        <w:t>Н. М. Кисельчук, магістрант</w:t>
      </w:r>
      <w:r w:rsidRPr="00B251C8">
        <w:rPr>
          <w:rStyle w:val="FootnoteReference"/>
          <w:rFonts w:eastAsia="Times New Roman" w:cs="Times New Roman"/>
          <w:sz w:val="26"/>
          <w:szCs w:val="26"/>
        </w:rPr>
        <w:footnoteReference w:customMarkFollows="1" w:id="24"/>
        <w:t>*</w:t>
      </w:r>
      <w:bookmarkEnd w:id="53"/>
    </w:p>
    <w:p w:rsidR="0001261A" w:rsidRPr="0001261A" w:rsidRDefault="0001261A" w:rsidP="0001261A">
      <w:pPr>
        <w:ind w:firstLine="720"/>
        <w:jc w:val="both"/>
        <w:rPr>
          <w:rFonts w:eastAsia="Times New Roman" w:cs="Times New Roman"/>
          <w:lang w:eastAsia="ru-RU"/>
        </w:rPr>
      </w:pPr>
      <w:r w:rsidRPr="0001261A">
        <w:rPr>
          <w:rFonts w:eastAsia="Times New Roman" w:cs="Times New Roman"/>
          <w:b/>
          <w:lang w:eastAsia="ru-RU"/>
        </w:rPr>
        <w:t>Постановка проблеми та аналіз останніх досліджень.</w:t>
      </w:r>
      <w:r w:rsidRPr="0001261A">
        <w:rPr>
          <w:rFonts w:eastAsia="Times New Roman" w:cs="Times New Roman"/>
          <w:lang w:eastAsia="ru-RU"/>
        </w:rPr>
        <w:t xml:space="preserve"> В умовах ринкової економіки підприємство здійснює свою виробничо-торговельну діяльність самостійно, але конкуренція, що полягає в змаганні підприємств за споживача їх продукції, змушує виробника враховувати їх інтереси і запити, виробляти ту продукцію, яка потрібна покупцеві. Підприємство, що програло в цій боротьбі, звичайно стає банкрутом, а відтак не може оплатити вартість товару, робіт і послуг, розраховуватися з бюджетом по обов'язкових платежах та платежах до позабюджетних фондів, якщо зобов'язання по платежах перевищує вартість його майна. Конкурентоспроможність продукції в умовах ринку має вирішальне значення, адже формує рівень фінансового благополуччя виробника, можливості ефективного позиціювання на ринку, а значить визнання споживачами якісних характеристик товару і його споживчої цінності.</w:t>
      </w:r>
    </w:p>
    <w:p w:rsidR="0001261A" w:rsidRPr="0001261A" w:rsidRDefault="0001261A" w:rsidP="0001261A">
      <w:pPr>
        <w:ind w:firstLine="540"/>
        <w:jc w:val="both"/>
        <w:rPr>
          <w:rFonts w:eastAsia="Times New Roman" w:cs="Times New Roman"/>
          <w:lang w:eastAsia="ru-RU"/>
        </w:rPr>
      </w:pPr>
      <w:r w:rsidRPr="0001261A">
        <w:rPr>
          <w:rFonts w:eastAsia="Times New Roman" w:cs="Times New Roman"/>
          <w:lang w:eastAsia="ru-RU"/>
        </w:rPr>
        <w:t xml:space="preserve">Вагомий внесок у дослідження теоретико-методологічних основ конкурентоспроможності належить таким вченим, як: </w:t>
      </w:r>
      <w:r w:rsidRPr="0001261A">
        <w:rPr>
          <w:rFonts w:eastAsia="TimesNewRoman" w:cs="Times New Roman"/>
          <w:lang w:eastAsia="ru-RU"/>
        </w:rPr>
        <w:t>І. Ансофф, Ф. Вірсема, Г. Мінтцберг, М. Портер, К. Прахалад, А. Стрікленд, А. Томпсон, М. Трейсі, Г. Хемел та ін. Проте, середовище функціонування вітчизняних підприємств має певні особливості, що зумовило необхідність дослідження проблеми забезпечення конкурентоспроможності продукції вітчизняними вченими, зокрема такими, як Ю. Іванов, Г. Кіндрацька, Н. Куденко, І. Отенко, В. Павлова, А. Тищенко, Р. Фатхутдінов, З.  Шершньова та ін.</w:t>
      </w:r>
      <w:r w:rsidRPr="0001261A">
        <w:rPr>
          <w:rFonts w:eastAsia="Times New Roman" w:cs="Times New Roman"/>
          <w:lang w:eastAsia="ru-RU"/>
        </w:rPr>
        <w:t xml:space="preserve"> </w:t>
      </w:r>
      <w:r w:rsidRPr="0001261A">
        <w:rPr>
          <w:rFonts w:eastAsia="Times New Roman" w:cs="Times New Roman"/>
          <w:lang w:eastAsia="uk-UA"/>
        </w:rPr>
        <w:t xml:space="preserve">Водночас, складність та багатогранність існуючих проблем у сфері управління конкурентоспроможністю продукції підприємств, зокрема в умовах зовнішньоекономічної діяльності, зумовлює необхідність формування нових </w:t>
      </w:r>
      <w:r w:rsidRPr="0001261A">
        <w:rPr>
          <w:rFonts w:eastAsia="Times New Roman" w:cs="Times New Roman"/>
          <w:lang w:eastAsia="uk-UA"/>
        </w:rPr>
        <w:lastRenderedPageBreak/>
        <w:t xml:space="preserve">підходів щодо формування та зміцнення конкурентних переваг на національному та міжнародному ринках. </w:t>
      </w:r>
    </w:p>
    <w:p w:rsidR="0001261A" w:rsidRPr="0001261A" w:rsidRDefault="0001261A" w:rsidP="0001261A">
      <w:pPr>
        <w:ind w:firstLine="708"/>
        <w:jc w:val="both"/>
        <w:rPr>
          <w:rFonts w:eastAsia="TimesNewRoman" w:cs="Times New Roman"/>
          <w:lang w:eastAsia="ru-RU"/>
        </w:rPr>
      </w:pPr>
      <w:r w:rsidRPr="0001261A">
        <w:rPr>
          <w:rFonts w:eastAsia="TimesNewRoman" w:cs="Times New Roman"/>
          <w:b/>
          <w:lang w:eastAsia="ru-RU"/>
        </w:rPr>
        <w:t>Основний матеріал.</w:t>
      </w:r>
      <w:r w:rsidRPr="0001261A">
        <w:rPr>
          <w:rFonts w:eastAsia="TimesNewRoman" w:cs="Times New Roman"/>
          <w:lang w:eastAsia="ru-RU"/>
        </w:rPr>
        <w:t xml:space="preserve"> В економічній літературі конкурентоспроможність трактується як властивість об’єкта, що характеризує ступінь реального або потенційного задоволення конкретної потреби у порівнянні з кращими аналогічними об’єктами, представленими на даному ринку [1, c. 141]. Конкурентоспроможність означає відповідність вимогам ринку, адекватність потребам споживачів, здатність конкурувати на всіх рівнях економічного буття. Поняття кокурентоспроможність розглядається на різних рівнях: конкурентоспроможність товару, підприємства, галузі, країни та глобальна конкурентоспроможність. При цьому слід зазначити актуальність поняття “глобальна конкурентоспроможність”, що є ширшим за “конкурентоспроможність країни”, оскільки може бути застосоване до групи країн. Щоправда такий розподіл є дещо умовним. </w:t>
      </w:r>
    </w:p>
    <w:p w:rsidR="0001261A" w:rsidRPr="0001261A" w:rsidRDefault="0001261A" w:rsidP="0001261A">
      <w:pPr>
        <w:ind w:firstLine="720"/>
        <w:jc w:val="both"/>
        <w:rPr>
          <w:rFonts w:eastAsia="Times New Roman" w:cs="Times New Roman"/>
          <w:lang w:eastAsia="ru-RU"/>
        </w:rPr>
      </w:pPr>
      <w:r w:rsidRPr="0001261A">
        <w:rPr>
          <w:rFonts w:eastAsia="Times New Roman" w:cs="Times New Roman"/>
          <w:lang w:eastAsia="ru-RU"/>
        </w:rPr>
        <w:t>Конкурентоспроможність галузі визначається як здатність фірм входити до складу галузі, швидко реагуючи на зміну в її структурі, брати до уваги тенденції до зміни, відновлювати свої соціально-економічні системи і зберігати досягнутий рівень конкурентоспроможності виробництва. Конкурентоспроможність галузі визначається наявністю в ній технічних, економічних та організаційних умов для створення, виробництва й збуту (з витратами не вищими, ніж інтернаціональні) продукції високої якості, що задовольняє вимоги конкретних груп споживачів.</w:t>
      </w:r>
    </w:p>
    <w:p w:rsidR="0001261A" w:rsidRPr="0001261A" w:rsidRDefault="0001261A" w:rsidP="0001261A">
      <w:pPr>
        <w:ind w:firstLine="720"/>
        <w:jc w:val="both"/>
        <w:rPr>
          <w:rFonts w:eastAsia="Times New Roman" w:cs="Times New Roman"/>
          <w:lang w:eastAsia="ru-RU"/>
        </w:rPr>
      </w:pPr>
      <w:r w:rsidRPr="0001261A">
        <w:rPr>
          <w:rFonts w:eastAsia="Times New Roman" w:cs="Times New Roman"/>
          <w:lang w:eastAsia="ru-RU"/>
        </w:rPr>
        <w:t>Конкурентоспроможність підприємства відображає його здатність виробляти й реалізовувати швидко, дешево, якісно, продавати в достатній кількості, при високому технологічному рівні обслуговування. Конкурентоспроможність підприємства – це можливість ефективно розпоряджатися власними й позиковими ресурсами в умовах конкурентного ринку. Виробництво й реалізація конкурентоспроможних товарів є обов'язковою умовою конкурентоспроможності підприємства. У ширшому змісті для забезпечення конкурентоспроможності необхідна систематична робота з усього виробничо-господарського циклу, що приводить до конкурентних переваг у сфері НДДКР, виробництва, управління, фінансів, маркетингу й т.п. Конкурентоспроможність підприємства є результатом його  конкурентних переваг по всьому спектру проблем управління компанією [2].</w:t>
      </w:r>
    </w:p>
    <w:p w:rsidR="0001261A" w:rsidRPr="0001261A" w:rsidRDefault="0001261A" w:rsidP="0001261A">
      <w:pPr>
        <w:ind w:firstLine="708"/>
        <w:jc w:val="both"/>
        <w:rPr>
          <w:rFonts w:eastAsia="Times New Roman" w:cs="Times New Roman"/>
          <w:lang w:eastAsia="ru-RU"/>
        </w:rPr>
      </w:pPr>
      <w:r w:rsidRPr="0001261A">
        <w:rPr>
          <w:rFonts w:eastAsia="Times New Roman" w:cs="Times New Roman"/>
          <w:lang w:eastAsia="ru-RU"/>
        </w:rPr>
        <w:t>Конкурентоспроможність продукції й конкурентоспроможність фірми-виробника співвідносяться між собою як частина й ціле. Можливість компаній конкурувати на певному товарному ринку безпосередньо залежить від конкурентоспроможності товару, а також сукупності економічних методів управління діяльністю фірми, що роблять вплив на результати конкурентної боротьби.</w:t>
      </w:r>
    </w:p>
    <w:p w:rsidR="0001261A" w:rsidRPr="0001261A" w:rsidRDefault="0001261A" w:rsidP="0001261A">
      <w:pPr>
        <w:ind w:firstLine="708"/>
        <w:jc w:val="both"/>
        <w:rPr>
          <w:rFonts w:eastAsia="Times New Roman" w:cs="Times New Roman"/>
          <w:lang w:eastAsia="ru-RU"/>
        </w:rPr>
      </w:pPr>
      <w:r w:rsidRPr="0001261A">
        <w:rPr>
          <w:rFonts w:eastAsia="Times New Roman" w:cs="Times New Roman"/>
          <w:lang w:eastAsia="ru-RU"/>
        </w:rPr>
        <w:t>Конкурентоспроможність товару відображає його здатність більш повно відповідати запитам покупців порівняно з аналогічними товарами, представленими на ринку. Вона визначається конкурентними перевагами: з одного боку, якістю товару, його технічним рівнем, споживчими властивостями, з іншого боку – цінами, установлюваними продавцями товарів. Крім того, на конкурентоспроможність впливають переваги в гарантійному й післягарантійному сервісі, рекламі, іміджі виробника, а також ситуація на ринку, коливання попиту. Високий рівень конкурентоспроможності товару свідчить про доцільність його виробництва й можливості вигідного продажу.</w:t>
      </w:r>
    </w:p>
    <w:p w:rsidR="0001261A" w:rsidRPr="0001261A" w:rsidRDefault="0001261A" w:rsidP="0001261A">
      <w:pPr>
        <w:ind w:firstLine="720"/>
        <w:jc w:val="both"/>
        <w:rPr>
          <w:rFonts w:eastAsia="Times New Roman" w:cs="Times New Roman"/>
          <w:lang w:eastAsia="ru-RU"/>
        </w:rPr>
      </w:pPr>
      <w:r w:rsidRPr="0001261A">
        <w:rPr>
          <w:rFonts w:eastAsia="Times New Roman" w:cs="Times New Roman"/>
          <w:b/>
          <w:lang w:eastAsia="ru-RU"/>
        </w:rPr>
        <w:t>Висновки і пропозиції.</w:t>
      </w:r>
      <w:r w:rsidRPr="0001261A">
        <w:rPr>
          <w:rFonts w:eastAsia="Times New Roman" w:cs="Times New Roman"/>
          <w:sz w:val="28"/>
          <w:szCs w:val="28"/>
          <w:lang w:eastAsia="ru-RU"/>
        </w:rPr>
        <w:t xml:space="preserve"> </w:t>
      </w:r>
      <w:r w:rsidRPr="0001261A">
        <w:rPr>
          <w:rFonts w:eastAsia="Times New Roman" w:cs="Times New Roman"/>
          <w:lang w:eastAsia="ru-RU"/>
        </w:rPr>
        <w:t>Узагальнення результатів теоретичних досліджень зарубіжних та вітчизняних вчених дає підстави трактувати поняття конкурентоспроможності продукції як сукупність її властивостей і характеристик, що забезпечують задоволення потреб споживачів на вищому або однаковому рівні з аналогічною продукцією конкурентів за прийнятної для них (споживачів) цін. Конкурентоспроможність продукції підвищує і конкурентоспроможність підприємства як суб’єкта ринку, під якою розумі</w:t>
      </w:r>
      <w:r w:rsidRPr="0001261A">
        <w:rPr>
          <w:rFonts w:eastAsia="Times New Roman" w:cs="Times New Roman"/>
          <w:spacing w:val="-2"/>
          <w:lang w:eastAsia="ru-RU"/>
        </w:rPr>
        <w:t xml:space="preserve">ють його здатність виробляти конкурентоспроможну </w:t>
      </w:r>
      <w:r w:rsidRPr="0001261A">
        <w:rPr>
          <w:rFonts w:eastAsia="Times New Roman" w:cs="Times New Roman"/>
          <w:spacing w:val="-2"/>
          <w:lang w:eastAsia="ru-RU"/>
        </w:rPr>
        <w:lastRenderedPageBreak/>
        <w:t>продукцію і забезпечувати її збут. Конкурентоспроможна продукція забезпечує вищу прибутковість виробництва і фінансову стійкість підприємства, підвищує його імідж, сприяє виходу підприємства на світовий ринок, повніше задовольняє потреби суспільства в ній, завдяки чому в державі формується більш сприятливий соціально-психологічний клімат.</w:t>
      </w:r>
    </w:p>
    <w:p w:rsidR="0001261A" w:rsidRPr="0001261A" w:rsidRDefault="0001261A" w:rsidP="0001261A">
      <w:pPr>
        <w:ind w:firstLine="720"/>
        <w:jc w:val="both"/>
        <w:rPr>
          <w:rFonts w:eastAsia="Times New Roman" w:cs="Times New Roman"/>
          <w:b/>
          <w:lang w:eastAsia="ru-RU"/>
        </w:rPr>
      </w:pPr>
      <w:r w:rsidRPr="0001261A">
        <w:rPr>
          <w:rFonts w:eastAsia="Times New Roman" w:cs="Times New Roman"/>
          <w:b/>
          <w:lang w:eastAsia="ru-RU"/>
        </w:rPr>
        <w:t xml:space="preserve">Список використаної літератури. </w:t>
      </w:r>
    </w:p>
    <w:p w:rsidR="0001261A" w:rsidRPr="0001261A" w:rsidRDefault="0001261A" w:rsidP="006B28E8">
      <w:pPr>
        <w:numPr>
          <w:ilvl w:val="0"/>
          <w:numId w:val="18"/>
        </w:numPr>
        <w:tabs>
          <w:tab w:val="clear" w:pos="720"/>
          <w:tab w:val="left" w:pos="0"/>
        </w:tabs>
        <w:ind w:left="0" w:firstLine="360"/>
        <w:jc w:val="both"/>
        <w:rPr>
          <w:rFonts w:eastAsia="Times New Roman" w:cs="Times New Roman"/>
          <w:lang w:eastAsia="ru-RU"/>
        </w:rPr>
      </w:pPr>
      <w:r w:rsidRPr="0001261A">
        <w:rPr>
          <w:rFonts w:eastAsia="Times New Roman" w:cs="Times New Roman"/>
          <w:lang w:eastAsia="ru-RU"/>
        </w:rPr>
        <w:t xml:space="preserve">Ламбен. Дж. Стратегический маркетинг / Дж. Ламбен, пер. – МГУ, 2001, </w:t>
      </w:r>
      <w:r w:rsidRPr="0001261A">
        <w:rPr>
          <w:rFonts w:eastAsia="Times New Roman" w:cs="Times New Roman"/>
          <w:sz w:val="28"/>
          <w:szCs w:val="28"/>
          <w:lang w:val="ru-RU" w:eastAsia="ru-RU"/>
        </w:rPr>
        <w:t xml:space="preserve">– </w:t>
      </w:r>
      <w:r w:rsidRPr="0001261A">
        <w:rPr>
          <w:rFonts w:eastAsia="Times New Roman" w:cs="Times New Roman"/>
          <w:lang w:eastAsia="ru-RU"/>
        </w:rPr>
        <w:t>750 с.</w:t>
      </w:r>
    </w:p>
    <w:p w:rsidR="0001261A" w:rsidRPr="0001261A" w:rsidRDefault="0001261A" w:rsidP="006B28E8">
      <w:pPr>
        <w:numPr>
          <w:ilvl w:val="0"/>
          <w:numId w:val="18"/>
        </w:numPr>
        <w:tabs>
          <w:tab w:val="left" w:pos="0"/>
        </w:tabs>
        <w:ind w:left="0" w:firstLine="360"/>
        <w:jc w:val="both"/>
        <w:rPr>
          <w:rFonts w:eastAsia="Times New Roman" w:cs="Times New Roman"/>
          <w:lang w:eastAsia="ru-RU"/>
        </w:rPr>
      </w:pPr>
      <w:r w:rsidRPr="0001261A">
        <w:rPr>
          <w:rFonts w:eastAsia="Times New Roman" w:cs="Times New Roman"/>
          <w:lang w:eastAsia="ru-RU"/>
        </w:rPr>
        <w:t>Войчак А. В. Конкурентні переваги підприємства: сутність і класифікація. / А. В. Войчак, Р. В. Камишніков. // Маркетинг в Україні. – 2005. - № 2. – С. 50-53.</w:t>
      </w:r>
    </w:p>
    <w:p w:rsidR="00FC72E3" w:rsidRDefault="00FC72E3" w:rsidP="00B251C8">
      <w:pPr>
        <w:pStyle w:val="text"/>
        <w:rPr>
          <w:highlight w:val="yellow"/>
        </w:rPr>
      </w:pPr>
    </w:p>
    <w:p w:rsidR="00FC72E3" w:rsidRDefault="00FC72E3" w:rsidP="00B251C8">
      <w:pPr>
        <w:pStyle w:val="text"/>
        <w:rPr>
          <w:highlight w:val="yellow"/>
        </w:rPr>
      </w:pPr>
    </w:p>
    <w:p w:rsidR="0001261A" w:rsidRPr="0001261A" w:rsidRDefault="0001261A" w:rsidP="0001261A">
      <w:pPr>
        <w:pStyle w:val="Title1"/>
      </w:pPr>
      <w:bookmarkStart w:id="54" w:name="_Toc443506396"/>
      <w:r w:rsidRPr="0001261A">
        <w:t xml:space="preserve">ТЕОРЕТИКО-МЕТОДИЧНІ ОСОБЛИВОСТІ ФОРМУВАННЯ </w:t>
      </w:r>
      <w:r w:rsidRPr="0001261A">
        <w:br/>
        <w:t>РИНКУ АГРОПРОДОВОЛЬЧОЇ ПРОДУКЦІЇ</w:t>
      </w:r>
      <w:bookmarkEnd w:id="54"/>
    </w:p>
    <w:p w:rsidR="0001261A" w:rsidRPr="0001261A" w:rsidRDefault="0001261A" w:rsidP="0001261A">
      <w:pPr>
        <w:pStyle w:val="author"/>
      </w:pPr>
      <w:bookmarkStart w:id="55" w:name="_Toc443506397"/>
      <w:r w:rsidRPr="0001261A">
        <w:t>Ю.</w:t>
      </w:r>
      <w:r>
        <w:t xml:space="preserve"> </w:t>
      </w:r>
      <w:r w:rsidRPr="0001261A">
        <w:t>М. Колодій, магістрант</w:t>
      </w:r>
      <w:r w:rsidRPr="00B251C8">
        <w:rPr>
          <w:rStyle w:val="FootnoteReference"/>
          <w:rFonts w:eastAsia="Times New Roman" w:cs="Times New Roman"/>
          <w:sz w:val="26"/>
          <w:szCs w:val="26"/>
        </w:rPr>
        <w:footnoteReference w:customMarkFollows="1" w:id="25"/>
        <w:t>*</w:t>
      </w:r>
      <w:bookmarkEnd w:id="55"/>
    </w:p>
    <w:p w:rsidR="0001261A" w:rsidRPr="0001261A" w:rsidRDefault="0001261A" w:rsidP="0001261A">
      <w:pPr>
        <w:autoSpaceDE w:val="0"/>
        <w:autoSpaceDN w:val="0"/>
        <w:adjustRightInd w:val="0"/>
        <w:ind w:firstLine="720"/>
        <w:jc w:val="both"/>
        <w:rPr>
          <w:rFonts w:eastAsia="Calibri" w:cs="Times New Roman"/>
          <w:lang w:eastAsia="ru-RU"/>
        </w:rPr>
      </w:pPr>
      <w:r w:rsidRPr="0001261A">
        <w:rPr>
          <w:rFonts w:eastAsia="Calibri" w:cs="Times New Roman"/>
          <w:b/>
        </w:rPr>
        <w:t xml:space="preserve">Постановка проблеми. </w:t>
      </w:r>
      <w:r w:rsidRPr="0001261A">
        <w:rPr>
          <w:rFonts w:eastAsia="Calibri" w:cs="Times New Roman"/>
        </w:rPr>
        <w:t>Нові виклики глобального розвитку світової економіки і міжнародної торгівлі безпосередньо пов’язані з функціонуванням національних агропродовольчих ринків в кожній країні зокрема. Безпосередній вплив на їх подальший розвиток мають як суспільні відносини у різних галузях економіки країн світу, т</w:t>
      </w:r>
      <w:r w:rsidRPr="0001261A">
        <w:rPr>
          <w:rFonts w:eastAsia="Calibri" w:cs="Times New Roman"/>
          <w:lang w:eastAsia="ru-RU"/>
        </w:rPr>
        <w:t>ак і рівень міжнародного економічного співробітництва, що виникає з метою освоєння нових взаємовигідних підходів у розвитку продуктивних сил та виробничих відносин [3,</w:t>
      </w:r>
      <w:r w:rsidRPr="0001261A">
        <w:rPr>
          <w:rFonts w:eastAsia="Calibri" w:cs="Times New Roman"/>
          <w:lang w:val="en-US" w:eastAsia="ru-RU"/>
        </w:rPr>
        <w:t>c</w:t>
      </w:r>
      <w:r w:rsidRPr="0001261A">
        <w:rPr>
          <w:rFonts w:eastAsia="Calibri" w:cs="Times New Roman"/>
          <w:lang w:eastAsia="ru-RU"/>
        </w:rPr>
        <w:t>. 80]. Зростаючі виклики розвитку світового агропродовольчого ринку сприяють підвищенню ролі аграрного сектору економіки України, а також стимулюють збільшення притоку іноземних інвестицій, створення нових спільних підприємств та, водночас, актуалізують проблему подальшого розвитку національного ринку аграрної продукції та продовольства в умовах нових пріоритетів міжнародної інтеграції.</w:t>
      </w:r>
    </w:p>
    <w:p w:rsidR="0001261A" w:rsidRPr="0001261A" w:rsidRDefault="0001261A" w:rsidP="0001261A">
      <w:pPr>
        <w:autoSpaceDE w:val="0"/>
        <w:autoSpaceDN w:val="0"/>
        <w:adjustRightInd w:val="0"/>
        <w:ind w:firstLine="720"/>
        <w:jc w:val="both"/>
        <w:rPr>
          <w:rFonts w:eastAsia="Calibri" w:cs="Times New Roman"/>
          <w:lang w:eastAsia="ru-RU"/>
        </w:rPr>
      </w:pPr>
      <w:r w:rsidRPr="0001261A">
        <w:rPr>
          <w:rFonts w:eastAsia="Calibri" w:cs="Times New Roman"/>
          <w:b/>
          <w:lang w:eastAsia="ru-RU"/>
        </w:rPr>
        <w:t xml:space="preserve">Аналіз останніх наукових досліджень. </w:t>
      </w:r>
      <w:r w:rsidRPr="0001261A">
        <w:rPr>
          <w:rFonts w:eastAsia="Calibri" w:cs="Times New Roman"/>
          <w:lang w:eastAsia="ru-RU"/>
        </w:rPr>
        <w:t>Проблемам, пов’язаним з розвитком аграрного сектору економіки в умовах ринку та глобалізації світогосподарських зв’язків, формуванням послідовної та цілеспрямованої політики аграрних реформ присвячені наукові праці багатьох вчених-економістів. Найбільш відомими є роботи О. Бородіної, В. Власова, П. Гайдуцького, В. Губенка, Т. Зінчук, С. Кваші, Л. Михайлової, Т. Осташко, Б. Супіханова, В. Трегобчука, Б. Пасхавера та ін. Проте існуючі розбіжності в окремих наукових позиціях щодо перспектив розвитку агропродовольчого ринку України у світовому економічному просторі свідчать про складність й актуальність цих проблем і необхідність подальших наукових досліджень у започаткованому напрямі.</w:t>
      </w:r>
    </w:p>
    <w:p w:rsidR="0001261A" w:rsidRPr="0001261A" w:rsidRDefault="0001261A" w:rsidP="0001261A">
      <w:pPr>
        <w:ind w:firstLine="720"/>
        <w:jc w:val="both"/>
        <w:rPr>
          <w:rFonts w:eastAsia="Calibri" w:cs="Times New Roman"/>
          <w:lang w:eastAsia="ru-RU"/>
        </w:rPr>
      </w:pPr>
      <w:r w:rsidRPr="0001261A">
        <w:rPr>
          <w:rFonts w:eastAsia="Calibri" w:cs="Times New Roman"/>
          <w:b/>
        </w:rPr>
        <w:t xml:space="preserve">Викладення основного матеріалу. </w:t>
      </w:r>
      <w:r w:rsidRPr="0001261A">
        <w:rPr>
          <w:rFonts w:eastAsia="Calibri" w:cs="Times New Roman"/>
          <w:color w:val="000000"/>
        </w:rPr>
        <w:t xml:space="preserve">У системі соціально-орієнтованого ринкового господарства, ринок агропродовольчої продукції займає провідне місце у визначенні продовольчої безпеки кожної держави, підвищенні конкурентоспроможності аграрного сектора і подальшому розвитку сільських територій. </w:t>
      </w:r>
      <w:r w:rsidRPr="0001261A">
        <w:rPr>
          <w:rFonts w:eastAsia="Calibri" w:cs="Times New Roman"/>
          <w:lang w:eastAsia="ru-RU"/>
        </w:rPr>
        <w:t xml:space="preserve">Шляхи розвитку агропромислового сектору України передбачають збалансовані та взаємозв’язані структурні перебудови усіх його галузей, максимальне впровадження у виробництво найважливіших досягнень науково-технічного прогресу, світового досвіду, найбільш прогресивних форм економіки і організації виробництва на </w:t>
      </w:r>
      <w:r w:rsidRPr="0001261A">
        <w:rPr>
          <w:rFonts w:eastAsia="Calibri" w:cs="Times New Roman"/>
          <w:lang w:eastAsia="ru-RU"/>
        </w:rPr>
        <w:lastRenderedPageBreak/>
        <w:t>основі першочергового розв’язання актуальних проблем: перерозподіл землі та майна, включаючи поглиблення відносин власності на землю та запровадження механізмів реалізації права на власність; приватизація переробних підприємств; реструктуризація підприємств та форм господарювання; розвиток кооперації; впровадження ринкових методів господарювання – менеджменту та маркетингу; державне регулювання аграрної економіки шляхом ефективнішого використання цінових важелів, фінансово-кредитної і податкової систем тощо [2,с. 59].</w:t>
      </w:r>
    </w:p>
    <w:p w:rsidR="0001261A" w:rsidRPr="0001261A" w:rsidRDefault="0001261A" w:rsidP="0001261A">
      <w:pPr>
        <w:ind w:firstLine="720"/>
        <w:jc w:val="both"/>
        <w:rPr>
          <w:rFonts w:eastAsia="Calibri" w:cs="Times New Roman"/>
          <w:lang w:eastAsia="ru-RU"/>
        </w:rPr>
      </w:pPr>
      <w:r w:rsidRPr="0001261A">
        <w:rPr>
          <w:rFonts w:eastAsia="Calibri" w:cs="Times New Roman"/>
          <w:lang w:eastAsia="ru-RU"/>
        </w:rPr>
        <w:t>Найбільш впливовим системоутворюючим елементом ринку агропродовольчої продукції є платоспроможний попит, його абсолютні та відносні показники: абсолютні розміри доходів населення та їх динаміка, величина доходу на одну особу, достатність забезпечення населення у харчуванні за науково обґрунтованими нормами, територіальна та групова диференціація.</w:t>
      </w:r>
    </w:p>
    <w:p w:rsidR="0001261A" w:rsidRPr="0001261A" w:rsidRDefault="0001261A" w:rsidP="0001261A">
      <w:pPr>
        <w:ind w:firstLine="720"/>
        <w:jc w:val="both"/>
        <w:rPr>
          <w:rFonts w:eastAsia="Calibri" w:cs="Times New Roman"/>
          <w:lang w:eastAsia="ru-RU"/>
        </w:rPr>
      </w:pPr>
      <w:r w:rsidRPr="0001261A">
        <w:rPr>
          <w:rFonts w:eastAsia="Calibri" w:cs="Times New Roman"/>
          <w:lang w:eastAsia="ru-RU"/>
        </w:rPr>
        <w:t xml:space="preserve">Доведено, що в процесі дослідження агропродовольчого ринку доцільно застосовувати методологічний підхід до аналізу, який у рамках теорії структури галузевих ринків отримав назву парадигми “структура → поведінка → результативність”. В його основі лежить комплексний підхід, що забезпечує аналіз взаємозалежностей між структурою і закономірностями розвитку сільського господарства та структурою й результативністю агропродовольчого ринку (рис. 1). </w:t>
      </w:r>
    </w:p>
    <w:p w:rsidR="0001261A" w:rsidRPr="0001261A" w:rsidRDefault="0001261A" w:rsidP="0001261A">
      <w:pPr>
        <w:ind w:firstLine="720"/>
        <w:jc w:val="both"/>
        <w:rPr>
          <w:rFonts w:ascii="Calibri" w:eastAsia="Calibri" w:hAnsi="Calibri" w:cs="Times New Roman"/>
          <w:sz w:val="22"/>
          <w:szCs w:val="22"/>
          <w:lang w:val="ru-RU"/>
        </w:rPr>
      </w:pPr>
    </w:p>
    <w:p w:rsidR="0001261A" w:rsidRPr="0001261A" w:rsidRDefault="0001261A" w:rsidP="0001261A">
      <w:pPr>
        <w:jc w:val="center"/>
        <w:rPr>
          <w:rFonts w:eastAsia="Calibri" w:cs="Times New Roman"/>
          <w:sz w:val="28"/>
          <w:szCs w:val="28"/>
          <w:lang w:eastAsia="ru-RU"/>
        </w:rPr>
      </w:pPr>
      <w:r>
        <w:rPr>
          <w:rFonts w:eastAsia="Calibri" w:cs="Times New Roman"/>
          <w:noProof/>
          <w:sz w:val="28"/>
          <w:szCs w:val="28"/>
          <w:lang w:val="en-US"/>
        </w:rPr>
        <mc:AlternateContent>
          <mc:Choice Requires="wpg">
            <w:drawing>
              <wp:inline distT="0" distB="0" distL="0" distR="0" wp14:anchorId="638F8C11" wp14:editId="14FD59FF">
                <wp:extent cx="5733415" cy="2971165"/>
                <wp:effectExtent l="0" t="0" r="19685" b="1968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2971165"/>
                          <a:chOff x="1142" y="1142"/>
                          <a:chExt cx="9622" cy="5527"/>
                        </a:xfrm>
                      </wpg:grpSpPr>
                      <wpg:grpSp>
                        <wpg:cNvPr id="3" name="Group 4"/>
                        <wpg:cNvGrpSpPr>
                          <a:grpSpLocks/>
                        </wpg:cNvGrpSpPr>
                        <wpg:grpSpPr bwMode="auto">
                          <a:xfrm>
                            <a:off x="1142" y="1142"/>
                            <a:ext cx="4161" cy="1395"/>
                            <a:chOff x="1143" y="1786"/>
                            <a:chExt cx="4161" cy="1395"/>
                          </a:xfrm>
                        </wpg:grpSpPr>
                        <wps:wsp>
                          <wps:cNvPr id="4" name="AutoShape 5"/>
                          <wps:cNvSpPr>
                            <a:spLocks noChangeArrowheads="1"/>
                          </wps:cNvSpPr>
                          <wps:spPr bwMode="auto">
                            <a:xfrm>
                              <a:off x="1146" y="1786"/>
                              <a:ext cx="4152" cy="1395"/>
                            </a:xfrm>
                            <a:prstGeom prst="roundRect">
                              <a:avLst>
                                <a:gd name="adj"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Text Box 6"/>
                          <wps:cNvSpPr txBox="1">
                            <a:spLocks noChangeArrowheads="1"/>
                          </wps:cNvSpPr>
                          <wps:spPr bwMode="auto">
                            <a:xfrm>
                              <a:off x="1324" y="1806"/>
                              <a:ext cx="377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rPr>
                                    <w:b/>
                                    <w:bCs/>
                                  </w:rPr>
                                </w:pPr>
                                <w:r w:rsidRPr="00237990">
                                  <w:rPr>
                                    <w:b/>
                                    <w:bCs/>
                                  </w:rPr>
                                  <w:t>Перша підсистема</w:t>
                                </w:r>
                              </w:p>
                            </w:txbxContent>
                          </wps:txbx>
                          <wps:bodyPr rot="0" vert="horz" wrap="square" lIns="91440" tIns="45720" rIns="91440" bIns="45720" anchor="t" anchorCtr="0" upright="1">
                            <a:noAutofit/>
                          </wps:bodyPr>
                        </wps:wsp>
                        <wps:wsp>
                          <wps:cNvPr id="928" name="Line 7"/>
                          <wps:cNvCnPr/>
                          <wps:spPr bwMode="auto">
                            <a:xfrm>
                              <a:off x="1143" y="2475"/>
                              <a:ext cx="41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Text Box 8"/>
                          <wps:cNvSpPr txBox="1">
                            <a:spLocks noChangeArrowheads="1"/>
                          </wps:cNvSpPr>
                          <wps:spPr bwMode="auto">
                            <a:xfrm>
                              <a:off x="1321" y="2514"/>
                              <a:ext cx="377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pPr>
                                <w:r>
                                  <w:t xml:space="preserve"> </w:t>
                                </w:r>
                                <w:r>
                                  <w:t>Ринкова інфраструктура</w:t>
                                </w:r>
                              </w:p>
                            </w:txbxContent>
                          </wps:txbx>
                          <wps:bodyPr rot="0" vert="horz" wrap="square" lIns="91440" tIns="45720" rIns="91440" bIns="45720" anchor="t" anchorCtr="0" upright="1">
                            <a:noAutofit/>
                          </wps:bodyPr>
                        </wps:wsp>
                      </wpg:grpSp>
                      <wpg:grpSp>
                        <wpg:cNvPr id="930" name="Group 9"/>
                        <wpg:cNvGrpSpPr>
                          <a:grpSpLocks/>
                        </wpg:cNvGrpSpPr>
                        <wpg:grpSpPr bwMode="auto">
                          <a:xfrm>
                            <a:off x="6603" y="1142"/>
                            <a:ext cx="4161" cy="1395"/>
                            <a:chOff x="6604" y="1786"/>
                            <a:chExt cx="4161" cy="1395"/>
                          </a:xfrm>
                        </wpg:grpSpPr>
                        <wps:wsp>
                          <wps:cNvPr id="931" name="AutoShape 10"/>
                          <wps:cNvSpPr>
                            <a:spLocks noChangeArrowheads="1"/>
                          </wps:cNvSpPr>
                          <wps:spPr bwMode="auto">
                            <a:xfrm>
                              <a:off x="6607" y="1786"/>
                              <a:ext cx="4152" cy="1395"/>
                            </a:xfrm>
                            <a:prstGeom prst="roundRect">
                              <a:avLst>
                                <a:gd name="adj"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2" name="Text Box 11"/>
                          <wps:cNvSpPr txBox="1">
                            <a:spLocks noChangeArrowheads="1"/>
                          </wps:cNvSpPr>
                          <wps:spPr bwMode="auto">
                            <a:xfrm>
                              <a:off x="6785" y="1806"/>
                              <a:ext cx="377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spacing w:before="100" w:beforeAutospacing="1"/>
                                  <w:jc w:val="center"/>
                                  <w:rPr>
                                    <w:b/>
                                    <w:bCs/>
                                  </w:rPr>
                                </w:pPr>
                                <w:r w:rsidRPr="00237990">
                                  <w:rPr>
                                    <w:b/>
                                    <w:bCs/>
                                  </w:rPr>
                                  <w:t>Друга підсистема</w:t>
                                </w:r>
                              </w:p>
                            </w:txbxContent>
                          </wps:txbx>
                          <wps:bodyPr rot="0" vert="horz" wrap="square" lIns="91440" tIns="45720" rIns="91440" bIns="45720" anchor="t" anchorCtr="0" upright="1">
                            <a:noAutofit/>
                          </wps:bodyPr>
                        </wps:wsp>
                        <wps:wsp>
                          <wps:cNvPr id="933" name="Line 12"/>
                          <wps:cNvCnPr/>
                          <wps:spPr bwMode="auto">
                            <a:xfrm>
                              <a:off x="6604" y="2475"/>
                              <a:ext cx="41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Text Box 13"/>
                          <wps:cNvSpPr txBox="1">
                            <a:spLocks noChangeArrowheads="1"/>
                          </wps:cNvSpPr>
                          <wps:spPr bwMode="auto">
                            <a:xfrm>
                              <a:off x="6782" y="2514"/>
                              <a:ext cx="377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pPr>
                                <w:r w:rsidRPr="00237990">
                                  <w:t>Стабілізація</w:t>
                                </w:r>
                                <w:r w:rsidRPr="00C24A11">
                                  <w:t xml:space="preserve"> </w:t>
                                </w:r>
                                <w:r w:rsidRPr="00237990">
                                  <w:t>та регулювання</w:t>
                                </w:r>
                              </w:p>
                            </w:txbxContent>
                          </wps:txbx>
                          <wps:bodyPr rot="0" vert="horz" wrap="square" lIns="91440" tIns="45720" rIns="91440" bIns="45720" anchor="t" anchorCtr="0" upright="1">
                            <a:noAutofit/>
                          </wps:bodyPr>
                        </wps:wsp>
                      </wpg:grpSp>
                      <wpg:grpSp>
                        <wpg:cNvPr id="935" name="Group 14"/>
                        <wpg:cNvGrpSpPr>
                          <a:grpSpLocks/>
                        </wpg:cNvGrpSpPr>
                        <wpg:grpSpPr bwMode="auto">
                          <a:xfrm>
                            <a:off x="3458" y="2934"/>
                            <a:ext cx="4971" cy="1873"/>
                            <a:chOff x="3458" y="3152"/>
                            <a:chExt cx="4971" cy="1873"/>
                          </a:xfrm>
                        </wpg:grpSpPr>
                        <wps:wsp>
                          <wps:cNvPr id="936" name="AutoShape 15"/>
                          <wps:cNvSpPr>
                            <a:spLocks noChangeArrowheads="1"/>
                          </wps:cNvSpPr>
                          <wps:spPr bwMode="auto">
                            <a:xfrm>
                              <a:off x="3483" y="3152"/>
                              <a:ext cx="4940" cy="1873"/>
                            </a:xfrm>
                            <a:prstGeom prst="roundRect">
                              <a:avLst>
                                <a:gd name="adj" fmla="val 0"/>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937" name="Text Box 16"/>
                          <wps:cNvSpPr txBox="1">
                            <a:spLocks noChangeArrowheads="1"/>
                          </wps:cNvSpPr>
                          <wps:spPr bwMode="auto">
                            <a:xfrm>
                              <a:off x="3486" y="3164"/>
                              <a:ext cx="4933"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rPr>
                                    <w:b/>
                                    <w:bCs/>
                                  </w:rPr>
                                </w:pPr>
                                <w:r w:rsidRPr="00237990">
                                  <w:rPr>
                                    <w:b/>
                                    <w:bCs/>
                                  </w:rPr>
                                  <w:t>Системоутворюючий елемент ринку агропродовольчої продукції</w:t>
                                </w:r>
                              </w:p>
                            </w:txbxContent>
                          </wps:txbx>
                          <wps:bodyPr rot="0" vert="horz" wrap="square" lIns="91440" tIns="45720" rIns="91440" bIns="45720" anchor="t" anchorCtr="0" upright="1">
                            <a:noAutofit/>
                          </wps:bodyPr>
                        </wps:wsp>
                        <wps:wsp>
                          <wps:cNvPr id="938" name="Line 17"/>
                          <wps:cNvCnPr/>
                          <wps:spPr bwMode="auto">
                            <a:xfrm flipV="1">
                              <a:off x="3527" y="4040"/>
                              <a:ext cx="4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Text Box 18"/>
                          <wps:cNvSpPr txBox="1">
                            <a:spLocks noChangeArrowheads="1"/>
                          </wps:cNvSpPr>
                          <wps:spPr bwMode="auto">
                            <a:xfrm>
                              <a:off x="3458" y="4154"/>
                              <a:ext cx="4914" cy="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pPr>
                                <w:r w:rsidRPr="00237990">
                                  <w:t>Платоспроможний попит</w:t>
                                </w:r>
                              </w:p>
                            </w:txbxContent>
                          </wps:txbx>
                          <wps:bodyPr rot="0" vert="horz" wrap="square" lIns="91440" tIns="45720" rIns="91440" bIns="45720" anchor="t" anchorCtr="0" upright="1">
                            <a:noAutofit/>
                          </wps:bodyPr>
                        </wps:wsp>
                      </wpg:grpSp>
                      <wps:wsp>
                        <wps:cNvPr id="940" name="Line 19"/>
                        <wps:cNvCnPr/>
                        <wps:spPr bwMode="auto">
                          <a:xfrm>
                            <a:off x="3186" y="2559"/>
                            <a:ext cx="2507" cy="3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 name="Line 20"/>
                        <wps:cNvCnPr/>
                        <wps:spPr bwMode="auto">
                          <a:xfrm flipH="1">
                            <a:off x="6206" y="2559"/>
                            <a:ext cx="2509" cy="3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42" name="Group 21"/>
                        <wpg:cNvGrpSpPr>
                          <a:grpSpLocks/>
                        </wpg:cNvGrpSpPr>
                        <wpg:grpSpPr bwMode="auto">
                          <a:xfrm>
                            <a:off x="1142" y="5274"/>
                            <a:ext cx="4161" cy="1395"/>
                            <a:chOff x="1426" y="7036"/>
                            <a:chExt cx="4161" cy="1395"/>
                          </a:xfrm>
                        </wpg:grpSpPr>
                        <wps:wsp>
                          <wps:cNvPr id="943" name="AutoShape 22"/>
                          <wps:cNvSpPr>
                            <a:spLocks noChangeArrowheads="1"/>
                          </wps:cNvSpPr>
                          <wps:spPr bwMode="auto">
                            <a:xfrm>
                              <a:off x="1429" y="7036"/>
                              <a:ext cx="4152" cy="1395"/>
                            </a:xfrm>
                            <a:prstGeom prst="roundRect">
                              <a:avLst>
                                <a:gd name="adj"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4" name="Text Box 23"/>
                          <wps:cNvSpPr txBox="1">
                            <a:spLocks noChangeArrowheads="1"/>
                          </wps:cNvSpPr>
                          <wps:spPr bwMode="auto">
                            <a:xfrm>
                              <a:off x="1607" y="7056"/>
                              <a:ext cx="377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C24A11" w:rsidRDefault="00A41397" w:rsidP="0001261A">
                                <w:pPr>
                                  <w:jc w:val="center"/>
                                  <w:rPr>
                                    <w:b/>
                                    <w:bCs/>
                                  </w:rPr>
                                </w:pPr>
                                <w:r w:rsidRPr="00237990">
                                  <w:rPr>
                                    <w:b/>
                                    <w:bCs/>
                                  </w:rPr>
                                  <w:t>Третя</w:t>
                                </w:r>
                                <w:r>
                                  <w:rPr>
                                    <w:b/>
                                    <w:bCs/>
                                  </w:rPr>
                                  <w:t xml:space="preserve"> </w:t>
                                </w:r>
                                <w:r w:rsidRPr="00C24A11">
                                  <w:rPr>
                                    <w:b/>
                                    <w:bCs/>
                                  </w:rPr>
                                  <w:t>підсистема</w:t>
                                </w:r>
                              </w:p>
                            </w:txbxContent>
                          </wps:txbx>
                          <wps:bodyPr rot="0" vert="horz" wrap="square" lIns="91440" tIns="45720" rIns="91440" bIns="45720" anchor="t" anchorCtr="0" upright="1">
                            <a:noAutofit/>
                          </wps:bodyPr>
                        </wps:wsp>
                        <wps:wsp>
                          <wps:cNvPr id="945" name="Line 24"/>
                          <wps:cNvCnPr/>
                          <wps:spPr bwMode="auto">
                            <a:xfrm>
                              <a:off x="1426" y="7725"/>
                              <a:ext cx="41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6" name="Text Box 25"/>
                          <wps:cNvSpPr txBox="1">
                            <a:spLocks noChangeArrowheads="1"/>
                          </wps:cNvSpPr>
                          <wps:spPr bwMode="auto">
                            <a:xfrm>
                              <a:off x="1604" y="7764"/>
                              <a:ext cx="377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pPr>
                                <w:r w:rsidRPr="00237990">
                                  <w:t>Координація пропозиції</w:t>
                                </w:r>
                              </w:p>
                            </w:txbxContent>
                          </wps:txbx>
                          <wps:bodyPr rot="0" vert="horz" wrap="square" lIns="91440" tIns="45720" rIns="91440" bIns="45720" anchor="t" anchorCtr="0" upright="1">
                            <a:noAutofit/>
                          </wps:bodyPr>
                        </wps:wsp>
                      </wpg:grpSp>
                      <wpg:grpSp>
                        <wpg:cNvPr id="947" name="Group 26"/>
                        <wpg:cNvGrpSpPr>
                          <a:grpSpLocks/>
                        </wpg:cNvGrpSpPr>
                        <wpg:grpSpPr bwMode="auto">
                          <a:xfrm>
                            <a:off x="6603" y="5274"/>
                            <a:ext cx="4161" cy="1395"/>
                            <a:chOff x="6887" y="6979"/>
                            <a:chExt cx="4161" cy="1395"/>
                          </a:xfrm>
                        </wpg:grpSpPr>
                        <wps:wsp>
                          <wps:cNvPr id="948" name="AutoShape 27"/>
                          <wps:cNvSpPr>
                            <a:spLocks noChangeArrowheads="1"/>
                          </wps:cNvSpPr>
                          <wps:spPr bwMode="auto">
                            <a:xfrm>
                              <a:off x="6890" y="6979"/>
                              <a:ext cx="4152" cy="1395"/>
                            </a:xfrm>
                            <a:prstGeom prst="roundRect">
                              <a:avLst>
                                <a:gd name="adj"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9" name="Text Box 28"/>
                          <wps:cNvSpPr txBox="1">
                            <a:spLocks noChangeArrowheads="1"/>
                          </wps:cNvSpPr>
                          <wps:spPr bwMode="auto">
                            <a:xfrm>
                              <a:off x="7068" y="6999"/>
                              <a:ext cx="377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C24A11" w:rsidRDefault="00A41397" w:rsidP="0001261A">
                                <w:pPr>
                                  <w:jc w:val="center"/>
                                  <w:rPr>
                                    <w:b/>
                                    <w:bCs/>
                                  </w:rPr>
                                </w:pPr>
                                <w:r w:rsidRPr="00237990">
                                  <w:rPr>
                                    <w:b/>
                                    <w:bCs/>
                                  </w:rPr>
                                  <w:t>Четверта</w:t>
                                </w:r>
                                <w:r>
                                  <w:rPr>
                                    <w:b/>
                                    <w:bCs/>
                                  </w:rPr>
                                  <w:t xml:space="preserve"> </w:t>
                                </w:r>
                                <w:r w:rsidRPr="00C24A11">
                                  <w:rPr>
                                    <w:b/>
                                    <w:bCs/>
                                  </w:rPr>
                                  <w:t>підсистема</w:t>
                                </w:r>
                              </w:p>
                            </w:txbxContent>
                          </wps:txbx>
                          <wps:bodyPr rot="0" vert="horz" wrap="square" lIns="91440" tIns="45720" rIns="91440" bIns="45720" anchor="t" anchorCtr="0" upright="1">
                            <a:noAutofit/>
                          </wps:bodyPr>
                        </wps:wsp>
                        <wps:wsp>
                          <wps:cNvPr id="950" name="Line 29"/>
                          <wps:cNvCnPr/>
                          <wps:spPr bwMode="auto">
                            <a:xfrm>
                              <a:off x="6887" y="7668"/>
                              <a:ext cx="416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 name="Text Box 30"/>
                          <wps:cNvSpPr txBox="1">
                            <a:spLocks noChangeArrowheads="1"/>
                          </wps:cNvSpPr>
                          <wps:spPr bwMode="auto">
                            <a:xfrm>
                              <a:off x="7065" y="7707"/>
                              <a:ext cx="377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397" w:rsidRPr="00237990" w:rsidRDefault="00A41397" w:rsidP="0001261A">
                                <w:pPr>
                                  <w:jc w:val="center"/>
                                </w:pPr>
                                <w:r w:rsidRPr="00237990">
                                  <w:t>Товаровиробники</w:t>
                                </w:r>
                              </w:p>
                            </w:txbxContent>
                          </wps:txbx>
                          <wps:bodyPr rot="0" vert="horz" wrap="square" lIns="91440" tIns="45720" rIns="91440" bIns="45720" anchor="t" anchorCtr="0" upright="1">
                            <a:noAutofit/>
                          </wps:bodyPr>
                        </wps:wsp>
                      </wpg:grpSp>
                      <wps:wsp>
                        <wps:cNvPr id="952" name="Line 31"/>
                        <wps:cNvCnPr/>
                        <wps:spPr bwMode="auto">
                          <a:xfrm flipH="1" flipV="1">
                            <a:off x="6206" y="4839"/>
                            <a:ext cx="2509"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3" name="Line 32"/>
                        <wps:cNvCnPr/>
                        <wps:spPr bwMode="auto">
                          <a:xfrm flipV="1">
                            <a:off x="3243" y="4839"/>
                            <a:ext cx="245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296" style="width:451.45pt;height:233.95pt;mso-position-horizontal-relative:char;mso-position-vertical-relative:line" coordorigin="1142,1142" coordsize="962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">
                <v:group id="Group 4" o:spid="_x0000_s1297" style="position:absolute;left:1142;top:1142;width:4161;height:1395" coordorigin="1143,1786" coordsize="4161,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oundrect id="AutoShape 5" o:spid="_x0000_s1298" style="position:absolute;left:1146;top:1786;width:4152;height:1395;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shape id="Text Box 6" o:spid="_x0000_s1299" type="#_x0000_t202" style="position:absolute;left:1324;top:1806;width:3774;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A41397" w:rsidRPr="00237990" w:rsidRDefault="00A41397" w:rsidP="0001261A">
                          <w:pPr>
                            <w:jc w:val="center"/>
                            <w:rPr>
                              <w:b/>
                              <w:bCs/>
                            </w:rPr>
                          </w:pPr>
                          <w:r w:rsidRPr="00237990">
                            <w:rPr>
                              <w:b/>
                              <w:bCs/>
                            </w:rPr>
                            <w:t>Перша підсистема</w:t>
                          </w:r>
                        </w:p>
                      </w:txbxContent>
                    </v:textbox>
                  </v:shape>
                  <v:line id="Line 7" o:spid="_x0000_s1300" style="position:absolute;visibility:visible;mso-wrap-style:square" from="1143,2475" to="5304,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Ji8QAAADcAAAADwAAAGRycy9kb3ducmV2LnhtbERPy2rCQBTdF/yH4Qru6kSF0EZHEUtB&#10;uyj1Abq8Zq5JNHMnzEyT9O87i0KXh/NerHpTi5acrywrmIwTEMS51RUXCk7H9+cXED4ga6wtk4If&#10;8rBaDp4WmGnb8Z7aQyhEDGGfoYIyhCaT0uclGfRj2xBH7madwRChK6R22MVwU8tpkqTSYMWxocSG&#10;NiXlj8O3UfA5+0rb9e5j25936TV/218v984pNRr26zmIQH34F/+5t1rB6zS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JAmLxAAAANwAAAAPAAAAAAAAAAAA&#10;AAAAAKECAABkcnMvZG93bnJldi54bWxQSwUGAAAAAAQABAD5AAAAkgMAAAAA&#10;"/>
                  <v:shape id="Text Box 8" o:spid="_x0000_s1301" type="#_x0000_t202" style="position:absolute;left:1321;top:2514;width:377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GzLsMA&#10;AADcAAAADwAAAGRycy9kb3ducmV2LnhtbESPT4vCMBTE74LfITxhb5oou2KrUWQXwdMu/gVvj+bZ&#10;FpuX0kRbv/1mYcHjMDO/YRarzlbiQY0vHWsYjxQI4syZknMNx8NmOAPhA7LByjFpeJKH1bLfW2Bq&#10;XMs7euxDLiKEfYoaihDqVEqfFWTRj1xNHL2rayyGKJtcmgbbCLeVnCg1lRZLjgsF1vRZUHbb362G&#10;0/f1cn5XP/mX/ahb1ynJNpFavw269RxEoC68wv/trdGQTB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GzLsMAAADcAAAADwAAAAAAAAAAAAAAAACYAgAAZHJzL2Rv&#10;d25yZXYueG1sUEsFBgAAAAAEAAQA9QAAAIgDAAAAAA==&#10;" filled="f" stroked="f">
                    <v:textbox>
                      <w:txbxContent>
                        <w:p w:rsidR="00A41397" w:rsidRPr="00237990" w:rsidRDefault="00A41397" w:rsidP="0001261A">
                          <w:pPr>
                            <w:jc w:val="center"/>
                          </w:pPr>
                          <w:r>
                            <w:t xml:space="preserve"> </w:t>
                          </w:r>
                          <w:r>
                            <w:t>Ринкова інфраструктура</w:t>
                          </w:r>
                        </w:p>
                      </w:txbxContent>
                    </v:textbox>
                  </v:shape>
                </v:group>
                <v:group id="Group 9" o:spid="_x0000_s1302" style="position:absolute;left:6603;top:1142;width:4161;height:1395" coordorigin="6604,1786" coordsize="4161,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roundrect id="AutoShape 10" o:spid="_x0000_s1303" style="position:absolute;left:6607;top:1786;width:4152;height:1395;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4CGMQA&#10;AADcAAAADwAAAGRycy9kb3ducmV2LnhtbESPQWsCMRSE7wX/Q3hCbzVRadHVKCIovZVue/D43Dx3&#10;Fzcva5Jdt/31TaHQ4zAz3zDr7WAb0ZMPtWMN04kCQVw4U3Op4fPj8LQAESKywcYxafiiANvN6GGN&#10;mXF3fqc+j6VIEA4ZaqhibDMpQ1GRxTBxLXHyLs5bjEn6UhqP9wS3jZwp9SIt1pwWKmxpX1FxzTur&#10;oTCqU/7Uvy3PzzH/7rsby+NN68fxsFuBiDTE//Bf+9VoWM6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OAhjEAAAA3AAAAA8AAAAAAAAAAAAAAAAAmAIAAGRycy9k&#10;b3ducmV2LnhtbFBLBQYAAAAABAAEAPUAAACJAwAAAAA=&#10;"/>
                  <v:shape id="Text Box 11" o:spid="_x0000_s1304" type="#_x0000_t202" style="position:absolute;left:6785;top:1806;width:3774;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3gsQA&#10;AADcAAAADwAAAGRycy9kb3ducmV2LnhtbESPT4vCMBTE7wt+h/AEb2vinxWtRpFdBE8uuqvg7dE8&#10;22LzUppo67c3wsIeh5n5DbNYtbYUd6p94VjDoK9AEKfOFJxp+P3ZvE9B+IBssHRMGh7kYbXsvC0w&#10;Ma7hPd0PIRMRwj5BDXkIVSKlT3Oy6PuuIo7exdUWQ5R1Jk2NTYTbUg6VmkiLBceFHCv6zCm9Hm5W&#10;w3F3OZ/G6jv7sh9V41ol2c6k1r1uu56DCNSG//Bfe2s0zE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8t4LEAAAA3AAAAA8AAAAAAAAAAAAAAAAAmAIAAGRycy9k&#10;b3ducmV2LnhtbFBLBQYAAAAABAAEAPUAAACJAwAAAAA=&#10;" filled="f" stroked="f">
                    <v:textbox>
                      <w:txbxContent>
                        <w:p w:rsidR="00A41397" w:rsidRPr="00237990" w:rsidRDefault="00A41397" w:rsidP="0001261A">
                          <w:pPr>
                            <w:spacing w:before="100" w:beforeAutospacing="1"/>
                            <w:jc w:val="center"/>
                            <w:rPr>
                              <w:b/>
                              <w:bCs/>
                            </w:rPr>
                          </w:pPr>
                          <w:r w:rsidRPr="00237990">
                            <w:rPr>
                              <w:b/>
                              <w:bCs/>
                            </w:rPr>
                            <w:t>Друга підсистема</w:t>
                          </w:r>
                        </w:p>
                      </w:txbxContent>
                    </v:textbox>
                  </v:shape>
                  <v:line id="Line 12" o:spid="_x0000_s1305" style="position:absolute;visibility:visible;mso-wrap-style:square" from="6604,2475" to="10765,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kNJ8cAAADcAAAADwAAAGRycy9kb3ducmV2LnhtbESPQWvCQBSE74L/YXlCb7qxgdCmriKW&#10;gvZQqi3o8Zl9TaLZt2F3m6T/vlsQehxm5htmsRpMIzpyvrasYD5LQBAXVtdcKvj8eJk+gPABWWNj&#10;mRT8kIfVcjxaYK5tz3vqDqEUEcI+RwVVCG0upS8qMuhntiWO3pd1BkOUrpTaYR/hppH3SZJJgzXH&#10;hQpb2lRUXA/fRsFb+p51693rdjjusnPxvD+fLr1T6m4yrJ9ABBrCf/jW3moFj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WQ0nxwAAANwAAAAPAAAAAAAA&#10;AAAAAAAAAKECAABkcnMvZG93bnJldi54bWxQSwUGAAAAAAQABAD5AAAAlQMAAAAA&#10;"/>
                  <v:shape id="Text Box 13" o:spid="_x0000_s1306" type="#_x0000_t202" style="position:absolute;left:6782;top:2514;width:377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KbcQA&#10;AADcAAAADwAAAGRycy9kb3ducmV2LnhtbESPT4vCMBTE7wt+h/AEb5r4ZxetRhFF8LTLuqvg7dE8&#10;22LzUppo67c3C8Ieh5n5DbNYtbYUd6p94VjDcKBAEKfOFJxp+P3Z9acgfEA2WDomDQ/ysFp23haY&#10;GNfwN90PIRMRwj5BDXkIVSKlT3Oy6AeuIo7exdUWQ5R1Jk2NTYTbUo6U+pAWC44LOVa0ySm9Hm5W&#10;w/Hzcj5N1Fe2te9V41ol2c6k1r1uu56DCNSG//CrvTcaZu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im3EAAAA3AAAAA8AAAAAAAAAAAAAAAAAmAIAAGRycy9k&#10;b3ducmV2LnhtbFBLBQYAAAAABAAEAPUAAACJAwAAAAA=&#10;" filled="f" stroked="f">
                    <v:textbox>
                      <w:txbxContent>
                        <w:p w:rsidR="00A41397" w:rsidRPr="00237990" w:rsidRDefault="00A41397" w:rsidP="0001261A">
                          <w:pPr>
                            <w:jc w:val="center"/>
                          </w:pPr>
                          <w:r w:rsidRPr="00237990">
                            <w:t>Стабілізація</w:t>
                          </w:r>
                          <w:r w:rsidRPr="00C24A11">
                            <w:t xml:space="preserve"> </w:t>
                          </w:r>
                          <w:r w:rsidRPr="00237990">
                            <w:t>та регулювання</w:t>
                          </w:r>
                        </w:p>
                      </w:txbxContent>
                    </v:textbox>
                  </v:shape>
                </v:group>
                <v:group id="Group 14" o:spid="_x0000_s1307" style="position:absolute;left:3458;top:2934;width:4971;height:1873" coordorigin="3458,3152" coordsize="4971,1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oundrect id="AutoShape 15" o:spid="_x0000_s1308" style="position:absolute;left:3483;top:3152;width:4940;height:1873;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9gcQA&#10;AADcAAAADwAAAGRycy9kb3ducmV2LnhtbESPQYvCMBSE74L/ITxhb5raxbJWo4gg7kEE3V29Pppn&#10;W21eSpPV+u+NIHgcZuYbZjpvTSWu1LjSsoLhIAJBnFldcq7g92fV/wLhPLLGyjIpuJOD+azbmWKq&#10;7Y13dN37XAQIuxQVFN7XqZQuK8igG9iaOHgn2xj0QTa51A3eAtxUMo6iRBosOSwUWNOyoOyy/zcK&#10;1n8YH4fykJxGUYJ+ez5sjnGs1EevXUxAeGr9O/xqf2sF488E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R/YHEAAAA3AAAAA8AAAAAAAAAAAAAAAAAmAIAAGRycy9k&#10;b3ducmV2LnhtbFBLBQYAAAAABAAEAPUAAACJAwAAAAA=&#10;" strokeweight="2pt"/>
                  <v:shape id="Text Box 16" o:spid="_x0000_s1309" type="#_x0000_t202" style="position:absolute;left:3486;top:3164;width:4933;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UGsUA&#10;AADcAAAADwAAAGRycy9kb3ducmV2LnhtbESPQWvCQBSE74L/YXlCb7pbq1bTbKS0CD21VKvg7ZF9&#10;JsHs25DdmvTfdwXB4zAz3zDpure1uFDrK8caHicKBHHuTMWFhp/dZrwE4QOywdoxafgjD+tsOEgx&#10;Ma7jb7psQyEihH2CGsoQmkRKn5dk0U9cQxy9k2sthijbQpoWuwi3tZwqtZAWK44LJTb0VlJ+3v5a&#10;DfvP0/EwU1/Fu503neuVZLuSWj+M+tcXEIH6cA/f2h9Gw+rp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xQaxQAAANwAAAAPAAAAAAAAAAAAAAAAAJgCAABkcnMv&#10;ZG93bnJldi54bWxQSwUGAAAAAAQABAD1AAAAigMAAAAA&#10;" filled="f" stroked="f">
                    <v:textbox>
                      <w:txbxContent>
                        <w:p w:rsidR="00A41397" w:rsidRPr="00237990" w:rsidRDefault="00A41397" w:rsidP="0001261A">
                          <w:pPr>
                            <w:jc w:val="center"/>
                            <w:rPr>
                              <w:b/>
                              <w:bCs/>
                            </w:rPr>
                          </w:pPr>
                          <w:r w:rsidRPr="00237990">
                            <w:rPr>
                              <w:b/>
                              <w:bCs/>
                            </w:rPr>
                            <w:t>Системоутворюючий елемент ринку агропродовольчої продукції</w:t>
                          </w:r>
                        </w:p>
                      </w:txbxContent>
                    </v:textbox>
                  </v:shape>
                  <v:line id="Line 17" o:spid="_x0000_s1310" style="position:absolute;flip:y;visibility:visible;mso-wrap-style:square" from="3527,4040" to="8429,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eKcQAAADcAAAADwAAAGRycy9kb3ducmV2LnhtbERPy2oCMRTdC/5DuEI3pWa0RXRqFCkI&#10;XbjxwUh3t5PrZJjJzTRJdfr3zUJweTjv5bq3rbiSD7VjBZNxBoK4dLrmSsHpuH2ZgwgRWWPrmBT8&#10;UYD1ajhYYq7djfd0PcRKpBAOOSowMXa5lKE0ZDGMXUecuIvzFmOCvpLa4y2F21ZOs2wmLdacGgx2&#10;9GGobA6/VoGc755//Ob7rSma83lhirLovnZKPY36zTuISH18iO/uT61g8Zr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R4pxAAAANwAAAAPAAAAAAAAAAAA&#10;AAAAAKECAABkcnMvZG93bnJldi54bWxQSwUGAAAAAAQABAD5AAAAkgMAAAAA&#10;"/>
                  <v:shape id="Text Box 18" o:spid="_x0000_s1311" type="#_x0000_t202" style="position:absolute;left:3458;top:4154;width:4914;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l88QA&#10;AADcAAAADwAAAGRycy9kb3ducmV2LnhtbESPT2sCMRTE7wW/Q3hCbzVpq9JdN0pRBE8VtQreHpu3&#10;f+jmZdlEd/vtm0Khx2FmfsNkq8E24k6drx1reJ4oEMS5MzWXGj5P26c3ED4gG2wck4Zv8rBajh4y&#10;TI3r+UD3YyhFhLBPUUMVQptK6fOKLPqJa4mjV7jOYoiyK6XpsI9w28gXpebSYs1xocKW1hXlX8eb&#10;1XD+KK6XqdqXGztrezcoyTaRWj+Oh/cFiEBD+A//tXdGQ/Ka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JfPEAAAA3AAAAA8AAAAAAAAAAAAAAAAAmAIAAGRycy9k&#10;b3ducmV2LnhtbFBLBQYAAAAABAAEAPUAAACJAwAAAAA=&#10;" filled="f" stroked="f">
                    <v:textbox>
                      <w:txbxContent>
                        <w:p w:rsidR="00A41397" w:rsidRPr="00237990" w:rsidRDefault="00A41397" w:rsidP="0001261A">
                          <w:pPr>
                            <w:jc w:val="center"/>
                          </w:pPr>
                          <w:r w:rsidRPr="00237990">
                            <w:t>Платоспроможний попит</w:t>
                          </w:r>
                        </w:p>
                      </w:txbxContent>
                    </v:textbox>
                  </v:shape>
                </v:group>
                <v:line id="Line 19" o:spid="_x0000_s1312" style="position:absolute;visibility:visible;mso-wrap-style:square" from="3186,2559" to="5693,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UwucIAAADcAAAADwAAAGRycy9kb3ducmV2LnhtbERPW2vCMBR+H+w/hDPY20yVobYaRSyD&#10;PWwDL/h8bI5NsTkpTazZvzcPgz1+fPflOtpWDNT7xrGC8SgDQVw53XCt4Hj4eJuD8AFZY+uYFPyS&#10;h/Xq+WmJhXZ33tGwD7VIIewLVGBC6AopfWXIoh+5jjhxF9dbDAn2tdQ93lO4beUky6bSYsOpwWBH&#10;W0PVdX+zCmam3MmZLL8OP+XQjPP4HU/nXKnXl7hZgAgUw7/4z/2pFeTv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UwucIAAADcAAAADwAAAAAAAAAAAAAA&#10;AAChAgAAZHJzL2Rvd25yZXYueG1sUEsFBgAAAAAEAAQA+QAAAJADAAAAAA==&#10;">
                  <v:stroke endarrow="block"/>
                </v:line>
                <v:line id="Line 20" o:spid="_x0000_s1313" style="position:absolute;flip:x;visibility:visible;mso-wrap-style:square" from="6206,2559" to="8715,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SscUAAADcAAAADwAAAGRycy9kb3ducmV2LnhtbESPT2vCQBDF70K/wzIFL6FurFJqdJX+&#10;EwrioWkPHofsmASzsyE7avz2bkHw+Hjzfm/eYtW7Rp2oC7VnA+NRCoq48Lbm0sDf7/rpFVQQZIuN&#10;ZzJwoQCr5cNggZn1Z/6hUy6lihAOGRqoRNpM61BU5DCMfEscvb3vHEqUXalth+cId41+TtMX7bDm&#10;2FBhSx8VFYf86OIb6y1/TibJu9NJMqOvnWxSLcYMH/u3OSihXu7Ht/S3NTCbjuF/TCS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SscUAAADcAAAADwAAAAAAAAAA&#10;AAAAAAChAgAAZHJzL2Rvd25yZXYueG1sUEsFBgAAAAAEAAQA+QAAAJMDAAAAAA==&#10;">
                  <v:stroke endarrow="block"/>
                </v:line>
                <v:group id="Group 21" o:spid="_x0000_s1314" style="position:absolute;left:1142;top:5274;width:4161;height:1395" coordorigin="1426,7036" coordsize="4161,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5BQ8UAAADcAAAADwAAAGRycy9kb3ducmV2LnhtbESPT2vCQBTE74LfYXmC&#10;t7qJ/7DRVURUepBCtVB6e2SfSTD7NmTXJH77rlDwOMzMb5jVpjOlaKh2hWUF8SgCQZxaXXCm4Pty&#10;eFuAcB5ZY2mZFDzIwWbd760w0bblL2rOPhMBwi5BBbn3VSKlS3My6Ea2Ig7e1dYGfZB1JnWNbYCb&#10;Uo6jaC4NFhwWcqxol1N6O9+NgmOL7XYS75vT7bp7/F5mnz+nmJQaDrrtEoSnzr/C/+0PreB9O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uQUPFAAAA3AAA&#10;AA8AAAAAAAAAAAAAAAAAqgIAAGRycy9kb3ducmV2LnhtbFBLBQYAAAAABAAEAPoAAACcAwAAAAA=&#10;">
                  <v:roundrect id="AutoShape 22" o:spid="_x0000_s1315" style="position:absolute;left:1429;top:7036;width:4152;height:1395;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KicUA&#10;AADcAAAADwAAAGRycy9kb3ducmV2LnhtbESPQWsCMRSE7wX/Q3gFbzVp1VK3RpGC0pt020OPz81z&#10;d+nmZU2y69ZfbwpCj8PMfMMs14NtRE8+1I41PE4UCOLCmZpLDV+f24cXECEiG2wck4ZfCrBeje6W&#10;mBl35g/q81iKBOGQoYYqxjaTMhQVWQwT1xIn7+i8xZikL6XxeE5w28gnpZ6lxZrTQoUtvVVU/OSd&#10;1VAY1Sn/3e8Xh3nML313Yrk7aT2+HzavICIN8T98a78bDYvZFP7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kqJxQAAANwAAAAPAAAAAAAAAAAAAAAAAJgCAABkcnMv&#10;ZG93bnJldi54bWxQSwUGAAAAAAQABAD1AAAAigMAAAAA&#10;"/>
                  <v:shape id="Text Box 23" o:spid="_x0000_s1316" type="#_x0000_t202" style="position:absolute;left:1607;top:7056;width:3774;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EMQA&#10;AADcAAAADwAAAGRycy9kb3ducmV2LnhtbESPT2vCQBTE7wW/w/IKvTW7lVg0dSNiKXhSqm2ht0f2&#10;5Q/Nvg3ZrYnf3hUEj8PM/IZZrkbbihP1vnGs4SVRIIgLZxquNHwdP57nIHxANtg6Jg1n8rDKJw9L&#10;zIwb+JNOh1CJCGGfoYY6hC6T0hc1WfSJ64ijV7reYoiyr6TpcYhw28qpUq/SYsNxocaONjUVf4d/&#10;q+F7V/7+pGpfvdtZN7hRSbYLqfXT47h+AxFoDPfwrb01GhZp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f+RDEAAAA3AAAAA8AAAAAAAAAAAAAAAAAmAIAAGRycy9k&#10;b3ducmV2LnhtbFBLBQYAAAAABAAEAPUAAACJAwAAAAA=&#10;" filled="f" stroked="f">
                    <v:textbox>
                      <w:txbxContent>
                        <w:p w:rsidR="00A41397" w:rsidRPr="00C24A11" w:rsidRDefault="00A41397" w:rsidP="0001261A">
                          <w:pPr>
                            <w:jc w:val="center"/>
                            <w:rPr>
                              <w:b/>
                              <w:bCs/>
                            </w:rPr>
                          </w:pPr>
                          <w:r w:rsidRPr="00237990">
                            <w:rPr>
                              <w:b/>
                              <w:bCs/>
                            </w:rPr>
                            <w:t>Третя</w:t>
                          </w:r>
                          <w:r>
                            <w:rPr>
                              <w:b/>
                              <w:bCs/>
                            </w:rPr>
                            <w:t xml:space="preserve"> </w:t>
                          </w:r>
                          <w:r w:rsidRPr="00C24A11">
                            <w:rPr>
                              <w:b/>
                              <w:bCs/>
                            </w:rPr>
                            <w:t>підсистема</w:t>
                          </w:r>
                        </w:p>
                      </w:txbxContent>
                    </v:textbox>
                  </v:shape>
                  <v:line id="Line 24" o:spid="_x0000_s1317" style="position:absolute;visibility:visible;mso-wrap-style:square" from="1426,7725" to="5587,7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pDtccAAADcAAAADwAAAGRycy9kb3ducmV2LnhtbESPT0vDQBTE70K/w/IEb3bjv6Cx21Ja&#10;Co0HMVVoj6/ZZ5KafRt21yR++64geBxm5jfMbDGaVvTkfGNZwc00AUFcWt1wpeDjfXP9CMIHZI2t&#10;ZVLwQx4W88nFDDNtBy6o34VKRAj7DBXUIXSZlL6syaCf2o44ep/WGQxRukpqh0OEm1beJkkqDTYc&#10;F2rsaFVT+bX7Ngpe797Sfpm/bMd9nh7LdXE8nAan1NXluHwGEWgM/+G/9lYreLp/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O1xwAAANwAAAAPAAAAAAAA&#10;AAAAAAAAAKECAABkcnMvZG93bnJldi54bWxQSwUGAAAAAAQABAD5AAAAlQMAAAAA&#10;"/>
                  <v:shape id="Text Box 25" o:spid="_x0000_s1318" type="#_x0000_t202" style="position:absolute;left:1604;top:7764;width:377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C/MMA&#10;AADcAAAADwAAAGRycy9kb3ducmV2LnhtbESPQYvCMBSE7wv+h/AEb2uiqGg1iiiCJ5d1VfD2aJ5t&#10;sXkpTbT135uFhT0OM/MNs1i1thRPqn3hWMOgr0AQp84UnGk4/ew+pyB8QDZYOiYNL/KwWnY+FpgY&#10;1/A3PY8hExHCPkENeQhVIqVPc7Lo+64ijt7N1RZDlHUmTY1NhNtSDpWaSIsFx4UcK9rklN6PD6vh&#10;fLhdLyP1lW3tuGpcqyTbmdS6123XcxCB2vAf/mvvjYbZa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HC/MMAAADcAAAADwAAAAAAAAAAAAAAAACYAgAAZHJzL2Rv&#10;d25yZXYueG1sUEsFBgAAAAAEAAQA9QAAAIgDAAAAAA==&#10;" filled="f" stroked="f">
                    <v:textbox>
                      <w:txbxContent>
                        <w:p w:rsidR="00A41397" w:rsidRPr="00237990" w:rsidRDefault="00A41397" w:rsidP="0001261A">
                          <w:pPr>
                            <w:jc w:val="center"/>
                          </w:pPr>
                          <w:r w:rsidRPr="00237990">
                            <w:t>Координація пропозиції</w:t>
                          </w:r>
                        </w:p>
                      </w:txbxContent>
                    </v:textbox>
                  </v:shape>
                </v:group>
                <v:group id="Group 26" o:spid="_x0000_s1319" style="position:absolute;left:6603;top:5274;width:4161;height:1395" coordorigin="6887,6979" coordsize="4161,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roundrect id="AutoShape 27" o:spid="_x0000_s1320" style="position:absolute;left:6890;top:6979;width:4152;height:1395;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Y+MEA&#10;AADcAAAADwAAAGRycy9kb3ducmV2LnhtbERPz2vCMBS+C/sfwhvspsnGlNkZZQwUb2L1sONb89aW&#10;NS81SWv1rzcHwePH93uxGmwjevKhdqzhdaJAEBfO1FxqOB7W4w8QISIbbByThgsFWC2fRgvMjDvz&#10;nvo8liKFcMhQQxVjm0kZioosholriRP357zFmKAvpfF4TuG2kW9KzaTFmlNDhS19V1T8553VUBjV&#10;Kf/T7+a/05hf++7EcnPS+uV5+PoEEWmID/HdvTUa5u9pbTqTj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y2PjBAAAA3AAAAA8AAAAAAAAAAAAAAAAAmAIAAGRycy9kb3du&#10;cmV2LnhtbFBLBQYAAAAABAAEAPUAAACGAwAAAAA=&#10;"/>
                  <v:shape id="Text Box 28" o:spid="_x0000_s1321" type="#_x0000_t202" style="position:absolute;left:7068;top:6999;width:3774;height: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5WjsQA&#10;AADcAAAADwAAAGRycy9kb3ducmV2LnhtbESPT4vCMBTE7wt+h/AEb2uiuIvtGkUUwdPK+mdhb4/m&#10;2ZZtXkoTbf32RhA8DjPzG2a26GwlrtT40rGG0VCBIM6cKTnXcDxs3qcgfEA2WDkmDTfysJj33maY&#10;GtfyD133IRcRwj5FDUUIdSqlzwqy6IeuJo7e2TUWQ5RNLk2DbYTbSo6V+pQWS44LBda0Kij731+s&#10;htP3+e93onb52n7UreuUZJtIrQf9bvkFIlAXXuFne2s0JJM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eVo7EAAAA3AAAAA8AAAAAAAAAAAAAAAAAmAIAAGRycy9k&#10;b3ducmV2LnhtbFBLBQYAAAAABAAEAPUAAACJAwAAAAA=&#10;" filled="f" stroked="f">
                    <v:textbox>
                      <w:txbxContent>
                        <w:p w:rsidR="00A41397" w:rsidRPr="00C24A11" w:rsidRDefault="00A41397" w:rsidP="0001261A">
                          <w:pPr>
                            <w:jc w:val="center"/>
                            <w:rPr>
                              <w:b/>
                              <w:bCs/>
                            </w:rPr>
                          </w:pPr>
                          <w:r w:rsidRPr="00237990">
                            <w:rPr>
                              <w:b/>
                              <w:bCs/>
                            </w:rPr>
                            <w:t>Четверта</w:t>
                          </w:r>
                          <w:r>
                            <w:rPr>
                              <w:b/>
                              <w:bCs/>
                            </w:rPr>
                            <w:t xml:space="preserve"> </w:t>
                          </w:r>
                          <w:r w:rsidRPr="00C24A11">
                            <w:rPr>
                              <w:b/>
                              <w:bCs/>
                            </w:rPr>
                            <w:t>підсистема</w:t>
                          </w:r>
                        </w:p>
                      </w:txbxContent>
                    </v:textbox>
                  </v:shape>
                  <v:line id="Line 29" o:spid="_x0000_s1322" style="position:absolute;visibility:visible;mso-wrap-style:square" from="6887,7668" to="11048,7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28MQAAADcAAAADwAAAGRycy9kb3ducmV2LnhtbERPz2vCMBS+D/wfwht4m+kmK1tnFHEI&#10;usNQN9Djs3lrq81LSWJb/3tzGHj8+H5PZr2pRUvOV5YVPI8SEMS51RUXCn5/lk9vIHxA1lhbJgVX&#10;8jCbDh4mmGnb8ZbaXShEDGGfoYIyhCaT0uclGfQj2xBH7s86gyFCV0jtsIvhppYvSZJKgxXHhhIb&#10;WpSUn3cXo+B7vEnb+fpr1e/X6TH/3B4Pp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HbwxAAAANwAAAAPAAAAAAAAAAAA&#10;AAAAAKECAABkcnMvZG93bnJldi54bWxQSwUGAAAAAAQABAD5AAAAkgMAAAAA&#10;"/>
                  <v:shape id="Text Box 30" o:spid="_x0000_s1323" type="#_x0000_t202" style="position:absolute;left:7065;top:7707;width:377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MVcMA&#10;AADcAAAADwAAAGRycy9kb3ducmV2LnhtbESPQYvCMBSE78L+h/AWvGmiqKzVKIsieFLU3QVvj+bZ&#10;lm1eShNt/fdGEDwOM/MNM1+2thQ3qn3hWMOgr0AQp84UnGn4OW16XyB8QDZYOiYNd/KwXHx05pgY&#10;1/CBbseQiQhhn6CGPIQqkdKnOVn0fVcRR+/iaoshyjqTpsYmwm0ph0pNpMWC40KOFa1ySv+PV6vh&#10;d3c5/43UPlvbcdW4Vkm2U6l197P9noEI1IZ3+NXeGg3T8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MVcMAAADcAAAADwAAAAAAAAAAAAAAAACYAgAAZHJzL2Rv&#10;d25yZXYueG1sUEsFBgAAAAAEAAQA9QAAAIgDAAAAAA==&#10;" filled="f" stroked="f">
                    <v:textbox>
                      <w:txbxContent>
                        <w:p w:rsidR="00A41397" w:rsidRPr="00237990" w:rsidRDefault="00A41397" w:rsidP="0001261A">
                          <w:pPr>
                            <w:jc w:val="center"/>
                          </w:pPr>
                          <w:r w:rsidRPr="00237990">
                            <w:t>Товаровиробники</w:t>
                          </w:r>
                        </w:p>
                      </w:txbxContent>
                    </v:textbox>
                  </v:shape>
                </v:group>
                <v:line id="Line 31" o:spid="_x0000_s1324" style="position:absolute;flip:x y;visibility:visible;mso-wrap-style:square" from="6206,4839" to="8715,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KC8UAAADcAAAADwAAAGRycy9kb3ducmV2LnhtbESPQWvCQBSE70L/w/IKvelGQdHUVYpQ&#10;8OBFLfb6kn1mo9m3SXaN6b93BaHHYWa+YZbr3laio9aXjhWMRwkI4tzpkgsFP8fv4RyED8gaK8ek&#10;4I88rFdvgyWm2t15T90hFCJC2KeowIRQp1L63JBFP3I1cfTOrrUYomwLqVu8R7it5CRJZtJiyXHB&#10;YE0bQ/n1cLMKuuw2vpx2+6vPfptFNjfNZtfMlPp4778+QQTqw3/41d5qBYvpBJ5n4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RKC8UAAADcAAAADwAAAAAAAAAA&#10;AAAAAAChAgAAZHJzL2Rvd25yZXYueG1sUEsFBgAAAAAEAAQA+QAAAJMDAAAAAA==&#10;">
                  <v:stroke endarrow="block"/>
                </v:line>
                <v:line id="Line 32" o:spid="_x0000_s1325" style="position:absolute;flip:y;visibility:visible;mso-wrap-style:square" from="3243,4839" to="5693,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F/gMUAAADcAAAADwAAAGRycy9kb3ducmV2LnhtbESPQWvCQBCF74L/YZmCl6CbNlhqdBVb&#10;FQrSQ7WHHofsmIRmZ0N21PTfdwuCx8eb9715i1XvGnWhLtSeDTxOUlDEhbc1lwa+jrvxC6ggyBYb&#10;z2TglwKslsPBAnPrr/xJl4OUKkI45GigEmlzrUNRkcMw8S1x9E6+cyhRdqW2HV4j3DX6KU2ftcOa&#10;Y0OFLb1VVPwczi6+sfvgTZYlr04nyYy237JPtRgzeujXc1BCvdyPb+l3a2A2zeB/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F/gMUAAADcAAAADwAAAAAAAAAA&#10;AAAAAAChAgAAZHJzL2Rvd25yZXYueG1sUEsFBgAAAAAEAAQA+QAAAJMDAAAAAA==&#10;">
                  <v:stroke endarrow="block"/>
                </v:line>
                <w10:anchorlock/>
              </v:group>
            </w:pict>
          </mc:Fallback>
        </mc:AlternateContent>
      </w:r>
    </w:p>
    <w:p w:rsidR="0001261A" w:rsidRPr="0001261A" w:rsidRDefault="0001261A" w:rsidP="0001261A">
      <w:pPr>
        <w:spacing w:after="200" w:line="276" w:lineRule="auto"/>
        <w:jc w:val="center"/>
        <w:rPr>
          <w:rFonts w:ascii="Calibri" w:eastAsia="Calibri" w:hAnsi="Calibri" w:cs="Times New Roman"/>
          <w:sz w:val="10"/>
          <w:szCs w:val="10"/>
          <w:lang w:val="ru-RU"/>
        </w:rPr>
      </w:pPr>
    </w:p>
    <w:p w:rsidR="0001261A" w:rsidRPr="0001261A" w:rsidRDefault="0001261A" w:rsidP="0001261A">
      <w:pPr>
        <w:jc w:val="center"/>
        <w:rPr>
          <w:rFonts w:eastAsia="Calibri" w:cs="Times New Roman"/>
          <w:b/>
          <w:bCs/>
          <w:lang w:val="ru-RU"/>
        </w:rPr>
      </w:pPr>
      <w:r w:rsidRPr="0001261A">
        <w:rPr>
          <w:rFonts w:eastAsia="Calibri" w:cs="Times New Roman"/>
          <w:b/>
          <w:bCs/>
          <w:lang w:val="ru-RU"/>
        </w:rPr>
        <w:t>Рис. 1. Системний підхід до формування структури</w:t>
      </w:r>
    </w:p>
    <w:p w:rsidR="0001261A" w:rsidRPr="0001261A" w:rsidRDefault="0001261A" w:rsidP="0001261A">
      <w:pPr>
        <w:jc w:val="center"/>
        <w:rPr>
          <w:rFonts w:eastAsia="Calibri" w:cs="Times New Roman"/>
          <w:b/>
          <w:bCs/>
          <w:lang w:val="ru-RU"/>
        </w:rPr>
      </w:pPr>
      <w:r w:rsidRPr="0001261A">
        <w:rPr>
          <w:rFonts w:eastAsia="Calibri" w:cs="Times New Roman"/>
          <w:b/>
          <w:bCs/>
          <w:lang w:val="ru-RU"/>
        </w:rPr>
        <w:t>ринку агропродовольчої продукції</w:t>
      </w:r>
    </w:p>
    <w:p w:rsidR="0001261A" w:rsidRPr="0001261A" w:rsidRDefault="0001261A" w:rsidP="0001261A">
      <w:pPr>
        <w:jc w:val="center"/>
        <w:rPr>
          <w:rFonts w:eastAsia="Calibri" w:cs="Times New Roman"/>
          <w:b/>
          <w:bCs/>
          <w:lang w:val="ru-RU"/>
        </w:rPr>
      </w:pPr>
    </w:p>
    <w:p w:rsidR="0001261A" w:rsidRPr="0001261A" w:rsidRDefault="0001261A" w:rsidP="0001261A">
      <w:pPr>
        <w:ind w:firstLine="720"/>
        <w:jc w:val="both"/>
        <w:rPr>
          <w:rFonts w:eastAsia="Calibri" w:cs="Times New Roman"/>
          <w:b/>
        </w:rPr>
      </w:pPr>
      <w:r w:rsidRPr="0001261A">
        <w:rPr>
          <w:rFonts w:eastAsia="Calibri" w:cs="Times New Roman"/>
          <w:lang w:eastAsia="ru-RU"/>
        </w:rPr>
        <w:t>Виходячи з особливостей системного підходу, а також значимості агропродовольчої продукції у забезпеченні якості життя та продовольчої безпеки, необхідно зазначити, що для ефективного функціонування досліджуваного ринку державні структури можуть і повинні відповідно до рівня своєї компетенції брати участь в регулюванні і розвитку агропромислового виробництва, забезпеченні державної підтримки господарюючих суб'єктів аграрного сектора економіки</w:t>
      </w:r>
      <w:r w:rsidRPr="0001261A">
        <w:rPr>
          <w:rFonts w:eastAsia="Calibri" w:cs="Times New Roman"/>
          <w:lang w:val="ru-RU" w:eastAsia="ru-RU"/>
        </w:rPr>
        <w:t>[1</w:t>
      </w:r>
      <w:r w:rsidRPr="0001261A">
        <w:rPr>
          <w:rFonts w:eastAsia="Calibri" w:cs="Times New Roman"/>
          <w:lang w:eastAsia="ru-RU"/>
        </w:rPr>
        <w:t>, с</w:t>
      </w:r>
      <w:r w:rsidRPr="0001261A">
        <w:rPr>
          <w:rFonts w:eastAsia="Calibri" w:cs="Times New Roman"/>
          <w:lang w:val="ru-RU" w:eastAsia="ru-RU"/>
        </w:rPr>
        <w:t xml:space="preserve">. 246]. </w:t>
      </w:r>
      <w:r w:rsidRPr="0001261A">
        <w:rPr>
          <w:rFonts w:eastAsia="Calibri" w:cs="Times New Roman"/>
          <w:lang w:eastAsia="ru-RU"/>
        </w:rPr>
        <w:t>Крім того, враховуючи соціально-політичні і економічні умови, баланс податкового, фінансово-кредитного і цінового регулювання, урахування вимог ринку тощо, особливу увагу необхідно звернути на рівень компетентності органів управління агропродовольчого сектора, готовність організацій до сприйняття встановлених правил, використання наявних можливостей, використання наявних державних ресурсів.</w:t>
      </w:r>
    </w:p>
    <w:p w:rsidR="0001261A" w:rsidRPr="0001261A" w:rsidRDefault="0001261A" w:rsidP="0001261A">
      <w:pPr>
        <w:ind w:firstLine="720"/>
        <w:jc w:val="both"/>
        <w:rPr>
          <w:rFonts w:eastAsia="Calibri" w:cs="Times New Roman"/>
          <w:lang w:eastAsia="ru-RU"/>
        </w:rPr>
      </w:pPr>
      <w:r w:rsidRPr="0001261A">
        <w:rPr>
          <w:rFonts w:eastAsia="Calibri" w:cs="Times New Roman"/>
          <w:b/>
        </w:rPr>
        <w:lastRenderedPageBreak/>
        <w:t>Висновки та пропозиції.</w:t>
      </w:r>
      <w:r w:rsidRPr="0001261A">
        <w:rPr>
          <w:rFonts w:eastAsia="Calibri" w:cs="Times New Roman"/>
        </w:rPr>
        <w:t xml:space="preserve"> </w:t>
      </w:r>
      <w:r w:rsidRPr="0001261A">
        <w:rPr>
          <w:rFonts w:eastAsia="Calibri" w:cs="Times New Roman"/>
          <w:lang w:eastAsia="ru-RU"/>
        </w:rPr>
        <w:t xml:space="preserve">Для економічної системи України </w:t>
      </w:r>
      <w:r w:rsidRPr="0001261A">
        <w:rPr>
          <w:rFonts w:eastAsia="Calibri" w:cs="Times New Roman"/>
        </w:rPr>
        <w:t>ринок агропродовольчої продукції</w:t>
      </w:r>
      <w:r w:rsidRPr="0001261A">
        <w:rPr>
          <w:rFonts w:eastAsia="Calibri" w:cs="Times New Roman"/>
          <w:lang w:eastAsia="ru-RU"/>
        </w:rPr>
        <w:t xml:space="preserve"> має виключне значення, оскільки він забезпечує можливості для розвитку виробництва та споживання суспільством продуктів харчування, а також задоволення існуючих «непродовольчих» потреб, розв’язання проблем енергетичного характеру на засадах відновлювальної енергетики.</w:t>
      </w:r>
    </w:p>
    <w:p w:rsidR="0001261A" w:rsidRPr="0001261A" w:rsidRDefault="0001261A" w:rsidP="0001261A">
      <w:pPr>
        <w:jc w:val="center"/>
        <w:rPr>
          <w:rFonts w:eastAsia="Calibri" w:cs="Times New Roman"/>
          <w:b/>
          <w:lang w:eastAsia="ru-RU"/>
        </w:rPr>
      </w:pPr>
      <w:r w:rsidRPr="0001261A">
        <w:rPr>
          <w:rFonts w:eastAsia="Calibri" w:cs="Times New Roman"/>
          <w:b/>
          <w:lang w:eastAsia="ru-RU"/>
        </w:rPr>
        <w:t>Список використаної літератури</w:t>
      </w:r>
    </w:p>
    <w:p w:rsidR="0001261A" w:rsidRPr="0001261A" w:rsidRDefault="0001261A" w:rsidP="0001261A">
      <w:pPr>
        <w:jc w:val="both"/>
        <w:rPr>
          <w:rFonts w:eastAsia="Calibri" w:cs="Times New Roman"/>
        </w:rPr>
      </w:pPr>
      <w:r w:rsidRPr="0001261A">
        <w:rPr>
          <w:rFonts w:eastAsia="Calibri" w:cs="Times New Roman"/>
        </w:rPr>
        <w:t xml:space="preserve">            1. Дудар Т.Г., Дудар В.Т. Формування ринку конкурентоспроможної агропродовольчої продукції: теорія, методика, перспективи: Монографія. – Тернопіль: Економічна думка.</w:t>
      </w:r>
      <w:r w:rsidRPr="0001261A">
        <w:rPr>
          <w:rFonts w:eastAsia="Calibri" w:cs="Times New Roman"/>
          <w:iCs/>
        </w:rPr>
        <w:t xml:space="preserve">– </w:t>
      </w:r>
      <w:r w:rsidRPr="0001261A">
        <w:rPr>
          <w:rFonts w:eastAsia="Calibri" w:cs="Times New Roman"/>
        </w:rPr>
        <w:t>2009. – 246 с.</w:t>
      </w:r>
    </w:p>
    <w:p w:rsidR="0001261A" w:rsidRPr="0001261A" w:rsidRDefault="0001261A" w:rsidP="0001261A">
      <w:pPr>
        <w:autoSpaceDE w:val="0"/>
        <w:autoSpaceDN w:val="0"/>
        <w:adjustRightInd w:val="0"/>
        <w:rPr>
          <w:rFonts w:eastAsia="Arial,Italic" w:cs="Times New Roman"/>
          <w:iCs/>
          <w:lang w:val="ru-RU" w:eastAsia="ru-RU"/>
        </w:rPr>
      </w:pPr>
      <w:r w:rsidRPr="0001261A">
        <w:rPr>
          <w:rFonts w:eastAsia="Calibri" w:cs="Times New Roman"/>
        </w:rPr>
        <w:t xml:space="preserve">            2.   </w:t>
      </w:r>
      <w:r w:rsidRPr="0001261A">
        <w:rPr>
          <w:rFonts w:eastAsia="Arial,Italic" w:cs="Times New Roman"/>
          <w:iCs/>
          <w:lang w:val="ru-RU" w:eastAsia="ru-RU"/>
        </w:rPr>
        <w:t>Губенко В. І. Механізм зростання  конкурентоспроможності товарів АПК на</w:t>
      </w:r>
    </w:p>
    <w:p w:rsidR="0001261A" w:rsidRPr="0001261A" w:rsidRDefault="0001261A" w:rsidP="0001261A">
      <w:pPr>
        <w:autoSpaceDE w:val="0"/>
        <w:autoSpaceDN w:val="0"/>
        <w:adjustRightInd w:val="0"/>
        <w:rPr>
          <w:rFonts w:eastAsia="Arial,Italic" w:cs="Times New Roman"/>
          <w:iCs/>
          <w:lang w:eastAsia="ru-RU"/>
        </w:rPr>
      </w:pPr>
      <w:r w:rsidRPr="0001261A">
        <w:rPr>
          <w:rFonts w:eastAsia="Arial,Italic" w:cs="Times New Roman"/>
          <w:iCs/>
          <w:lang w:val="ru-RU" w:eastAsia="ru-RU"/>
        </w:rPr>
        <w:t>світовому ринку / В. І. Губенко // Агроінком. – 2003. – № 1–2. – С. 58–62.</w:t>
      </w:r>
    </w:p>
    <w:p w:rsidR="0001261A" w:rsidRPr="0001261A" w:rsidRDefault="0001261A" w:rsidP="0001261A">
      <w:pPr>
        <w:autoSpaceDE w:val="0"/>
        <w:autoSpaceDN w:val="0"/>
        <w:adjustRightInd w:val="0"/>
        <w:rPr>
          <w:rFonts w:eastAsia="Arial,Italic" w:cs="Times New Roman"/>
          <w:iCs/>
          <w:lang w:eastAsia="ru-RU"/>
        </w:rPr>
      </w:pPr>
      <w:r w:rsidRPr="0001261A">
        <w:rPr>
          <w:rFonts w:eastAsia="Arial,Italic" w:cs="Times New Roman"/>
          <w:sz w:val="22"/>
          <w:szCs w:val="22"/>
          <w:lang w:eastAsia="ru-RU"/>
        </w:rPr>
        <w:t xml:space="preserve">             3.   </w:t>
      </w:r>
      <w:r w:rsidRPr="0001261A">
        <w:rPr>
          <w:rFonts w:eastAsia="Arial,Italic" w:cs="Times New Roman"/>
          <w:sz w:val="22"/>
          <w:szCs w:val="22"/>
          <w:lang w:val="ru-RU" w:eastAsia="ru-RU"/>
        </w:rPr>
        <w:t>Котовенко М.А. Чинники</w:t>
      </w:r>
      <w:r w:rsidRPr="0001261A">
        <w:rPr>
          <w:rFonts w:eastAsia="Arial,Italic" w:cs="Times New Roman"/>
          <w:sz w:val="22"/>
          <w:szCs w:val="22"/>
          <w:lang w:eastAsia="ru-RU"/>
        </w:rPr>
        <w:t xml:space="preserve">  </w:t>
      </w:r>
      <w:r w:rsidRPr="0001261A">
        <w:rPr>
          <w:rFonts w:eastAsia="Arial,Italic" w:cs="Times New Roman"/>
          <w:sz w:val="22"/>
          <w:szCs w:val="22"/>
          <w:lang w:val="ru-RU" w:eastAsia="ru-RU"/>
        </w:rPr>
        <w:t>державного</w:t>
      </w:r>
      <w:r w:rsidRPr="0001261A">
        <w:rPr>
          <w:rFonts w:eastAsia="Arial,Italic" w:cs="Times New Roman"/>
          <w:sz w:val="22"/>
          <w:szCs w:val="22"/>
          <w:lang w:eastAsia="ru-RU"/>
        </w:rPr>
        <w:t xml:space="preserve"> </w:t>
      </w:r>
      <w:r w:rsidRPr="0001261A">
        <w:rPr>
          <w:rFonts w:eastAsia="Arial,Italic" w:cs="Times New Roman"/>
          <w:sz w:val="22"/>
          <w:szCs w:val="22"/>
          <w:lang w:val="ru-RU" w:eastAsia="ru-RU"/>
        </w:rPr>
        <w:t>регулювання</w:t>
      </w:r>
      <w:r w:rsidRPr="0001261A">
        <w:rPr>
          <w:rFonts w:eastAsia="Arial,Italic" w:cs="Times New Roman"/>
          <w:sz w:val="22"/>
          <w:szCs w:val="22"/>
          <w:lang w:eastAsia="ru-RU"/>
        </w:rPr>
        <w:t xml:space="preserve"> </w:t>
      </w:r>
      <w:r w:rsidRPr="0001261A">
        <w:rPr>
          <w:rFonts w:eastAsia="Arial,Italic" w:cs="Times New Roman"/>
          <w:sz w:val="22"/>
          <w:szCs w:val="22"/>
          <w:lang w:val="ru-RU" w:eastAsia="ru-RU"/>
        </w:rPr>
        <w:t>агропродовольчого ринку / М.А.Котовенко // Економіка та держава. – 2007. – № 9. – С. 79-81.</w:t>
      </w:r>
    </w:p>
    <w:p w:rsidR="00FC72E3" w:rsidRDefault="00FC72E3" w:rsidP="00B251C8">
      <w:pPr>
        <w:pStyle w:val="text"/>
        <w:rPr>
          <w:highlight w:val="yellow"/>
        </w:rPr>
      </w:pPr>
    </w:p>
    <w:p w:rsidR="00FC72E3" w:rsidRDefault="00FC72E3" w:rsidP="00B251C8">
      <w:pPr>
        <w:pStyle w:val="text"/>
        <w:rPr>
          <w:highlight w:val="yellow"/>
        </w:rPr>
      </w:pPr>
    </w:p>
    <w:p w:rsidR="0001261A" w:rsidRPr="0001261A" w:rsidRDefault="0001261A" w:rsidP="0001261A">
      <w:pPr>
        <w:pStyle w:val="Title1"/>
      </w:pPr>
      <w:bookmarkStart w:id="56" w:name="_Toc443506398"/>
      <w:r w:rsidRPr="0001261A">
        <w:t>АКТУАЛЬНІСТЬ ІНТЕРНЕТ-МАГАЗИНУ ТА ПРИНЦИПИ ІНТЕРНЕТ-КОМЕРЦІЇ</w:t>
      </w:r>
      <w:bookmarkEnd w:id="56"/>
    </w:p>
    <w:p w:rsidR="0001261A" w:rsidRPr="0001261A" w:rsidRDefault="0001261A" w:rsidP="0001261A">
      <w:pPr>
        <w:pStyle w:val="author"/>
      </w:pPr>
      <w:bookmarkStart w:id="57" w:name="_Toc443506399"/>
      <w:r w:rsidRPr="0001261A">
        <w:t>Б. В. Колосівський, магістрант</w:t>
      </w:r>
      <w:bookmarkEnd w:id="57"/>
    </w:p>
    <w:p w:rsidR="0001261A" w:rsidRPr="0001261A" w:rsidRDefault="0001261A" w:rsidP="0001261A">
      <w:pPr>
        <w:spacing w:after="160"/>
        <w:ind w:firstLine="720"/>
        <w:contextualSpacing/>
        <w:jc w:val="center"/>
        <w:rPr>
          <w:rFonts w:eastAsia="Calibri" w:cs="Times New Roman"/>
          <w:szCs w:val="22"/>
        </w:rPr>
      </w:pPr>
      <w:r w:rsidRPr="0001261A">
        <w:rPr>
          <w:rFonts w:eastAsia="Calibri" w:cs="Times New Roman"/>
          <w:b/>
          <w:szCs w:val="22"/>
          <w:highlight w:val="yellow"/>
        </w:rPr>
        <w:t xml:space="preserve">Секція: </w:t>
      </w:r>
      <w:r w:rsidRPr="0001261A">
        <w:rPr>
          <w:rFonts w:eastAsia="Calibri" w:cs="Times New Roman"/>
          <w:szCs w:val="22"/>
          <w:highlight w:val="yellow"/>
        </w:rPr>
        <w:t>Інформаційні технології в економіці, менеджменті та бізнесі</w:t>
      </w:r>
    </w:p>
    <w:p w:rsidR="0001261A" w:rsidRPr="0001261A" w:rsidRDefault="0001261A" w:rsidP="0001261A">
      <w:pPr>
        <w:spacing w:after="160"/>
        <w:ind w:firstLine="720"/>
        <w:contextualSpacing/>
        <w:jc w:val="both"/>
        <w:rPr>
          <w:rFonts w:eastAsia="Calibri" w:cs="Times New Roman"/>
          <w:b/>
          <w:szCs w:val="22"/>
        </w:rPr>
      </w:pPr>
      <w:r w:rsidRPr="0001261A">
        <w:rPr>
          <w:rFonts w:eastAsia="Calibri" w:cs="Times New Roman"/>
          <w:b/>
          <w:szCs w:val="22"/>
        </w:rPr>
        <w:t>Постановка проблеми та аналіз останніх досліджень.</w:t>
      </w:r>
    </w:p>
    <w:p w:rsidR="0001261A" w:rsidRPr="0001261A" w:rsidRDefault="0001261A" w:rsidP="0001261A">
      <w:pPr>
        <w:spacing w:after="160"/>
        <w:ind w:firstLine="720"/>
        <w:contextualSpacing/>
        <w:jc w:val="both"/>
        <w:rPr>
          <w:rFonts w:eastAsia="Calibri" w:cs="Times New Roman"/>
          <w:szCs w:val="22"/>
          <w:lang w:val="ru-RU"/>
        </w:rPr>
      </w:pPr>
      <w:r w:rsidRPr="0001261A">
        <w:rPr>
          <w:rFonts w:eastAsia="Calibri" w:cs="Times New Roman"/>
          <w:szCs w:val="22"/>
        </w:rPr>
        <w:tab/>
        <w:t>Популярність інтернет-магазинів зростає з кожним днем. Доступ до інтернет стає все простішим, швидкість з'єднання все вище і все більша кількість людей починає розуміти, що для того, щоб щось купити, зовсім не обов'язково виходити з дому. Крім цього є товари, які неможливо купити в регіонах, що ще більше додає актуальності створенню інтернет-магазину.</w:t>
      </w:r>
      <w:r w:rsidRPr="0001261A">
        <w:rPr>
          <w:rFonts w:eastAsia="Calibri" w:cs="Times New Roman"/>
          <w:szCs w:val="22"/>
          <w:lang w:val="ru-RU"/>
        </w:rPr>
        <w:t xml:space="preserve"> [2]</w:t>
      </w: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xml:space="preserve">Онлайн-торгівлю можна сприймати по-різному, в залежності від того, є у вас вже працюючий бізнес в офлайні чи ні. Можна створити Інтернет-магазин в якості додаткового інструменту залучення клієнтів, а можна перетворити його в самостійне джерело генерування прибутку. Звичайно, використання електронної комерції з метою розширення каналів збуту для вже існуючого бізнесу - особливо привабливий варіант, бо схеми взаємодії з клієнтами вже відпрацьовані, а товарний асортимент повністю сформований. </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b/>
          <w:szCs w:val="22"/>
        </w:rPr>
      </w:pPr>
      <w:r w:rsidRPr="0001261A">
        <w:rPr>
          <w:rFonts w:eastAsia="Calibri" w:cs="Times New Roman"/>
          <w:b/>
          <w:szCs w:val="22"/>
        </w:rPr>
        <w:t>Основний матеріал</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xml:space="preserve">Дослідження поведінки українського користувача інтернету показало, що на сьогоднішній день оффлайн-покупки як і раніше домінують над покупками онлайн, але частка останніх продовжує зростати. Також спостерігається значне зростання числа користувачів, які використовують Інтернет при купівлі того чи іншого товару. Серед каналів онлайн-пошуку лідирує стаціонарний інтернет (88% користувачів), однак частка пошуку з використанням мобільних пристроїв стрімко зростає - 23% користувачів перед покупкою товарів досліджуваних категорій шукає інформацію за допомогою своїх мобільних телефонів, смартфонів або планшетів. Крім того, через інтернет найактивніше продають такі категорії товарів, як роздрібна торгівля, споживчі / косметичні товари і технології. Серед найпопулярніших онлайн-покупок - товари з категорій одяг та аксесуари, дрібна побутова техніка та мобільні телефони. Не менш стрімко зростає і частка онлайн-покупки авіаквитків і бронювання готелів. Природно, </w:t>
      </w:r>
      <w:r w:rsidRPr="0001261A">
        <w:rPr>
          <w:rFonts w:eastAsia="Calibri" w:cs="Times New Roman"/>
          <w:szCs w:val="22"/>
        </w:rPr>
        <w:lastRenderedPageBreak/>
        <w:t>перед кожною покупкою люди намагаються попередньо «погуглити» про неї. Таким чином, найвища частка онлайн-пошуку припадає на товари з категорії технології (89%), подорожі (85%) та автотовари (80%). В Україні як і раніше превалює тенденція, коли споживач отримує інформацію про товар онлайн, але покупку здійснює оффлайн. Тим не менш, частка онлайн-покупок продовжує зростати. У цьому поведінка українського інтернет-користувача мало відрізняється від поведінки користувачів наших найближчих сусідів, як на сході, так і на заході. Наприклад, у категорії «Одяг та аксесуари» частка онлайн-покупок в Україні становить 14% проти 86% в оффлайн, при цьому в Польщі дані цифри становлять 15% і 85%, а в Росії - 8% і 92% відповідно. Не дивує і те, що середньостатистичний український інтернет-користувач часто використовує такі сервіси, як електронна пошта, соціальні мережі, пошук різного контенту, та ще й витрачає чимало часу на свої хобі.</w:t>
      </w:r>
    </w:p>
    <w:p w:rsidR="0001261A" w:rsidRPr="0001261A" w:rsidRDefault="0001261A" w:rsidP="0001261A">
      <w:pPr>
        <w:spacing w:after="160"/>
        <w:ind w:firstLine="720"/>
        <w:contextualSpacing/>
        <w:jc w:val="both"/>
        <w:rPr>
          <w:rFonts w:eastAsia="Calibri" w:cs="Times New Roman"/>
          <w:szCs w:val="22"/>
          <w:lang w:val="en-US"/>
        </w:rPr>
      </w:pPr>
      <w:r w:rsidRPr="0001261A">
        <w:rPr>
          <w:rFonts w:eastAsia="Calibri" w:cs="Times New Roman"/>
          <w:szCs w:val="22"/>
        </w:rPr>
        <w:t>Нижче приведені дані щодо динаміки росту об’ємів онлайн торгівлі в Україні зібрані компанією Morgan Stanley Research за 2007-2015 роки з прогнозами на 2016 рік. За даними прогнозами, проникнення інтернет-торгівлі в Україні досягне до 2016 року 4,5%, це приблизно 5650 млн. При цьому споживачі стануть більше довіряти інтернет-торгівлі, а також у мережі з'являться кілька нових проектів. Детальніше на рисунку 1.</w:t>
      </w:r>
      <w:r w:rsidRPr="0001261A">
        <w:rPr>
          <w:rFonts w:eastAsia="Calibri" w:cs="Times New Roman"/>
          <w:szCs w:val="22"/>
          <w:lang w:val="en-US"/>
        </w:rPr>
        <w:t xml:space="preserve"> [3]</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r w:rsidRPr="0001261A">
        <w:rPr>
          <w:rFonts w:ascii="Calibri" w:eastAsia="Calibri" w:hAnsi="Calibri" w:cs="Times New Roman"/>
          <w:noProof/>
          <w:sz w:val="22"/>
          <w:szCs w:val="22"/>
          <w:lang w:val="en-US"/>
        </w:rPr>
        <w:drawing>
          <wp:inline distT="0" distB="0" distL="0" distR="0" wp14:anchorId="56723BBD" wp14:editId="776AB306">
            <wp:extent cx="5324475" cy="2743200"/>
            <wp:effectExtent l="0" t="0" r="9525" b="0"/>
            <wp:docPr id="954"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1261A" w:rsidRPr="0001261A" w:rsidRDefault="0001261A" w:rsidP="0001261A">
      <w:pPr>
        <w:spacing w:after="160"/>
        <w:ind w:firstLine="720"/>
        <w:contextualSpacing/>
        <w:jc w:val="center"/>
        <w:rPr>
          <w:rFonts w:eastAsia="Calibri" w:cs="Times New Roman"/>
          <w:szCs w:val="22"/>
        </w:rPr>
      </w:pPr>
      <w:r w:rsidRPr="0001261A">
        <w:rPr>
          <w:rFonts w:eastAsia="Calibri" w:cs="Times New Roman"/>
          <w:szCs w:val="22"/>
        </w:rPr>
        <w:t>Рис.1 Тенденції інтернет-торгівлі в Україні</w:t>
      </w:r>
    </w:p>
    <w:p w:rsidR="0001261A" w:rsidRPr="0001261A" w:rsidRDefault="0001261A" w:rsidP="0001261A">
      <w:pPr>
        <w:spacing w:after="160"/>
        <w:ind w:firstLine="720"/>
        <w:contextualSpacing/>
        <w:jc w:val="center"/>
        <w:rPr>
          <w:rFonts w:eastAsia="Calibri" w:cs="Times New Roman"/>
          <w:szCs w:val="22"/>
        </w:rPr>
      </w:pPr>
      <w:r w:rsidRPr="0001261A">
        <w:rPr>
          <w:rFonts w:eastAsia="Calibri" w:cs="Times New Roman"/>
          <w:szCs w:val="22"/>
        </w:rPr>
        <w:t>Джерело: Morgan Stanley Research, розрахунки Fintime</w:t>
      </w: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xml:space="preserve"> </w:t>
      </w:r>
    </w:p>
    <w:p w:rsidR="0001261A" w:rsidRPr="0001261A" w:rsidRDefault="0001261A" w:rsidP="0001261A">
      <w:pPr>
        <w:spacing w:after="160"/>
        <w:ind w:firstLine="720"/>
        <w:contextualSpacing/>
        <w:jc w:val="both"/>
        <w:rPr>
          <w:rFonts w:eastAsia="Calibri" w:cs="Times New Roman"/>
          <w:b/>
          <w:szCs w:val="22"/>
        </w:rPr>
      </w:pPr>
    </w:p>
    <w:p w:rsidR="0001261A" w:rsidRPr="0001261A" w:rsidRDefault="0001261A" w:rsidP="0001261A">
      <w:pPr>
        <w:spacing w:after="160"/>
        <w:ind w:firstLine="720"/>
        <w:contextualSpacing/>
        <w:jc w:val="both"/>
        <w:rPr>
          <w:rFonts w:eastAsia="Calibri" w:cs="Times New Roman"/>
          <w:b/>
          <w:szCs w:val="22"/>
        </w:rPr>
      </w:pPr>
      <w:r w:rsidRPr="0001261A">
        <w:rPr>
          <w:rFonts w:eastAsia="Calibri" w:cs="Times New Roman"/>
          <w:b/>
          <w:szCs w:val="22"/>
        </w:rPr>
        <w:t>Висновки та пропозиції</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У сучасному світі велика частина покупок відбувається віртуально. Зокрема жіночий одяг реалізується оптом і в роздріб через Інтернет-магазини досить успішно. Клієнти задоволені, і це можна пояснити, як мінімум, чотирма перевагами:</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споживач заощаджує дорогоцінний час за рахунок того, що робить замовлення, не виходячи з дому. До прикладу, в перерві на рекламу, домогосподарка може зайти на сайт відомого магазину жіночого одягу, вибрати і замовити потрібну їй білизну. Жінці достатньо зняти кілька відповідних розмірів і порівняти їх з представленими на сайті.</w:t>
      </w: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xml:space="preserve">- одяг, промислові товари, побутова техніка, наприклад, кондиціонери оптом і в роздріб реалізуються за прийнятними цінами, оскільки гроші на дорогу не </w:t>
      </w:r>
      <w:r w:rsidRPr="0001261A">
        <w:rPr>
          <w:rFonts w:eastAsia="Calibri" w:cs="Times New Roman"/>
          <w:szCs w:val="22"/>
        </w:rPr>
        <w:lastRenderedPageBreak/>
        <w:t>витрачаються, та й за оренду приміщень реалізаторам платити не потрібно. Більш того, тримати кілька продавців в магазині також не потрібно. Ці причини дозволяють сплачувати клієнту тільки за товар.</w:t>
      </w: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szCs w:val="22"/>
        </w:rPr>
        <w:t>- в Інтернет-магазинах вибір просто величезний у порівнянні з традиційними бутіками на ринках. В останніх важко викласти весь асортимент товарів через те, що орендувати величезну торгову площу – недешеве задоволення. В Інтернет-магазинах досить розмістити каталог, який не має меж.</w:t>
      </w:r>
    </w:p>
    <w:p w:rsidR="0001261A" w:rsidRPr="0001261A" w:rsidRDefault="0001261A" w:rsidP="0001261A">
      <w:pPr>
        <w:spacing w:after="160"/>
        <w:ind w:firstLine="720"/>
        <w:contextualSpacing/>
        <w:jc w:val="both"/>
        <w:rPr>
          <w:rFonts w:eastAsia="Calibri" w:cs="Times New Roman"/>
          <w:szCs w:val="22"/>
          <w:lang w:val="en-US"/>
        </w:rPr>
      </w:pPr>
      <w:r w:rsidRPr="0001261A">
        <w:rPr>
          <w:rFonts w:eastAsia="Calibri" w:cs="Times New Roman"/>
          <w:szCs w:val="22"/>
        </w:rPr>
        <w:t>- безперечна перевага Інтернету в тому, що на сайті клієнт придбає тільки потрібний йому товар. У той час як у звичайному магазині споживачеві постараються нав’язати на додачу застарілу модель. Перевага клієнтів у тому, що вони можуть проконсультуватися про той чи інший товар не тільки з продавцем, але й близьким другом. Зокрема, в деяких Інтернет-магазинах можна навіть подивитися відео-інструкцію. [1]</w:t>
      </w:r>
    </w:p>
    <w:p w:rsidR="0001261A" w:rsidRPr="0001261A" w:rsidRDefault="0001261A" w:rsidP="0001261A">
      <w:pPr>
        <w:spacing w:after="160"/>
        <w:ind w:firstLine="720"/>
        <w:contextualSpacing/>
        <w:jc w:val="both"/>
        <w:rPr>
          <w:rFonts w:eastAsia="Calibri" w:cs="Times New Roman"/>
          <w:szCs w:val="22"/>
        </w:rPr>
      </w:pPr>
    </w:p>
    <w:p w:rsidR="0001261A" w:rsidRPr="0001261A" w:rsidRDefault="0001261A" w:rsidP="0001261A">
      <w:pPr>
        <w:spacing w:after="160"/>
        <w:ind w:firstLine="720"/>
        <w:contextualSpacing/>
        <w:jc w:val="both"/>
        <w:rPr>
          <w:rFonts w:eastAsia="Calibri" w:cs="Times New Roman"/>
          <w:szCs w:val="22"/>
        </w:rPr>
      </w:pPr>
      <w:r w:rsidRPr="0001261A">
        <w:rPr>
          <w:rFonts w:eastAsia="Calibri" w:cs="Times New Roman"/>
          <w:b/>
          <w:szCs w:val="22"/>
        </w:rPr>
        <w:t>Список використаних джерел</w:t>
      </w:r>
    </w:p>
    <w:p w:rsidR="0001261A" w:rsidRPr="0001261A" w:rsidRDefault="0001261A" w:rsidP="006B28E8">
      <w:pPr>
        <w:numPr>
          <w:ilvl w:val="0"/>
          <w:numId w:val="19"/>
        </w:numPr>
        <w:spacing w:after="160" w:line="259" w:lineRule="auto"/>
        <w:contextualSpacing/>
        <w:jc w:val="both"/>
        <w:rPr>
          <w:rFonts w:eastAsia="Calibri" w:cs="Times New Roman"/>
          <w:szCs w:val="22"/>
        </w:rPr>
      </w:pPr>
      <w:r w:rsidRPr="0001261A">
        <w:rPr>
          <w:rFonts w:eastAsia="Calibri" w:cs="Times New Roman"/>
          <w:szCs w:val="22"/>
        </w:rPr>
        <w:t>http://money-news.te.ua/</w:t>
      </w:r>
    </w:p>
    <w:p w:rsidR="0001261A" w:rsidRPr="0001261A" w:rsidRDefault="0001261A" w:rsidP="006B28E8">
      <w:pPr>
        <w:numPr>
          <w:ilvl w:val="0"/>
          <w:numId w:val="19"/>
        </w:numPr>
        <w:spacing w:after="160" w:line="259" w:lineRule="auto"/>
        <w:contextualSpacing/>
        <w:jc w:val="both"/>
        <w:rPr>
          <w:rFonts w:eastAsia="Calibri" w:cs="Times New Roman"/>
          <w:szCs w:val="22"/>
        </w:rPr>
      </w:pPr>
      <w:r w:rsidRPr="0001261A">
        <w:rPr>
          <w:rFonts w:eastAsia="Calibri" w:cs="Times New Roman"/>
          <w:szCs w:val="22"/>
        </w:rPr>
        <w:t>http://www.siteimage.com.ua/</w:t>
      </w:r>
    </w:p>
    <w:p w:rsidR="0001261A" w:rsidRPr="0001261A" w:rsidRDefault="0001261A" w:rsidP="006B28E8">
      <w:pPr>
        <w:numPr>
          <w:ilvl w:val="0"/>
          <w:numId w:val="19"/>
        </w:numPr>
        <w:spacing w:after="160" w:line="259" w:lineRule="auto"/>
        <w:contextualSpacing/>
        <w:jc w:val="both"/>
        <w:rPr>
          <w:rFonts w:eastAsia="Calibri" w:cs="Times New Roman"/>
          <w:szCs w:val="22"/>
        </w:rPr>
      </w:pPr>
      <w:r w:rsidRPr="0001261A">
        <w:rPr>
          <w:rFonts w:eastAsia="Calibri" w:cs="Times New Roman"/>
          <w:szCs w:val="22"/>
        </w:rPr>
        <w:t>http://www.reclamare.ua/</w:t>
      </w:r>
    </w:p>
    <w:p w:rsidR="00FC72E3" w:rsidRPr="0001261A" w:rsidRDefault="00FC72E3" w:rsidP="00B251C8">
      <w:pPr>
        <w:pStyle w:val="text"/>
        <w:rPr>
          <w:rFonts w:cs="Times New Roman"/>
          <w:highlight w:val="yellow"/>
        </w:rPr>
      </w:pPr>
    </w:p>
    <w:p w:rsidR="00FC72E3" w:rsidRPr="0001261A" w:rsidRDefault="00FC72E3" w:rsidP="00B251C8">
      <w:pPr>
        <w:pStyle w:val="text"/>
        <w:rPr>
          <w:rFonts w:cs="Times New Roman"/>
          <w:highlight w:val="yellow"/>
        </w:rPr>
      </w:pPr>
    </w:p>
    <w:p w:rsidR="0001261A" w:rsidRPr="0001261A" w:rsidRDefault="0001261A" w:rsidP="0001261A">
      <w:pPr>
        <w:pStyle w:val="Title1"/>
      </w:pPr>
      <w:bookmarkStart w:id="58" w:name="_Toc443506400"/>
      <w:r w:rsidRPr="0001261A">
        <w:t>ЕКОНОМІЧНА БЕЗПЕКА ПІДПРИЄМСТВА</w:t>
      </w:r>
      <w:bookmarkEnd w:id="58"/>
    </w:p>
    <w:p w:rsidR="0001261A" w:rsidRPr="0001261A" w:rsidRDefault="0001261A" w:rsidP="0001261A">
      <w:pPr>
        <w:pStyle w:val="author"/>
      </w:pPr>
      <w:bookmarkStart w:id="59" w:name="_Toc443506401"/>
      <w:r w:rsidRPr="0001261A">
        <w:t>Я. С. Котляр, магістр</w:t>
      </w:r>
      <w:r>
        <w:t>ант</w:t>
      </w:r>
      <w:r w:rsidRPr="00B251C8">
        <w:rPr>
          <w:rStyle w:val="FootnoteReference"/>
          <w:rFonts w:eastAsia="Times New Roman" w:cs="Times New Roman"/>
          <w:sz w:val="26"/>
          <w:szCs w:val="26"/>
        </w:rPr>
        <w:footnoteReference w:customMarkFollows="1" w:id="26"/>
        <w:t>*</w:t>
      </w:r>
      <w:bookmarkEnd w:id="59"/>
    </w:p>
    <w:p w:rsidR="0001261A" w:rsidRPr="0001261A" w:rsidRDefault="0001261A" w:rsidP="0001261A">
      <w:pPr>
        <w:ind w:firstLine="709"/>
        <w:jc w:val="both"/>
        <w:rPr>
          <w:rFonts w:eastAsia="Calibri" w:cs="Times New Roman"/>
          <w:lang w:eastAsia="ru-RU"/>
        </w:rPr>
      </w:pPr>
      <w:r w:rsidRPr="0001261A">
        <w:rPr>
          <w:rFonts w:eastAsia="Calibri" w:cs="Times New Roman"/>
          <w:b/>
        </w:rPr>
        <w:t xml:space="preserve">Постановка проблеми. </w:t>
      </w:r>
      <w:r w:rsidRPr="0001261A">
        <w:rPr>
          <w:rFonts w:eastAsia="Calibri" w:cs="Times New Roman"/>
          <w:lang w:val="ru-RU" w:eastAsia="ru-RU"/>
        </w:rPr>
        <w:t>В</w:t>
      </w:r>
      <w:r w:rsidRPr="0001261A">
        <w:rPr>
          <w:rFonts w:eastAsia="Calibri" w:cs="Times New Roman"/>
          <w:lang w:eastAsia="ru-RU"/>
        </w:rPr>
        <w:t xml:space="preserve"> </w:t>
      </w:r>
      <w:r w:rsidRPr="0001261A">
        <w:rPr>
          <w:rFonts w:eastAsia="Calibri" w:cs="Times New Roman"/>
          <w:lang w:val="ru-RU" w:eastAsia="ru-RU"/>
        </w:rPr>
        <w:t>умовах ринкової економіки суб'єкти</w:t>
      </w:r>
      <w:r w:rsidRPr="0001261A">
        <w:rPr>
          <w:rFonts w:eastAsia="Calibri" w:cs="Times New Roman"/>
          <w:lang w:eastAsia="ru-RU"/>
        </w:rPr>
        <w:t xml:space="preserve"> </w:t>
      </w:r>
      <w:r w:rsidRPr="0001261A">
        <w:rPr>
          <w:rFonts w:eastAsia="Calibri" w:cs="Times New Roman"/>
          <w:lang w:val="ru-RU" w:eastAsia="ru-RU"/>
        </w:rPr>
        <w:t>господарювання організ</w:t>
      </w:r>
      <w:r w:rsidRPr="0001261A">
        <w:rPr>
          <w:rFonts w:eastAsia="Calibri" w:cs="Times New Roman"/>
          <w:lang w:eastAsia="ru-RU"/>
        </w:rPr>
        <w:t>ов</w:t>
      </w:r>
      <w:r w:rsidRPr="0001261A">
        <w:rPr>
          <w:rFonts w:eastAsia="Calibri" w:cs="Times New Roman"/>
          <w:lang w:val="ru-RU" w:eastAsia="ru-RU"/>
        </w:rPr>
        <w:t>ують свою діяльність в умовах невизначеності та неперед</w:t>
      </w:r>
      <w:r w:rsidRPr="0001261A">
        <w:rPr>
          <w:rFonts w:eastAsia="Calibri" w:cs="Times New Roman"/>
          <w:lang w:eastAsia="ru-RU"/>
        </w:rPr>
        <w:t>б</w:t>
      </w:r>
      <w:r w:rsidRPr="0001261A">
        <w:rPr>
          <w:rFonts w:eastAsia="Calibri" w:cs="Times New Roman"/>
          <w:lang w:val="ru-RU" w:eastAsia="ru-RU"/>
        </w:rPr>
        <w:t>аченості. Економічна криза ще більше загострила та сформувала передумови для виникнення різного роду небезпек і загроз діяльності підприємств. Ситуація, яка виникла потребує від господарюючих суб'єктів швидкої реакції на зміни, що відбувают</w:t>
      </w:r>
      <w:r w:rsidRPr="0001261A">
        <w:rPr>
          <w:rFonts w:eastAsia="Calibri" w:cs="Times New Roman"/>
          <w:lang w:eastAsia="ru-RU"/>
        </w:rPr>
        <w:t>ь</w:t>
      </w:r>
      <w:r w:rsidRPr="0001261A">
        <w:rPr>
          <w:rFonts w:eastAsia="Calibri" w:cs="Times New Roman"/>
          <w:lang w:val="ru-RU" w:eastAsia="ru-RU"/>
        </w:rPr>
        <w:t>ся у зовнішньому середовищі та вирішення питань, пов'язаних із фінансовою, виробничою, технологічною, інвестиційною та інформаційною сферами діяльності. Отже, забезпечення економічної безпеки стає необхідною умовою для успішної діяльності підприємств,</w:t>
      </w:r>
      <w:r w:rsidRPr="0001261A">
        <w:rPr>
          <w:rFonts w:eastAsia="Calibri" w:cs="Times New Roman"/>
          <w:lang w:eastAsia="ru-RU"/>
        </w:rPr>
        <w:t> </w:t>
      </w:r>
      <w:r w:rsidRPr="0001261A">
        <w:rPr>
          <w:rFonts w:eastAsia="Calibri" w:cs="Times New Roman"/>
          <w:lang w:val="ru-RU" w:eastAsia="ru-RU"/>
        </w:rPr>
        <w:t>його</w:t>
      </w:r>
      <w:r w:rsidRPr="0001261A">
        <w:rPr>
          <w:rFonts w:eastAsia="Calibri" w:cs="Times New Roman"/>
          <w:lang w:eastAsia="ru-RU"/>
        </w:rPr>
        <w:t> </w:t>
      </w:r>
      <w:r w:rsidRPr="0001261A">
        <w:rPr>
          <w:rFonts w:eastAsia="Calibri" w:cs="Times New Roman"/>
          <w:lang w:val="ru-RU" w:eastAsia="ru-RU"/>
        </w:rPr>
        <w:t>виживання</w:t>
      </w:r>
      <w:r w:rsidRPr="0001261A">
        <w:rPr>
          <w:rFonts w:eastAsia="Calibri" w:cs="Times New Roman"/>
          <w:lang w:eastAsia="ru-RU"/>
        </w:rPr>
        <w:t> </w:t>
      </w:r>
      <w:r w:rsidRPr="0001261A">
        <w:rPr>
          <w:rFonts w:eastAsia="Calibri" w:cs="Times New Roman"/>
          <w:lang w:val="ru-RU" w:eastAsia="ru-RU"/>
        </w:rPr>
        <w:t>та</w:t>
      </w:r>
      <w:r w:rsidRPr="0001261A">
        <w:rPr>
          <w:rFonts w:eastAsia="Calibri" w:cs="Times New Roman"/>
          <w:lang w:eastAsia="ru-RU"/>
        </w:rPr>
        <w:t> </w:t>
      </w:r>
      <w:r w:rsidRPr="0001261A">
        <w:rPr>
          <w:rFonts w:eastAsia="Calibri" w:cs="Times New Roman"/>
          <w:lang w:val="ru-RU" w:eastAsia="ru-RU"/>
        </w:rPr>
        <w:t>розвитку. Економ</w:t>
      </w:r>
      <w:r w:rsidRPr="0001261A">
        <w:rPr>
          <w:rFonts w:eastAsia="Calibri" w:cs="Times New Roman"/>
          <w:lang w:eastAsia="ru-RU"/>
        </w:rPr>
        <w:t>і</w:t>
      </w:r>
      <w:r w:rsidRPr="0001261A">
        <w:rPr>
          <w:rFonts w:eastAsia="Calibri" w:cs="Times New Roman"/>
          <w:lang w:val="ru-RU" w:eastAsia="ru-RU"/>
        </w:rPr>
        <w:t>чна безпека</w:t>
      </w:r>
      <w:r w:rsidRPr="0001261A">
        <w:rPr>
          <w:rFonts w:eastAsia="Calibri" w:cs="Times New Roman"/>
          <w:lang w:eastAsia="ru-RU"/>
        </w:rPr>
        <w:t>, наразі, є одним із пріоритетних функціональних напрямів безпеки</w:t>
      </w:r>
      <w:r w:rsidRPr="0001261A">
        <w:rPr>
          <w:rFonts w:eastAsia="Calibri" w:cs="Times New Roman"/>
          <w:lang w:val="ru-RU" w:eastAsia="ru-RU"/>
        </w:rPr>
        <w:t xml:space="preserve"> </w:t>
      </w:r>
      <w:r w:rsidRPr="0001261A">
        <w:rPr>
          <w:rFonts w:eastAsia="Calibri" w:cs="Times New Roman"/>
          <w:lang w:eastAsia="ru-RU"/>
        </w:rPr>
        <w:t xml:space="preserve">підприємства.                                </w:t>
      </w:r>
    </w:p>
    <w:p w:rsidR="0001261A" w:rsidRPr="0001261A" w:rsidRDefault="0001261A" w:rsidP="0001261A">
      <w:pPr>
        <w:ind w:firstLine="709"/>
        <w:jc w:val="both"/>
        <w:rPr>
          <w:rFonts w:eastAsia="Calibri" w:cs="Times New Roman"/>
        </w:rPr>
      </w:pPr>
      <w:r w:rsidRPr="0001261A">
        <w:rPr>
          <w:rFonts w:eastAsia="Calibri" w:cs="Times New Roman"/>
          <w:b/>
        </w:rPr>
        <w:t>Аналіз останніх досліджень</w:t>
      </w:r>
      <w:r w:rsidRPr="0001261A">
        <w:rPr>
          <w:rFonts w:eastAsia="Calibri" w:cs="Times New Roman"/>
        </w:rPr>
        <w:t>. Дослідженню перспективних напрямів формування та зміцнення економічної безпеки сільськогосподарських підприємств присвячені наукові праці Л. Албакіна, О. Ареф’євої, Т. Васильців, О. Грунін, Л. Донець, М. Єрмошенко, Т. Іванюти, С. Ільяшенко, О. Кириченко, Д. Ковальова, О. Прокопчук, В. Ткачука, М. Яремової та ін.. Зокрема, недостатньо вивченими є сутність та складові, шляхи забезпечення та підтримки економічної безпеки і стійкості підприємств у теоретичному і прикладному аспектах, відсутні загальновизнані методики оцінки рівня економічної безпеки і стійкості підприємств в цілому та з урахуванням особливостей сільськогосподарського виробництва зокрема   [1, с. 6].</w:t>
      </w:r>
    </w:p>
    <w:p w:rsidR="0001261A" w:rsidRPr="0001261A" w:rsidRDefault="0001261A" w:rsidP="0001261A">
      <w:pPr>
        <w:widowControl w:val="0"/>
        <w:ind w:firstLine="709"/>
        <w:jc w:val="both"/>
        <w:rPr>
          <w:rFonts w:eastAsia="Calibri" w:cs="Times New Roman"/>
        </w:rPr>
      </w:pPr>
      <w:r w:rsidRPr="0001261A">
        <w:rPr>
          <w:rFonts w:eastAsia="Calibri" w:cs="Times New Roman"/>
          <w:b/>
        </w:rPr>
        <w:t>Метою</w:t>
      </w:r>
      <w:r w:rsidRPr="0001261A">
        <w:rPr>
          <w:rFonts w:eastAsia="Calibri" w:cs="Times New Roman"/>
        </w:rPr>
        <w:t xml:space="preserve"> </w:t>
      </w:r>
      <w:r w:rsidRPr="0001261A">
        <w:rPr>
          <w:rFonts w:eastAsia="Calibri" w:cs="Times New Roman"/>
          <w:b/>
        </w:rPr>
        <w:t>дослідження</w:t>
      </w:r>
      <w:r w:rsidRPr="0001261A">
        <w:rPr>
          <w:rFonts w:eastAsia="Calibri" w:cs="Times New Roman"/>
        </w:rPr>
        <w:t xml:space="preserve"> є розкриття сутнісних підходів до визначення поняття «Економічна безпека підприємства».</w:t>
      </w:r>
    </w:p>
    <w:p w:rsidR="0001261A" w:rsidRPr="0001261A" w:rsidRDefault="0001261A" w:rsidP="0001261A">
      <w:pPr>
        <w:ind w:firstLine="709"/>
        <w:jc w:val="both"/>
        <w:rPr>
          <w:rFonts w:eastAsia="Calibri" w:cs="Times New Roman"/>
          <w:lang w:eastAsia="ru-RU"/>
        </w:rPr>
      </w:pPr>
      <w:r w:rsidRPr="0001261A">
        <w:rPr>
          <w:rFonts w:eastAsia="Calibri" w:cs="Times New Roman"/>
          <w:b/>
        </w:rPr>
        <w:lastRenderedPageBreak/>
        <w:t>Результати дослідження.</w:t>
      </w:r>
      <w:r w:rsidRPr="0001261A">
        <w:rPr>
          <w:rFonts w:eastAsia="Calibri" w:cs="Times New Roman"/>
          <w:lang w:eastAsia="ru-RU"/>
        </w:rPr>
        <w:t xml:space="preserve"> Глобалізація та загострення конкурентної боротьби актуалізують питання пов'язані з визначенням сутності економічної безпеки, що в кінцевому підсумку дадуть можливість точно встановити методи та інструменти її забезпечення. Точне розуміння сутності поняття економічної безпеки стає необхідною умовою для забезпечення нормального функціонування та розвитку господарюючих суб'єктів.</w:t>
      </w:r>
    </w:p>
    <w:p w:rsidR="0001261A" w:rsidRPr="0001261A" w:rsidRDefault="0001261A" w:rsidP="0001261A">
      <w:pPr>
        <w:ind w:firstLine="709"/>
        <w:jc w:val="both"/>
        <w:rPr>
          <w:rFonts w:eastAsia="Calibri" w:cs="Times New Roman"/>
        </w:rPr>
      </w:pPr>
      <w:r w:rsidRPr="0001261A">
        <w:rPr>
          <w:rFonts w:eastAsia="Calibri" w:cs="Times New Roman"/>
        </w:rPr>
        <w:t xml:space="preserve">Ще на початку 90-х років минулого століття економісти розглядали питання економічної безпеки як комерційну таємницю. Цьому сприяли трансформаційні процеси в економіці країни, що призвели до змін форми власності підприємств, що в свою чергу спонукало їх до захисту своїх комерційних таємниць, інтелектуальної власності  та інформації в цілому, як </w:t>
      </w:r>
    </w:p>
    <w:p w:rsidR="0001261A" w:rsidRPr="0001261A" w:rsidRDefault="0001261A" w:rsidP="0001261A">
      <w:pPr>
        <w:jc w:val="both"/>
        <w:rPr>
          <w:rFonts w:eastAsia="Calibri" w:cs="Times New Roman"/>
        </w:rPr>
      </w:pPr>
      <w:r w:rsidRPr="0001261A">
        <w:rPr>
          <w:rFonts w:eastAsia="Calibri" w:cs="Times New Roman"/>
        </w:rPr>
        <w:t>найціннішого товару. У вирішенні наукових проблем, пов’язаних з економічною безпекою, простежується досить нетривала історія, яка починається з використання Ф.</w:t>
      </w:r>
      <w:r w:rsidRPr="0001261A">
        <w:rPr>
          <w:rFonts w:eastAsia="Calibri" w:cs="Times New Roman"/>
          <w:lang w:val="ru-RU"/>
        </w:rPr>
        <w:t> </w:t>
      </w:r>
      <w:r w:rsidRPr="0001261A">
        <w:rPr>
          <w:rFonts w:eastAsia="Calibri" w:cs="Times New Roman"/>
        </w:rPr>
        <w:t xml:space="preserve">Рузвельтом терміна «економічна безпека» при проведенні аналізу внутрішніх проблем, а вже в 1934 році було прийнято </w:t>
      </w:r>
    </w:p>
    <w:p w:rsidR="0001261A" w:rsidRPr="0001261A" w:rsidRDefault="0001261A" w:rsidP="0001261A">
      <w:pPr>
        <w:jc w:val="both"/>
        <w:rPr>
          <w:rFonts w:eastAsia="Calibri" w:cs="Times New Roman"/>
        </w:rPr>
      </w:pPr>
      <w:r w:rsidRPr="0001261A">
        <w:rPr>
          <w:rFonts w:eastAsia="Calibri" w:cs="Times New Roman"/>
        </w:rPr>
        <w:t xml:space="preserve">перший нормативно-правовий акт з питань безпеки – закон «Про національну безпеку» та створено Федеральний комітет з економічної безпеки з метою підвищення рівня якості життя населення через забезпечення економічної безпеки держави. </w:t>
      </w:r>
    </w:p>
    <w:p w:rsidR="0001261A" w:rsidRPr="0001261A" w:rsidRDefault="0001261A" w:rsidP="0001261A">
      <w:pPr>
        <w:widowControl w:val="0"/>
        <w:spacing w:line="240" w:lineRule="atLeast"/>
        <w:ind w:firstLine="709"/>
        <w:jc w:val="both"/>
        <w:rPr>
          <w:rFonts w:eastAsia="Calibri" w:cs="Times New Roman"/>
        </w:rPr>
      </w:pPr>
      <w:r w:rsidRPr="0001261A">
        <w:rPr>
          <w:rFonts w:eastAsia="Calibri" w:cs="Times New Roman"/>
        </w:rPr>
        <w:t>Поняття «Економічна безпека» пережило чимало переосмислень в економічній теорії у зв’язку зі зміною умов зовнішнього середовища і з урахуванням факторів, які визначають процеси управління. У широкому науковому сенсі під безпекою розуміється захищеність природно-фізіологічних, соціально–економічних і ситуативних потреб у ресурсах, технології, інформації та моральних ідеалів необхідних для життєдіяльності та розвитку населення [2].</w:t>
      </w:r>
    </w:p>
    <w:tbl>
      <w:tblPr>
        <w:tblpPr w:leftFromText="180" w:rightFromText="180" w:vertAnchor="text" w:horzAnchor="margin" w:tblpY="1453"/>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4"/>
      </w:tblGrid>
      <w:tr w:rsidR="0001261A" w:rsidRPr="0001261A" w:rsidTr="0001261A">
        <w:trPr>
          <w:trHeight w:val="19"/>
        </w:trPr>
        <w:tc>
          <w:tcPr>
            <w:tcW w:w="9464" w:type="dxa"/>
          </w:tcPr>
          <w:p w:rsidR="0001261A" w:rsidRPr="0001261A" w:rsidRDefault="0001261A" w:rsidP="0001261A">
            <w:pPr>
              <w:spacing w:before="20" w:after="20"/>
              <w:jc w:val="center"/>
              <w:rPr>
                <w:rFonts w:eastAsia="Calibri" w:cs="Times New Roman"/>
                <w:b/>
              </w:rPr>
            </w:pPr>
            <w:r w:rsidRPr="0001261A">
              <w:rPr>
                <w:rFonts w:eastAsia="Calibri" w:cs="Times New Roman"/>
                <w:b/>
                <w:lang w:val="en-US"/>
              </w:rPr>
              <w:t>I</w:t>
            </w:r>
            <w:r w:rsidRPr="0001261A">
              <w:rPr>
                <w:rFonts w:eastAsia="Calibri" w:cs="Times New Roman"/>
                <w:b/>
                <w:lang w:val="ru-RU"/>
              </w:rPr>
              <w:t xml:space="preserve"> етап </w:t>
            </w:r>
            <w:r w:rsidRPr="0001261A">
              <w:rPr>
                <w:rFonts w:eastAsia="Calibri" w:cs="Times New Roman"/>
                <w:b/>
              </w:rPr>
              <w:t>(1991-1997)</w:t>
            </w:r>
          </w:p>
          <w:p w:rsidR="0001261A" w:rsidRPr="0001261A" w:rsidRDefault="0001261A" w:rsidP="0001261A">
            <w:pPr>
              <w:spacing w:before="20" w:after="20"/>
              <w:jc w:val="center"/>
              <w:rPr>
                <w:rFonts w:eastAsia="Calibri" w:cs="Times New Roman"/>
              </w:rPr>
            </w:pPr>
            <w:r w:rsidRPr="0001261A">
              <w:rPr>
                <w:rFonts w:eastAsia="Calibri" w:cs="Times New Roman"/>
              </w:rPr>
              <w:t>загрозу для підприємства може створити сам персонал, який міг би розголосити його  комерційну таємницю</w:t>
            </w:r>
          </w:p>
          <w:p w:rsidR="0001261A" w:rsidRPr="0001261A" w:rsidRDefault="0001261A" w:rsidP="0001261A">
            <w:pPr>
              <w:spacing w:before="20" w:after="20"/>
              <w:jc w:val="center"/>
              <w:rPr>
                <w:rFonts w:eastAsia="Calibri" w:cs="Times New Roman"/>
                <w:b/>
              </w:rPr>
            </w:pPr>
            <w:r w:rsidRPr="0001261A">
              <w:rPr>
                <w:rFonts w:eastAsia="Calibri" w:cs="Times New Roman"/>
                <w:noProof/>
                <w:lang w:val="en-US"/>
              </w:rPr>
              <mc:AlternateContent>
                <mc:Choice Requires="wps">
                  <w:drawing>
                    <wp:anchor distT="0" distB="0" distL="114300" distR="114300" simplePos="0" relativeHeight="251667456" behindDoc="0" locked="0" layoutInCell="1" allowOverlap="1" wp14:anchorId="5362E690" wp14:editId="1434060C">
                      <wp:simplePos x="0" y="0"/>
                      <wp:positionH relativeFrom="column">
                        <wp:posOffset>2858770</wp:posOffset>
                      </wp:positionH>
                      <wp:positionV relativeFrom="paragraph">
                        <wp:posOffset>178435</wp:posOffset>
                      </wp:positionV>
                      <wp:extent cx="127635" cy="193040"/>
                      <wp:effectExtent l="24130" t="6350" r="19685" b="19685"/>
                      <wp:wrapNone/>
                      <wp:docPr id="972" name="Down Arrow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93040"/>
                              </a:xfrm>
                              <a:prstGeom prst="downArrow">
                                <a:avLst>
                                  <a:gd name="adj1" fmla="val 50000"/>
                                  <a:gd name="adj2" fmla="val 3781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72" o:spid="_x0000_s1026" type="#_x0000_t67" style="position:absolute;margin-left:225.1pt;margin-top:14.05pt;width:10.05pt;height:1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">
                      <v:textbox style="layout-flow:vertical-ideographic"/>
                    </v:shape>
                  </w:pict>
                </mc:Fallback>
              </mc:AlternateContent>
            </w:r>
          </w:p>
        </w:tc>
      </w:tr>
    </w:tbl>
    <w:p w:rsidR="0001261A" w:rsidRPr="0001261A" w:rsidRDefault="0001261A" w:rsidP="0001261A">
      <w:pPr>
        <w:widowControl w:val="0"/>
        <w:spacing w:line="240" w:lineRule="atLeast"/>
        <w:ind w:firstLine="709"/>
        <w:jc w:val="both"/>
        <w:rPr>
          <w:rFonts w:eastAsia="Calibri" w:cs="Times New Roman"/>
        </w:rPr>
      </w:pPr>
      <w:r w:rsidRPr="0001261A">
        <w:rPr>
          <w:rFonts w:eastAsia="Calibri" w:cs="Times New Roman"/>
        </w:rPr>
        <w:t xml:space="preserve">Загалом питання економічної безпеки у своєму розвитку пройшло чималий шлях, який складався із шести етапів. </w:t>
      </w:r>
    </w:p>
    <w:tbl>
      <w:tblPr>
        <w:tblpPr w:leftFromText="180" w:rightFromText="180" w:vertAnchor="text" w:horzAnchor="margin" w:tblpY="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7"/>
      </w:tblGrid>
      <w:tr w:rsidR="0001261A" w:rsidRPr="0001261A" w:rsidTr="0001261A">
        <w:trPr>
          <w:trHeight w:val="435"/>
        </w:trPr>
        <w:tc>
          <w:tcPr>
            <w:tcW w:w="9464" w:type="dxa"/>
          </w:tcPr>
          <w:p w:rsidR="0001261A" w:rsidRPr="0001261A" w:rsidRDefault="0001261A" w:rsidP="0001261A">
            <w:pPr>
              <w:spacing w:before="20" w:after="20" w:line="276" w:lineRule="auto"/>
              <w:jc w:val="center"/>
              <w:rPr>
                <w:rFonts w:eastAsia="Calibri" w:cs="Times New Roman"/>
                <w:b/>
              </w:rPr>
            </w:pPr>
            <w:r w:rsidRPr="0001261A">
              <w:rPr>
                <w:rFonts w:eastAsia="Calibri" w:cs="Times New Roman"/>
                <w:noProof/>
                <w:lang w:val="en-US"/>
              </w:rPr>
              <mc:AlternateContent>
                <mc:Choice Requires="wps">
                  <w:drawing>
                    <wp:anchor distT="0" distB="0" distL="114300" distR="114300" simplePos="0" relativeHeight="251663360" behindDoc="0" locked="0" layoutInCell="1" allowOverlap="1" wp14:anchorId="2AD8A4C5" wp14:editId="5435EC10">
                      <wp:simplePos x="0" y="0"/>
                      <wp:positionH relativeFrom="column">
                        <wp:posOffset>2780030</wp:posOffset>
                      </wp:positionH>
                      <wp:positionV relativeFrom="paragraph">
                        <wp:posOffset>273685</wp:posOffset>
                      </wp:positionV>
                      <wp:extent cx="148590" cy="158750"/>
                      <wp:effectExtent l="31115" t="12700" r="29845" b="19050"/>
                      <wp:wrapNone/>
                      <wp:docPr id="966" name="Down Arrow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158750"/>
                              </a:xfrm>
                              <a:prstGeom prst="downArrow">
                                <a:avLst>
                                  <a:gd name="adj1" fmla="val 50000"/>
                                  <a:gd name="adj2" fmla="val 2670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66" o:spid="_x0000_s1026" type="#_x0000_t67" style="position:absolute;margin-left:218.9pt;margin-top:21.55pt;width:11.7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">
                      <v:textbox style="layout-flow:vertical-ideographic"/>
                    </v:shape>
                  </w:pict>
                </mc:Fallback>
              </mc:AlternateContent>
            </w:r>
            <w:r w:rsidRPr="0001261A">
              <w:rPr>
                <w:rFonts w:eastAsia="Calibri" w:cs="Times New Roman"/>
                <w:b/>
              </w:rPr>
              <w:t>Етапи формування економічної безпеки</w:t>
            </w:r>
          </w:p>
        </w:tc>
      </w:tr>
    </w:tbl>
    <w:p w:rsidR="0001261A" w:rsidRPr="0001261A" w:rsidRDefault="0001261A" w:rsidP="0001261A">
      <w:pPr>
        <w:spacing w:after="200" w:line="276" w:lineRule="auto"/>
        <w:rPr>
          <w:rFonts w:eastAsia="Calibri" w:cs="Times New Roman"/>
        </w:rPr>
      </w:pPr>
    </w:p>
    <w:tbl>
      <w:tblPr>
        <w:tblpPr w:leftFromText="180" w:rightFromText="180" w:vertAnchor="text" w:horzAnchor="margin" w:tblpY="-49"/>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6"/>
      </w:tblGrid>
      <w:tr w:rsidR="0001261A" w:rsidRPr="0001261A" w:rsidTr="0001261A">
        <w:trPr>
          <w:trHeight w:val="1021"/>
        </w:trPr>
        <w:tc>
          <w:tcPr>
            <w:tcW w:w="9526" w:type="dxa"/>
          </w:tcPr>
          <w:p w:rsidR="0001261A" w:rsidRPr="0001261A" w:rsidRDefault="0001261A" w:rsidP="0001261A">
            <w:pPr>
              <w:spacing w:before="20" w:after="20"/>
              <w:jc w:val="center"/>
              <w:rPr>
                <w:rFonts w:eastAsia="Calibri" w:cs="Times New Roman"/>
                <w:b/>
              </w:rPr>
            </w:pPr>
            <w:r w:rsidRPr="0001261A">
              <w:rPr>
                <w:rFonts w:eastAsia="Calibri" w:cs="Times New Roman"/>
                <w:b/>
                <w:lang w:val="en-US"/>
              </w:rPr>
              <w:t>II</w:t>
            </w:r>
            <w:r w:rsidRPr="0001261A">
              <w:rPr>
                <w:rFonts w:eastAsia="Calibri" w:cs="Times New Roman"/>
                <w:b/>
                <w:lang w:val="ru-RU"/>
              </w:rPr>
              <w:t xml:space="preserve"> етап ( </w:t>
            </w:r>
            <w:r w:rsidRPr="0001261A">
              <w:rPr>
                <w:rFonts w:eastAsia="Calibri" w:cs="Times New Roman"/>
                <w:b/>
              </w:rPr>
              <w:t>1998 – 1999)</w:t>
            </w:r>
          </w:p>
          <w:p w:rsidR="0001261A" w:rsidRPr="0001261A" w:rsidRDefault="0001261A" w:rsidP="0001261A">
            <w:pPr>
              <w:spacing w:before="20" w:after="20"/>
              <w:jc w:val="center"/>
              <w:rPr>
                <w:rFonts w:eastAsia="Calibri" w:cs="Times New Roman"/>
                <w:b/>
                <w:lang w:val="ru-RU"/>
              </w:rPr>
            </w:pPr>
            <w:r w:rsidRPr="0001261A">
              <w:rPr>
                <w:rFonts w:eastAsia="Calibri" w:cs="Times New Roman"/>
                <w:noProof/>
                <w:lang w:val="en-US"/>
              </w:rPr>
              <mc:AlternateContent>
                <mc:Choice Requires="wps">
                  <w:drawing>
                    <wp:anchor distT="0" distB="0" distL="114300" distR="114300" simplePos="0" relativeHeight="251665408" behindDoc="0" locked="0" layoutInCell="1" allowOverlap="1" wp14:anchorId="33ADFB21" wp14:editId="3487E83F">
                      <wp:simplePos x="0" y="0"/>
                      <wp:positionH relativeFrom="column">
                        <wp:posOffset>2858770</wp:posOffset>
                      </wp:positionH>
                      <wp:positionV relativeFrom="paragraph">
                        <wp:posOffset>440055</wp:posOffset>
                      </wp:positionV>
                      <wp:extent cx="147320" cy="304800"/>
                      <wp:effectExtent l="24130" t="9525" r="19050" b="19050"/>
                      <wp:wrapNone/>
                      <wp:docPr id="965" name="Down Arrow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304800"/>
                              </a:xfrm>
                              <a:prstGeom prst="downArrow">
                                <a:avLst>
                                  <a:gd name="adj1" fmla="val 50000"/>
                                  <a:gd name="adj2" fmla="val 5172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65" o:spid="_x0000_s1026" type="#_x0000_t67" style="position:absolute;margin-left:225.1pt;margin-top:34.65pt;width:11.6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">
                      <v:textbox style="layout-flow:vertical-ideographic"/>
                    </v:shape>
                  </w:pict>
                </mc:Fallback>
              </mc:AlternateContent>
            </w:r>
            <w:r w:rsidRPr="0001261A">
              <w:rPr>
                <w:rFonts w:eastAsia="Calibri" w:cs="Times New Roman"/>
              </w:rPr>
              <w:t>найбільшим генератором загроз виступає держава, яка регулює усі аспекти його діяльності у всіх формах</w:t>
            </w:r>
          </w:p>
        </w:tc>
      </w:tr>
    </w:tbl>
    <w:tbl>
      <w:tblPr>
        <w:tblpPr w:leftFromText="180" w:rightFromText="180" w:vertAnchor="text" w:horzAnchor="margin" w:tblpY="246"/>
        <w:tblW w:w="9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5"/>
      </w:tblGrid>
      <w:tr w:rsidR="0001261A" w:rsidRPr="0001261A" w:rsidTr="0001261A">
        <w:trPr>
          <w:trHeight w:val="955"/>
        </w:trPr>
        <w:tc>
          <w:tcPr>
            <w:tcW w:w="9575" w:type="dxa"/>
          </w:tcPr>
          <w:p w:rsidR="0001261A" w:rsidRPr="0001261A" w:rsidRDefault="0001261A" w:rsidP="0001261A">
            <w:pPr>
              <w:spacing w:before="20" w:afterLines="20" w:after="48"/>
              <w:jc w:val="center"/>
              <w:rPr>
                <w:rFonts w:eastAsia="Calibri" w:cs="Times New Roman"/>
                <w:b/>
              </w:rPr>
            </w:pPr>
            <w:r w:rsidRPr="0001261A">
              <w:rPr>
                <w:rFonts w:eastAsia="Calibri" w:cs="Times New Roman"/>
                <w:b/>
                <w:lang w:val="en-US"/>
              </w:rPr>
              <w:t>III</w:t>
            </w:r>
            <w:r w:rsidRPr="0001261A">
              <w:rPr>
                <w:rFonts w:eastAsia="Calibri" w:cs="Times New Roman"/>
                <w:b/>
                <w:lang w:val="ru-RU"/>
              </w:rPr>
              <w:t xml:space="preserve"> етап (1999-2001)</w:t>
            </w:r>
          </w:p>
          <w:p w:rsidR="0001261A" w:rsidRPr="0001261A" w:rsidRDefault="0001261A" w:rsidP="0001261A">
            <w:pPr>
              <w:jc w:val="center"/>
              <w:rPr>
                <w:rFonts w:eastAsia="Calibri" w:cs="Times New Roman"/>
                <w:b/>
              </w:rPr>
            </w:pPr>
            <w:r w:rsidRPr="0001261A">
              <w:rPr>
                <w:rFonts w:eastAsia="Calibri" w:cs="Times New Roman"/>
              </w:rPr>
              <w:t>економічна безпека розглядалася з позиції окремих аспектів та вважалося, що проблеми виникають залежно від конкретного вузького профілю</w:t>
            </w:r>
          </w:p>
        </w:tc>
      </w:tr>
    </w:tbl>
    <w:p w:rsidR="0001261A" w:rsidRPr="0001261A" w:rsidRDefault="0001261A" w:rsidP="0001261A">
      <w:pPr>
        <w:spacing w:before="20" w:after="20"/>
        <w:jc w:val="center"/>
        <w:rPr>
          <w:rFonts w:eastAsia="Calibri" w:cs="Times New Roman"/>
          <w:b/>
        </w:rPr>
      </w:pPr>
      <w:r w:rsidRPr="0001261A">
        <w:rPr>
          <w:rFonts w:eastAsia="Calibri" w:cs="Times New Roman"/>
          <w:noProof/>
          <w:lang w:val="en-US"/>
        </w:rPr>
        <mc:AlternateContent>
          <mc:Choice Requires="wps">
            <w:drawing>
              <wp:anchor distT="0" distB="0" distL="114300" distR="114300" simplePos="0" relativeHeight="251664384" behindDoc="0" locked="0" layoutInCell="1" allowOverlap="1" wp14:anchorId="5CE588C2" wp14:editId="6CBC6C71">
                <wp:simplePos x="0" y="0"/>
                <wp:positionH relativeFrom="column">
                  <wp:posOffset>2894965</wp:posOffset>
                </wp:positionH>
                <wp:positionV relativeFrom="paragraph">
                  <wp:posOffset>796290</wp:posOffset>
                </wp:positionV>
                <wp:extent cx="127635" cy="241935"/>
                <wp:effectExtent l="22225" t="10160" r="21590" b="14605"/>
                <wp:wrapNone/>
                <wp:docPr id="964" name="Down Arrow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241935"/>
                        </a:xfrm>
                        <a:prstGeom prst="downArrow">
                          <a:avLst>
                            <a:gd name="adj1" fmla="val 50000"/>
                            <a:gd name="adj2" fmla="val 4738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64" o:spid="_x0000_s1026" type="#_x0000_t67" style="position:absolute;margin-left:227.95pt;margin-top:62.7pt;width:10.0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">
                <v:textbox style="layout-flow:vertical-ideographic"/>
              </v:shape>
            </w:pict>
          </mc:Fallback>
        </mc:AlternateContent>
      </w:r>
    </w:p>
    <w:tbl>
      <w:tblPr>
        <w:tblpPr w:leftFromText="180" w:rightFromText="180" w:vertAnchor="text" w:horzAnchor="margin" w:tblpY="250"/>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62"/>
      </w:tblGrid>
      <w:tr w:rsidR="0001261A" w:rsidRPr="0001261A" w:rsidTr="0001261A">
        <w:trPr>
          <w:trHeight w:val="887"/>
        </w:trPr>
        <w:tc>
          <w:tcPr>
            <w:tcW w:w="9762" w:type="dxa"/>
          </w:tcPr>
          <w:p w:rsidR="0001261A" w:rsidRPr="0001261A" w:rsidRDefault="0001261A" w:rsidP="0001261A">
            <w:pPr>
              <w:jc w:val="center"/>
              <w:rPr>
                <w:rFonts w:eastAsia="Calibri" w:cs="Times New Roman"/>
                <w:b/>
              </w:rPr>
            </w:pPr>
            <w:r w:rsidRPr="0001261A">
              <w:rPr>
                <w:rFonts w:eastAsia="Calibri" w:cs="Times New Roman"/>
                <w:b/>
                <w:lang w:val="en-US"/>
              </w:rPr>
              <w:t>IV</w:t>
            </w:r>
            <w:r w:rsidRPr="0001261A">
              <w:rPr>
                <w:rFonts w:eastAsia="Calibri" w:cs="Times New Roman"/>
                <w:b/>
              </w:rPr>
              <w:t xml:space="preserve"> етап (1999 – 2002)</w:t>
            </w:r>
          </w:p>
          <w:p w:rsidR="0001261A" w:rsidRPr="0001261A" w:rsidRDefault="0001261A" w:rsidP="0001261A">
            <w:pPr>
              <w:jc w:val="center"/>
              <w:rPr>
                <w:rFonts w:eastAsia="Calibri" w:cs="Times New Roman"/>
                <w:b/>
              </w:rPr>
            </w:pPr>
            <w:r w:rsidRPr="0001261A">
              <w:rPr>
                <w:rFonts w:eastAsia="Calibri" w:cs="Times New Roman"/>
                <w:noProof/>
                <w:lang w:val="en-US"/>
              </w:rPr>
              <mc:AlternateContent>
                <mc:Choice Requires="wps">
                  <w:drawing>
                    <wp:anchor distT="0" distB="0" distL="114300" distR="114300" simplePos="0" relativeHeight="251668480" behindDoc="0" locked="0" layoutInCell="1" allowOverlap="1" wp14:anchorId="13990F75" wp14:editId="71F2BE43">
                      <wp:simplePos x="0" y="0"/>
                      <wp:positionH relativeFrom="column">
                        <wp:posOffset>2986405</wp:posOffset>
                      </wp:positionH>
                      <wp:positionV relativeFrom="paragraph">
                        <wp:posOffset>379730</wp:posOffset>
                      </wp:positionV>
                      <wp:extent cx="110490" cy="256540"/>
                      <wp:effectExtent l="18415" t="5080" r="23495" b="14605"/>
                      <wp:wrapNone/>
                      <wp:docPr id="963" name="Down Arrow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 cy="256540"/>
                              </a:xfrm>
                              <a:prstGeom prst="downArrow">
                                <a:avLst>
                                  <a:gd name="adj1" fmla="val 50000"/>
                                  <a:gd name="adj2" fmla="val 580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63" o:spid="_x0000_s1026" type="#_x0000_t67" style="position:absolute;margin-left:235.15pt;margin-top:29.9pt;width:8.7pt;height:2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">
                      <v:textbox style="layout-flow:vertical-ideographic"/>
                    </v:shape>
                  </w:pict>
                </mc:Fallback>
              </mc:AlternateContent>
            </w:r>
            <w:r w:rsidRPr="0001261A">
              <w:rPr>
                <w:rFonts w:eastAsia="Calibri" w:cs="Times New Roman"/>
              </w:rPr>
              <w:t>ознакою виступає виділення функціональних складових економічної безпеки, а загрозу розподіляються на внутрішні та зовнішні залежно від кожної складової</w:t>
            </w:r>
          </w:p>
        </w:tc>
      </w:tr>
    </w:tbl>
    <w:p w:rsidR="0001261A" w:rsidRPr="0001261A" w:rsidRDefault="0001261A" w:rsidP="0001261A">
      <w:pPr>
        <w:rPr>
          <w:rFonts w:eastAsia="Calibri" w:cs="Times New Roman"/>
        </w:rPr>
      </w:pPr>
    </w:p>
    <w:p w:rsidR="0001261A" w:rsidRPr="0001261A" w:rsidRDefault="0001261A" w:rsidP="0001261A">
      <w:pPr>
        <w:rPr>
          <w:rFonts w:eastAsia="Calibri" w:cs="Times New Roman"/>
        </w:rPr>
      </w:pPr>
    </w:p>
    <w:tbl>
      <w:tblPr>
        <w:tblpPr w:leftFromText="180" w:rightFromText="180" w:vertAnchor="text" w:horzAnchor="margin" w:tblpY="68"/>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1"/>
      </w:tblGrid>
      <w:tr w:rsidR="0001261A" w:rsidRPr="0001261A" w:rsidTr="0001261A">
        <w:trPr>
          <w:trHeight w:val="954"/>
        </w:trPr>
        <w:tc>
          <w:tcPr>
            <w:tcW w:w="9561" w:type="dxa"/>
          </w:tcPr>
          <w:p w:rsidR="0001261A" w:rsidRPr="0001261A" w:rsidRDefault="0001261A" w:rsidP="0001261A">
            <w:pPr>
              <w:spacing w:before="20" w:after="20"/>
              <w:ind w:left="11"/>
              <w:jc w:val="center"/>
              <w:rPr>
                <w:rFonts w:eastAsia="Calibri" w:cs="Times New Roman"/>
                <w:b/>
              </w:rPr>
            </w:pPr>
            <w:r w:rsidRPr="0001261A">
              <w:rPr>
                <w:rFonts w:eastAsia="Calibri" w:cs="Times New Roman"/>
                <w:b/>
                <w:lang w:val="en-US"/>
              </w:rPr>
              <w:lastRenderedPageBreak/>
              <w:t>V</w:t>
            </w:r>
            <w:r w:rsidRPr="0001261A">
              <w:rPr>
                <w:rFonts w:eastAsia="Calibri" w:cs="Times New Roman"/>
                <w:b/>
              </w:rPr>
              <w:t xml:space="preserve"> етап (2002-2005)</w:t>
            </w:r>
          </w:p>
          <w:p w:rsidR="0001261A" w:rsidRPr="0001261A" w:rsidRDefault="0001261A" w:rsidP="0001261A">
            <w:pPr>
              <w:spacing w:before="20" w:after="20"/>
              <w:jc w:val="center"/>
              <w:rPr>
                <w:rFonts w:eastAsia="Calibri" w:cs="Times New Roman"/>
              </w:rPr>
            </w:pPr>
            <w:r w:rsidRPr="0001261A">
              <w:rPr>
                <w:rFonts w:eastAsia="Calibri" w:cs="Times New Roman"/>
                <w:noProof/>
                <w:lang w:val="en-US"/>
              </w:rPr>
              <mc:AlternateContent>
                <mc:Choice Requires="wps">
                  <w:drawing>
                    <wp:anchor distT="0" distB="0" distL="114300" distR="114300" simplePos="0" relativeHeight="251666432" behindDoc="0" locked="0" layoutInCell="1" allowOverlap="1" wp14:anchorId="087A0A7A" wp14:editId="4CF0A0A5">
                      <wp:simplePos x="0" y="0"/>
                      <wp:positionH relativeFrom="column">
                        <wp:posOffset>2929890</wp:posOffset>
                      </wp:positionH>
                      <wp:positionV relativeFrom="paragraph">
                        <wp:posOffset>532765</wp:posOffset>
                      </wp:positionV>
                      <wp:extent cx="90805" cy="238125"/>
                      <wp:effectExtent l="19050" t="9525" r="23495" b="19050"/>
                      <wp:wrapNone/>
                      <wp:docPr id="962" name="Down Arrow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38125"/>
                              </a:xfrm>
                              <a:prstGeom prst="downArrow">
                                <a:avLst>
                                  <a:gd name="adj1" fmla="val 50000"/>
                                  <a:gd name="adj2" fmla="val 6555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62" o:spid="_x0000_s1026" type="#_x0000_t67" style="position:absolute;margin-left:230.7pt;margin-top:41.95pt;width:7.1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">
                      <v:textbox style="layout-flow:vertical-ideographic"/>
                    </v:shape>
                  </w:pict>
                </mc:Fallback>
              </mc:AlternateContent>
            </w:r>
            <w:r w:rsidRPr="0001261A">
              <w:rPr>
                <w:rFonts w:eastAsia="Calibri" w:cs="Times New Roman"/>
              </w:rPr>
              <w:t>негативні впливи та виклики були спричинені з боку зовнішніх чинників та не розглядалися перспективи розвитку підприємства , а поняття економічна безпека» прирівнювали до поняття «адаптація».</w:t>
            </w:r>
          </w:p>
        </w:tc>
      </w:tr>
    </w:tbl>
    <w:p w:rsidR="0001261A" w:rsidRPr="0001261A" w:rsidRDefault="0001261A" w:rsidP="0001261A">
      <w:pPr>
        <w:jc w:val="center"/>
        <w:rPr>
          <w:rFonts w:eastAsia="Calibri" w:cs="Times New Roman"/>
        </w:rPr>
      </w:pPr>
    </w:p>
    <w:p w:rsidR="0001261A" w:rsidRPr="0001261A" w:rsidRDefault="0001261A" w:rsidP="0001261A">
      <w:pPr>
        <w:jc w:val="center"/>
        <w:rPr>
          <w:rFonts w:eastAsia="Calibri" w:cs="Times New Roman"/>
        </w:rPr>
      </w:pPr>
    </w:p>
    <w:p w:rsidR="0001261A" w:rsidRPr="0001261A" w:rsidRDefault="0001261A" w:rsidP="0001261A">
      <w:pPr>
        <w:jc w:val="center"/>
        <w:rPr>
          <w:rFonts w:eastAsia="Calibri" w:cs="Times New Roman"/>
        </w:rPr>
      </w:pPr>
    </w:p>
    <w:p w:rsidR="0001261A" w:rsidRPr="0001261A" w:rsidRDefault="0001261A" w:rsidP="0001261A">
      <w:pPr>
        <w:jc w:val="center"/>
        <w:rPr>
          <w:rFonts w:eastAsia="Calibri" w:cs="Times New Roman"/>
        </w:rPr>
      </w:pPr>
    </w:p>
    <w:p w:rsidR="0001261A" w:rsidRPr="0001261A" w:rsidRDefault="0001261A" w:rsidP="0001261A">
      <w:pPr>
        <w:rPr>
          <w:rFonts w:eastAsia="Calibri" w:cs="Times New Roman"/>
        </w:rPr>
      </w:pPr>
      <w:r w:rsidRPr="0001261A">
        <w:rPr>
          <w:rFonts w:eastAsia="Calibri" w:cs="Times New Roman"/>
        </w:rPr>
        <w:t>Науковий керівник: к.е.н, доцент Грабчук І.Ф.</w:t>
      </w:r>
    </w:p>
    <w:tbl>
      <w:tblPr>
        <w:tblpPr w:leftFromText="180" w:rightFromText="180" w:vertAnchor="text" w:horzAnchor="margin" w:tblpY="-77"/>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1"/>
      </w:tblGrid>
      <w:tr w:rsidR="0001261A" w:rsidRPr="0001261A" w:rsidTr="0001261A">
        <w:trPr>
          <w:trHeight w:val="589"/>
        </w:trPr>
        <w:tc>
          <w:tcPr>
            <w:tcW w:w="9561" w:type="dxa"/>
          </w:tcPr>
          <w:p w:rsidR="0001261A" w:rsidRPr="0001261A" w:rsidRDefault="0001261A" w:rsidP="0001261A">
            <w:pPr>
              <w:spacing w:before="20" w:after="20"/>
              <w:jc w:val="center"/>
              <w:rPr>
                <w:rFonts w:eastAsia="Calibri" w:cs="Times New Roman"/>
                <w:b/>
              </w:rPr>
            </w:pPr>
            <w:r w:rsidRPr="0001261A">
              <w:rPr>
                <w:rFonts w:eastAsia="Calibri" w:cs="Times New Roman"/>
                <w:b/>
                <w:lang w:val="en-US"/>
              </w:rPr>
              <w:t>VI</w:t>
            </w:r>
            <w:r w:rsidRPr="0001261A">
              <w:rPr>
                <w:rFonts w:eastAsia="Calibri" w:cs="Times New Roman"/>
                <w:b/>
              </w:rPr>
              <w:t xml:space="preserve"> етап (2005 – сьогодення)</w:t>
            </w:r>
          </w:p>
          <w:p w:rsidR="0001261A" w:rsidRPr="0001261A" w:rsidRDefault="0001261A" w:rsidP="0001261A">
            <w:pPr>
              <w:spacing w:before="20" w:after="20"/>
              <w:jc w:val="center"/>
              <w:rPr>
                <w:rFonts w:eastAsia="Calibri" w:cs="Times New Roman"/>
                <w:b/>
              </w:rPr>
            </w:pPr>
            <w:r w:rsidRPr="0001261A">
              <w:rPr>
                <w:rFonts w:eastAsia="Calibri" w:cs="Times New Roman"/>
              </w:rPr>
              <w:t>а  загрози розглядаються з позиції як зовнішнього так і внутрішнього середовища в якому функціонує підприємство</w:t>
            </w:r>
          </w:p>
          <w:p w:rsidR="0001261A" w:rsidRPr="0001261A" w:rsidRDefault="0001261A" w:rsidP="0001261A">
            <w:pPr>
              <w:jc w:val="center"/>
              <w:rPr>
                <w:rFonts w:eastAsia="Calibri" w:cs="Times New Roman"/>
                <w:b/>
              </w:rPr>
            </w:pPr>
          </w:p>
        </w:tc>
      </w:tr>
    </w:tbl>
    <w:p w:rsidR="0001261A" w:rsidRPr="0001261A" w:rsidRDefault="0001261A" w:rsidP="0001261A">
      <w:pPr>
        <w:jc w:val="center"/>
        <w:rPr>
          <w:rFonts w:eastAsia="Calibri" w:cs="Times New Roman"/>
          <w:b/>
        </w:rPr>
      </w:pPr>
      <w:r w:rsidRPr="0001261A">
        <w:rPr>
          <w:rFonts w:eastAsia="Calibri" w:cs="Times New Roman"/>
          <w:b/>
        </w:rPr>
        <w:t>Рис.1. Етапи формування економічної безпеки [3, с. 23-26]</w:t>
      </w:r>
    </w:p>
    <w:p w:rsidR="0001261A" w:rsidRPr="0001261A" w:rsidRDefault="0001261A" w:rsidP="0001261A">
      <w:pPr>
        <w:widowControl w:val="0"/>
        <w:spacing w:after="200"/>
        <w:ind w:firstLine="709"/>
        <w:jc w:val="both"/>
        <w:rPr>
          <w:rFonts w:eastAsia="Calibri" w:cs="Times New Roman"/>
          <w:b/>
        </w:rPr>
      </w:pPr>
    </w:p>
    <w:p w:rsidR="0001261A" w:rsidRPr="0001261A" w:rsidRDefault="0001261A" w:rsidP="0001261A">
      <w:pPr>
        <w:widowControl w:val="0"/>
        <w:ind w:firstLine="709"/>
        <w:jc w:val="both"/>
        <w:rPr>
          <w:rFonts w:eastAsia="Calibri" w:cs="Times New Roman"/>
        </w:rPr>
      </w:pPr>
      <w:r w:rsidRPr="0001261A">
        <w:rPr>
          <w:rFonts w:eastAsia="Calibri" w:cs="Times New Roman"/>
        </w:rPr>
        <w:t>Таким чином поняття «економічної безпеки пройшло чимало переосмислень  сьогодні його прийнято розглядати залежно від галузевої належності підприємств.</w:t>
      </w:r>
    </w:p>
    <w:p w:rsidR="0001261A" w:rsidRPr="0001261A" w:rsidRDefault="0001261A" w:rsidP="0001261A">
      <w:pPr>
        <w:widowControl w:val="0"/>
        <w:ind w:firstLine="709"/>
        <w:jc w:val="both"/>
        <w:rPr>
          <w:rFonts w:eastAsia="Calibri" w:cs="Times New Roman"/>
        </w:rPr>
      </w:pPr>
      <w:r w:rsidRPr="0001261A">
        <w:rPr>
          <w:rFonts w:eastAsia="Calibri" w:cs="Times New Roman"/>
        </w:rPr>
        <w:t>Щодо визначення терміна «економічна безпека підприємства», то на даний час виділяють декілька підходів. Використовуючи результати дослідження, можна виділити такі чотири підходи ( рис. 2 .).</w:t>
      </w:r>
    </w:p>
    <w:tbl>
      <w:tblPr>
        <w:tblW w:w="0" w:type="auto"/>
        <w:tblInd w:w="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6"/>
      </w:tblGrid>
      <w:tr w:rsidR="0001261A" w:rsidRPr="0001261A" w:rsidTr="0001261A">
        <w:trPr>
          <w:trHeight w:val="402"/>
        </w:trPr>
        <w:tc>
          <w:tcPr>
            <w:tcW w:w="9427" w:type="dxa"/>
          </w:tcPr>
          <w:p w:rsidR="0001261A" w:rsidRPr="0001261A" w:rsidRDefault="0001261A" w:rsidP="0001261A">
            <w:pPr>
              <w:widowControl w:val="0"/>
              <w:spacing w:after="200"/>
              <w:ind w:firstLine="709"/>
              <w:jc w:val="center"/>
              <w:rPr>
                <w:rFonts w:eastAsia="Calibri" w:cs="Times New Roman"/>
                <w:b/>
              </w:rPr>
            </w:pPr>
            <w:r w:rsidRPr="0001261A">
              <w:rPr>
                <w:rFonts w:eastAsia="Calibri" w:cs="Times New Roman"/>
                <w:b/>
              </w:rPr>
              <w:t>Підходи до визначення «економічної безпеки»</w:t>
            </w:r>
          </w:p>
        </w:tc>
      </w:tr>
    </w:tbl>
    <w:p w:rsidR="0001261A" w:rsidRPr="0001261A" w:rsidRDefault="0001261A" w:rsidP="0001261A">
      <w:pPr>
        <w:widowControl w:val="0"/>
        <w:spacing w:after="200"/>
        <w:ind w:firstLine="709"/>
        <w:jc w:val="both"/>
        <w:rPr>
          <w:rFonts w:eastAsia="Calibri" w:cs="Times New Roman"/>
        </w:rPr>
      </w:pPr>
      <w:r w:rsidRPr="0001261A">
        <w:rPr>
          <w:rFonts w:eastAsia="Calibri" w:cs="Times New Roman"/>
          <w:noProof/>
          <w:lang w:val="en-US"/>
        </w:rPr>
        <mc:AlternateContent>
          <mc:Choice Requires="wps">
            <w:drawing>
              <wp:anchor distT="0" distB="0" distL="114300" distR="114300" simplePos="0" relativeHeight="251660288" behindDoc="0" locked="0" layoutInCell="1" allowOverlap="1" wp14:anchorId="464FA7DE" wp14:editId="78E7C5E3">
                <wp:simplePos x="0" y="0"/>
                <wp:positionH relativeFrom="column">
                  <wp:posOffset>2768600</wp:posOffset>
                </wp:positionH>
                <wp:positionV relativeFrom="paragraph">
                  <wp:posOffset>3810</wp:posOffset>
                </wp:positionV>
                <wp:extent cx="1913890" cy="424815"/>
                <wp:effectExtent l="10160" t="8255" r="28575" b="62230"/>
                <wp:wrapNone/>
                <wp:docPr id="961" name="Straight Arrow Connector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389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61" o:spid="_x0000_s1026" type="#_x0000_t32" style="position:absolute;margin-left:218pt;margin-top:.3pt;width:150.7pt;height:3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">
                <v:stroke endarrow="block"/>
              </v:shape>
            </w:pict>
          </mc:Fallback>
        </mc:AlternateContent>
      </w:r>
      <w:r w:rsidRPr="0001261A">
        <w:rPr>
          <w:rFonts w:eastAsia="Calibri" w:cs="Times New Roman"/>
          <w:noProof/>
          <w:lang w:val="en-US"/>
        </w:rPr>
        <mc:AlternateContent>
          <mc:Choice Requires="wps">
            <w:drawing>
              <wp:anchor distT="0" distB="0" distL="114300" distR="114300" simplePos="0" relativeHeight="251659264" behindDoc="0" locked="0" layoutInCell="1" allowOverlap="1" wp14:anchorId="6E9F984A" wp14:editId="7BA22E43">
                <wp:simplePos x="0" y="0"/>
                <wp:positionH relativeFrom="column">
                  <wp:posOffset>1195070</wp:posOffset>
                </wp:positionH>
                <wp:positionV relativeFrom="paragraph">
                  <wp:posOffset>3810</wp:posOffset>
                </wp:positionV>
                <wp:extent cx="1573530" cy="424815"/>
                <wp:effectExtent l="27305" t="8255" r="8890" b="62230"/>
                <wp:wrapNone/>
                <wp:docPr id="957" name="Straight Arrow Connector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353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7" o:spid="_x0000_s1026" type="#_x0000_t32" style="position:absolute;margin-left:94.1pt;margin-top:.3pt;width:123.9pt;height:33.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">
                <v:stroke endarrow="block"/>
              </v:shape>
            </w:pict>
          </mc:Fallback>
        </mc:AlternateContent>
      </w:r>
      <w:r w:rsidRPr="0001261A">
        <w:rPr>
          <w:rFonts w:eastAsia="Calibri" w:cs="Times New Roman"/>
          <w:noProof/>
          <w:lang w:val="en-US"/>
        </w:rPr>
        <mc:AlternateContent>
          <mc:Choice Requires="wps">
            <w:drawing>
              <wp:anchor distT="0" distB="0" distL="114300" distR="114300" simplePos="0" relativeHeight="251662336" behindDoc="0" locked="0" layoutInCell="1" allowOverlap="1" wp14:anchorId="17D5C963" wp14:editId="7F9B96FB">
                <wp:simplePos x="0" y="0"/>
                <wp:positionH relativeFrom="column">
                  <wp:posOffset>2768600</wp:posOffset>
                </wp:positionH>
                <wp:positionV relativeFrom="paragraph">
                  <wp:posOffset>3810</wp:posOffset>
                </wp:positionV>
                <wp:extent cx="914400" cy="424815"/>
                <wp:effectExtent l="10160" t="8255" r="37465" b="52705"/>
                <wp:wrapNone/>
                <wp:docPr id="956" name="Straight Arrow Connector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6" o:spid="_x0000_s1026" type="#_x0000_t32" style="position:absolute;margin-left:218pt;margin-top:.3pt;width:1in;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">
                <v:stroke endarrow="block"/>
              </v:shape>
            </w:pict>
          </mc:Fallback>
        </mc:AlternateContent>
      </w:r>
      <w:r w:rsidRPr="0001261A">
        <w:rPr>
          <w:rFonts w:eastAsia="Calibri" w:cs="Times New Roman"/>
          <w:noProof/>
          <w:lang w:val="en-US"/>
        </w:rPr>
        <mc:AlternateContent>
          <mc:Choice Requires="wps">
            <w:drawing>
              <wp:anchor distT="0" distB="0" distL="114300" distR="114300" simplePos="0" relativeHeight="251661312" behindDoc="0" locked="0" layoutInCell="1" allowOverlap="1" wp14:anchorId="0EFC07FC" wp14:editId="75CAF821">
                <wp:simplePos x="0" y="0"/>
                <wp:positionH relativeFrom="column">
                  <wp:posOffset>1939290</wp:posOffset>
                </wp:positionH>
                <wp:positionV relativeFrom="paragraph">
                  <wp:posOffset>3810</wp:posOffset>
                </wp:positionV>
                <wp:extent cx="829310" cy="424815"/>
                <wp:effectExtent l="38100" t="8255" r="8890" b="52705"/>
                <wp:wrapNone/>
                <wp:docPr id="955" name="Straight Arrow Connector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931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5" o:spid="_x0000_s1026" type="#_x0000_t32" style="position:absolute;margin-left:152.7pt;margin-top:.3pt;width:65.3pt;height:33.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">
                <v:stroke endarrow="block"/>
              </v:shape>
            </w:pict>
          </mc:Fallback>
        </mc:AlternateContent>
      </w:r>
    </w:p>
    <w:tbl>
      <w:tblPr>
        <w:tblpPr w:leftFromText="180" w:rightFromText="180" w:vertAnchor="text" w:horzAnchor="margin" w:tblpXSpec="center" w:tblpY="194"/>
        <w:tblW w:w="8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425"/>
        <w:gridCol w:w="1560"/>
        <w:gridCol w:w="567"/>
        <w:gridCol w:w="1628"/>
        <w:gridCol w:w="498"/>
        <w:gridCol w:w="1701"/>
      </w:tblGrid>
      <w:tr w:rsidR="0001261A" w:rsidRPr="0001261A" w:rsidTr="0001261A">
        <w:trPr>
          <w:trHeight w:val="521"/>
        </w:trPr>
        <w:tc>
          <w:tcPr>
            <w:tcW w:w="1843" w:type="dxa"/>
          </w:tcPr>
          <w:p w:rsidR="0001261A" w:rsidRPr="0001261A" w:rsidRDefault="0001261A" w:rsidP="0001261A">
            <w:pPr>
              <w:spacing w:before="20" w:after="20"/>
              <w:jc w:val="center"/>
              <w:rPr>
                <w:rFonts w:eastAsia="Calibri" w:cs="Times New Roman"/>
              </w:rPr>
            </w:pPr>
            <w:r w:rsidRPr="0001261A">
              <w:rPr>
                <w:rFonts w:eastAsia="Calibri" w:cs="Times New Roman"/>
              </w:rPr>
              <w:t>Безпека як стан захищеності від внутрішніх та зовнішніх загроз</w:t>
            </w:r>
          </w:p>
        </w:tc>
        <w:tc>
          <w:tcPr>
            <w:tcW w:w="425" w:type="dxa"/>
            <w:tcBorders>
              <w:top w:val="nil"/>
              <w:bottom w:val="nil"/>
            </w:tcBorders>
          </w:tcPr>
          <w:p w:rsidR="0001261A" w:rsidRPr="0001261A" w:rsidRDefault="0001261A" w:rsidP="0001261A">
            <w:pPr>
              <w:spacing w:after="200" w:line="276" w:lineRule="auto"/>
              <w:rPr>
                <w:rFonts w:eastAsia="Calibri" w:cs="Times New Roman"/>
              </w:rPr>
            </w:pPr>
          </w:p>
        </w:tc>
        <w:tc>
          <w:tcPr>
            <w:tcW w:w="1560" w:type="dxa"/>
          </w:tcPr>
          <w:p w:rsidR="0001261A" w:rsidRPr="0001261A" w:rsidRDefault="0001261A" w:rsidP="0001261A">
            <w:pPr>
              <w:spacing w:before="20" w:after="20"/>
              <w:jc w:val="center"/>
              <w:rPr>
                <w:rFonts w:eastAsia="Calibri" w:cs="Times New Roman"/>
              </w:rPr>
            </w:pPr>
            <w:r w:rsidRPr="0001261A">
              <w:rPr>
                <w:rFonts w:eastAsia="Calibri" w:cs="Times New Roman"/>
              </w:rPr>
              <w:t>Безпека як захист від корисливих злочинників</w:t>
            </w:r>
          </w:p>
        </w:tc>
        <w:tc>
          <w:tcPr>
            <w:tcW w:w="567" w:type="dxa"/>
            <w:tcBorders>
              <w:top w:val="nil"/>
              <w:bottom w:val="nil"/>
            </w:tcBorders>
          </w:tcPr>
          <w:p w:rsidR="0001261A" w:rsidRPr="0001261A" w:rsidRDefault="0001261A" w:rsidP="0001261A">
            <w:pPr>
              <w:spacing w:after="200" w:line="276" w:lineRule="auto"/>
              <w:rPr>
                <w:rFonts w:eastAsia="Calibri" w:cs="Times New Roman"/>
              </w:rPr>
            </w:pPr>
          </w:p>
        </w:tc>
        <w:tc>
          <w:tcPr>
            <w:tcW w:w="1628" w:type="dxa"/>
          </w:tcPr>
          <w:p w:rsidR="0001261A" w:rsidRPr="0001261A" w:rsidRDefault="0001261A" w:rsidP="0001261A">
            <w:pPr>
              <w:spacing w:before="20" w:after="20"/>
              <w:jc w:val="center"/>
              <w:rPr>
                <w:rFonts w:eastAsia="Calibri" w:cs="Times New Roman"/>
              </w:rPr>
            </w:pPr>
            <w:r w:rsidRPr="0001261A">
              <w:rPr>
                <w:rFonts w:eastAsia="Calibri" w:cs="Times New Roman"/>
              </w:rPr>
              <w:t>Безпека як стан ефективного використання</w:t>
            </w:r>
          </w:p>
        </w:tc>
        <w:tc>
          <w:tcPr>
            <w:tcW w:w="498" w:type="dxa"/>
            <w:tcBorders>
              <w:top w:val="nil"/>
              <w:bottom w:val="nil"/>
            </w:tcBorders>
          </w:tcPr>
          <w:p w:rsidR="0001261A" w:rsidRPr="0001261A" w:rsidRDefault="0001261A" w:rsidP="0001261A">
            <w:pPr>
              <w:spacing w:after="200" w:line="276" w:lineRule="auto"/>
              <w:rPr>
                <w:rFonts w:eastAsia="Calibri" w:cs="Times New Roman"/>
              </w:rPr>
            </w:pPr>
          </w:p>
        </w:tc>
        <w:tc>
          <w:tcPr>
            <w:tcW w:w="1701" w:type="dxa"/>
          </w:tcPr>
          <w:p w:rsidR="0001261A" w:rsidRPr="0001261A" w:rsidRDefault="0001261A" w:rsidP="0001261A">
            <w:pPr>
              <w:spacing w:before="20" w:after="20"/>
              <w:jc w:val="center"/>
              <w:rPr>
                <w:rFonts w:eastAsia="Calibri" w:cs="Times New Roman"/>
              </w:rPr>
            </w:pPr>
            <w:r w:rsidRPr="0001261A">
              <w:rPr>
                <w:rFonts w:eastAsia="Calibri" w:cs="Times New Roman"/>
              </w:rPr>
              <w:t>Безпека як здатність забезпечувати відтворення</w:t>
            </w:r>
          </w:p>
        </w:tc>
      </w:tr>
    </w:tbl>
    <w:p w:rsidR="0001261A" w:rsidRPr="0001261A" w:rsidRDefault="0001261A" w:rsidP="0001261A">
      <w:pPr>
        <w:spacing w:before="20" w:after="20"/>
        <w:rPr>
          <w:rFonts w:eastAsia="Calibri" w:cs="Times New Roman"/>
        </w:rPr>
      </w:pPr>
    </w:p>
    <w:p w:rsidR="0001261A" w:rsidRPr="0001261A" w:rsidRDefault="0001261A" w:rsidP="0001261A">
      <w:pPr>
        <w:widowControl w:val="0"/>
        <w:spacing w:after="200" w:line="288" w:lineRule="auto"/>
        <w:rPr>
          <w:rFonts w:eastAsia="Calibri" w:cs="Times New Roman"/>
          <w:b/>
        </w:rPr>
      </w:pPr>
    </w:p>
    <w:p w:rsidR="0001261A" w:rsidRPr="0001261A" w:rsidRDefault="0001261A" w:rsidP="0001261A">
      <w:pPr>
        <w:widowControl w:val="0"/>
        <w:spacing w:after="200" w:line="288" w:lineRule="auto"/>
        <w:rPr>
          <w:rFonts w:eastAsia="Calibri" w:cs="Times New Roman"/>
          <w:b/>
        </w:rPr>
      </w:pPr>
    </w:p>
    <w:p w:rsidR="0001261A" w:rsidRPr="0001261A" w:rsidRDefault="0001261A" w:rsidP="0001261A">
      <w:pPr>
        <w:widowControl w:val="0"/>
        <w:spacing w:after="200" w:line="288" w:lineRule="auto"/>
        <w:jc w:val="center"/>
        <w:rPr>
          <w:rFonts w:eastAsia="Calibri" w:cs="Times New Roman"/>
          <w:b/>
          <w:lang w:val="ru-RU"/>
        </w:rPr>
      </w:pPr>
      <w:r w:rsidRPr="0001261A">
        <w:rPr>
          <w:rFonts w:eastAsia="Calibri" w:cs="Times New Roman"/>
          <w:b/>
        </w:rPr>
        <w:t>Рис. 2. Підходи до визначення економічної безпеки [4</w:t>
      </w:r>
      <w:r w:rsidRPr="0001261A">
        <w:rPr>
          <w:rFonts w:eastAsia="Calibri" w:cs="Times New Roman"/>
          <w:b/>
          <w:lang w:val="ru-RU"/>
        </w:rPr>
        <w:t>, с. 134]</w:t>
      </w:r>
    </w:p>
    <w:p w:rsidR="0001261A" w:rsidRPr="0001261A" w:rsidRDefault="0001261A" w:rsidP="0001261A">
      <w:pPr>
        <w:widowControl w:val="0"/>
        <w:spacing w:line="288" w:lineRule="auto"/>
        <w:ind w:firstLine="709"/>
        <w:rPr>
          <w:rFonts w:eastAsia="Calibri" w:cs="Times New Roman"/>
          <w:b/>
          <w:lang w:val="ru-RU"/>
        </w:rPr>
      </w:pPr>
      <w:r w:rsidRPr="0001261A">
        <w:rPr>
          <w:rFonts w:eastAsia="Calibri" w:cs="Times New Roman"/>
        </w:rPr>
        <w:t>Головна мета економічної безпеки полягає у тому, щоб забезпечити її стабільне та максимально ефективне функціонування в теперішньому часі і високий потенціал розвитку в майбутньому [5, с. 321].</w:t>
      </w:r>
    </w:p>
    <w:p w:rsidR="0001261A" w:rsidRPr="0001261A" w:rsidRDefault="0001261A" w:rsidP="0001261A">
      <w:pPr>
        <w:ind w:firstLine="709"/>
        <w:jc w:val="both"/>
        <w:rPr>
          <w:rFonts w:eastAsia="Calibri" w:cs="Times New Roman"/>
        </w:rPr>
      </w:pPr>
      <w:r w:rsidRPr="0001261A">
        <w:rPr>
          <w:rFonts w:eastAsia="Calibri" w:cs="Times New Roman"/>
        </w:rPr>
        <w:t>Таким чином, економічна безпека підприємства – це комплексна характеристика під  якою слід розуміти рівень захищеності усіх видів потенціалу підприємства від внутрішніх та зовнішніх загроз, що забезпечує стабільне функціонування та ефективний розвиток і потребує правильного керівництва з боку управління.</w:t>
      </w:r>
    </w:p>
    <w:p w:rsidR="0001261A" w:rsidRPr="0001261A" w:rsidRDefault="0001261A" w:rsidP="0001261A">
      <w:pPr>
        <w:rPr>
          <w:rFonts w:eastAsia="Calibri" w:cs="Times New Roman"/>
        </w:rPr>
      </w:pPr>
    </w:p>
    <w:p w:rsidR="0001261A" w:rsidRPr="0001261A" w:rsidRDefault="0001261A" w:rsidP="0001261A">
      <w:pPr>
        <w:jc w:val="center"/>
        <w:rPr>
          <w:rFonts w:eastAsia="Calibri" w:cs="Times New Roman"/>
          <w:b/>
        </w:rPr>
      </w:pPr>
      <w:r w:rsidRPr="0001261A">
        <w:rPr>
          <w:rFonts w:eastAsia="Calibri" w:cs="Times New Roman"/>
          <w:b/>
        </w:rPr>
        <w:t>Список використаної літератури</w:t>
      </w:r>
    </w:p>
    <w:p w:rsidR="0001261A" w:rsidRPr="0001261A" w:rsidRDefault="0001261A" w:rsidP="0001261A">
      <w:pPr>
        <w:jc w:val="center"/>
        <w:rPr>
          <w:rFonts w:eastAsia="Calibri" w:cs="Times New Roman"/>
        </w:rPr>
      </w:pPr>
    </w:p>
    <w:p w:rsidR="0001261A" w:rsidRPr="0001261A" w:rsidRDefault="0001261A" w:rsidP="006B28E8">
      <w:pPr>
        <w:numPr>
          <w:ilvl w:val="0"/>
          <w:numId w:val="20"/>
        </w:numPr>
        <w:spacing w:after="200" w:line="276" w:lineRule="auto"/>
        <w:contextualSpacing/>
        <w:jc w:val="both"/>
        <w:rPr>
          <w:rFonts w:eastAsia="Calibri" w:cs="Times New Roman"/>
        </w:rPr>
      </w:pPr>
      <w:r w:rsidRPr="0001261A">
        <w:rPr>
          <w:rFonts w:eastAsia="Calibri" w:cs="Times New Roman"/>
        </w:rPr>
        <w:t>Ткачук В.І. Економічна безпека та стійкість сільськогосподарських підприємств / В.І. Ткачук, О.А. Прокопчук, М.І. Яремова. – Житомир: «Волинь», 2013. – 276 с.</w:t>
      </w:r>
    </w:p>
    <w:p w:rsidR="0001261A" w:rsidRPr="0001261A" w:rsidRDefault="0001261A" w:rsidP="006B28E8">
      <w:pPr>
        <w:numPr>
          <w:ilvl w:val="0"/>
          <w:numId w:val="20"/>
        </w:numPr>
        <w:spacing w:after="200" w:line="276" w:lineRule="auto"/>
        <w:contextualSpacing/>
        <w:jc w:val="both"/>
        <w:rPr>
          <w:rFonts w:eastAsia="Calibri" w:cs="Times New Roman"/>
        </w:rPr>
      </w:pPr>
      <w:r w:rsidRPr="0001261A">
        <w:rPr>
          <w:rFonts w:eastAsia="Calibri" w:cs="Times New Roman"/>
        </w:rPr>
        <w:lastRenderedPageBreak/>
        <w:t>Бланк І.О. Інвестиційний менеджмент: Підручник / І.О. Бланк. – К.: КНЕУ, 2005. – 398 с.</w:t>
      </w:r>
    </w:p>
    <w:p w:rsidR="0001261A" w:rsidRPr="0001261A" w:rsidRDefault="0001261A" w:rsidP="006B28E8">
      <w:pPr>
        <w:numPr>
          <w:ilvl w:val="0"/>
          <w:numId w:val="20"/>
        </w:numPr>
        <w:spacing w:after="200" w:line="276" w:lineRule="auto"/>
        <w:contextualSpacing/>
        <w:jc w:val="both"/>
        <w:rPr>
          <w:rFonts w:eastAsia="Calibri" w:cs="Times New Roman"/>
        </w:rPr>
      </w:pPr>
      <w:r w:rsidRPr="0001261A">
        <w:rPr>
          <w:rFonts w:eastAsia="Calibri" w:cs="Times New Roman"/>
        </w:rPr>
        <w:t>Дулеба Н.В. Дослідження трансформації питання «Економічна безпека підприємства» / Н.В. Дулеба // Ефективна економіка. – 2010</w:t>
      </w:r>
    </w:p>
    <w:p w:rsidR="0001261A" w:rsidRPr="0001261A" w:rsidRDefault="0001261A" w:rsidP="006B28E8">
      <w:pPr>
        <w:numPr>
          <w:ilvl w:val="0"/>
          <w:numId w:val="20"/>
        </w:numPr>
        <w:spacing w:after="200" w:line="276" w:lineRule="auto"/>
        <w:contextualSpacing/>
        <w:jc w:val="both"/>
        <w:rPr>
          <w:rFonts w:eastAsia="Calibri" w:cs="Times New Roman"/>
        </w:rPr>
      </w:pPr>
      <w:r w:rsidRPr="0001261A">
        <w:rPr>
          <w:rFonts w:eastAsia="Calibri" w:cs="Times New Roman"/>
        </w:rPr>
        <w:t xml:space="preserve">Коваленко К.В. Економічна безпека аграрних підприємств: суть і проблеми забезпечення в сучасних умовах господарювання / </w:t>
      </w:r>
    </w:p>
    <w:p w:rsidR="0001261A" w:rsidRPr="0001261A" w:rsidRDefault="0001261A" w:rsidP="0001261A">
      <w:pPr>
        <w:spacing w:after="200" w:line="276" w:lineRule="auto"/>
        <w:ind w:left="720"/>
        <w:contextualSpacing/>
        <w:jc w:val="both"/>
        <w:rPr>
          <w:rFonts w:eastAsia="Calibri" w:cs="Times New Roman"/>
        </w:rPr>
      </w:pPr>
      <w:r w:rsidRPr="0001261A">
        <w:rPr>
          <w:rFonts w:eastAsia="Calibri" w:cs="Times New Roman"/>
        </w:rPr>
        <w:t>К.В. Коваленко, С.В. Купріянов. – Донецьк: «СПД- - 2010»</w:t>
      </w:r>
    </w:p>
    <w:p w:rsidR="0001261A" w:rsidRPr="0001261A" w:rsidRDefault="0001261A" w:rsidP="006B28E8">
      <w:pPr>
        <w:numPr>
          <w:ilvl w:val="0"/>
          <w:numId w:val="20"/>
        </w:numPr>
        <w:spacing w:after="200" w:line="276" w:lineRule="auto"/>
        <w:contextualSpacing/>
        <w:jc w:val="both"/>
        <w:rPr>
          <w:rFonts w:eastAsia="Calibri" w:cs="Times New Roman"/>
        </w:rPr>
      </w:pPr>
      <w:r w:rsidRPr="0001261A">
        <w:rPr>
          <w:rFonts w:eastAsia="Calibri" w:cs="Times New Roman"/>
        </w:rPr>
        <w:t xml:space="preserve">Кривозв’язюк І.В. Економічна діагностика: Навчальний посібник / </w:t>
      </w:r>
    </w:p>
    <w:p w:rsidR="0001261A" w:rsidRPr="0001261A" w:rsidRDefault="0001261A" w:rsidP="0001261A">
      <w:pPr>
        <w:spacing w:after="200" w:line="276" w:lineRule="auto"/>
        <w:ind w:left="720"/>
        <w:contextualSpacing/>
        <w:jc w:val="both"/>
        <w:rPr>
          <w:rFonts w:eastAsia="Calibri" w:cs="Times New Roman"/>
          <w:lang w:val="ru-RU"/>
        </w:rPr>
      </w:pPr>
      <w:r w:rsidRPr="0001261A">
        <w:rPr>
          <w:rFonts w:eastAsia="Calibri" w:cs="Times New Roman"/>
        </w:rPr>
        <w:t>І.В. Кривозв’язюк. – К.: ЦУЛ, 2013. – 456 с.</w:t>
      </w:r>
      <w:r w:rsidRPr="0001261A">
        <w:rPr>
          <w:rFonts w:eastAsia="Calibri" w:cs="Times New Roman"/>
          <w:lang w:val="ru-RU"/>
        </w:rPr>
        <w:t xml:space="preserve">  </w:t>
      </w:r>
    </w:p>
    <w:p w:rsidR="00FC72E3" w:rsidRPr="0001261A" w:rsidRDefault="00FC72E3" w:rsidP="00B251C8">
      <w:pPr>
        <w:pStyle w:val="text"/>
        <w:rPr>
          <w:rFonts w:cs="Times New Roman"/>
          <w:highlight w:val="yellow"/>
          <w:lang w:val="ru-RU"/>
        </w:rPr>
      </w:pPr>
    </w:p>
    <w:p w:rsidR="00FC72E3" w:rsidRPr="0001261A" w:rsidRDefault="00FC72E3" w:rsidP="0001261A">
      <w:pPr>
        <w:pStyle w:val="text"/>
        <w:rPr>
          <w:rFonts w:cs="Times New Roman"/>
          <w:highlight w:val="yellow"/>
        </w:rPr>
      </w:pPr>
    </w:p>
    <w:p w:rsidR="0001261A" w:rsidRPr="0001261A" w:rsidRDefault="0001261A" w:rsidP="0001261A">
      <w:pPr>
        <w:pStyle w:val="Title1"/>
      </w:pPr>
      <w:bookmarkStart w:id="60" w:name="_Toc443506402"/>
      <w:r w:rsidRPr="0001261A">
        <w:t>КОНКУРЕНТОСПРОМОЖНІСТЬ СІЛЬСЬКОГОСПОДАРСЬКИХ ПІДПРИЄМСТВ ЯК ФАКТОР ПІДВИЩЕННЯ ПРИБУТКОВОСТІ</w:t>
      </w:r>
      <w:bookmarkEnd w:id="60"/>
    </w:p>
    <w:p w:rsidR="0001261A" w:rsidRPr="0001261A" w:rsidRDefault="0001261A" w:rsidP="0001261A">
      <w:pPr>
        <w:pStyle w:val="author"/>
      </w:pPr>
      <w:bookmarkStart w:id="61" w:name="_Toc443506403"/>
      <w:r w:rsidRPr="0001261A">
        <w:t>Л. М. Кравчук</w:t>
      </w:r>
      <w:r>
        <w:t>,</w:t>
      </w:r>
      <w:r w:rsidRPr="0001261A">
        <w:t xml:space="preserve"> магістр</w:t>
      </w:r>
      <w:r>
        <w:t>ант</w:t>
      </w:r>
      <w:r w:rsidRPr="00B251C8">
        <w:rPr>
          <w:rStyle w:val="FootnoteReference"/>
          <w:rFonts w:eastAsia="Times New Roman" w:cs="Times New Roman"/>
          <w:sz w:val="26"/>
          <w:szCs w:val="26"/>
        </w:rPr>
        <w:footnoteReference w:customMarkFollows="1" w:id="27"/>
        <w:t>*</w:t>
      </w:r>
      <w:bookmarkEnd w:id="61"/>
    </w:p>
    <w:p w:rsidR="0001261A" w:rsidRPr="0001261A" w:rsidRDefault="0001261A" w:rsidP="0001261A">
      <w:pPr>
        <w:ind w:firstLine="720"/>
        <w:jc w:val="both"/>
        <w:rPr>
          <w:rFonts w:eastAsia="Calibri" w:cs="Times New Roman"/>
          <w:b/>
        </w:rPr>
      </w:pPr>
      <w:r w:rsidRPr="0001261A">
        <w:rPr>
          <w:rFonts w:eastAsia="Calibri" w:cs="Times New Roman"/>
          <w:b/>
        </w:rPr>
        <w:t>Постановка проблеми</w:t>
      </w:r>
    </w:p>
    <w:p w:rsidR="0001261A" w:rsidRPr="0001261A" w:rsidRDefault="0001261A" w:rsidP="0001261A">
      <w:pPr>
        <w:ind w:firstLine="720"/>
        <w:jc w:val="both"/>
        <w:rPr>
          <w:rFonts w:eastAsia="Calibri" w:cs="Times New Roman"/>
        </w:rPr>
      </w:pPr>
      <w:r w:rsidRPr="0001261A">
        <w:rPr>
          <w:rFonts w:eastAsia="Calibri" w:cs="Times New Roman"/>
        </w:rPr>
        <w:t>Враховуючи те, що Україна взяла курс на входження в Європейське співтовариство, значно посилиться та стане більш жорсткою конкурентна боротьба вітчизняного сільськогосподарського товаровиробника з виробниками країн розвинутого ринку. Такий висновок випливає з того, що у високорозвинутих країнах прогрес науки та техніки знаходиться на високому рівні, впровадження досконалих технологічних процесів дозволяє виготовляти конкурентоспроможну продукцію, що задовольняє потреби вимогливого споживача. Слабкість конкурентних позицій вітчизняних сільськогосподарських виробників пояснюється тим, що в цілому рівень затрат та цін на вітчизняне продовольство вищий, ніж рівень цін світового ринку.</w:t>
      </w:r>
    </w:p>
    <w:p w:rsidR="0001261A" w:rsidRPr="0001261A" w:rsidRDefault="0001261A" w:rsidP="0001261A">
      <w:pPr>
        <w:ind w:firstLine="720"/>
        <w:jc w:val="both"/>
        <w:rPr>
          <w:rFonts w:eastAsia="Calibri" w:cs="Times New Roman"/>
          <w:b/>
        </w:rPr>
      </w:pPr>
      <w:r w:rsidRPr="0001261A">
        <w:rPr>
          <w:rFonts w:eastAsia="Calibri" w:cs="Times New Roman"/>
          <w:b/>
        </w:rPr>
        <w:t>Аналіз останніх досліджень та постановка завдання</w:t>
      </w:r>
    </w:p>
    <w:p w:rsidR="0001261A" w:rsidRPr="0001261A" w:rsidRDefault="0001261A" w:rsidP="0001261A">
      <w:pPr>
        <w:ind w:firstLine="720"/>
        <w:jc w:val="both"/>
        <w:rPr>
          <w:rFonts w:eastAsia="Calibri" w:cs="Times New Roman"/>
        </w:rPr>
      </w:pPr>
      <w:r w:rsidRPr="0001261A">
        <w:rPr>
          <w:rFonts w:eastAsia="Calibri" w:cs="Times New Roman"/>
        </w:rPr>
        <w:t>Конкурентоспроможність підприємств, окремих її аспектів є предметом вивчення таких зарубіжних вчених як: І. Ансофф, Е. Вогель, Е. Ворнер, Р. Ербе, Д. Кісінг, П. Кругман, М. Познер, М. Портер, Дж. Робінсон, Дж. Стренд, А. Томпсон, Е. Хекшер та ін. Серед вітчизняних вчених, які займалися дослідженням питань конкурентоспроможності, вагомий внесок зробили  В.Г.Андрійчук, О.А.Богуцький, М.Я. Дем’яненко, Н.І.Кравчук, Г.Г.Кютов, В.Я. Месель-Веселяк, П.Т.Саблук, В.І. Ткачук, Н.І.Шиян  та ін.</w:t>
      </w:r>
    </w:p>
    <w:p w:rsidR="0001261A" w:rsidRPr="0001261A" w:rsidRDefault="0001261A" w:rsidP="0001261A">
      <w:pPr>
        <w:ind w:firstLine="720"/>
        <w:jc w:val="both"/>
        <w:rPr>
          <w:rFonts w:eastAsia="Calibri" w:cs="Times New Roman"/>
        </w:rPr>
      </w:pPr>
      <w:r w:rsidRPr="0001261A">
        <w:rPr>
          <w:rFonts w:eastAsia="Calibri" w:cs="Times New Roman"/>
        </w:rPr>
        <w:t xml:space="preserve">Однак, питання конкурентоспроможності продукції та шляхів підвищення її рівня залишається недостатньо вивченим та потребує окремого наукового дослідження. </w:t>
      </w:r>
    </w:p>
    <w:p w:rsidR="0001261A" w:rsidRPr="0001261A" w:rsidRDefault="0001261A" w:rsidP="0001261A">
      <w:pPr>
        <w:ind w:firstLine="720"/>
        <w:jc w:val="both"/>
        <w:rPr>
          <w:rFonts w:eastAsia="Calibri" w:cs="Times New Roman"/>
        </w:rPr>
      </w:pPr>
    </w:p>
    <w:p w:rsidR="0001261A" w:rsidRPr="0001261A" w:rsidRDefault="0001261A" w:rsidP="0001261A">
      <w:pPr>
        <w:ind w:firstLine="720"/>
        <w:jc w:val="both"/>
        <w:rPr>
          <w:rFonts w:eastAsia="Calibri" w:cs="Times New Roman"/>
          <w:b/>
        </w:rPr>
      </w:pPr>
      <w:r w:rsidRPr="0001261A">
        <w:rPr>
          <w:rFonts w:eastAsia="Calibri" w:cs="Times New Roman"/>
          <w:b/>
        </w:rPr>
        <w:t>Об’єкт та методика досліджень</w:t>
      </w:r>
    </w:p>
    <w:p w:rsidR="0001261A" w:rsidRPr="0001261A" w:rsidRDefault="0001261A" w:rsidP="0001261A">
      <w:pPr>
        <w:ind w:firstLine="720"/>
        <w:jc w:val="both"/>
        <w:rPr>
          <w:rFonts w:eastAsia="Calibri" w:cs="Times New Roman"/>
          <w:color w:val="000000"/>
          <w:shd w:val="clear" w:color="auto" w:fill="FFFFFF"/>
        </w:rPr>
      </w:pPr>
      <w:r w:rsidRPr="0001261A">
        <w:rPr>
          <w:rFonts w:eastAsia="Calibri" w:cs="Times New Roman"/>
          <w:bCs/>
          <w:color w:val="000000"/>
          <w:shd w:val="clear" w:color="auto" w:fill="FFFFFF"/>
        </w:rPr>
        <w:t>Об’єктом проведеного дослідження</w:t>
      </w:r>
      <w:r w:rsidRPr="0001261A">
        <w:rPr>
          <w:rFonts w:eastAsia="Calibri" w:cs="Times New Roman"/>
          <w:color w:val="000000"/>
          <w:shd w:val="clear" w:color="auto" w:fill="FFFFFF"/>
          <w:lang w:val="ru-RU"/>
        </w:rPr>
        <w:t> </w:t>
      </w:r>
      <w:r w:rsidRPr="0001261A">
        <w:rPr>
          <w:rFonts w:eastAsia="Calibri" w:cs="Times New Roman"/>
          <w:color w:val="000000"/>
          <w:shd w:val="clear" w:color="auto" w:fill="FFFFFF"/>
        </w:rPr>
        <w:t xml:space="preserve">є процеси формування та підвищення конкурентоспроможності сільськогосподарських підприємств Житомирського району. Теоретичною й методичною базою дослідження є загальнометодологічні підходи, зокрема діалектичний та системний до вивчення економічних явищ і процесів. У роботі використані законодавчі й нормативно – правові акти з питань розвитку аграрного сектору економіки та формування конкурентоспроможності аграрних підприємств; </w:t>
      </w:r>
      <w:r w:rsidRPr="0001261A">
        <w:rPr>
          <w:rFonts w:eastAsia="Calibri" w:cs="Times New Roman"/>
          <w:color w:val="000000"/>
          <w:shd w:val="clear" w:color="auto" w:fill="FFFFFF"/>
        </w:rPr>
        <w:lastRenderedPageBreak/>
        <w:t>наукові праці провідних вітчизняних та зарубіжних вчених з питань теорії й практики забезпечення конкурентоспроможності як однієї з основних категорій ринкової економіки в сільському господарстві; аналітичні й статистичні матеріали.</w:t>
      </w:r>
    </w:p>
    <w:p w:rsidR="0001261A" w:rsidRPr="0001261A" w:rsidRDefault="0001261A" w:rsidP="0001261A">
      <w:pPr>
        <w:ind w:firstLine="720"/>
        <w:jc w:val="both"/>
        <w:rPr>
          <w:rFonts w:eastAsia="Calibri" w:cs="Times New Roman"/>
          <w:b/>
          <w:color w:val="000000"/>
          <w:shd w:val="clear" w:color="auto" w:fill="FFFFFF"/>
        </w:rPr>
      </w:pPr>
      <w:r w:rsidRPr="0001261A">
        <w:rPr>
          <w:rFonts w:eastAsia="Calibri" w:cs="Times New Roman"/>
          <w:b/>
          <w:color w:val="000000"/>
          <w:shd w:val="clear" w:color="auto" w:fill="FFFFFF"/>
        </w:rPr>
        <w:t>Результати дослідження</w:t>
      </w:r>
    </w:p>
    <w:p w:rsidR="0001261A" w:rsidRPr="0001261A" w:rsidRDefault="0001261A" w:rsidP="0001261A">
      <w:pPr>
        <w:ind w:firstLine="720"/>
        <w:jc w:val="both"/>
        <w:rPr>
          <w:rFonts w:eastAsia="Calibri" w:cs="Times New Roman"/>
        </w:rPr>
      </w:pPr>
      <w:r w:rsidRPr="0001261A">
        <w:rPr>
          <w:rFonts w:eastAsia="Calibri" w:cs="Times New Roman"/>
        </w:rPr>
        <w:t>Для підвищення конкурентоспроможності продукції сільського господарства нагальною є проблема зниження собівартості, що є можливим за умови впровадження у виробництво енерго– та ресурсозберігаючих технологій. Отже, здійснюватиметься беззбиткове, високоякісне та конкурентоспроможне агропромислове виробництво [6, с. 103]. Більшість вітчизняних дослідників, при вивчені конкурентоспроможності продукції, особливу увагу приділяють якості продукції, адже саме вона є досить дієвою формою нецінової конкурентної боротьби за споживача [5, с. 65].</w:t>
      </w:r>
    </w:p>
    <w:p w:rsidR="0001261A" w:rsidRPr="0001261A" w:rsidRDefault="0001261A" w:rsidP="0001261A">
      <w:pPr>
        <w:ind w:firstLine="720"/>
        <w:jc w:val="both"/>
        <w:rPr>
          <w:rFonts w:eastAsia="Calibri" w:cs="Times New Roman"/>
        </w:rPr>
      </w:pPr>
      <w:r w:rsidRPr="0001261A">
        <w:rPr>
          <w:rFonts w:eastAsia="Calibri" w:cs="Times New Roman"/>
        </w:rPr>
        <w:t>З метою поглибленого аналізу ефективності важливо визначити показник рентабельності продажу (обороту), який дає змогу здійснити оцінку цінової конкурентоспроможності продукції. Чим вище значення цього показника, тим вища цінова конкурентоспроможність даного виду продукції, і навпаки.</w:t>
      </w:r>
    </w:p>
    <w:p w:rsidR="0001261A" w:rsidRPr="0001261A" w:rsidRDefault="0001261A" w:rsidP="0001261A">
      <w:pPr>
        <w:ind w:firstLine="720"/>
        <w:jc w:val="center"/>
        <w:rPr>
          <w:rFonts w:eastAsia="Calibri" w:cs="Times New Roman"/>
        </w:rPr>
      </w:pPr>
    </w:p>
    <w:p w:rsidR="0001261A" w:rsidRPr="0001261A" w:rsidRDefault="0001261A" w:rsidP="0001261A">
      <w:pPr>
        <w:jc w:val="center"/>
        <w:rPr>
          <w:rFonts w:eastAsia="Calibri" w:cs="Times New Roman"/>
          <w:b/>
        </w:rPr>
      </w:pPr>
      <w:r w:rsidRPr="0001261A">
        <w:rPr>
          <w:rFonts w:eastAsia="Calibri" w:cs="Times New Roman"/>
          <w:i/>
        </w:rPr>
        <w:t>Таблиця 1.</w:t>
      </w:r>
      <w:r w:rsidRPr="0001261A">
        <w:rPr>
          <w:rFonts w:eastAsia="Calibri" w:cs="Times New Roman"/>
        </w:rPr>
        <w:t xml:space="preserve"> </w:t>
      </w:r>
      <w:r w:rsidRPr="0001261A">
        <w:rPr>
          <w:rFonts w:eastAsia="Calibri" w:cs="Times New Roman"/>
          <w:b/>
        </w:rPr>
        <w:t>Економічна ефективність виробництва зернових в Житомирському районі</w:t>
      </w:r>
    </w:p>
    <w:tbl>
      <w:tblPr>
        <w:tblW w:w="9371" w:type="dxa"/>
        <w:tblInd w:w="93" w:type="dxa"/>
        <w:tblLook w:val="04A0" w:firstRow="1" w:lastRow="0" w:firstColumn="1" w:lastColumn="0" w:noHBand="0" w:noVBand="1"/>
      </w:tblPr>
      <w:tblGrid>
        <w:gridCol w:w="2992"/>
        <w:gridCol w:w="1418"/>
        <w:gridCol w:w="1275"/>
        <w:gridCol w:w="1560"/>
        <w:gridCol w:w="2126"/>
      </w:tblGrid>
      <w:tr w:rsidR="0001261A" w:rsidRPr="0001261A" w:rsidTr="0001261A">
        <w:trPr>
          <w:trHeight w:val="315"/>
        </w:trPr>
        <w:tc>
          <w:tcPr>
            <w:tcW w:w="2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Показник</w:t>
            </w:r>
          </w:p>
        </w:tc>
        <w:tc>
          <w:tcPr>
            <w:tcW w:w="4253" w:type="dxa"/>
            <w:gridSpan w:val="3"/>
            <w:tcBorders>
              <w:top w:val="single" w:sz="4" w:space="0" w:color="auto"/>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Рік</w:t>
            </w:r>
          </w:p>
        </w:tc>
        <w:tc>
          <w:tcPr>
            <w:tcW w:w="2126"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2014р. у % до 2012р.</w:t>
            </w:r>
          </w:p>
        </w:tc>
      </w:tr>
      <w:tr w:rsidR="0001261A" w:rsidRPr="0001261A" w:rsidTr="0001261A">
        <w:trPr>
          <w:trHeight w:val="525"/>
        </w:trPr>
        <w:tc>
          <w:tcPr>
            <w:tcW w:w="2992" w:type="dxa"/>
            <w:vMerge/>
            <w:tcBorders>
              <w:top w:val="single" w:sz="4" w:space="0" w:color="auto"/>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2012</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2013</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2014</w:t>
            </w:r>
          </w:p>
        </w:tc>
        <w:tc>
          <w:tcPr>
            <w:tcW w:w="2126" w:type="dxa"/>
            <w:vMerge/>
            <w:tcBorders>
              <w:top w:val="single" w:sz="4" w:space="0" w:color="auto"/>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r>
      <w:tr w:rsidR="0001261A" w:rsidRPr="0001261A" w:rsidTr="0001261A">
        <w:trPr>
          <w:trHeight w:val="315"/>
        </w:trPr>
        <w:tc>
          <w:tcPr>
            <w:tcW w:w="2992" w:type="dxa"/>
            <w:tcBorders>
              <w:top w:val="nil"/>
              <w:left w:val="single" w:sz="4" w:space="0" w:color="auto"/>
              <w:bottom w:val="nil"/>
              <w:right w:val="single" w:sz="4" w:space="0" w:color="auto"/>
            </w:tcBorders>
            <w:shd w:val="clear" w:color="auto" w:fill="auto"/>
            <w:noWrap/>
            <w:vAlign w:val="bottom"/>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val="ru-RU" w:eastAsia="ru-RU"/>
              </w:rPr>
              <w:t>Зібрана площа, га:</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3827,00</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3484,00</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3245,00</w:t>
            </w:r>
          </w:p>
        </w:tc>
        <w:tc>
          <w:tcPr>
            <w:tcW w:w="212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84,79</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озима</w:t>
            </w:r>
          </w:p>
        </w:tc>
        <w:tc>
          <w:tcPr>
            <w:tcW w:w="1418"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275"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560"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2126"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яра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131,00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144,00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139,00</w:t>
            </w:r>
          </w:p>
        </w:tc>
        <w:tc>
          <w:tcPr>
            <w:tcW w:w="2126" w:type="dxa"/>
            <w:tcBorders>
              <w:top w:val="nil"/>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106,11</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жито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718,00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456,00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302,00</w:t>
            </w:r>
          </w:p>
        </w:tc>
        <w:tc>
          <w:tcPr>
            <w:tcW w:w="2126" w:type="dxa"/>
            <w:tcBorders>
              <w:top w:val="single" w:sz="4" w:space="0" w:color="auto"/>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42,06</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гречка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697,00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153,00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257,00</w:t>
            </w:r>
          </w:p>
        </w:tc>
        <w:tc>
          <w:tcPr>
            <w:tcW w:w="2126" w:type="dxa"/>
            <w:tcBorders>
              <w:top w:val="single" w:sz="4" w:space="0" w:color="auto"/>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36,87</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кукурудза на зерно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2167,00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3540,00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3781,00</w:t>
            </w:r>
          </w:p>
        </w:tc>
        <w:tc>
          <w:tcPr>
            <w:tcW w:w="2126" w:type="dxa"/>
            <w:tcBorders>
              <w:top w:val="single" w:sz="4" w:space="0" w:color="auto"/>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174,48</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озимий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141,00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123,00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138,00</w:t>
            </w:r>
          </w:p>
        </w:tc>
        <w:tc>
          <w:tcPr>
            <w:tcW w:w="2126" w:type="dxa"/>
            <w:tcBorders>
              <w:top w:val="single" w:sz="4" w:space="0" w:color="auto"/>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97,87</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ярий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1257,00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907,00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right"/>
              <w:rPr>
                <w:rFonts w:eastAsia="Times New Roman" w:cs="Times New Roman"/>
                <w:color w:val="000000"/>
                <w:lang w:val="ru-RU" w:eastAsia="ru-RU"/>
              </w:rPr>
            </w:pPr>
            <w:r w:rsidRPr="0001261A">
              <w:rPr>
                <w:rFonts w:eastAsia="Times New Roman" w:cs="Times New Roman"/>
                <w:color w:val="000000"/>
                <w:lang w:val="ru-RU" w:eastAsia="ru-RU"/>
              </w:rPr>
              <w:t>1156,00</w:t>
            </w:r>
          </w:p>
        </w:tc>
        <w:tc>
          <w:tcPr>
            <w:tcW w:w="2126" w:type="dxa"/>
            <w:tcBorders>
              <w:top w:val="single" w:sz="4" w:space="0" w:color="auto"/>
              <w:left w:val="nil"/>
              <w:bottom w:val="nil"/>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91,96</w:t>
            </w:r>
          </w:p>
        </w:tc>
      </w:tr>
      <w:tr w:rsidR="0001261A" w:rsidRPr="0001261A" w:rsidTr="0001261A">
        <w:trPr>
          <w:trHeight w:val="315"/>
        </w:trPr>
        <w:tc>
          <w:tcPr>
            <w:tcW w:w="2992" w:type="dxa"/>
            <w:tcBorders>
              <w:top w:val="nil"/>
              <w:left w:val="single" w:sz="4" w:space="0" w:color="auto"/>
              <w:bottom w:val="nil"/>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val="ru-RU" w:eastAsia="ru-RU"/>
              </w:rPr>
              <w:t>Валовий збір, тис.т:</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13,35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11,07</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10,86</w:t>
            </w:r>
          </w:p>
        </w:tc>
        <w:tc>
          <w:tcPr>
            <w:tcW w:w="2126"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81,35</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озима</w:t>
            </w:r>
          </w:p>
        </w:tc>
        <w:tc>
          <w:tcPr>
            <w:tcW w:w="1418"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275"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560"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2126" w:type="dxa"/>
            <w:vMerge/>
            <w:tcBorders>
              <w:top w:val="single" w:sz="4" w:space="0" w:color="auto"/>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яра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0,21</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0,24</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0,19</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90,48</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жито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1,36</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0,86</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1,18</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86,76</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гречка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0,52</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0,11</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0,35</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67,31</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кукурудза на зерно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16,03</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26,17</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29,41</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183,47</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озимий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0,35</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0,25</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0,33</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94,29</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ярий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3,47</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3,27</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94,24</w:t>
            </w:r>
          </w:p>
        </w:tc>
      </w:tr>
      <w:tr w:rsidR="0001261A" w:rsidRPr="0001261A" w:rsidTr="0001261A">
        <w:trPr>
          <w:trHeight w:val="945"/>
        </w:trPr>
        <w:tc>
          <w:tcPr>
            <w:tcW w:w="2992" w:type="dxa"/>
            <w:tcBorders>
              <w:top w:val="nil"/>
              <w:left w:val="single" w:sz="4" w:space="0" w:color="auto"/>
              <w:bottom w:val="nil"/>
              <w:right w:val="single" w:sz="4" w:space="0" w:color="auto"/>
            </w:tcBorders>
            <w:shd w:val="clear" w:color="auto" w:fill="auto"/>
            <w:vAlign w:val="center"/>
            <w:hideMark/>
          </w:tcPr>
          <w:p w:rsidR="0001261A" w:rsidRPr="00810B61" w:rsidRDefault="0001261A" w:rsidP="0001261A">
            <w:pPr>
              <w:rPr>
                <w:rFonts w:eastAsia="Times New Roman" w:cs="Times New Roman"/>
                <w:color w:val="000000"/>
                <w:lang w:eastAsia="ru-RU"/>
              </w:rPr>
            </w:pPr>
            <w:r w:rsidRPr="00810B61">
              <w:rPr>
                <w:rFonts w:eastAsia="Times New Roman" w:cs="Times New Roman"/>
                <w:color w:val="000000"/>
                <w:lang w:eastAsia="ru-RU"/>
              </w:rPr>
              <w:t>Собівартість 1ц реалізованої продукції, грн:</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131,25</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180,93</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204,29</w:t>
            </w:r>
          </w:p>
        </w:tc>
        <w:tc>
          <w:tcPr>
            <w:tcW w:w="212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155,65</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озима</w:t>
            </w:r>
          </w:p>
        </w:tc>
        <w:tc>
          <w:tcPr>
            <w:tcW w:w="1418"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275"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560"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2126"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яра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135,24</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253,33</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275,26</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203,54</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жито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106,84</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107,56</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114,58</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107,24</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гречка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280,77</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400,91</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342,86</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122,11</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кукурудза на зерно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91,09</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76,54</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78,20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85,86</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озимий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106,29</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118,80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106,06</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99,79</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ярий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118,93</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201,29</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132,26</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111,21</w:t>
            </w:r>
          </w:p>
        </w:tc>
      </w:tr>
      <w:tr w:rsidR="0001261A" w:rsidRPr="0001261A" w:rsidTr="0001261A">
        <w:trPr>
          <w:trHeight w:val="630"/>
        </w:trPr>
        <w:tc>
          <w:tcPr>
            <w:tcW w:w="2992" w:type="dxa"/>
            <w:tcBorders>
              <w:top w:val="nil"/>
              <w:left w:val="single" w:sz="4" w:space="0" w:color="auto"/>
              <w:bottom w:val="nil"/>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val="ru-RU" w:eastAsia="ru-RU"/>
              </w:rPr>
              <w:lastRenderedPageBreak/>
              <w:t>Середня ціна реалізації 1ц, грн:</w:t>
            </w:r>
          </w:p>
        </w:tc>
        <w:tc>
          <w:tcPr>
            <w:tcW w:w="1418"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150,00</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135,00</w:t>
            </w:r>
          </w:p>
        </w:tc>
        <w:tc>
          <w:tcPr>
            <w:tcW w:w="15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198,00</w:t>
            </w:r>
          </w:p>
        </w:tc>
        <w:tc>
          <w:tcPr>
            <w:tcW w:w="212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132,00</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озима</w:t>
            </w:r>
          </w:p>
        </w:tc>
        <w:tc>
          <w:tcPr>
            <w:tcW w:w="1418"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275"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1560"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c>
          <w:tcPr>
            <w:tcW w:w="2126" w:type="dxa"/>
            <w:vMerge/>
            <w:tcBorders>
              <w:top w:val="nil"/>
              <w:left w:val="single" w:sz="4" w:space="0" w:color="auto"/>
              <w:bottom w:val="single" w:sz="4" w:space="0" w:color="000000"/>
              <w:right w:val="single" w:sz="4" w:space="0" w:color="auto"/>
            </w:tcBorders>
            <w:vAlign w:val="center"/>
            <w:hideMark/>
          </w:tcPr>
          <w:p w:rsidR="0001261A" w:rsidRPr="0001261A" w:rsidRDefault="0001261A" w:rsidP="0001261A">
            <w:pPr>
              <w:rPr>
                <w:rFonts w:eastAsia="Times New Roman" w:cs="Times New Roman"/>
                <w:color w:val="000000"/>
                <w:lang w:val="ru-RU" w:eastAsia="ru-RU"/>
              </w:rPr>
            </w:pP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пшениця яра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162,00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142,00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204,00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125,93</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жито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92,44</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95,30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97,21</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105,15</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гречка</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483,21</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520,00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562,10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116,33</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кукурудза на зерно</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115,00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130,00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141,00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122,61</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озимий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107,40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129,30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137,50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128,03</w:t>
            </w:r>
          </w:p>
        </w:tc>
      </w:tr>
      <w:tr w:rsidR="0001261A" w:rsidRPr="0001261A" w:rsidTr="0001261A">
        <w:trPr>
          <w:trHeight w:val="31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eastAsia="ru-RU"/>
              </w:rPr>
              <w:t>ячмінь ярий</w:t>
            </w:r>
          </w:p>
        </w:tc>
        <w:tc>
          <w:tcPr>
            <w:tcW w:w="1418"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114,60</w:t>
            </w:r>
          </w:p>
        </w:tc>
        <w:tc>
          <w:tcPr>
            <w:tcW w:w="1275"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135,20</w:t>
            </w:r>
          </w:p>
        </w:tc>
        <w:tc>
          <w:tcPr>
            <w:tcW w:w="1560"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142,90</w:t>
            </w:r>
          </w:p>
        </w:tc>
        <w:tc>
          <w:tcPr>
            <w:tcW w:w="2126" w:type="dxa"/>
            <w:tcBorders>
              <w:top w:val="nil"/>
              <w:left w:val="nil"/>
              <w:bottom w:val="single" w:sz="4" w:space="0" w:color="auto"/>
              <w:right w:val="single" w:sz="4" w:space="0" w:color="auto"/>
            </w:tcBorders>
            <w:shd w:val="clear" w:color="auto" w:fill="auto"/>
            <w:noWrap/>
            <w:vAlign w:val="bottom"/>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124,69</w:t>
            </w:r>
          </w:p>
        </w:tc>
      </w:tr>
    </w:tbl>
    <w:p w:rsidR="0001261A" w:rsidRPr="0001261A" w:rsidRDefault="0001261A" w:rsidP="0001261A">
      <w:pPr>
        <w:rPr>
          <w:rFonts w:eastAsia="Calibri" w:cs="Times New Roman"/>
        </w:rPr>
      </w:pPr>
      <w:r w:rsidRPr="0001261A">
        <w:rPr>
          <w:rFonts w:eastAsia="Calibri" w:cs="Times New Roman"/>
        </w:rPr>
        <w:t xml:space="preserve">Джерело: розраховано за річними звітами </w:t>
      </w:r>
    </w:p>
    <w:p w:rsidR="0001261A" w:rsidRPr="0001261A" w:rsidRDefault="0001261A" w:rsidP="0001261A">
      <w:pPr>
        <w:ind w:firstLine="720"/>
        <w:jc w:val="both"/>
        <w:rPr>
          <w:rFonts w:eastAsia="Calibri" w:cs="Times New Roman"/>
        </w:rPr>
      </w:pPr>
      <w:r w:rsidRPr="0001261A">
        <w:rPr>
          <w:rFonts w:eastAsia="Calibri" w:cs="Times New Roman"/>
        </w:rPr>
        <w:t>Показник ступеня цінової конкурентоспроможності товару є прямим відображенням рівня ефективності його виробництва. Зокрема, важливим є оцінка та аналіз основних факторів, що формують цінову конкурентоспроможність товару. Як вже зазначалося, до них належить повна собівартість та ціна реалізації. Для кількісного визначення впливу цих факторів на конкурентоспроможність використовується індексний метод:</w:t>
      </w:r>
    </w:p>
    <w:p w:rsidR="0001261A" w:rsidRPr="0001261A" w:rsidRDefault="0001261A" w:rsidP="0001261A">
      <w:pPr>
        <w:ind w:firstLine="720"/>
        <w:jc w:val="both"/>
        <w:rPr>
          <w:rFonts w:eastAsia="Calibri" w:cs="Times New Roman"/>
        </w:rPr>
      </w:pPr>
      <w:r w:rsidRPr="0001261A">
        <w:rPr>
          <w:rFonts w:eastAsia="Calibri" w:cs="Times New Roman"/>
          <w:position w:val="-10"/>
        </w:rPr>
        <w:object w:dxaOrig="180" w:dyaOrig="340">
          <v:shape id="_x0000_i1027" type="#_x0000_t75" style="width:9pt;height:17.25pt" o:ole="">
            <v:imagedata r:id="rId26" o:title=""/>
          </v:shape>
          <o:OLEObject Type="Embed" ProgID="Equation.3" ShapeID="_x0000_i1027" DrawAspect="Content" ObjectID="_1517257974" r:id="rId27"/>
        </w:object>
      </w:r>
      <w:r w:rsidRPr="0001261A">
        <w:rPr>
          <w:rFonts w:eastAsia="Calibri" w:cs="Times New Roman"/>
          <w:position w:val="-10"/>
        </w:rPr>
        <w:object w:dxaOrig="180" w:dyaOrig="340">
          <v:shape id="_x0000_i1028" type="#_x0000_t75" style="width:9pt;height:17.25pt" o:ole="">
            <v:imagedata r:id="rId26" o:title=""/>
          </v:shape>
          <o:OLEObject Type="Embed" ProgID="Equation.3" ShapeID="_x0000_i1028" DrawAspect="Content" ObjectID="_1517257975" r:id="rId28"/>
        </w:object>
      </w:r>
      <w:r w:rsidRPr="0001261A">
        <w:rPr>
          <w:rFonts w:eastAsia="Calibri" w:cs="Times New Roman"/>
          <w:position w:val="-30"/>
        </w:rPr>
        <w:object w:dxaOrig="5500" w:dyaOrig="700">
          <v:shape id="_x0000_i1029" type="#_x0000_t75" style="width:275.25pt;height:35.25pt" o:ole="">
            <v:imagedata r:id="rId29" o:title=""/>
          </v:shape>
          <o:OLEObject Type="Embed" ProgID="Equation.3" ShapeID="_x0000_i1029" DrawAspect="Content" ObjectID="_1517257976" r:id="rId30"/>
        </w:object>
      </w:r>
    </w:p>
    <w:p w:rsidR="0001261A" w:rsidRPr="0001261A" w:rsidRDefault="0001261A" w:rsidP="0001261A">
      <w:pPr>
        <w:ind w:firstLine="720"/>
        <w:jc w:val="both"/>
        <w:rPr>
          <w:rFonts w:eastAsia="Times New Roman" w:cs="Times New Roman"/>
        </w:rPr>
      </w:pPr>
      <w:r w:rsidRPr="0001261A">
        <w:rPr>
          <w:rFonts w:eastAsia="Calibri" w:cs="Times New Roman"/>
        </w:rPr>
        <w:t>Де</w:t>
      </w:r>
      <w:r w:rsidRPr="0001261A">
        <w:rPr>
          <w:rFonts w:eastAsia="Calibri" w:cs="Times New Roman"/>
          <w:position w:val="-12"/>
        </w:rPr>
        <w:object w:dxaOrig="740" w:dyaOrig="360">
          <v:shape id="_x0000_i1030" type="#_x0000_t75" style="width:36.75pt;height:18pt" o:ole="">
            <v:imagedata r:id="rId31" o:title=""/>
          </v:shape>
          <o:OLEObject Type="Embed" ProgID="Equation.3" ShapeID="_x0000_i1030" DrawAspect="Content" ObjectID="_1517257977" r:id="rId32"/>
        </w:object>
      </w:r>
      <w:r w:rsidRPr="0001261A">
        <w:rPr>
          <w:rFonts w:eastAsia="Times New Roman" w:cs="Times New Roman"/>
        </w:rPr>
        <w:t>– ціна реалізації 1 ц продукції у звітному і базовому роках відповідно;</w:t>
      </w:r>
    </w:p>
    <w:p w:rsidR="0001261A" w:rsidRPr="0001261A" w:rsidRDefault="0001261A" w:rsidP="0001261A">
      <w:pPr>
        <w:ind w:firstLine="720"/>
        <w:jc w:val="both"/>
        <w:rPr>
          <w:rFonts w:eastAsia="Times New Roman" w:cs="Times New Roman"/>
        </w:rPr>
      </w:pPr>
      <w:r w:rsidRPr="0001261A">
        <w:rPr>
          <w:rFonts w:eastAsia="Times New Roman" w:cs="Times New Roman"/>
          <w:position w:val="-12"/>
        </w:rPr>
        <w:object w:dxaOrig="1020" w:dyaOrig="360">
          <v:shape id="_x0000_i1031" type="#_x0000_t75" style="width:51pt;height:18pt" o:ole="">
            <v:imagedata r:id="rId33" o:title=""/>
          </v:shape>
          <o:OLEObject Type="Embed" ProgID="Equation.3" ShapeID="_x0000_i1031" DrawAspect="Content" ObjectID="_1517257978" r:id="rId34"/>
        </w:object>
      </w:r>
      <w:r w:rsidRPr="0001261A">
        <w:rPr>
          <w:rFonts w:eastAsia="Times New Roman" w:cs="Times New Roman"/>
        </w:rPr>
        <w:t>– повна собівартість 1 ц продукції у базовому і звітному роках.</w:t>
      </w:r>
    </w:p>
    <w:p w:rsidR="0001261A" w:rsidRPr="0001261A" w:rsidRDefault="0001261A" w:rsidP="0001261A">
      <w:pPr>
        <w:ind w:firstLine="720"/>
        <w:jc w:val="both"/>
        <w:rPr>
          <w:rFonts w:eastAsia="Times New Roman" w:cs="Times New Roman"/>
        </w:rPr>
      </w:pPr>
      <w:r w:rsidRPr="0001261A">
        <w:rPr>
          <w:rFonts w:eastAsia="Times New Roman" w:cs="Times New Roman"/>
        </w:rPr>
        <w:t xml:space="preserve">Використовуючи дані таблиці здійснюються необхідні розрахунки: </w:t>
      </w:r>
    </w:p>
    <w:p w:rsidR="0001261A" w:rsidRPr="0001261A" w:rsidRDefault="0001261A" w:rsidP="006B28E8">
      <w:pPr>
        <w:numPr>
          <w:ilvl w:val="0"/>
          <w:numId w:val="21"/>
        </w:numPr>
        <w:spacing w:after="200"/>
        <w:contextualSpacing/>
        <w:jc w:val="both"/>
        <w:rPr>
          <w:rFonts w:eastAsia="Times New Roman" w:cs="Times New Roman"/>
        </w:rPr>
      </w:pPr>
      <w:r w:rsidRPr="0001261A">
        <w:rPr>
          <w:rFonts w:eastAsia="Times New Roman" w:cs="Times New Roman"/>
        </w:rPr>
        <w:t>пшениця озима:</w:t>
      </w:r>
    </w:p>
    <w:p w:rsidR="0001261A" w:rsidRPr="0001261A" w:rsidRDefault="0001261A" w:rsidP="0001261A">
      <w:pPr>
        <w:ind w:left="1080"/>
        <w:contextualSpacing/>
        <w:jc w:val="both"/>
        <w:rPr>
          <w:rFonts w:eastAsia="Times New Roman" w:cs="Times New Roman"/>
        </w:rPr>
      </w:pPr>
      <w:r w:rsidRPr="0001261A">
        <w:rPr>
          <w:rFonts w:eastAsia="Times New Roman" w:cs="Times New Roman"/>
          <w:position w:val="-28"/>
        </w:rPr>
        <w:object w:dxaOrig="6200" w:dyaOrig="660">
          <v:shape id="_x0000_i1032" type="#_x0000_t75" style="width:310.5pt;height:33pt" o:ole="">
            <v:imagedata r:id="rId35" o:title=""/>
          </v:shape>
          <o:OLEObject Type="Embed" ProgID="Equation.3" ShapeID="_x0000_i1032" DrawAspect="Content" ObjectID="_1517257979" r:id="rId36"/>
        </w:object>
      </w:r>
    </w:p>
    <w:p w:rsidR="0001261A" w:rsidRPr="0001261A" w:rsidRDefault="0001261A" w:rsidP="0001261A">
      <w:pPr>
        <w:ind w:left="1080"/>
        <w:contextualSpacing/>
        <w:jc w:val="both"/>
        <w:rPr>
          <w:rFonts w:eastAsia="Times New Roman" w:cs="Times New Roman"/>
        </w:rPr>
      </w:pPr>
      <w:r w:rsidRPr="0001261A">
        <w:rPr>
          <w:rFonts w:eastAsia="Times New Roman" w:cs="Times New Roman"/>
          <w:position w:val="-28"/>
        </w:rPr>
        <w:object w:dxaOrig="2240" w:dyaOrig="660">
          <v:shape id="_x0000_i1033" type="#_x0000_t75" style="width:111pt;height:33pt" o:ole="">
            <v:imagedata r:id="rId37" o:title=""/>
          </v:shape>
          <o:OLEObject Type="Embed" ProgID="Equation.3" ShapeID="_x0000_i1033" DrawAspect="Content" ObjectID="_1517257980" r:id="rId38"/>
        </w:object>
      </w:r>
    </w:p>
    <w:p w:rsidR="0001261A" w:rsidRPr="0001261A" w:rsidRDefault="0001261A" w:rsidP="0001261A">
      <w:pPr>
        <w:jc w:val="center"/>
        <w:rPr>
          <w:rFonts w:eastAsia="Calibri" w:cs="Times New Roman"/>
          <w:b/>
        </w:rPr>
      </w:pPr>
      <w:r w:rsidRPr="0001261A">
        <w:rPr>
          <w:rFonts w:eastAsia="Calibri" w:cs="Times New Roman"/>
          <w:i/>
        </w:rPr>
        <w:t>Таблиця 2.</w:t>
      </w:r>
      <w:r w:rsidRPr="0001261A">
        <w:rPr>
          <w:rFonts w:eastAsia="Calibri" w:cs="Times New Roman"/>
        </w:rPr>
        <w:t xml:space="preserve"> </w:t>
      </w:r>
      <w:r w:rsidRPr="0001261A">
        <w:rPr>
          <w:rFonts w:eastAsia="Calibri" w:cs="Times New Roman"/>
          <w:b/>
        </w:rPr>
        <w:t>Індекс цінової конкурентоспроможності продукції підприємств Житомирського району</w:t>
      </w:r>
    </w:p>
    <w:tbl>
      <w:tblPr>
        <w:tblW w:w="9371" w:type="dxa"/>
        <w:tblInd w:w="93" w:type="dxa"/>
        <w:tblLook w:val="04A0" w:firstRow="1" w:lastRow="0" w:firstColumn="1" w:lastColumn="0" w:noHBand="0" w:noVBand="1"/>
      </w:tblPr>
      <w:tblGrid>
        <w:gridCol w:w="541"/>
        <w:gridCol w:w="1274"/>
        <w:gridCol w:w="1177"/>
        <w:gridCol w:w="992"/>
        <w:gridCol w:w="993"/>
        <w:gridCol w:w="1417"/>
        <w:gridCol w:w="1418"/>
        <w:gridCol w:w="1559"/>
      </w:tblGrid>
      <w:tr w:rsidR="0001261A" w:rsidRPr="0001261A" w:rsidTr="0001261A">
        <w:trPr>
          <w:trHeight w:val="534"/>
        </w:trPr>
        <w:tc>
          <w:tcPr>
            <w:tcW w:w="5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val="ru-RU" w:eastAsia="ru-RU"/>
              </w:rPr>
              <w:t> </w:t>
            </w:r>
          </w:p>
        </w:tc>
        <w:tc>
          <w:tcPr>
            <w:tcW w:w="1274"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Пшениця озима</w:t>
            </w:r>
          </w:p>
        </w:tc>
        <w:tc>
          <w:tcPr>
            <w:tcW w:w="1177"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Пшениця яра</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Жито</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Гречка</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Кукурудза на зерно</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Ячмінь озимий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Ячмінь ярий</w:t>
            </w:r>
          </w:p>
        </w:tc>
      </w:tr>
      <w:tr w:rsidR="0001261A" w:rsidRPr="0001261A" w:rsidTr="0001261A">
        <w:trPr>
          <w:trHeight w:val="320"/>
        </w:trPr>
        <w:tc>
          <w:tcPr>
            <w:tcW w:w="541" w:type="dxa"/>
            <w:tcBorders>
              <w:top w:val="nil"/>
              <w:left w:val="single" w:sz="4" w:space="0" w:color="auto"/>
              <w:bottom w:val="single" w:sz="4" w:space="0" w:color="auto"/>
              <w:right w:val="single" w:sz="4" w:space="0" w:color="auto"/>
            </w:tcBorders>
            <w:shd w:val="clear" w:color="auto" w:fill="auto"/>
            <w:noWrap/>
            <w:vAlign w:val="bottom"/>
            <w:hideMark/>
          </w:tcPr>
          <w:p w:rsidR="0001261A" w:rsidRPr="0001261A" w:rsidRDefault="0001261A" w:rsidP="0001261A">
            <w:pPr>
              <w:rPr>
                <w:rFonts w:eastAsia="Times New Roman" w:cs="Times New Roman"/>
                <w:color w:val="000000"/>
                <w:lang w:val="ru-RU" w:eastAsia="ru-RU"/>
              </w:rPr>
            </w:pPr>
            <w:r w:rsidRPr="0001261A">
              <w:rPr>
                <w:rFonts w:eastAsia="Times New Roman" w:cs="Times New Roman"/>
                <w:color w:val="000000"/>
                <w:lang w:val="ru-RU" w:eastAsia="ru-RU"/>
              </w:rPr>
              <w:t>Іцк</w:t>
            </w:r>
          </w:p>
        </w:tc>
        <w:tc>
          <w:tcPr>
            <w:tcW w:w="1274"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-0,25</w:t>
            </w:r>
          </w:p>
        </w:tc>
        <w:tc>
          <w:tcPr>
            <w:tcW w:w="1177"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-2,11</w:t>
            </w:r>
          </w:p>
        </w:tc>
        <w:tc>
          <w:tcPr>
            <w:tcW w:w="992"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1,15</w:t>
            </w:r>
          </w:p>
        </w:tc>
        <w:tc>
          <w:tcPr>
            <w:tcW w:w="993"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0,83</w:t>
            </w:r>
          </w:p>
        </w:tc>
        <w:tc>
          <w:tcPr>
            <w:tcW w:w="1417"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2,14</w:t>
            </w:r>
          </w:p>
        </w:tc>
        <w:tc>
          <w:tcPr>
            <w:tcW w:w="1418"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22,12</w:t>
            </w:r>
          </w:p>
        </w:tc>
        <w:tc>
          <w:tcPr>
            <w:tcW w:w="1559" w:type="dxa"/>
            <w:tcBorders>
              <w:top w:val="nil"/>
              <w:left w:val="nil"/>
              <w:bottom w:val="single" w:sz="4" w:space="0" w:color="auto"/>
              <w:right w:val="single" w:sz="4" w:space="0" w:color="auto"/>
            </w:tcBorders>
            <w:shd w:val="clear" w:color="auto" w:fill="auto"/>
            <w:noWrap/>
            <w:vAlign w:val="center"/>
            <w:hideMark/>
          </w:tcPr>
          <w:p w:rsidR="0001261A" w:rsidRPr="0001261A" w:rsidRDefault="0001261A" w:rsidP="0001261A">
            <w:pPr>
              <w:jc w:val="center"/>
              <w:rPr>
                <w:rFonts w:eastAsia="Times New Roman" w:cs="Times New Roman"/>
                <w:color w:val="000000"/>
                <w:lang w:val="ru-RU" w:eastAsia="ru-RU"/>
              </w:rPr>
            </w:pPr>
            <w:r w:rsidRPr="0001261A">
              <w:rPr>
                <w:rFonts w:eastAsia="Times New Roman" w:cs="Times New Roman"/>
                <w:color w:val="000000"/>
                <w:lang w:val="ru-RU" w:eastAsia="ru-RU"/>
              </w:rPr>
              <w:t>-1,97</w:t>
            </w:r>
          </w:p>
        </w:tc>
      </w:tr>
    </w:tbl>
    <w:p w:rsidR="0001261A" w:rsidRPr="0001261A" w:rsidRDefault="0001261A" w:rsidP="0001261A">
      <w:pPr>
        <w:ind w:firstLine="720"/>
        <w:jc w:val="both"/>
        <w:rPr>
          <w:rFonts w:eastAsia="Times New Roman" w:cs="Times New Roman"/>
        </w:rPr>
      </w:pPr>
    </w:p>
    <w:p w:rsidR="0001261A" w:rsidRPr="0001261A" w:rsidRDefault="0001261A" w:rsidP="0001261A">
      <w:pPr>
        <w:ind w:firstLine="720"/>
        <w:jc w:val="both"/>
        <w:rPr>
          <w:rFonts w:eastAsia="Calibri" w:cs="Times New Roman"/>
        </w:rPr>
      </w:pPr>
      <w:r w:rsidRPr="0001261A">
        <w:rPr>
          <w:rFonts w:eastAsia="Calibri" w:cs="Times New Roman"/>
        </w:rPr>
        <w:t>Для підприємства важливо, що загальний індекс цінової конкурентоспроможності був більшим за одиницю, оскільки це свідчить про зміцнення позиції підприємства на ринку. Якщо різниця між чисельником і знаменником першого часткового індексу має позитивне значення, то це вказує на підвищення цінової конкурентоспроможності продукції за рахунок цінового фактора. Загальний індекс цінової конкурентоспроможності пшениці озимої дорівнює –0,25 (–0,03:0,13), що є менше одиниці і свідчить про слабку позицію на ринку. Найбільший індекс цінової конкурентоспроможності має ячмінь озимий, а саме 22,12, що свідчить про те, що конкурентні позиці даного виду продукції значно зросли.</w:t>
      </w:r>
    </w:p>
    <w:p w:rsidR="0001261A" w:rsidRPr="0001261A" w:rsidRDefault="0001261A" w:rsidP="0001261A">
      <w:pPr>
        <w:ind w:firstLine="720"/>
        <w:jc w:val="both"/>
        <w:rPr>
          <w:rFonts w:eastAsia="Calibri" w:cs="Times New Roman"/>
        </w:rPr>
      </w:pPr>
      <w:r w:rsidRPr="0001261A">
        <w:rPr>
          <w:rFonts w:eastAsia="Calibri" w:cs="Times New Roman"/>
        </w:rPr>
        <w:t>За умови, що різниця між чисельником і знаменником будь-якого часткового індексу має від’ємне значення, це свідчитиме, що даний фактор знизив цінову конкурентоспроможність продукції на величину вказаної різниці. У нашому випадку свої конкурентні позиції знизили: пшениця озима, пшениця яра та ячмінь ярий.</w:t>
      </w:r>
    </w:p>
    <w:p w:rsidR="0001261A" w:rsidRPr="0001261A" w:rsidRDefault="0001261A" w:rsidP="0001261A">
      <w:pPr>
        <w:tabs>
          <w:tab w:val="left" w:pos="3675"/>
        </w:tabs>
        <w:ind w:firstLine="720"/>
        <w:jc w:val="both"/>
        <w:rPr>
          <w:rFonts w:eastAsia="Calibri" w:cs="Times New Roman"/>
          <w:b/>
        </w:rPr>
      </w:pPr>
      <w:r w:rsidRPr="0001261A">
        <w:rPr>
          <w:rFonts w:eastAsia="Calibri" w:cs="Times New Roman"/>
          <w:b/>
        </w:rPr>
        <w:t>Висновки</w:t>
      </w:r>
    </w:p>
    <w:p w:rsidR="0001261A" w:rsidRPr="0001261A" w:rsidRDefault="0001261A" w:rsidP="0001261A">
      <w:pPr>
        <w:tabs>
          <w:tab w:val="left" w:pos="3675"/>
        </w:tabs>
        <w:ind w:firstLine="720"/>
        <w:jc w:val="both"/>
        <w:rPr>
          <w:rFonts w:eastAsia="Calibri" w:cs="Times New Roman"/>
        </w:rPr>
      </w:pPr>
      <w:r w:rsidRPr="0001261A">
        <w:rPr>
          <w:rFonts w:eastAsia="Calibri" w:cs="Times New Roman"/>
        </w:rPr>
        <w:t xml:space="preserve">Конкурентоспроможність є динамічним показником, зміни якого залежать як від зовнішніх, так і від внутрішніх чинників у певний момент часу. </w:t>
      </w:r>
      <w:r w:rsidRPr="0001261A">
        <w:rPr>
          <w:rFonts w:ascii="Calibri" w:eastAsia="Calibri" w:hAnsi="Calibri" w:cs="Times New Roman"/>
          <w:lang w:val="ru-RU"/>
        </w:rPr>
        <w:t xml:space="preserve"> </w:t>
      </w:r>
      <w:r w:rsidRPr="0001261A">
        <w:rPr>
          <w:rFonts w:eastAsia="Calibri" w:cs="Times New Roman"/>
        </w:rPr>
        <w:t xml:space="preserve">Для підвищення </w:t>
      </w:r>
      <w:r w:rsidRPr="0001261A">
        <w:rPr>
          <w:rFonts w:eastAsia="Calibri" w:cs="Times New Roman"/>
        </w:rPr>
        <w:lastRenderedPageBreak/>
        <w:t>конкурентоспроможності сільськогосподарської продукції необхідно вирішувати такі завдання:</w:t>
      </w:r>
    </w:p>
    <w:p w:rsidR="0001261A" w:rsidRPr="0001261A" w:rsidRDefault="0001261A" w:rsidP="0001261A">
      <w:pPr>
        <w:tabs>
          <w:tab w:val="left" w:pos="3675"/>
        </w:tabs>
        <w:jc w:val="both"/>
        <w:rPr>
          <w:rFonts w:eastAsia="Calibri" w:cs="Times New Roman"/>
        </w:rPr>
      </w:pPr>
      <w:r w:rsidRPr="0001261A">
        <w:rPr>
          <w:rFonts w:eastAsia="Calibri" w:cs="Times New Roman"/>
        </w:rPr>
        <w:t>- забезпечення сільськогосподарських товаровиробників сучасною технікою;</w:t>
      </w:r>
    </w:p>
    <w:p w:rsidR="0001261A" w:rsidRPr="0001261A" w:rsidRDefault="0001261A" w:rsidP="0001261A">
      <w:pPr>
        <w:tabs>
          <w:tab w:val="left" w:pos="3675"/>
        </w:tabs>
        <w:jc w:val="both"/>
        <w:rPr>
          <w:rFonts w:eastAsia="Calibri" w:cs="Times New Roman"/>
        </w:rPr>
      </w:pPr>
      <w:r w:rsidRPr="0001261A">
        <w:rPr>
          <w:rFonts w:eastAsia="Calibri" w:cs="Times New Roman"/>
        </w:rPr>
        <w:t xml:space="preserve">- створення новітніх технологій вирощування та підвищення урожайності </w:t>
      </w:r>
    </w:p>
    <w:p w:rsidR="0001261A" w:rsidRPr="0001261A" w:rsidRDefault="0001261A" w:rsidP="0001261A">
      <w:pPr>
        <w:tabs>
          <w:tab w:val="left" w:pos="3675"/>
        </w:tabs>
        <w:jc w:val="both"/>
        <w:rPr>
          <w:rFonts w:eastAsia="Calibri" w:cs="Times New Roman"/>
        </w:rPr>
      </w:pPr>
      <w:r w:rsidRPr="0001261A">
        <w:rPr>
          <w:rFonts w:eastAsia="Calibri" w:cs="Times New Roman"/>
        </w:rPr>
        <w:t>сільськогосподарських культур, забезпечення приросту поголів'я худоби;</w:t>
      </w:r>
    </w:p>
    <w:p w:rsidR="0001261A" w:rsidRPr="0001261A" w:rsidRDefault="0001261A" w:rsidP="0001261A">
      <w:pPr>
        <w:tabs>
          <w:tab w:val="left" w:pos="3675"/>
        </w:tabs>
        <w:jc w:val="both"/>
        <w:rPr>
          <w:rFonts w:eastAsia="Calibri" w:cs="Times New Roman"/>
        </w:rPr>
      </w:pPr>
      <w:r w:rsidRPr="0001261A">
        <w:rPr>
          <w:rFonts w:eastAsia="Calibri" w:cs="Times New Roman"/>
        </w:rPr>
        <w:t xml:space="preserve">- фінансування сільськогосподарського виробництва та забезпечення </w:t>
      </w:r>
    </w:p>
    <w:p w:rsidR="0001261A" w:rsidRPr="0001261A" w:rsidRDefault="0001261A" w:rsidP="0001261A">
      <w:pPr>
        <w:tabs>
          <w:tab w:val="left" w:pos="3675"/>
        </w:tabs>
        <w:jc w:val="both"/>
        <w:rPr>
          <w:rFonts w:eastAsia="Calibri" w:cs="Times New Roman"/>
        </w:rPr>
      </w:pPr>
      <w:r w:rsidRPr="0001261A">
        <w:rPr>
          <w:rFonts w:eastAsia="Calibri" w:cs="Times New Roman"/>
        </w:rPr>
        <w:t>фінансової підтримки виробників насіннєвого матеріалу, науково-дослідних установ, сортовипробувальних станцій;</w:t>
      </w:r>
    </w:p>
    <w:p w:rsidR="0001261A" w:rsidRPr="0001261A" w:rsidRDefault="0001261A" w:rsidP="0001261A">
      <w:pPr>
        <w:tabs>
          <w:tab w:val="left" w:pos="3675"/>
        </w:tabs>
        <w:jc w:val="both"/>
        <w:rPr>
          <w:rFonts w:eastAsia="Calibri" w:cs="Times New Roman"/>
        </w:rPr>
      </w:pPr>
      <w:r w:rsidRPr="0001261A">
        <w:rPr>
          <w:rFonts w:eastAsia="Calibri" w:cs="Times New Roman"/>
        </w:rPr>
        <w:t>- підготовка висококваліфікованих кадрів для села;</w:t>
      </w:r>
    </w:p>
    <w:p w:rsidR="0001261A" w:rsidRPr="0001261A" w:rsidRDefault="0001261A" w:rsidP="0001261A">
      <w:pPr>
        <w:tabs>
          <w:tab w:val="left" w:pos="3675"/>
        </w:tabs>
        <w:jc w:val="both"/>
        <w:rPr>
          <w:rFonts w:eastAsia="Calibri" w:cs="Times New Roman"/>
        </w:rPr>
      </w:pPr>
      <w:r w:rsidRPr="0001261A">
        <w:rPr>
          <w:rFonts w:eastAsia="Calibri" w:cs="Times New Roman"/>
        </w:rPr>
        <w:t>- удосконалення цінової політики;</w:t>
      </w:r>
    </w:p>
    <w:p w:rsidR="0001261A" w:rsidRPr="0001261A" w:rsidRDefault="0001261A" w:rsidP="0001261A">
      <w:pPr>
        <w:tabs>
          <w:tab w:val="left" w:pos="3675"/>
        </w:tabs>
        <w:jc w:val="both"/>
        <w:rPr>
          <w:rFonts w:eastAsia="Calibri" w:cs="Times New Roman"/>
        </w:rPr>
      </w:pPr>
      <w:r w:rsidRPr="0001261A">
        <w:rPr>
          <w:rFonts w:eastAsia="Calibri" w:cs="Times New Roman"/>
        </w:rPr>
        <w:t>- урахування специфіки виробництва сільськогосподарської продукції в регіонах.</w:t>
      </w:r>
    </w:p>
    <w:p w:rsidR="0001261A" w:rsidRPr="0001261A" w:rsidRDefault="0001261A" w:rsidP="0001261A">
      <w:pPr>
        <w:tabs>
          <w:tab w:val="left" w:pos="3675"/>
        </w:tabs>
        <w:jc w:val="both"/>
        <w:rPr>
          <w:rFonts w:eastAsia="Calibri" w:cs="Times New Roman"/>
          <w:b/>
        </w:rPr>
      </w:pPr>
      <w:r w:rsidRPr="0001261A">
        <w:rPr>
          <w:rFonts w:eastAsia="Calibri" w:cs="Times New Roman"/>
          <w:b/>
        </w:rPr>
        <w:t>Література</w:t>
      </w:r>
    </w:p>
    <w:p w:rsidR="0001261A" w:rsidRPr="0001261A" w:rsidRDefault="0001261A" w:rsidP="0001261A">
      <w:pPr>
        <w:ind w:left="75"/>
        <w:jc w:val="both"/>
        <w:rPr>
          <w:rFonts w:eastAsia="Calibri" w:cs="Times New Roman"/>
        </w:rPr>
      </w:pPr>
      <w:r w:rsidRPr="0001261A">
        <w:rPr>
          <w:rFonts w:eastAsia="Calibri" w:cs="Times New Roman"/>
        </w:rPr>
        <w:t>1.Андрійчук В.Г. Обґрунтування економічного механізму інтеграції аграрних і агропереробних підприємств / В.Г.Андрійчук // Підприємництво в аграрній сфері економіки. – К.: ІАЕ, 1998.– С. 302-336.</w:t>
      </w:r>
    </w:p>
    <w:p w:rsidR="0001261A" w:rsidRPr="0001261A" w:rsidRDefault="0001261A" w:rsidP="0001261A">
      <w:pPr>
        <w:ind w:left="75"/>
        <w:jc w:val="both"/>
        <w:rPr>
          <w:rFonts w:eastAsia="Calibri" w:cs="Times New Roman"/>
        </w:rPr>
      </w:pPr>
      <w:r w:rsidRPr="0001261A">
        <w:rPr>
          <w:rFonts w:eastAsia="Calibri" w:cs="Times New Roman"/>
        </w:rPr>
        <w:t>2.Борисова В.А. Підвищення конкурентоспроможності підприємств АПК / В.А. Борисова  //  Економіка АПК. – 2000. – №5. – С.75-78.</w:t>
      </w:r>
    </w:p>
    <w:p w:rsidR="0001261A" w:rsidRPr="0001261A" w:rsidRDefault="0001261A" w:rsidP="0001261A">
      <w:pPr>
        <w:ind w:left="75"/>
        <w:jc w:val="both"/>
        <w:rPr>
          <w:rFonts w:eastAsia="Calibri" w:cs="Times New Roman"/>
        </w:rPr>
      </w:pPr>
      <w:r w:rsidRPr="0001261A">
        <w:rPr>
          <w:rFonts w:eastAsia="Calibri" w:cs="Times New Roman"/>
        </w:rPr>
        <w:t>3. Колесняк А. Конкурентоспроможність агропромислового виробництва в системі забезпечення продовольчої безпеки (регіональний аспект) / А.Колесняк // Междунар. с.-х. журн.–2005. – №2. – С.37-39.</w:t>
      </w:r>
    </w:p>
    <w:p w:rsidR="0001261A" w:rsidRPr="0001261A" w:rsidRDefault="0001261A" w:rsidP="0001261A">
      <w:pPr>
        <w:ind w:left="75"/>
        <w:jc w:val="both"/>
        <w:rPr>
          <w:rFonts w:eastAsia="Calibri" w:cs="Times New Roman"/>
        </w:rPr>
      </w:pPr>
      <w:r w:rsidRPr="0001261A">
        <w:rPr>
          <w:rFonts w:eastAsia="Calibri" w:cs="Times New Roman"/>
        </w:rPr>
        <w:t>4.Ткачук В.І. Формування конкурентоспроможності продукції льонарства: моногр. / В.І.Ткачук, Н.І. Кравчук. – К.: Фенікс, 2008. – 193с.</w:t>
      </w:r>
    </w:p>
    <w:p w:rsidR="0001261A" w:rsidRPr="0001261A" w:rsidRDefault="0001261A" w:rsidP="0001261A">
      <w:pPr>
        <w:ind w:left="75"/>
        <w:jc w:val="both"/>
        <w:rPr>
          <w:rFonts w:eastAsia="Calibri" w:cs="Times New Roman"/>
        </w:rPr>
      </w:pPr>
      <w:r w:rsidRPr="0001261A">
        <w:rPr>
          <w:rFonts w:eastAsia="Calibri" w:cs="Times New Roman"/>
        </w:rPr>
        <w:t>5.Харченко Т.Б. Роль держави у забезпечені якості продукції українських товаровиробників / Т.Б.Харченко // Економіка АПК. – 2004. – №1. –  С.64-66.</w:t>
      </w:r>
    </w:p>
    <w:p w:rsidR="0001261A" w:rsidRPr="0001261A" w:rsidRDefault="0001261A" w:rsidP="0001261A">
      <w:pPr>
        <w:ind w:left="75"/>
        <w:jc w:val="both"/>
        <w:rPr>
          <w:rFonts w:eastAsia="Calibri" w:cs="Times New Roman"/>
        </w:rPr>
      </w:pPr>
      <w:r w:rsidRPr="0001261A">
        <w:rPr>
          <w:rFonts w:eastAsia="Calibri" w:cs="Times New Roman"/>
        </w:rPr>
        <w:t>6.Чугаєвська С.В. Фактори зниження собівартості молока в сільськогосподарських підприємствах Житомирської області / С.В.Чугаєвська // Економіка АПК. – 2004. – №5. – С.103-106.</w:t>
      </w:r>
    </w:p>
    <w:p w:rsidR="00FC72E3" w:rsidRPr="0001261A" w:rsidRDefault="00FC72E3" w:rsidP="00B251C8">
      <w:pPr>
        <w:pStyle w:val="text"/>
        <w:rPr>
          <w:rFonts w:cs="Times New Roman"/>
          <w:highlight w:val="yellow"/>
        </w:rPr>
      </w:pPr>
    </w:p>
    <w:p w:rsidR="00FC72E3" w:rsidRPr="0001261A" w:rsidRDefault="00FC72E3" w:rsidP="0001261A">
      <w:pPr>
        <w:pStyle w:val="text"/>
        <w:rPr>
          <w:rFonts w:cs="Times New Roman"/>
          <w:highlight w:val="yellow"/>
        </w:rPr>
      </w:pPr>
    </w:p>
    <w:p w:rsidR="0001261A" w:rsidRPr="0001261A" w:rsidRDefault="0001261A" w:rsidP="0001261A">
      <w:pPr>
        <w:pStyle w:val="Title1"/>
      </w:pPr>
      <w:bookmarkStart w:id="62" w:name="_Toc443506404"/>
      <w:r w:rsidRPr="0001261A">
        <w:t>ЧИННИКИ ЗРОСТАННЯ ДОХОДНОСТІ ПІДПРИЄМСТВА</w:t>
      </w:r>
      <w:bookmarkEnd w:id="62"/>
    </w:p>
    <w:p w:rsidR="0001261A" w:rsidRPr="0001261A" w:rsidRDefault="0001261A" w:rsidP="0001261A">
      <w:pPr>
        <w:pStyle w:val="author"/>
      </w:pPr>
      <w:bookmarkStart w:id="63" w:name="_Toc443506405"/>
      <w:r w:rsidRPr="0001261A">
        <w:t>О.</w:t>
      </w:r>
      <w:r>
        <w:t xml:space="preserve"> </w:t>
      </w:r>
      <w:r w:rsidRPr="0001261A">
        <w:t>О. Куриленко</w:t>
      </w:r>
      <w:r>
        <w:t xml:space="preserve">, </w:t>
      </w:r>
      <w:r w:rsidRPr="0001261A">
        <w:t>магістр</w:t>
      </w:r>
      <w:r>
        <w:t>ант</w:t>
      </w:r>
      <w:r w:rsidRPr="00B251C8">
        <w:rPr>
          <w:rStyle w:val="FootnoteReference"/>
          <w:rFonts w:eastAsia="Times New Roman" w:cs="Times New Roman"/>
          <w:sz w:val="26"/>
          <w:szCs w:val="26"/>
        </w:rPr>
        <w:footnoteReference w:customMarkFollows="1" w:id="28"/>
        <w:t>*</w:t>
      </w:r>
      <w:bookmarkEnd w:id="63"/>
    </w:p>
    <w:p w:rsidR="0001261A" w:rsidRPr="0001261A" w:rsidRDefault="0001261A" w:rsidP="0001261A">
      <w:pPr>
        <w:ind w:firstLine="709"/>
        <w:jc w:val="both"/>
        <w:rPr>
          <w:rFonts w:eastAsia="Calibri" w:cs="Times New Roman"/>
          <w:color w:val="000000"/>
          <w:lang w:val="ru-RU" w:eastAsia="ru-RU"/>
        </w:rPr>
      </w:pPr>
      <w:r w:rsidRPr="0001261A">
        <w:rPr>
          <w:rFonts w:eastAsia="TimesNewRoman" w:cs="Times New Roman"/>
          <w:b/>
          <w:lang w:eastAsia="ru-RU"/>
        </w:rPr>
        <w:t>Постановка проблеми</w:t>
      </w:r>
      <w:r w:rsidRPr="0001261A">
        <w:rPr>
          <w:rFonts w:eastAsia="TimesNewRoman" w:cs="Times New Roman"/>
          <w:lang w:eastAsia="ru-RU"/>
        </w:rPr>
        <w:t xml:space="preserve">. </w:t>
      </w:r>
      <w:r w:rsidRPr="0001261A">
        <w:rPr>
          <w:rFonts w:eastAsia="TimesNewRoman" w:cs="Times New Roman"/>
          <w:lang w:val="ru-RU" w:eastAsia="ru-RU"/>
        </w:rPr>
        <w:t>Одержання доходів є головною метою підприємницької діяльності, основним спонукальним мотивом будь-якого</w:t>
      </w:r>
      <w:r w:rsidRPr="0001261A">
        <w:rPr>
          <w:rFonts w:eastAsia="TimesNewRoman" w:cs="Times New Roman"/>
          <w:lang w:eastAsia="ru-RU"/>
        </w:rPr>
        <w:t xml:space="preserve"> </w:t>
      </w:r>
      <w:r w:rsidRPr="0001261A">
        <w:rPr>
          <w:rFonts w:eastAsia="TimesNewRoman" w:cs="Times New Roman"/>
          <w:lang w:val="ru-RU" w:eastAsia="ru-RU"/>
        </w:rPr>
        <w:t xml:space="preserve">бізнесу. </w:t>
      </w:r>
      <w:r w:rsidRPr="0001261A">
        <w:rPr>
          <w:rFonts w:eastAsia="Calibri" w:cs="Times New Roman"/>
          <w:color w:val="000000"/>
          <w:lang w:eastAsia="ru-RU"/>
        </w:rPr>
        <w:t xml:space="preserve">Доходи є узагальнюючим показником функціонування підприємства, що виражає результати його виробничої, фінансової та інвестиційної діяльності. </w:t>
      </w:r>
      <w:r w:rsidRPr="0001261A">
        <w:rPr>
          <w:rFonts w:eastAsia="Calibri" w:cs="Times New Roman"/>
        </w:rPr>
        <w:t xml:space="preserve">У процесі роботи підприємства відбувається безперервний процес кругообігу доходів, змінюються їх структура і джерела формування, наявність і потреба і як наслідок економічний стан підприємства. </w:t>
      </w:r>
      <w:r w:rsidRPr="0001261A">
        <w:rPr>
          <w:rFonts w:eastAsia="Calibri" w:cs="Times New Roman"/>
          <w:color w:val="000000"/>
          <w:lang w:val="ru-RU" w:eastAsia="ru-RU"/>
        </w:rPr>
        <w:t>Від отримання доходів в кінцевому підсумку залежить можливість функціонування підприємства</w:t>
      </w:r>
      <w:r w:rsidRPr="0001261A">
        <w:rPr>
          <w:rFonts w:eastAsia="Calibri" w:cs="Times New Roman"/>
          <w:color w:val="000000"/>
          <w:lang w:eastAsia="ru-RU"/>
        </w:rPr>
        <w:t xml:space="preserve"> та</w:t>
      </w:r>
      <w:r w:rsidRPr="0001261A">
        <w:rPr>
          <w:rFonts w:eastAsia="Calibri" w:cs="Times New Roman"/>
          <w:color w:val="000000"/>
          <w:lang w:val="ru-RU" w:eastAsia="ru-RU"/>
        </w:rPr>
        <w:t xml:space="preserve"> його конкурентоспроможність. Розмір отриманих доходів визначає економічну стратегію підприємства. Враховуючи значення доходу, вся діяльність підприємства повинна </w:t>
      </w:r>
      <w:r w:rsidRPr="0001261A">
        <w:rPr>
          <w:rFonts w:eastAsia="Calibri" w:cs="Times New Roman"/>
          <w:color w:val="000000"/>
          <w:lang w:eastAsia="ru-RU"/>
        </w:rPr>
        <w:t xml:space="preserve">бути </w:t>
      </w:r>
      <w:r w:rsidRPr="0001261A">
        <w:rPr>
          <w:rFonts w:eastAsia="Calibri" w:cs="Times New Roman"/>
          <w:color w:val="000000"/>
          <w:lang w:val="ru-RU" w:eastAsia="ru-RU"/>
        </w:rPr>
        <w:t>спрямована на те, щоб забезпечити зростання його величини або принаймні стабілізувати її на певному рівні.</w:t>
      </w:r>
    </w:p>
    <w:p w:rsidR="0001261A" w:rsidRPr="0001261A" w:rsidRDefault="0001261A" w:rsidP="0001261A">
      <w:pPr>
        <w:autoSpaceDE w:val="0"/>
        <w:autoSpaceDN w:val="0"/>
        <w:adjustRightInd w:val="0"/>
        <w:ind w:firstLine="720"/>
        <w:jc w:val="both"/>
        <w:rPr>
          <w:rFonts w:eastAsia="TimesNewRoman" w:cs="Times New Roman"/>
          <w:lang w:eastAsia="ru-RU"/>
        </w:rPr>
      </w:pPr>
      <w:r w:rsidRPr="0001261A">
        <w:rPr>
          <w:rFonts w:eastAsia="TimesNewRoman" w:cs="Times New Roman"/>
          <w:b/>
          <w:lang w:eastAsia="ru-RU"/>
        </w:rPr>
        <w:t>Аналіз останніх досліджень.</w:t>
      </w:r>
      <w:r w:rsidRPr="0001261A">
        <w:rPr>
          <w:rFonts w:eastAsia="TimesNewRoman" w:cs="Times New Roman"/>
          <w:lang w:eastAsia="ru-RU"/>
        </w:rPr>
        <w:t xml:space="preserve"> Проблеми формування доходів підприємств та їх ефективне використання, дослідження ролі держави в забезпеченні ефективної, </w:t>
      </w:r>
      <w:r w:rsidRPr="0001261A">
        <w:rPr>
          <w:rFonts w:eastAsia="TimesNewRoman" w:cs="Times New Roman"/>
          <w:lang w:eastAsia="ru-RU"/>
        </w:rPr>
        <w:lastRenderedPageBreak/>
        <w:t xml:space="preserve">прибуткової роботи підприємств, пошук і обґрунтування шляхів підвищення економічної ефективності їх господарювання висвітлені у працях таких вітчизняних вчених: В.Я. Амбросова, В.Г. Андрійчука, В.А. Козубенка, В.Н. Косинського, С.О. Нікітіна, В.С. Юшко, В.Й. Шияна, О.М. Шпичака та багатьох інших. Поняття «дохід підприємства» висвітлюється в наукових публікаціях сучасних дослідників, зокрема М.С. Абрютіної, І.О. Бланка, Н.М. Бондаря, Ф.Ф. </w:t>
      </w:r>
    </w:p>
    <w:p w:rsidR="0001261A" w:rsidRPr="0001261A" w:rsidRDefault="0001261A" w:rsidP="0001261A">
      <w:pPr>
        <w:autoSpaceDE w:val="0"/>
        <w:autoSpaceDN w:val="0"/>
        <w:adjustRightInd w:val="0"/>
        <w:jc w:val="both"/>
        <w:rPr>
          <w:rFonts w:eastAsia="TimesNewRoman" w:cs="Times New Roman"/>
          <w:lang w:eastAsia="ru-RU"/>
        </w:rPr>
      </w:pPr>
      <w:r w:rsidRPr="0001261A">
        <w:rPr>
          <w:rFonts w:eastAsia="TimesNewRoman" w:cs="Times New Roman"/>
          <w:lang w:eastAsia="ru-RU"/>
        </w:rPr>
        <w:t>Бутинця, М.І. Бухалкова, А.Д. Вивереця, В.П. Грузінова, В.А. Сідуна, В.В. Кулішова, Л.Г. Мельника, В.І. Тітова та інших.</w:t>
      </w:r>
    </w:p>
    <w:p w:rsidR="0001261A" w:rsidRPr="0001261A" w:rsidRDefault="0001261A" w:rsidP="0001261A">
      <w:pPr>
        <w:shd w:val="clear" w:color="auto" w:fill="FFFFFF"/>
        <w:ind w:firstLine="709"/>
        <w:jc w:val="both"/>
        <w:rPr>
          <w:rFonts w:eastAsia="Times New Roman" w:cs="Times New Roman"/>
          <w:color w:val="000000"/>
          <w:lang w:eastAsia="ru-RU"/>
        </w:rPr>
      </w:pPr>
      <w:r w:rsidRPr="0001261A">
        <w:rPr>
          <w:rFonts w:eastAsia="Times New Roman" w:cs="Times New Roman"/>
          <w:b/>
          <w:color w:val="000000"/>
          <w:shd w:val="clear" w:color="auto" w:fill="FFFFFF"/>
          <w:lang w:eastAsia="ru-RU"/>
        </w:rPr>
        <w:t>Результати дослідження</w:t>
      </w:r>
      <w:r w:rsidRPr="0001261A">
        <w:rPr>
          <w:rFonts w:eastAsia="Times New Roman" w:cs="Times New Roman"/>
          <w:color w:val="000000"/>
          <w:shd w:val="clear" w:color="auto" w:fill="FFFFFF"/>
          <w:lang w:eastAsia="ru-RU"/>
        </w:rPr>
        <w:t xml:space="preserve">. Поняття «дохід» широковживане та багатозначне, яке розглядається як одне із базових для економічних наук. </w:t>
      </w:r>
      <w:r w:rsidRPr="0001261A">
        <w:rPr>
          <w:rFonts w:eastAsia="Times New Roman" w:cs="Times New Roman"/>
          <w:color w:val="000000"/>
          <w:shd w:val="clear" w:color="auto" w:fill="FFFFFF"/>
          <w:lang w:val="ru-RU" w:eastAsia="ru-RU"/>
        </w:rPr>
        <w:t>Серед представників наукових шкіл, напрямів та галузей економічних наук немає єдиного підходу щодо поняття «доходи».</w:t>
      </w:r>
      <w:r w:rsidRPr="0001261A">
        <w:rPr>
          <w:rFonts w:eastAsia="Times New Roman" w:cs="Times New Roman"/>
          <w:color w:val="000000"/>
          <w:lang w:eastAsia="ru-RU"/>
        </w:rPr>
        <w:t xml:space="preserve"> </w:t>
      </w:r>
      <w:r w:rsidRPr="0001261A">
        <w:rPr>
          <w:rFonts w:eastAsia="Times New Roman" w:cs="Times New Roman"/>
          <w:color w:val="000000"/>
          <w:shd w:val="clear" w:color="auto" w:fill="FFFFFF"/>
          <w:lang w:val="ru-RU" w:eastAsia="ru-RU"/>
        </w:rPr>
        <w:t xml:space="preserve">Тлумачення поняття доходу підприємства у науковій літературі базується загалом на наступних </w:t>
      </w:r>
      <w:r w:rsidRPr="0001261A">
        <w:rPr>
          <w:rFonts w:eastAsia="Times New Roman" w:cs="Times New Roman"/>
          <w:color w:val="000000"/>
          <w:shd w:val="clear" w:color="auto" w:fill="FFFFFF"/>
          <w:lang w:eastAsia="ru-RU"/>
        </w:rPr>
        <w:t>принципових</w:t>
      </w:r>
      <w:r w:rsidRPr="0001261A">
        <w:rPr>
          <w:rFonts w:eastAsia="Times New Roman" w:cs="Times New Roman"/>
          <w:color w:val="000000"/>
          <w:shd w:val="clear" w:color="auto" w:fill="FFFFFF"/>
          <w:lang w:val="ru-RU" w:eastAsia="ru-RU"/>
        </w:rPr>
        <w:t xml:space="preserve"> підходах: </w:t>
      </w:r>
    </w:p>
    <w:p w:rsidR="0001261A" w:rsidRPr="0001261A" w:rsidRDefault="0001261A" w:rsidP="0001261A">
      <w:pPr>
        <w:shd w:val="clear" w:color="auto" w:fill="FFFFFF"/>
        <w:ind w:firstLine="709"/>
        <w:jc w:val="both"/>
        <w:rPr>
          <w:rFonts w:eastAsia="Times New Roman" w:cs="Times New Roman"/>
          <w:color w:val="000000"/>
          <w:shd w:val="clear" w:color="auto" w:fill="FFFFFF"/>
          <w:lang w:eastAsia="ru-RU"/>
        </w:rPr>
      </w:pPr>
      <w:r w:rsidRPr="0001261A">
        <w:rPr>
          <w:rFonts w:eastAsia="Times New Roman" w:cs="Times New Roman"/>
          <w:color w:val="000000"/>
          <w:shd w:val="clear" w:color="auto" w:fill="FFFFFF"/>
          <w:lang w:eastAsia="ru-RU"/>
        </w:rPr>
        <w:t>по-перше, дохід визнається під час збільшення активу або зменшення зобов'язання, що зумовлює зростання власного капіталу (за винятком зростання капіталу за рахунок внесків учасників підприємства), за умови, що оцінка доходу може бути достовірно визначена МСФЗ 18 «Дохід» [2].</w:t>
      </w:r>
    </w:p>
    <w:p w:rsidR="0001261A" w:rsidRPr="0001261A" w:rsidRDefault="0001261A" w:rsidP="0001261A">
      <w:pPr>
        <w:shd w:val="clear" w:color="auto" w:fill="FFFFFF"/>
        <w:ind w:firstLine="709"/>
        <w:jc w:val="both"/>
        <w:rPr>
          <w:rFonts w:eastAsia="Times New Roman" w:cs="Times New Roman"/>
          <w:color w:val="000000"/>
          <w:shd w:val="clear" w:color="auto" w:fill="FFFFFF"/>
          <w:lang w:eastAsia="ru-RU"/>
        </w:rPr>
      </w:pPr>
      <w:r w:rsidRPr="0001261A">
        <w:rPr>
          <w:rFonts w:eastAsia="Times New Roman" w:cs="Times New Roman"/>
          <w:color w:val="000000"/>
          <w:shd w:val="clear" w:color="auto" w:fill="FFFFFF"/>
          <w:lang w:eastAsia="ru-RU"/>
        </w:rPr>
        <w:t>по-друге, доходом підприємства є валове надходження економічних вигод протягом періоду, що виникає у ході звичайної діяльності суб’єкта господарювання, коли капітал зростає в результаті цього надходження, а не в результаті внесків учасників капіталу Ф.Ф. Бутинець [3, с. 59].</w:t>
      </w:r>
    </w:p>
    <w:p w:rsidR="0001261A" w:rsidRPr="0001261A" w:rsidRDefault="0001261A" w:rsidP="0001261A">
      <w:pPr>
        <w:shd w:val="clear" w:color="auto" w:fill="FFFFFF"/>
        <w:ind w:firstLine="709"/>
        <w:jc w:val="both"/>
        <w:rPr>
          <w:rFonts w:eastAsia="Times New Roman" w:cs="Times New Roman"/>
          <w:color w:val="000000"/>
          <w:lang w:eastAsia="ru-RU"/>
        </w:rPr>
      </w:pPr>
      <w:r w:rsidRPr="0001261A">
        <w:rPr>
          <w:rFonts w:eastAsia="Times New Roman" w:cs="Times New Roman"/>
          <w:color w:val="000000"/>
          <w:shd w:val="clear" w:color="auto" w:fill="FFFFFF"/>
          <w:lang w:eastAsia="ru-RU"/>
        </w:rPr>
        <w:t>по-третє, дохід – збільшення економічних вигод у вигляді надходження активів або зменшення зобов’язань, які призводять до зростання власного капіталу(за винятком зростання капіталу за рахунок внесків (учасників)</w:t>
      </w:r>
      <w:r w:rsidRPr="0001261A">
        <w:rPr>
          <w:rFonts w:eastAsia="Times New Roman" w:cs="Times New Roman"/>
          <w:color w:val="000000"/>
          <w:lang w:eastAsia="ru-RU"/>
        </w:rPr>
        <w:t xml:space="preserve"> </w:t>
      </w:r>
      <w:r w:rsidRPr="0001261A">
        <w:rPr>
          <w:rFonts w:eastAsia="Times New Roman" w:cs="Times New Roman"/>
          <w:color w:val="000000"/>
          <w:shd w:val="clear" w:color="auto" w:fill="FFFFFF"/>
          <w:lang w:eastAsia="ru-RU"/>
        </w:rPr>
        <w:t>В.В.Сопко [6, с. 403].</w:t>
      </w:r>
    </w:p>
    <w:p w:rsidR="0001261A" w:rsidRPr="0001261A" w:rsidRDefault="0001261A" w:rsidP="0001261A">
      <w:pPr>
        <w:shd w:val="clear" w:color="auto" w:fill="FFFFFF"/>
        <w:ind w:firstLine="709"/>
        <w:jc w:val="both"/>
        <w:rPr>
          <w:rFonts w:eastAsia="Times New Roman" w:cs="Times New Roman"/>
          <w:color w:val="000000"/>
          <w:shd w:val="clear" w:color="auto" w:fill="FFFFFF"/>
          <w:lang w:eastAsia="ru-RU"/>
        </w:rPr>
      </w:pPr>
      <w:r w:rsidRPr="0001261A">
        <w:rPr>
          <w:rFonts w:eastAsia="Times New Roman" w:cs="Times New Roman"/>
          <w:color w:val="000000"/>
          <w:shd w:val="clear" w:color="auto" w:fill="FFFFFF"/>
          <w:lang w:eastAsia="ru-RU"/>
        </w:rPr>
        <w:t>Таким чином, трактування поняття «дохід» базується на двох підходах, а саме: економічному, за якого доходом потрібно вважати виручку від продажу товару на ринку або наданих послуг та бухгалтерському, дохід визнається як збільшення економічних вигод на основі одержання підприємством певних активів чи зменшення сум зобов’язань, які зумовлюють збільшення сум власного капіталу (за мінусом збільшення сум капіталу із внесків власників або учасників).</w:t>
      </w:r>
    </w:p>
    <w:p w:rsidR="0001261A" w:rsidRPr="0001261A" w:rsidRDefault="0001261A" w:rsidP="0001261A">
      <w:pPr>
        <w:ind w:firstLine="709"/>
        <w:jc w:val="both"/>
        <w:rPr>
          <w:rFonts w:eastAsia="Calibri" w:cs="Times New Roman"/>
          <w:i/>
          <w:color w:val="000000"/>
        </w:rPr>
      </w:pPr>
      <w:r w:rsidRPr="0001261A">
        <w:rPr>
          <w:rFonts w:eastAsia="Calibri" w:cs="Times New Roman"/>
          <w:color w:val="000000"/>
        </w:rPr>
        <w:t>Дохідність підприємства є одним із найголовніших показників, які відображають його фінансовий стан. Такий показник визначає мету підприємницької діяльності.</w:t>
      </w:r>
    </w:p>
    <w:p w:rsidR="0001261A" w:rsidRPr="0001261A" w:rsidRDefault="0001261A" w:rsidP="0001261A">
      <w:pPr>
        <w:widowControl w:val="0"/>
        <w:ind w:firstLine="720"/>
        <w:jc w:val="both"/>
        <w:rPr>
          <w:rFonts w:eastAsia="Times New Roman" w:cs="Times New Roman"/>
          <w:color w:val="000000"/>
        </w:rPr>
      </w:pPr>
      <w:r w:rsidRPr="0001261A">
        <w:rPr>
          <w:rFonts w:eastAsia="Times New Roman" w:cs="Times New Roman"/>
        </w:rPr>
        <w:t>Публічне акціонерне товариство “Житомирський маслозавод” – це сучасне розвинуте виробництво, забезпечене висококваліфікованими кадрами і тісними партнерськими зв’язками з господарськими колективами та індивідуальними виробниками молока. У процесі пошуку своєї ніші на ринку підприємство випускало різні види молочної продукції в залежності від позитивної чи негативної реакції споживачів, нерідко вдаючись навіть до експериментів, так за останні 3 роки ПАТ “Житомирський маслозавод” випускав такі види продукції: морозиво, сирки солодкі в глазурі, сметану, вершкове масло, сухе і цільне молоко, торти з морозива, йогурти та ін. На даний момент на підприємстві випускається більше 150 видів морозива, не враховуючи видів молока, сметани, маслянки, йогуртів, кефіру, масла, сухого молока. Підприємство</w:t>
      </w:r>
      <w:r w:rsidRPr="0001261A">
        <w:rPr>
          <w:rFonts w:eastAsia="Times New Roman" w:cs="Times New Roman"/>
          <w:lang w:val="ru-RU"/>
        </w:rPr>
        <w:t xml:space="preserve"> від реалізації продукції отримуває дохід. Так</w:t>
      </w:r>
      <w:r w:rsidRPr="0001261A">
        <w:rPr>
          <w:rFonts w:eastAsia="Times New Roman" w:cs="Times New Roman"/>
          <w:color w:val="000000"/>
          <w:lang w:val="ru-RU"/>
        </w:rPr>
        <w:t>, з</w:t>
      </w:r>
      <w:r w:rsidRPr="0001261A">
        <w:rPr>
          <w:rFonts w:eastAsia="Times New Roman" w:cs="Times New Roman"/>
          <w:color w:val="000000"/>
        </w:rPr>
        <w:t>а даними ПАТ «Житомирський маслозавод» чистий дохід, у 2014 р. порівняно з 2012 р., збільшився на 158819,4 тис. грн. Водночас, із збільшенням собівартості реалізованої продукції на 107777,2 тис. грн, валовий прибуток зріс на 51042,2 тис.грн У ПАТ «Житомирський маслозавод» спостерігається зростання дохідності підприємства.</w:t>
      </w:r>
    </w:p>
    <w:p w:rsidR="0001261A" w:rsidRPr="0001261A" w:rsidRDefault="0001261A" w:rsidP="0001261A">
      <w:pPr>
        <w:ind w:firstLine="720"/>
        <w:jc w:val="both"/>
        <w:rPr>
          <w:rFonts w:eastAsia="Calibri" w:cs="Times New Roman"/>
        </w:rPr>
      </w:pPr>
      <w:r w:rsidRPr="0001261A">
        <w:rPr>
          <w:rFonts w:eastAsia="Calibri" w:cs="Times New Roman"/>
        </w:rPr>
        <w:t>Динаміка чистого доходу ПАТ «Житомирський маслозавод» за 2012-2014 рр. наведено на рис. 1.</w:t>
      </w:r>
    </w:p>
    <w:p w:rsidR="0001261A" w:rsidRPr="0001261A" w:rsidRDefault="0001261A" w:rsidP="0001261A">
      <w:pPr>
        <w:jc w:val="both"/>
        <w:rPr>
          <w:rFonts w:eastAsia="Calibri" w:cs="Times New Roman"/>
          <w:b/>
        </w:rPr>
      </w:pPr>
      <w:r w:rsidRPr="0001261A">
        <w:rPr>
          <w:rFonts w:eastAsia="Calibri" w:cs="Times New Roman"/>
          <w:b/>
          <w:noProof/>
          <w:lang w:val="en-US"/>
        </w:rPr>
        <w:lastRenderedPageBreak/>
        <w:drawing>
          <wp:inline distT="0" distB="0" distL="0" distR="0" wp14:anchorId="069E02ED" wp14:editId="76E2F804">
            <wp:extent cx="5334000" cy="2438400"/>
            <wp:effectExtent l="0" t="0" r="0" b="0"/>
            <wp:docPr id="974" name="Диаграмма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1261A" w:rsidRPr="0001261A" w:rsidRDefault="0001261A" w:rsidP="0001261A">
      <w:pPr>
        <w:ind w:firstLine="1440"/>
        <w:jc w:val="center"/>
        <w:rPr>
          <w:rFonts w:eastAsia="Calibri" w:cs="Times New Roman"/>
        </w:rPr>
      </w:pPr>
      <w:r w:rsidRPr="0001261A">
        <w:rPr>
          <w:rFonts w:eastAsia="Calibri" w:cs="Times New Roman"/>
          <w:b/>
        </w:rPr>
        <w:t>Рис. 1. Динаміка чистого доходу ПАТ «Житомирський маслозавод», млн грн</w:t>
      </w:r>
    </w:p>
    <w:p w:rsidR="0001261A" w:rsidRPr="0001261A" w:rsidRDefault="0001261A" w:rsidP="0001261A">
      <w:pPr>
        <w:ind w:firstLine="709"/>
        <w:jc w:val="both"/>
        <w:rPr>
          <w:rFonts w:eastAsia="Calibri" w:cs="Times New Roman"/>
          <w:color w:val="000000"/>
        </w:rPr>
      </w:pPr>
      <w:r w:rsidRPr="0001261A">
        <w:rPr>
          <w:rFonts w:eastAsia="Calibri" w:cs="Times New Roman"/>
          <w:color w:val="000000"/>
          <w:shd w:val="clear" w:color="auto" w:fill="FFFFFF"/>
          <w:lang w:val="ru-RU"/>
        </w:rPr>
        <w:t xml:space="preserve">На </w:t>
      </w:r>
      <w:r w:rsidRPr="0001261A">
        <w:rPr>
          <w:rFonts w:eastAsia="Calibri" w:cs="Times New Roman"/>
          <w:color w:val="000000"/>
          <w:shd w:val="clear" w:color="auto" w:fill="FFFFFF"/>
        </w:rPr>
        <w:t>дохідність</w:t>
      </w:r>
      <w:r w:rsidRPr="0001261A">
        <w:rPr>
          <w:rFonts w:eastAsia="Calibri" w:cs="Times New Roman"/>
          <w:color w:val="000000"/>
          <w:shd w:val="clear" w:color="auto" w:fill="FFFFFF"/>
          <w:lang w:val="ru-RU"/>
        </w:rPr>
        <w:t xml:space="preserve"> підприємства впливає ціла низка чинників. З метою </w:t>
      </w:r>
      <w:r w:rsidRPr="0001261A">
        <w:rPr>
          <w:rFonts w:eastAsia="Calibri" w:cs="Times New Roman"/>
          <w:color w:val="000000"/>
          <w:shd w:val="clear" w:color="auto" w:fill="FFFFFF"/>
        </w:rPr>
        <w:t>нейтралізації</w:t>
      </w:r>
      <w:r w:rsidRPr="0001261A">
        <w:rPr>
          <w:rFonts w:eastAsia="Calibri" w:cs="Times New Roman"/>
          <w:color w:val="000000"/>
          <w:shd w:val="clear" w:color="auto" w:fill="FFFFFF"/>
          <w:lang w:val="ru-RU"/>
        </w:rPr>
        <w:t xml:space="preserve"> окреми</w:t>
      </w:r>
      <w:r w:rsidRPr="0001261A">
        <w:rPr>
          <w:rFonts w:eastAsia="Calibri" w:cs="Times New Roman"/>
          <w:color w:val="000000"/>
          <w:shd w:val="clear" w:color="auto" w:fill="FFFFFF"/>
        </w:rPr>
        <w:t>х</w:t>
      </w:r>
      <w:r w:rsidRPr="0001261A">
        <w:rPr>
          <w:rFonts w:eastAsia="Calibri" w:cs="Times New Roman"/>
          <w:color w:val="000000"/>
          <w:shd w:val="clear" w:color="auto" w:fill="FFFFFF"/>
          <w:lang w:val="ru-RU"/>
        </w:rPr>
        <w:t xml:space="preserve"> з них, посилення чи послаблення впливу на </w:t>
      </w:r>
      <w:r w:rsidRPr="0001261A">
        <w:rPr>
          <w:rFonts w:eastAsia="Calibri" w:cs="Times New Roman"/>
          <w:color w:val="000000"/>
          <w:shd w:val="clear" w:color="auto" w:fill="FFFFFF"/>
        </w:rPr>
        <w:t xml:space="preserve">дохідність </w:t>
      </w:r>
      <w:r w:rsidRPr="0001261A">
        <w:rPr>
          <w:rFonts w:eastAsia="Calibri" w:cs="Times New Roman"/>
          <w:color w:val="000000"/>
          <w:shd w:val="clear" w:color="auto" w:fill="FFFFFF"/>
          <w:lang w:val="ru-RU"/>
        </w:rPr>
        <w:t>підприємства</w:t>
      </w:r>
      <w:r w:rsidRPr="0001261A">
        <w:rPr>
          <w:rFonts w:eastAsia="Calibri" w:cs="Times New Roman"/>
          <w:color w:val="000000"/>
          <w:shd w:val="clear" w:color="auto" w:fill="FFFFFF"/>
        </w:rPr>
        <w:t>,</w:t>
      </w:r>
      <w:r w:rsidRPr="0001261A">
        <w:rPr>
          <w:rFonts w:eastAsia="Calibri" w:cs="Times New Roman"/>
          <w:color w:val="000000"/>
          <w:shd w:val="clear" w:color="auto" w:fill="FFFFFF"/>
          <w:lang w:val="ru-RU"/>
        </w:rPr>
        <w:t xml:space="preserve"> їх можна об’єднати в групи залежно від рівня виникнення та ступеня значущості</w:t>
      </w:r>
      <w:r w:rsidRPr="0001261A">
        <w:rPr>
          <w:rFonts w:eastAsia="Calibri" w:cs="Times New Roman"/>
          <w:color w:val="000000"/>
          <w:shd w:val="clear" w:color="auto" w:fill="FFFFFF"/>
        </w:rPr>
        <w:t xml:space="preserve"> (рис. 2)</w:t>
      </w:r>
      <w:r w:rsidRPr="0001261A">
        <w:rPr>
          <w:rFonts w:eastAsia="Calibri" w:cs="Times New Roman"/>
          <w:color w:val="000000"/>
          <w:shd w:val="clear" w:color="auto" w:fill="FFFFFF"/>
          <w:lang w:val="ru-RU"/>
        </w:rPr>
        <w:t>. </w:t>
      </w:r>
    </w:p>
    <w:p w:rsidR="0001261A" w:rsidRPr="0001261A" w:rsidRDefault="0001261A" w:rsidP="0001261A">
      <w:pPr>
        <w:rPr>
          <w:rFonts w:eastAsia="Calibri" w:cs="Times New Roman"/>
          <w:color w:val="000000"/>
          <w:shd w:val="clear" w:color="auto" w:fill="FFFFFF"/>
        </w:rPr>
      </w:pPr>
      <w:r w:rsidRPr="0001261A">
        <w:rPr>
          <w:rFonts w:eastAsia="Calibri" w:cs="Times New Roman"/>
          <w:noProof/>
          <w:color w:val="000000"/>
          <w:shd w:val="clear" w:color="auto" w:fill="FFFFFF"/>
          <w:lang w:val="en-US"/>
        </w:rPr>
        <mc:AlternateContent>
          <mc:Choice Requires="wpc">
            <w:drawing>
              <wp:inline distT="0" distB="0" distL="0" distR="0" wp14:anchorId="7C519AF3" wp14:editId="61B252E3">
                <wp:extent cx="6090920" cy="4091940"/>
                <wp:effectExtent l="3810" t="13335" r="1270" b="0"/>
                <wp:docPr id="990" name="Canvas 9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5" name="Rectangle 5"/>
                        <wps:cNvSpPr>
                          <a:spLocks noChangeArrowheads="1"/>
                        </wps:cNvSpPr>
                        <wps:spPr bwMode="auto">
                          <a:xfrm>
                            <a:off x="337101" y="800108"/>
                            <a:ext cx="2139307" cy="628606"/>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pPr>
                              <w:r w:rsidRPr="00684EB2">
                                <w:t>За рівнем виникнення</w:t>
                              </w:r>
                            </w:p>
                          </w:txbxContent>
                        </wps:txbx>
                        <wps:bodyPr rot="0" vert="horz" wrap="square" lIns="91440" tIns="45720" rIns="91440" bIns="45720" anchor="t" anchorCtr="0" upright="1">
                          <a:noAutofit/>
                        </wps:bodyPr>
                      </wps:wsp>
                      <wps:wsp>
                        <wps:cNvPr id="976" name="Rectangle 6"/>
                        <wps:cNvSpPr>
                          <a:spLocks noChangeArrowheads="1"/>
                        </wps:cNvSpPr>
                        <wps:spPr bwMode="auto">
                          <a:xfrm>
                            <a:off x="2952710" y="962009"/>
                            <a:ext cx="2962310" cy="360004"/>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pPr>
                              <w:r w:rsidRPr="00684EB2">
                                <w:t>За ступенем значущості</w:t>
                              </w:r>
                            </w:p>
                          </w:txbxContent>
                        </wps:txbx>
                        <wps:bodyPr rot="0" vert="horz" wrap="square" lIns="91440" tIns="45720" rIns="91440" bIns="45720" anchor="t" anchorCtr="0" upright="1">
                          <a:noAutofit/>
                        </wps:bodyPr>
                      </wps:wsp>
                      <wps:wsp>
                        <wps:cNvPr id="977" name="AutoShape 7"/>
                        <wps:cNvCnPr>
                          <a:cxnSpLocks noChangeShapeType="1"/>
                        </wps:cNvCnPr>
                        <wps:spPr bwMode="auto">
                          <a:xfrm>
                            <a:off x="981003" y="571506"/>
                            <a:ext cx="0" cy="219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8" name="AutoShape 8"/>
                        <wps:cNvCnPr>
                          <a:cxnSpLocks noChangeShapeType="1"/>
                        </wps:cNvCnPr>
                        <wps:spPr bwMode="auto">
                          <a:xfrm flipH="1">
                            <a:off x="4171914" y="619106"/>
                            <a:ext cx="9500" cy="16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 name="Rectangle 9"/>
                        <wps:cNvSpPr>
                          <a:spLocks noChangeArrowheads="1"/>
                        </wps:cNvSpPr>
                        <wps:spPr bwMode="auto">
                          <a:xfrm>
                            <a:off x="337101" y="1796418"/>
                            <a:ext cx="2196507" cy="495305"/>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pPr>
                              <w:r w:rsidRPr="00684EB2">
                                <w:t>Внутрішні</w:t>
                              </w:r>
                            </w:p>
                          </w:txbxContent>
                        </wps:txbx>
                        <wps:bodyPr rot="0" vert="horz" wrap="square" lIns="91440" tIns="45720" rIns="91440" bIns="45720" anchor="t" anchorCtr="0" upright="1">
                          <a:noAutofit/>
                        </wps:bodyPr>
                      </wps:wsp>
                      <wps:wsp>
                        <wps:cNvPr id="980" name="Rectangle 10"/>
                        <wps:cNvSpPr>
                          <a:spLocks noChangeArrowheads="1"/>
                        </wps:cNvSpPr>
                        <wps:spPr bwMode="auto">
                          <a:xfrm>
                            <a:off x="337101" y="2827028"/>
                            <a:ext cx="2196507" cy="523805"/>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pPr>
                              <w:r w:rsidRPr="00684EB2">
                                <w:t>Зовнішні</w:t>
                              </w:r>
                            </w:p>
                          </w:txbxContent>
                        </wps:txbx>
                        <wps:bodyPr rot="0" vert="horz" wrap="square" lIns="91440" tIns="45720" rIns="91440" bIns="45720" anchor="t" anchorCtr="0" upright="1">
                          <a:noAutofit/>
                        </wps:bodyPr>
                      </wps:wsp>
                      <wps:wsp>
                        <wps:cNvPr id="981" name="AutoShape 11"/>
                        <wps:cNvCnPr>
                          <a:cxnSpLocks noChangeShapeType="1"/>
                        </wps:cNvCnPr>
                        <wps:spPr bwMode="auto">
                          <a:xfrm flipH="1">
                            <a:off x="167601" y="1114411"/>
                            <a:ext cx="169501" cy="207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AutoShape 12"/>
                        <wps:cNvCnPr>
                          <a:cxnSpLocks noChangeShapeType="1"/>
                        </wps:cNvCnPr>
                        <wps:spPr bwMode="auto">
                          <a:xfrm>
                            <a:off x="167601" y="1322013"/>
                            <a:ext cx="0" cy="17717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13"/>
                        <wps:cNvCnPr>
                          <a:cxnSpLocks noChangeShapeType="1"/>
                        </wps:cNvCnPr>
                        <wps:spPr bwMode="auto">
                          <a:xfrm>
                            <a:off x="167601" y="2043420"/>
                            <a:ext cx="1695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14"/>
                        <wps:cNvCnPr>
                          <a:cxnSpLocks noChangeShapeType="1"/>
                        </wps:cNvCnPr>
                        <wps:spPr bwMode="auto">
                          <a:xfrm flipV="1">
                            <a:off x="167601" y="3089230"/>
                            <a:ext cx="16950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Rectangle 15"/>
                        <wps:cNvSpPr>
                          <a:spLocks noChangeArrowheads="1"/>
                        </wps:cNvSpPr>
                        <wps:spPr bwMode="auto">
                          <a:xfrm>
                            <a:off x="3000310" y="1457314"/>
                            <a:ext cx="2764809" cy="819108"/>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rPr>
                                  <w:b/>
                                </w:rPr>
                              </w:pPr>
                              <w:r w:rsidRPr="00684EB2">
                                <w:rPr>
                                  <w:b/>
                                </w:rPr>
                                <w:t>І рів</w:t>
                              </w:r>
                              <w:r>
                                <w:rPr>
                                  <w:b/>
                                </w:rPr>
                                <w:t>ень</w:t>
                              </w:r>
                            </w:p>
                            <w:p w:rsidR="00A41397" w:rsidRPr="00684EB2" w:rsidRDefault="00A41397" w:rsidP="0001261A">
                              <w:pPr>
                                <w:jc w:val="center"/>
                              </w:pPr>
                              <w:r w:rsidRPr="00684EB2">
                                <w:rPr>
                                  <w:color w:val="000000"/>
                                  <w:szCs w:val="28"/>
                                  <w:shd w:val="clear" w:color="auto" w:fill="FFFFFF"/>
                                </w:rPr>
                                <w:t>це узагальнюючі чинники, які є результатом впливу чинників II і III рівнів</w:t>
                              </w:r>
                            </w:p>
                          </w:txbxContent>
                        </wps:txbx>
                        <wps:bodyPr rot="0" vert="horz" wrap="square" lIns="91440" tIns="45720" rIns="91440" bIns="45720" anchor="t" anchorCtr="0" upright="1">
                          <a:noAutofit/>
                        </wps:bodyPr>
                      </wps:wsp>
                      <wps:wsp>
                        <wps:cNvPr id="986" name="Rectangle 16"/>
                        <wps:cNvSpPr>
                          <a:spLocks noChangeArrowheads="1"/>
                        </wps:cNvSpPr>
                        <wps:spPr bwMode="auto">
                          <a:xfrm>
                            <a:off x="3000310" y="2419324"/>
                            <a:ext cx="2764809" cy="619106"/>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rPr>
                                  <w:b/>
                                </w:rPr>
                              </w:pPr>
                              <w:r w:rsidRPr="00684EB2">
                                <w:rPr>
                                  <w:b/>
                                </w:rPr>
                                <w:t>ІІ рів</w:t>
                              </w:r>
                              <w:r>
                                <w:rPr>
                                  <w:b/>
                                </w:rPr>
                                <w:t>ень</w:t>
                              </w:r>
                            </w:p>
                            <w:p w:rsidR="00A41397" w:rsidRPr="00684EB2" w:rsidRDefault="00A41397" w:rsidP="0001261A">
                              <w:pPr>
                                <w:jc w:val="center"/>
                              </w:pPr>
                              <w:r>
                                <w:t>результати дій основних чинників</w:t>
                              </w:r>
                            </w:p>
                          </w:txbxContent>
                        </wps:txbx>
                        <wps:bodyPr rot="0" vert="horz" wrap="square" lIns="91440" tIns="45720" rIns="91440" bIns="45720" anchor="t" anchorCtr="0" upright="1">
                          <a:noAutofit/>
                        </wps:bodyPr>
                      </wps:wsp>
                      <wps:wsp>
                        <wps:cNvPr id="988" name="Rectangle 17"/>
                        <wps:cNvSpPr>
                          <a:spLocks noChangeArrowheads="1"/>
                        </wps:cNvSpPr>
                        <wps:spPr bwMode="auto">
                          <a:xfrm>
                            <a:off x="3067010" y="3200431"/>
                            <a:ext cx="2698109" cy="771508"/>
                          </a:xfrm>
                          <a:prstGeom prst="rect">
                            <a:avLst/>
                          </a:prstGeom>
                          <a:solidFill>
                            <a:srgbClr val="FFFFFF"/>
                          </a:solidFill>
                          <a:ln w="9525">
                            <a:solidFill>
                              <a:srgbClr val="000000"/>
                            </a:solidFill>
                            <a:miter lim="800000"/>
                            <a:headEnd/>
                            <a:tailEnd/>
                          </a:ln>
                        </wps:spPr>
                        <wps:txbx>
                          <w:txbxContent>
                            <w:p w:rsidR="00A41397" w:rsidRPr="00684EB2" w:rsidRDefault="00A41397" w:rsidP="0001261A">
                              <w:pPr>
                                <w:jc w:val="center"/>
                                <w:rPr>
                                  <w:b/>
                                </w:rPr>
                              </w:pPr>
                              <w:r w:rsidRPr="00684EB2">
                                <w:rPr>
                                  <w:b/>
                                </w:rPr>
                                <w:t>ІІІ рівень</w:t>
                              </w:r>
                            </w:p>
                            <w:p w:rsidR="00A41397" w:rsidRPr="00684EB2" w:rsidRDefault="00A41397" w:rsidP="0001261A">
                              <w:pPr>
                                <w:jc w:val="center"/>
                              </w:pPr>
                              <w:r w:rsidRPr="00684EB2">
                                <w:rPr>
                                  <w:color w:val="000000"/>
                                  <w:shd w:val="clear" w:color="auto" w:fill="FFFFFF"/>
                                </w:rPr>
                                <w:t>з’ясовують</w:t>
                              </w:r>
                              <w:r w:rsidRPr="00684EB2">
                                <w:t xml:space="preserve"> </w:t>
                              </w:r>
                              <w:r w:rsidRPr="00684EB2">
                                <w:rPr>
                                  <w:color w:val="000000"/>
                                  <w:shd w:val="clear" w:color="auto" w:fill="FFFFFF"/>
                                </w:rPr>
                                <w:t>механізм впливу на дохідність підприємства похідних чинників</w:t>
                              </w:r>
                            </w:p>
                            <w:p w:rsidR="00A41397" w:rsidRPr="00684EB2" w:rsidRDefault="00A41397" w:rsidP="0001261A">
                              <w:pPr>
                                <w:jc w:val="center"/>
                                <w:rPr>
                                  <w:b/>
                                </w:rPr>
                              </w:pPr>
                            </w:p>
                          </w:txbxContent>
                        </wps:txbx>
                        <wps:bodyPr rot="0" vert="horz" wrap="square" lIns="91440" tIns="45720" rIns="91440" bIns="45720" anchor="t" anchorCtr="0" upright="1">
                          <a:noAutofit/>
                        </wps:bodyPr>
                      </wps:wsp>
                      <wps:wsp>
                        <wps:cNvPr id="989" name="Прямоугольник 19"/>
                        <wps:cNvSpPr>
                          <a:spLocks noChangeArrowheads="1"/>
                        </wps:cNvSpPr>
                        <wps:spPr bwMode="auto">
                          <a:xfrm>
                            <a:off x="238101" y="0"/>
                            <a:ext cx="5562618" cy="533405"/>
                          </a:xfrm>
                          <a:prstGeom prst="rect">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601951" w:rsidRDefault="00A41397" w:rsidP="0001261A">
                              <w:pPr>
                                <w:jc w:val="center"/>
                                <w:rPr>
                                  <w:b/>
                                  <w:color w:val="000000" w:themeColor="text1"/>
                                </w:rPr>
                              </w:pPr>
                              <w:r w:rsidRPr="00601951">
                                <w:rPr>
                                  <w:b/>
                                  <w:color w:val="000000" w:themeColor="text1"/>
                                </w:rPr>
                                <w:t>Ч</w:t>
                              </w:r>
                              <w:r>
                                <w:rPr>
                                  <w:b/>
                                  <w:color w:val="000000" w:themeColor="text1"/>
                                </w:rPr>
                                <w:t>инники зростання дохідності підприємства</w:t>
                              </w:r>
                            </w:p>
                          </w:txbxContent>
                        </wps:txbx>
                        <wps:bodyPr rot="0" vert="horz" wrap="square" lIns="91440" tIns="45720" rIns="91440" bIns="45720" anchor="ctr" anchorCtr="0" upright="1">
                          <a:noAutofit/>
                        </wps:bodyPr>
                      </wps:wsp>
                    </wpc:wpc>
                  </a:graphicData>
                </a:graphic>
              </wp:inline>
            </w:drawing>
          </mc:Choice>
          <mc:Fallback>
            <w:pict>
              <v:group id="Canvas 990" o:spid="_x0000_s1326" editas="canvas" style="width:479.6pt;height:322.2pt;mso-position-horizontal-relative:char;mso-position-vertical-relative:line" coordsize="60909,4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">
                <v:shape id="_x0000_s1327" type="#_x0000_t75" style="position:absolute;width:60909;height:40919;visibility:visible;mso-wrap-style:square">
                  <v:fill o:detectmouseclick="t"/>
                  <v:path o:connecttype="none"/>
                </v:shape>
                <v:rect id="Rectangle 5" o:spid="_x0000_s1328" style="position:absolute;left:3371;top:8001;width:21393;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2RMQA&#10;AADcAAAADwAAAGRycy9kb3ducmV2LnhtbESPQYvCMBSE7wv+h/AEb2uqoq5do4ii6FHrZW9vm2db&#10;bV5KE7X66zcLgsdhZr5hpvPGlOJGtSssK+h1IxDEqdUFZwqOyfrzC4TzyBpLy6TgQQ7ms9bHFGNt&#10;77yn28FnIkDYxagg976KpXRpTgZd11bEwTvZ2qAPss6krvEe4KaU/SgaSYMFh4UcK1rmlF4OV6Pg&#10;t+gf8blPNpGZrAd+1yTn689KqU67WXyD8NT4d/jV3moFk/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A9kTEAAAA3AAAAA8AAAAAAAAAAAAAAAAAmAIAAGRycy9k&#10;b3ducmV2LnhtbFBLBQYAAAAABAAEAPUAAACJAwAAAAA=&#10;">
                  <v:textbox>
                    <w:txbxContent>
                      <w:p w:rsidR="00A41397" w:rsidRPr="00684EB2" w:rsidRDefault="00A41397" w:rsidP="0001261A">
                        <w:pPr>
                          <w:jc w:val="center"/>
                        </w:pPr>
                        <w:r w:rsidRPr="00684EB2">
                          <w:t>За рівнем виникнення</w:t>
                        </w:r>
                      </w:p>
                    </w:txbxContent>
                  </v:textbox>
                </v:rect>
                <v:rect id="Rectangle 6" o:spid="_x0000_s1329" style="position:absolute;left:29527;top:9620;width:29623;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oM8QA&#10;AADcAAAADwAAAGRycy9kb3ducmV2LnhtbESPQYvCMBSE7wv+h/CEva3pKuhajSKKix61vezt2Tzb&#10;us1LaaJWf70RBI/DzHzDTOetqcSFGldaVvDdi0AQZ1aXnCtIk/XXDwjnkTVWlknBjRzMZ52PKcba&#10;XnlHl73PRYCwi1FB4X0dS+myggy6nq2Jg3e0jUEfZJNL3eA1wE0l+1E0lAZLDgsF1rQsKPvfn42C&#10;Q9lP8b5LfiMzXg/8tk1O57+VUp/ddjEB4an17/CrvdEKxq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SaDPEAAAA3AAAAA8AAAAAAAAAAAAAAAAAmAIAAGRycy9k&#10;b3ducmV2LnhtbFBLBQYAAAAABAAEAPUAAACJAwAAAAA=&#10;">
                  <v:textbox>
                    <w:txbxContent>
                      <w:p w:rsidR="00A41397" w:rsidRPr="00684EB2" w:rsidRDefault="00A41397" w:rsidP="0001261A">
                        <w:pPr>
                          <w:jc w:val="center"/>
                        </w:pPr>
                        <w:r w:rsidRPr="00684EB2">
                          <w:t>За ступенем значущості</w:t>
                        </w:r>
                      </w:p>
                    </w:txbxContent>
                  </v:textbox>
                </v:rect>
                <v:shape id="AutoShape 7" o:spid="_x0000_s1330" type="#_x0000_t32" style="position:absolute;left:9810;top:5715;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6crsUAAADcAAAADwAAAGRycy9kb3ducmV2LnhtbESPQWvCQBSE74L/YXlCb7qxh2qiq0ih&#10;pVh6UEvQ2yP7TILZt2F31eivdwtCj8PMfMPMl51pxIWcry0rGI8SEMSF1TWXCn53H8MpCB+QNTaW&#10;ScGNPCwX/d4cM22vvKHLNpQiQthnqKAKoc2k9EVFBv3ItsTRO1pnMETpSqkdXiPcNPI1Sd6kwZrj&#10;QoUtvVdUnLZno2D/nZ7zW/5D63ycrg/ojL/vPpV6GXSrGYhAXfgPP9tfWkE6mcDfmX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6crsUAAADcAAAADwAAAAAAAAAA&#10;AAAAAAChAgAAZHJzL2Rvd25yZXYueG1sUEsFBgAAAAAEAAQA+QAAAJMDAAAAAA==&#10;">
                  <v:stroke endarrow="block"/>
                </v:shape>
                <v:shape id="AutoShape 8" o:spid="_x0000_s1331" type="#_x0000_t32" style="position:absolute;left:41719;top:6191;width:95;height:1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BDn8EAAADcAAAADwAAAGRycy9kb3ducmV2LnhtbERPz2vCMBS+C/sfwht403SCm1bTMoWB&#10;7DKmgh4fzbMNNi+lyZr63y+HwY4f3+9tOdpWDNR741jByzwDQVw5bbhWcD59zFYgfEDW2DomBQ/y&#10;UBZPky3m2kX+puEYapFC2OeooAmhy6X0VUMW/dx1xIm7ud5iSLCvpe4xpnDbykWWvUqLhlNDgx3t&#10;G6ruxx+rwMQvM3SHfdx9Xq5eRzKPpTNKTZ/H9w2IQGP4F/+5D1rB+i2tTW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wEOfwQAAANwAAAAPAAAAAAAAAAAAAAAA&#10;AKECAABkcnMvZG93bnJldi54bWxQSwUGAAAAAAQABAD5AAAAjwMAAAAA&#10;">
                  <v:stroke endarrow="block"/>
                </v:shape>
                <v:rect id="Rectangle 9" o:spid="_x0000_s1332" style="position:absolute;left:3371;top:17964;width:2196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8QcQA&#10;AADcAAAADwAAAGRycy9kb3ducmV2LnhtbESPQYvCMBSE74L/ITzBm6YqrLZrFNlFWY9aL3t727xt&#10;q81LaaJWf70RBI/DzHzDzJetqcSFGldaVjAaRiCIM6tLzhUc0vVgBsJ5ZI2VZVJwIwfLRbczx0Tb&#10;K+/osve5CBB2CSoovK8TKV1WkEE3tDVx8P5tY9AH2eRSN3gNcFPJcRR9SIMlh4UCa/oqKDvtz0bB&#10;Xzk+4H2XbiITryd+26bH8++3Uv1eu/oE4an17/Cr/aMVxNM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EHEAAAA3AAAAA8AAAAAAAAAAAAAAAAAmAIAAGRycy9k&#10;b3ducmV2LnhtbFBLBQYAAAAABAAEAPUAAACJAwAAAAA=&#10;">
                  <v:textbox>
                    <w:txbxContent>
                      <w:p w:rsidR="00A41397" w:rsidRPr="00684EB2" w:rsidRDefault="00A41397" w:rsidP="0001261A">
                        <w:pPr>
                          <w:jc w:val="center"/>
                        </w:pPr>
                        <w:r w:rsidRPr="00684EB2">
                          <w:t>Внутрішні</w:t>
                        </w:r>
                      </w:p>
                    </w:txbxContent>
                  </v:textbox>
                </v:rect>
                <v:rect id="Rectangle 10" o:spid="_x0000_s1333" style="position:absolute;left:3371;top:28270;width:21965;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l+8IA&#10;AADcAAAADwAAAGRycy9kb3ducmV2LnhtbERPPW+DMBDdK+U/WFepW2NKpYqQOKhKlaoZCSzZLvgC&#10;pPiMsAM0v74eKnV8et+bbDadGGlwrWUFL8sIBHFldcu1grLYPycgnEfW2FkmBT/kINsuHjaYajtx&#10;TuPR1yKEsEtRQeN9n0rpqoYMuqXtiQN3sYNBH+BQSz3gFMJNJ+MoepMGWw4NDfa0a6j6Pt6MgnMb&#10;l3jPi8/IrPav/jAX19vpQ6mnx/l9DcLT7P/Ff+4vrWCVhP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iX7wgAAANwAAAAPAAAAAAAAAAAAAAAAAJgCAABkcnMvZG93&#10;bnJldi54bWxQSwUGAAAAAAQABAD1AAAAhwMAAAAA&#10;">
                  <v:textbox>
                    <w:txbxContent>
                      <w:p w:rsidR="00A41397" w:rsidRPr="00684EB2" w:rsidRDefault="00A41397" w:rsidP="0001261A">
                        <w:pPr>
                          <w:jc w:val="center"/>
                        </w:pPr>
                        <w:r w:rsidRPr="00684EB2">
                          <w:t>Зовнішні</w:t>
                        </w:r>
                      </w:p>
                    </w:txbxContent>
                  </v:textbox>
                </v:rect>
                <v:shape id="AutoShape 11" o:spid="_x0000_s1334" type="#_x0000_t32" style="position:absolute;left:1676;top:11144;width:1695;height:20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j9WsQAAADcAAAADwAAAGRycy9kb3ducmV2LnhtbESPQWvCQBSE74L/YXkFL6KbeJAYXaUU&#10;CsVDQc3B42P3NQnNvo2725j++25B8DjMzDfM7jDaTgzkQ+tYQb7MQBBrZ1quFVSX90UBIkRkg51j&#10;UvBLAQ776WSHpXF3PtFwjrVIEA4lKmhi7Espg27IYli6njh5X85bjEn6WhqP9wS3nVxl2VpabDkt&#10;NNjTW0P6+/xjFbTH6rMa5rfodXHMrz4Pl2unlZq9jK9bEJHG+Aw/2h9GwabI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CP1axAAAANwAAAAPAAAAAAAAAAAA&#10;AAAAAKECAABkcnMvZG93bnJldi54bWxQSwUGAAAAAAQABAD5AAAAkgMAAAAA&#10;"/>
                <v:shape id="AutoShape 12" o:spid="_x0000_s1335" type="#_x0000_t32" style="position:absolute;left:1676;top:13220;width:0;height:17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13" o:spid="_x0000_s1336" type="#_x0000_t32" style="position:absolute;left:1676;top:20434;width:16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qisUAAADcAAAADwAAAGRycy9kb3ducmV2LnhtbESPQWvCQBSE74L/YXlCb7qxBTHRVaTQ&#10;Uiw9qCXo7ZF9JsHs27C7avTXdwWhx2FmvmHmy8404kLO15YVjEcJCOLC6ppLBb+7j+EUhA/IGhvL&#10;pOBGHpaLfm+OmbZX3tBlG0oRIewzVFCF0GZS+qIig35kW+LoHa0zGKJ0pdQOrxFuGvmaJBNpsOa4&#10;UGFL7xUVp+3ZKNh/p+f8lv/QOh+n6wM64++7T6VeBt1qBiJQF/7Dz/aXVpBO3+B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DqisUAAADcAAAADwAAAAAAAAAA&#10;AAAAAAChAgAAZHJzL2Rvd25yZXYueG1sUEsFBgAAAAAEAAQA+QAAAJMDAAAAAA==&#10;">
                  <v:stroke endarrow="block"/>
                </v:shape>
                <v:shape id="AutoShape 14" o:spid="_x0000_s1337" type="#_x0000_t32" style="position:absolute;left:1676;top:30892;width:1695;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5vcMAAADcAAAADwAAAGRycy9kb3ducmV2LnhtbESPQWsCMRSE74X+h/AK3mq2okVXo7SC&#10;IF6kWqjHx+a5G7p5WTZxs/57Iwgeh5n5hlmseluLjlpvHCv4GGYgiAunDZcKfo+b9ykIH5A11o5J&#10;wZU8rJavLwvMtYv8Q90hlCJB2OeooAqhyaX0RUUW/dA1xMk7u9ZiSLItpW4xJrit5SjLPqVFw2mh&#10;wobWFRX/h4tVYOLedM12Hb93fyevI5nrxBmlBm/91xxEoD48w4/2ViuYTc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YOb3DAAAA3AAAAA8AAAAAAAAAAAAA&#10;AAAAoQIAAGRycy9kb3ducmV2LnhtbFBLBQYAAAAABAAEAPkAAACRAwAAAAA=&#10;">
                  <v:stroke endarrow="block"/>
                </v:shape>
                <v:rect id="Rectangle 15" o:spid="_x0000_s1338" style="position:absolute;left:30003;top:14573;width:27648;height:8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GY8QA&#10;AADcAAAADwAAAGRycy9kb3ducmV2LnhtbESPQYvCMBSE7wv7H8Jb8LamKitajSKKokdtL3t7Ns+2&#10;2ryUJmrdX28EYY/DzHzDTOetqcSNGldaVtDrRiCIM6tLzhWkyfp7BMJ5ZI2VZVLwIAfz2efHFGNt&#10;77yn28HnIkDYxaig8L6OpXRZQQZd19bEwTvZxqAPssmlbvAe4KaS/SgaSoMlh4UCa1oWlF0OV6Pg&#10;WPZT/Nsnm8iM1wO/a5Pz9XelVOerXUxAeGr9f/jd3moF49EP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VhmPEAAAA3AAAAA8AAAAAAAAAAAAAAAAAmAIAAGRycy9k&#10;b3ducmV2LnhtbFBLBQYAAAAABAAEAPUAAACJAwAAAAA=&#10;">
                  <v:textbox>
                    <w:txbxContent>
                      <w:p w:rsidR="00A41397" w:rsidRPr="00684EB2" w:rsidRDefault="00A41397" w:rsidP="0001261A">
                        <w:pPr>
                          <w:jc w:val="center"/>
                          <w:rPr>
                            <w:b/>
                          </w:rPr>
                        </w:pPr>
                        <w:r w:rsidRPr="00684EB2">
                          <w:rPr>
                            <w:b/>
                          </w:rPr>
                          <w:t>І рів</w:t>
                        </w:r>
                        <w:r>
                          <w:rPr>
                            <w:b/>
                          </w:rPr>
                          <w:t>ень</w:t>
                        </w:r>
                      </w:p>
                      <w:p w:rsidR="00A41397" w:rsidRPr="00684EB2" w:rsidRDefault="00A41397" w:rsidP="0001261A">
                        <w:pPr>
                          <w:jc w:val="center"/>
                        </w:pPr>
                        <w:r w:rsidRPr="00684EB2">
                          <w:rPr>
                            <w:color w:val="000000"/>
                            <w:szCs w:val="28"/>
                            <w:shd w:val="clear" w:color="auto" w:fill="FFFFFF"/>
                          </w:rPr>
                          <w:t>це узагальнюючі чинники, які є результатом впливу чинників II і III рівнів</w:t>
                        </w:r>
                      </w:p>
                    </w:txbxContent>
                  </v:textbox>
                </v:rect>
                <v:rect id="Rectangle 16" o:spid="_x0000_s1339" style="position:absolute;left:30003;top:24193;width:27648;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FMUA&#10;AADcAAAADwAAAGRycy9kb3ducmV2LnhtbESPQWvCQBSE74X+h+UVeqsbLYiJboK0WNqjJhdvz+wz&#10;iWbfhuwmpv313ULB4zAz3zCbbDKtGKl3jWUF81kEgri0uuFKQZHvXlYgnEfW2FomBd/kIEsfHzaY&#10;aHvjPY0HX4kAYZeggtr7LpHSlTUZdDPbEQfvbHuDPsi+krrHW4CbVi6iaCkNNhwWauzorabyehiM&#10;glOzKPBnn39EJt69+q8pvwzHd6Wen6btGoSnyd/D/+1PrSBeLe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xxgUxQAAANwAAAAPAAAAAAAAAAAAAAAAAJgCAABkcnMv&#10;ZG93bnJldi54bWxQSwUGAAAAAAQABAD1AAAAigMAAAAA&#10;">
                  <v:textbox>
                    <w:txbxContent>
                      <w:p w:rsidR="00A41397" w:rsidRPr="00684EB2" w:rsidRDefault="00A41397" w:rsidP="0001261A">
                        <w:pPr>
                          <w:jc w:val="center"/>
                          <w:rPr>
                            <w:b/>
                          </w:rPr>
                        </w:pPr>
                        <w:r w:rsidRPr="00684EB2">
                          <w:rPr>
                            <w:b/>
                          </w:rPr>
                          <w:t>ІІ рів</w:t>
                        </w:r>
                        <w:r>
                          <w:rPr>
                            <w:b/>
                          </w:rPr>
                          <w:t>ень</w:t>
                        </w:r>
                      </w:p>
                      <w:p w:rsidR="00A41397" w:rsidRPr="00684EB2" w:rsidRDefault="00A41397" w:rsidP="0001261A">
                        <w:pPr>
                          <w:jc w:val="center"/>
                        </w:pPr>
                        <w:r>
                          <w:t>результати дій основних чинників</w:t>
                        </w:r>
                      </w:p>
                    </w:txbxContent>
                  </v:textbox>
                </v:rect>
                <v:rect id="Rectangle 17" o:spid="_x0000_s1340" style="position:absolute;left:30670;top:32004;width:26981;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p/cIA&#10;AADcAAAADwAAAGRycy9kb3ducmV2LnhtbERPPW+DMBDdK+U/WFepW2NKpYqQOKhKlaoZCSzZLvgC&#10;pPiMsAM0v74eKnV8et+bbDadGGlwrWUFL8sIBHFldcu1grLYPycgnEfW2FkmBT/kINsuHjaYajtx&#10;TuPR1yKEsEtRQeN9n0rpqoYMuqXtiQN3sYNBH+BQSz3gFMJNJ+MoepMGWw4NDfa0a6j6Pt6MgnMb&#10;l3jPi8/IrPav/jAX19vpQ6mnx/l9DcLT7P/Ff+4vrWCVhL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9wgAAANwAAAAPAAAAAAAAAAAAAAAAAJgCAABkcnMvZG93&#10;bnJldi54bWxQSwUGAAAAAAQABAD1AAAAhwMAAAAA&#10;">
                  <v:textbox>
                    <w:txbxContent>
                      <w:p w:rsidR="00A41397" w:rsidRPr="00684EB2" w:rsidRDefault="00A41397" w:rsidP="0001261A">
                        <w:pPr>
                          <w:jc w:val="center"/>
                          <w:rPr>
                            <w:b/>
                          </w:rPr>
                        </w:pPr>
                        <w:r w:rsidRPr="00684EB2">
                          <w:rPr>
                            <w:b/>
                          </w:rPr>
                          <w:t>ІІІ рівень</w:t>
                        </w:r>
                      </w:p>
                      <w:p w:rsidR="00A41397" w:rsidRPr="00684EB2" w:rsidRDefault="00A41397" w:rsidP="0001261A">
                        <w:pPr>
                          <w:jc w:val="center"/>
                        </w:pPr>
                        <w:r w:rsidRPr="00684EB2">
                          <w:rPr>
                            <w:color w:val="000000"/>
                            <w:shd w:val="clear" w:color="auto" w:fill="FFFFFF"/>
                          </w:rPr>
                          <w:t>з’ясовують</w:t>
                        </w:r>
                        <w:r w:rsidRPr="00684EB2">
                          <w:t xml:space="preserve"> </w:t>
                        </w:r>
                        <w:r w:rsidRPr="00684EB2">
                          <w:rPr>
                            <w:color w:val="000000"/>
                            <w:shd w:val="clear" w:color="auto" w:fill="FFFFFF"/>
                          </w:rPr>
                          <w:t>механізм впливу на дохідність підприємства похідних чинників</w:t>
                        </w:r>
                      </w:p>
                      <w:p w:rsidR="00A41397" w:rsidRPr="00684EB2" w:rsidRDefault="00A41397" w:rsidP="0001261A">
                        <w:pPr>
                          <w:jc w:val="center"/>
                          <w:rPr>
                            <w:b/>
                          </w:rPr>
                        </w:pPr>
                      </w:p>
                    </w:txbxContent>
                  </v:textbox>
                </v:rect>
                <v:rect id="Прямоугольник 19" o:spid="_x0000_s1341" style="position:absolute;left:2381;width:5562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WG8UA&#10;AADcAAAADwAAAGRycy9kb3ducmV2LnhtbESPQYvCMBSE78L+h/AW9qapwopWo1RBEAXBrix6ezTP&#10;tti81CZq/fdmYcHjMDPfMNN5aypxp8aVlhX0exEI4szqknMFh59VdwTCeWSNlWVS8CQH89lHZ4qx&#10;tg/e0z31uQgQdjEqKLyvYyldVpBB17M1cfDOtjHog2xyqRt8BLip5CCKhtJgyWGhwJqWBWWX9GYU&#10;/O6/z7RYDA9yd0quST9dt9vNUamvzzaZgPDU+nf4v73WCsajMfydCUd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FYbxQAAANwAAAAPAAAAAAAAAAAAAAAAAJgCAABkcnMv&#10;ZG93bnJldi54bWxQSwUGAAAAAAQABAD1AAAAigMAAAAA&#10;" filled="f" strokecolor="#243f60 [1604]" strokeweight="1pt">
                  <v:textbox>
                    <w:txbxContent>
                      <w:p w:rsidR="00A41397" w:rsidRPr="00601951" w:rsidRDefault="00A41397" w:rsidP="0001261A">
                        <w:pPr>
                          <w:jc w:val="center"/>
                          <w:rPr>
                            <w:b/>
                            <w:color w:val="000000" w:themeColor="text1"/>
                          </w:rPr>
                        </w:pPr>
                        <w:r w:rsidRPr="00601951">
                          <w:rPr>
                            <w:b/>
                            <w:color w:val="000000" w:themeColor="text1"/>
                          </w:rPr>
                          <w:t>Ч</w:t>
                        </w:r>
                        <w:r>
                          <w:rPr>
                            <w:b/>
                            <w:color w:val="000000" w:themeColor="text1"/>
                          </w:rPr>
                          <w:t>инники зростання дохідності підприємства</w:t>
                        </w:r>
                      </w:p>
                    </w:txbxContent>
                  </v:textbox>
                </v:rect>
                <w10:anchorlock/>
              </v:group>
            </w:pict>
          </mc:Fallback>
        </mc:AlternateContent>
      </w:r>
    </w:p>
    <w:p w:rsidR="0001261A" w:rsidRPr="0001261A" w:rsidRDefault="0001261A" w:rsidP="0001261A">
      <w:pPr>
        <w:rPr>
          <w:rFonts w:eastAsia="Calibri" w:cs="Times New Roman"/>
          <w:color w:val="000000"/>
          <w:shd w:val="clear" w:color="auto" w:fill="FFFFFF"/>
        </w:rPr>
      </w:pPr>
      <w:r w:rsidRPr="0001261A">
        <w:rPr>
          <w:rFonts w:eastAsia="Calibri" w:cs="Times New Roman"/>
          <w:color w:val="000000"/>
          <w:shd w:val="clear" w:color="auto" w:fill="FFFFFF"/>
        </w:rPr>
        <w:t>Рис. 1.3. Структура чинників, що впливають на дохідність підприємства</w:t>
      </w:r>
    </w:p>
    <w:p w:rsidR="0001261A" w:rsidRPr="0001261A" w:rsidRDefault="0001261A" w:rsidP="0001261A">
      <w:pPr>
        <w:rPr>
          <w:rFonts w:eastAsia="Calibri" w:cs="Times New Roman"/>
          <w:color w:val="000000"/>
          <w:shd w:val="clear" w:color="auto" w:fill="FFFFFF"/>
        </w:rPr>
      </w:pPr>
      <w:r w:rsidRPr="0001261A">
        <w:rPr>
          <w:rFonts w:eastAsia="Calibri" w:cs="Times New Roman"/>
          <w:color w:val="000000"/>
          <w:shd w:val="clear" w:color="auto" w:fill="FFFFFF"/>
        </w:rPr>
        <w:t>Джерело: власні дослідження автор за матеріалами [31, с. 70].</w:t>
      </w:r>
    </w:p>
    <w:p w:rsidR="0001261A" w:rsidRPr="0001261A" w:rsidRDefault="0001261A" w:rsidP="0001261A">
      <w:pPr>
        <w:rPr>
          <w:rFonts w:eastAsia="Calibri" w:cs="Times New Roman"/>
          <w:color w:val="000000"/>
          <w:shd w:val="clear" w:color="auto" w:fill="FFFFFF"/>
        </w:rPr>
      </w:pPr>
    </w:p>
    <w:p w:rsidR="0001261A" w:rsidRPr="0001261A" w:rsidRDefault="0001261A" w:rsidP="0001261A">
      <w:pPr>
        <w:ind w:firstLine="709"/>
        <w:jc w:val="both"/>
        <w:rPr>
          <w:rFonts w:eastAsia="Calibri" w:cs="Times New Roman"/>
          <w:color w:val="000000"/>
          <w:spacing w:val="-6"/>
          <w:shd w:val="clear" w:color="auto" w:fill="FFFFFF"/>
        </w:rPr>
      </w:pPr>
      <w:r w:rsidRPr="0001261A">
        <w:rPr>
          <w:rFonts w:eastAsia="Calibri" w:cs="Times New Roman"/>
          <w:color w:val="000000"/>
          <w:shd w:val="clear" w:color="auto" w:fill="FFFFFF"/>
          <w:lang w:val="ru-RU"/>
        </w:rPr>
        <w:t>За рівнем виникнення виділяють </w:t>
      </w:r>
      <w:r w:rsidRPr="0001261A">
        <w:rPr>
          <w:rFonts w:eastAsia="Calibri" w:cs="Times New Roman"/>
          <w:bCs/>
          <w:color w:val="000000"/>
          <w:shd w:val="clear" w:color="auto" w:fill="FFFFFF"/>
          <w:lang w:val="ru-RU"/>
        </w:rPr>
        <w:t>внутрішні та зовнішні чинники</w:t>
      </w:r>
      <w:r w:rsidRPr="0001261A">
        <w:rPr>
          <w:rFonts w:eastAsia="Calibri" w:cs="Times New Roman"/>
          <w:color w:val="000000"/>
          <w:shd w:val="clear" w:color="auto" w:fill="FFFFFF"/>
          <w:lang w:val="ru-RU"/>
        </w:rPr>
        <w:t>.</w:t>
      </w:r>
      <w:r w:rsidRPr="0001261A">
        <w:rPr>
          <w:rFonts w:eastAsia="Calibri" w:cs="Times New Roman"/>
          <w:color w:val="000000"/>
          <w:shd w:val="clear" w:color="auto" w:fill="FFFFFF"/>
        </w:rPr>
        <w:t xml:space="preserve"> </w:t>
      </w:r>
      <w:r w:rsidRPr="0001261A">
        <w:rPr>
          <w:rFonts w:eastAsia="Calibri" w:cs="Times New Roman"/>
          <w:color w:val="000000"/>
          <w:shd w:val="clear" w:color="auto" w:fill="FFFFFF"/>
          <w:lang w:val="ru-RU"/>
        </w:rPr>
        <w:t xml:space="preserve">Оскільки з різних причин виникають чинники, що впливають на </w:t>
      </w:r>
      <w:r w:rsidRPr="0001261A">
        <w:rPr>
          <w:rFonts w:eastAsia="Calibri" w:cs="Times New Roman"/>
          <w:color w:val="000000"/>
          <w:shd w:val="clear" w:color="auto" w:fill="FFFFFF"/>
        </w:rPr>
        <w:t>дохідність</w:t>
      </w:r>
      <w:r w:rsidRPr="0001261A">
        <w:rPr>
          <w:rFonts w:eastAsia="Calibri" w:cs="Times New Roman"/>
          <w:color w:val="000000"/>
          <w:shd w:val="clear" w:color="auto" w:fill="FFFFFF"/>
          <w:lang w:val="ru-RU"/>
        </w:rPr>
        <w:t xml:space="preserve">, то при виборі методів </w:t>
      </w:r>
      <w:r w:rsidRPr="0001261A">
        <w:rPr>
          <w:rFonts w:eastAsia="Calibri" w:cs="Times New Roman"/>
          <w:color w:val="000000"/>
          <w:shd w:val="clear" w:color="auto" w:fill="FFFFFF"/>
        </w:rPr>
        <w:t>регулювання</w:t>
      </w:r>
      <w:r w:rsidRPr="0001261A">
        <w:rPr>
          <w:rFonts w:eastAsia="Calibri" w:cs="Times New Roman"/>
          <w:color w:val="000000"/>
          <w:shd w:val="clear" w:color="auto" w:fill="FFFFFF"/>
          <w:lang w:val="ru-RU"/>
        </w:rPr>
        <w:t xml:space="preserve"> ним необхідно це врахувати. </w:t>
      </w:r>
      <w:r w:rsidRPr="0001261A">
        <w:rPr>
          <w:rFonts w:eastAsia="Calibri" w:cs="Times New Roman"/>
          <w:color w:val="000000"/>
          <w:spacing w:val="-6"/>
          <w:shd w:val="clear" w:color="auto" w:fill="FFFFFF"/>
          <w:lang w:val="ru-RU"/>
        </w:rPr>
        <w:t xml:space="preserve">Якщо зовнішні чинники, що впливають на дохідність підприємства, викликані дією об’єктивних економічних законів і майже не залежать від діяльності підприємства, то внутрішнім чинникам властивий високий ступінь керованості, а характер їх зміни безпосередньо залежить від організації роботи самого підприємства. </w:t>
      </w:r>
    </w:p>
    <w:p w:rsidR="0001261A" w:rsidRPr="0001261A" w:rsidRDefault="0001261A" w:rsidP="0001261A">
      <w:pPr>
        <w:ind w:firstLine="709"/>
        <w:jc w:val="both"/>
        <w:rPr>
          <w:rFonts w:eastAsia="Calibri" w:cs="Times New Roman"/>
          <w:color w:val="000000"/>
          <w:spacing w:val="-6"/>
          <w:shd w:val="clear" w:color="auto" w:fill="FFFFFF"/>
        </w:rPr>
      </w:pPr>
      <w:r w:rsidRPr="0001261A">
        <w:rPr>
          <w:rFonts w:eastAsia="TimesNewRoman" w:cs="Times New Roman"/>
          <w:b/>
          <w:lang w:eastAsia="ru-RU"/>
        </w:rPr>
        <w:lastRenderedPageBreak/>
        <w:t xml:space="preserve">Висновки. </w:t>
      </w:r>
      <w:r w:rsidRPr="0001261A">
        <w:rPr>
          <w:rFonts w:eastAsia="TimesNewRoman" w:cs="Times New Roman"/>
          <w:lang w:eastAsia="ru-RU"/>
        </w:rPr>
        <w:t xml:space="preserve">Отже, </w:t>
      </w:r>
      <w:r w:rsidRPr="0001261A">
        <w:rPr>
          <w:rFonts w:eastAsia="TimesNewRoman" w:cs="Times New Roman"/>
          <w:lang w:val="ru-RU" w:eastAsia="ru-RU"/>
        </w:rPr>
        <w:t>одержання доходів є головною метою підприємницької діяльності, основним спонукальним мотивом будь-якого</w:t>
      </w:r>
      <w:r w:rsidRPr="0001261A">
        <w:rPr>
          <w:rFonts w:eastAsia="TimesNewRoman" w:cs="Times New Roman"/>
          <w:lang w:eastAsia="ru-RU"/>
        </w:rPr>
        <w:t xml:space="preserve"> </w:t>
      </w:r>
      <w:r w:rsidRPr="0001261A">
        <w:rPr>
          <w:rFonts w:eastAsia="TimesNewRoman" w:cs="Times New Roman"/>
          <w:lang w:val="ru-RU" w:eastAsia="ru-RU"/>
        </w:rPr>
        <w:t xml:space="preserve">бізнесу. </w:t>
      </w:r>
      <w:r w:rsidRPr="0001261A">
        <w:rPr>
          <w:rFonts w:eastAsia="Calibri" w:cs="Times New Roman"/>
          <w:color w:val="000000"/>
          <w:lang w:eastAsia="ru-RU"/>
        </w:rPr>
        <w:t xml:space="preserve">Доходи є узагальнюючим показником функціонування підприємства, що виражає результати його виробничої, фінансової та інвестиційної діяльності. </w:t>
      </w:r>
      <w:r w:rsidRPr="0001261A">
        <w:rPr>
          <w:rFonts w:eastAsia="Calibri" w:cs="Times New Roman"/>
          <w:color w:val="000000"/>
          <w:spacing w:val="-6"/>
          <w:shd w:val="clear" w:color="auto" w:fill="FFFFFF"/>
        </w:rPr>
        <w:t xml:space="preserve">Вплив на доходи підприємства справляють внутрішні і зовнішні чинники, якими потрібно і можливо управляти в певних межах. </w:t>
      </w:r>
    </w:p>
    <w:p w:rsidR="0001261A" w:rsidRPr="0001261A" w:rsidRDefault="0001261A" w:rsidP="0001261A">
      <w:pPr>
        <w:ind w:firstLine="720"/>
        <w:jc w:val="both"/>
        <w:rPr>
          <w:rFonts w:eastAsia="Calibri" w:cs="Times New Roman"/>
          <w:b/>
          <w:color w:val="000000"/>
          <w:lang w:eastAsia="ru-RU"/>
        </w:rPr>
      </w:pPr>
    </w:p>
    <w:p w:rsidR="0001261A" w:rsidRPr="0001261A" w:rsidRDefault="0001261A" w:rsidP="0001261A">
      <w:pPr>
        <w:ind w:firstLine="709"/>
        <w:jc w:val="both"/>
        <w:rPr>
          <w:rFonts w:eastAsia="Calibri" w:cs="Times New Roman"/>
          <w:b/>
        </w:rPr>
      </w:pPr>
      <w:r w:rsidRPr="0001261A">
        <w:rPr>
          <w:rFonts w:eastAsia="Calibri" w:cs="Times New Roman"/>
          <w:b/>
        </w:rPr>
        <w:t>Список використаних джерел</w:t>
      </w:r>
    </w:p>
    <w:p w:rsidR="0001261A" w:rsidRPr="0001261A" w:rsidRDefault="0001261A" w:rsidP="0001261A">
      <w:pPr>
        <w:ind w:firstLine="709"/>
        <w:jc w:val="both"/>
        <w:rPr>
          <w:rFonts w:eastAsia="Calibri" w:cs="Times New Roman"/>
          <w:b/>
        </w:rPr>
      </w:pPr>
    </w:p>
    <w:p w:rsidR="0001261A" w:rsidRPr="0001261A" w:rsidRDefault="0001261A" w:rsidP="006B28E8">
      <w:pPr>
        <w:widowControl w:val="0"/>
        <w:numPr>
          <w:ilvl w:val="0"/>
          <w:numId w:val="22"/>
        </w:numPr>
        <w:shd w:val="clear" w:color="auto" w:fill="FFFFFF"/>
        <w:tabs>
          <w:tab w:val="left" w:pos="659"/>
        </w:tabs>
        <w:autoSpaceDE w:val="0"/>
        <w:autoSpaceDN w:val="0"/>
        <w:adjustRightInd w:val="0"/>
        <w:ind w:right="18"/>
        <w:jc w:val="both"/>
        <w:rPr>
          <w:rFonts w:eastAsia="Calibri" w:cs="Times New Roman"/>
          <w:spacing w:val="-9"/>
        </w:rPr>
      </w:pPr>
      <w:r w:rsidRPr="0001261A">
        <w:rPr>
          <w:rFonts w:eastAsia="Calibri" w:cs="Times New Roman"/>
          <w:iCs/>
          <w:spacing w:val="-4"/>
        </w:rPr>
        <w:t>Бланк И. А</w:t>
      </w:r>
      <w:r w:rsidRPr="0001261A">
        <w:rPr>
          <w:rFonts w:eastAsia="Calibri" w:cs="Times New Roman"/>
          <w:i/>
          <w:iCs/>
          <w:spacing w:val="-4"/>
        </w:rPr>
        <w:t xml:space="preserve">. </w:t>
      </w:r>
      <w:r w:rsidRPr="0001261A">
        <w:rPr>
          <w:rFonts w:eastAsia="Calibri" w:cs="Times New Roman"/>
          <w:spacing w:val="-4"/>
        </w:rPr>
        <w:t>Управление капиталом. : учебн</w:t>
      </w:r>
      <w:r w:rsidRPr="0001261A">
        <w:rPr>
          <w:rFonts w:eastAsia="Calibri" w:cs="Times New Roman"/>
          <w:spacing w:val="-4"/>
          <w:lang w:val="ru-RU"/>
        </w:rPr>
        <w:t>ый</w:t>
      </w:r>
      <w:r w:rsidRPr="0001261A">
        <w:rPr>
          <w:rFonts w:eastAsia="Calibri" w:cs="Times New Roman"/>
          <w:spacing w:val="-4"/>
        </w:rPr>
        <w:t xml:space="preserve"> курс / И. А. Бланк. – К. : Эльга ; </w:t>
      </w:r>
      <w:r w:rsidRPr="0001261A">
        <w:rPr>
          <w:rFonts w:eastAsia="Calibri" w:cs="Times New Roman"/>
        </w:rPr>
        <w:t>Ника-Центр, 2004. – 576 с.</w:t>
      </w:r>
    </w:p>
    <w:p w:rsidR="0001261A" w:rsidRPr="0001261A" w:rsidRDefault="0001261A" w:rsidP="006B28E8">
      <w:pPr>
        <w:widowControl w:val="0"/>
        <w:numPr>
          <w:ilvl w:val="0"/>
          <w:numId w:val="22"/>
        </w:numPr>
        <w:shd w:val="clear" w:color="auto" w:fill="FFFFFF"/>
        <w:tabs>
          <w:tab w:val="left" w:pos="659"/>
        </w:tabs>
        <w:autoSpaceDE w:val="0"/>
        <w:autoSpaceDN w:val="0"/>
        <w:adjustRightInd w:val="0"/>
        <w:ind w:right="7"/>
        <w:jc w:val="both"/>
        <w:rPr>
          <w:rFonts w:eastAsia="Calibri" w:cs="Times New Roman"/>
          <w:spacing w:val="-9"/>
        </w:rPr>
      </w:pPr>
      <w:r w:rsidRPr="0001261A">
        <w:rPr>
          <w:rFonts w:eastAsia="Calibri" w:cs="Times New Roman"/>
          <w:iCs/>
          <w:spacing w:val="-3"/>
        </w:rPr>
        <w:t>Малік М. Й</w:t>
      </w:r>
      <w:r w:rsidRPr="0001261A">
        <w:rPr>
          <w:rFonts w:eastAsia="Calibri" w:cs="Times New Roman"/>
          <w:i/>
          <w:iCs/>
          <w:spacing w:val="-3"/>
        </w:rPr>
        <w:t xml:space="preserve">. </w:t>
      </w:r>
      <w:r w:rsidRPr="0001261A">
        <w:rPr>
          <w:rFonts w:eastAsia="Calibri" w:cs="Times New Roman"/>
          <w:spacing w:val="-3"/>
        </w:rPr>
        <w:t>Конкурентоспроможність аграрних підприємств: методологія і механізми : монографія / М. І. Малік, О. А. Нужна. – К. : ННЦ ІАЕ, 2007. – 270 с.</w:t>
      </w:r>
    </w:p>
    <w:p w:rsidR="0001261A" w:rsidRPr="0001261A" w:rsidRDefault="0001261A" w:rsidP="006B28E8">
      <w:pPr>
        <w:widowControl w:val="0"/>
        <w:numPr>
          <w:ilvl w:val="0"/>
          <w:numId w:val="22"/>
        </w:numPr>
        <w:shd w:val="clear" w:color="auto" w:fill="FFFFFF"/>
        <w:tabs>
          <w:tab w:val="left" w:pos="637"/>
        </w:tabs>
        <w:autoSpaceDE w:val="0"/>
        <w:autoSpaceDN w:val="0"/>
        <w:adjustRightInd w:val="0"/>
        <w:ind w:right="-5"/>
        <w:jc w:val="both"/>
        <w:rPr>
          <w:rFonts w:eastAsia="Calibri" w:cs="Times New Roman"/>
          <w:spacing w:val="-11"/>
        </w:rPr>
      </w:pPr>
      <w:r w:rsidRPr="0001261A">
        <w:rPr>
          <w:rFonts w:eastAsia="Calibri" w:cs="Times New Roman"/>
          <w:spacing w:val="-1"/>
        </w:rPr>
        <w:t xml:space="preserve">Економіка підприємств : підручник / М. Г. Грицак, А. М. Колот, О. Г. Медрул </w:t>
      </w:r>
      <w:r w:rsidRPr="0001261A">
        <w:rPr>
          <w:rFonts w:eastAsia="Calibri" w:cs="Times New Roman"/>
          <w:spacing w:val="-2"/>
        </w:rPr>
        <w:t xml:space="preserve">та ін. ; за заг. і наук. ред. Г. О. Швиданенко. – вид. 4-те, перероб. і доп. – К. : </w:t>
      </w:r>
      <w:r w:rsidRPr="0001261A">
        <w:rPr>
          <w:rFonts w:eastAsia="Calibri" w:cs="Times New Roman"/>
        </w:rPr>
        <w:t>КНЕУ, 2009. – 816 с.</w:t>
      </w:r>
    </w:p>
    <w:p w:rsidR="00FC72E3" w:rsidRDefault="00FC72E3" w:rsidP="00B251C8">
      <w:pPr>
        <w:pStyle w:val="text"/>
        <w:rPr>
          <w:highlight w:val="yellow"/>
        </w:rPr>
      </w:pPr>
    </w:p>
    <w:p w:rsidR="00FC72E3" w:rsidRPr="00E53F0F" w:rsidRDefault="00FC72E3" w:rsidP="00B251C8">
      <w:pPr>
        <w:pStyle w:val="text"/>
        <w:rPr>
          <w:highlight w:val="yellow"/>
        </w:rPr>
      </w:pPr>
    </w:p>
    <w:p w:rsidR="00E53F0F" w:rsidRPr="00E53F0F" w:rsidRDefault="00E53F0F" w:rsidP="00E53F0F">
      <w:pPr>
        <w:pStyle w:val="Title1"/>
      </w:pPr>
      <w:bookmarkStart w:id="64" w:name="_Toc443506406"/>
      <w:r w:rsidRPr="00E53F0F">
        <w:t>ОСОБЛИВОСТІ УПРАВЛІННЯ КАДРОВИМ ПОТЕНЦІАЛОМ СІЛЬСЬКОГОСПОДАРСЬКИХ ПІДПРИЄМСТВ</w:t>
      </w:r>
      <w:bookmarkEnd w:id="64"/>
      <w:r w:rsidRPr="00E53F0F">
        <w:t xml:space="preserve"> </w:t>
      </w:r>
    </w:p>
    <w:p w:rsidR="00E53F0F" w:rsidRPr="00E53F0F" w:rsidRDefault="00E53F0F" w:rsidP="00E53F0F">
      <w:pPr>
        <w:pStyle w:val="author"/>
      </w:pPr>
      <w:bookmarkStart w:id="65" w:name="_Toc443506407"/>
      <w:r w:rsidRPr="00E53F0F">
        <w:t>І. Ю.</w:t>
      </w:r>
      <w:r>
        <w:t xml:space="preserve"> </w:t>
      </w:r>
      <w:r w:rsidRPr="00E53F0F">
        <w:t>Лисинчук, магістр</w:t>
      </w:r>
      <w:r>
        <w:t>ант</w:t>
      </w:r>
      <w:r w:rsidRPr="00B251C8">
        <w:rPr>
          <w:rStyle w:val="FootnoteReference"/>
          <w:rFonts w:eastAsia="Times New Roman" w:cs="Times New Roman"/>
          <w:sz w:val="26"/>
          <w:szCs w:val="26"/>
        </w:rPr>
        <w:footnoteReference w:customMarkFollows="1" w:id="29"/>
        <w:t>*</w:t>
      </w:r>
      <w:bookmarkEnd w:id="65"/>
    </w:p>
    <w:p w:rsidR="00E53F0F" w:rsidRPr="00E53F0F" w:rsidRDefault="00E53F0F" w:rsidP="00E53F0F">
      <w:pPr>
        <w:shd w:val="clear" w:color="auto" w:fill="FFFFFF" w:themeFill="background1"/>
        <w:ind w:firstLine="720"/>
        <w:jc w:val="both"/>
        <w:rPr>
          <w:rFonts w:eastAsia="Times New Roman" w:cs="Times New Roman"/>
          <w:color w:val="000000"/>
          <w:lang w:eastAsia="ru-RU"/>
        </w:rPr>
      </w:pPr>
      <w:r w:rsidRPr="00E53F0F">
        <w:rPr>
          <w:rFonts w:eastAsia="Times New Roman" w:cs="Times New Roman"/>
          <w:b/>
          <w:color w:val="000000"/>
          <w:lang w:eastAsia="ru-RU"/>
        </w:rPr>
        <w:t xml:space="preserve">Постановка проблеми. </w:t>
      </w:r>
      <w:r w:rsidRPr="00E53F0F">
        <w:rPr>
          <w:rFonts w:eastAsia="Times New Roman" w:cs="Times New Roman"/>
          <w:color w:val="000000"/>
          <w:lang w:eastAsia="ru-RU"/>
        </w:rPr>
        <w:t>В сучасному світі управління персоналом відіграє дуже важливу роль в розвитку суспільства, оскільки від правильного підходу до управління персоналом залежить управління організацією в цілому. За допомогою людських ресурсів керівники досягають поставлених цілей та завдань, використовуючи працю, інтелект і мотиви поведінки інших людей. У зв'язку з цим оволодіння основами організації процесу управління персоналом набуває особливої актуальності.</w:t>
      </w:r>
    </w:p>
    <w:p w:rsidR="00E53F0F" w:rsidRPr="00E53F0F" w:rsidRDefault="00E53F0F" w:rsidP="00E53F0F">
      <w:pPr>
        <w:shd w:val="clear" w:color="auto" w:fill="FFFFFF" w:themeFill="background1"/>
        <w:ind w:firstLine="709"/>
        <w:jc w:val="both"/>
        <w:rPr>
          <w:rFonts w:eastAsia="Times New Roman" w:cs="Times New Roman"/>
          <w:color w:val="000000"/>
          <w:lang w:eastAsia="ru-RU"/>
        </w:rPr>
      </w:pPr>
      <w:r w:rsidRPr="00E53F0F">
        <w:rPr>
          <w:rFonts w:eastAsia="Times New Roman" w:cs="Times New Roman"/>
          <w:color w:val="000000"/>
          <w:lang w:eastAsia="ru-RU"/>
        </w:rPr>
        <w:t xml:space="preserve">Система кадрового менеджменту забезпечує безупинне удосконалювання методів роботи з кадрами і використання досягнень вітчизняної й закордонної науки і найкращого виробничого досвіду. Сутність кадрового менеджменту полягає у встановленні організаційно-економічних, соціально-психологічних і правових відносин суб'єкта й об'єкта управління. В основі цих відносин лежать принципи, методи і форми впливу на інтереси, поводження і діяльність працівників із метою максимального їх використання. </w:t>
      </w:r>
    </w:p>
    <w:p w:rsidR="00E53F0F" w:rsidRPr="00E53F0F" w:rsidRDefault="00E53F0F" w:rsidP="00E53F0F">
      <w:pPr>
        <w:shd w:val="clear" w:color="auto" w:fill="FFFFFF" w:themeFill="background1"/>
        <w:ind w:firstLine="720"/>
        <w:jc w:val="both"/>
        <w:rPr>
          <w:rFonts w:eastAsia="Times New Roman" w:cs="Times New Roman"/>
          <w:lang w:eastAsia="ru-RU"/>
        </w:rPr>
      </w:pPr>
      <w:r w:rsidRPr="00E53F0F">
        <w:rPr>
          <w:rFonts w:eastAsia="Times New Roman" w:cs="Times New Roman"/>
          <w:b/>
          <w:lang w:eastAsia="ru-RU"/>
        </w:rPr>
        <w:t>Стан вивчення проблеми.</w:t>
      </w:r>
      <w:r w:rsidRPr="00E53F0F">
        <w:rPr>
          <w:rFonts w:eastAsia="Times New Roman" w:cs="Times New Roman"/>
          <w:lang w:eastAsia="ru-RU"/>
        </w:rPr>
        <w:t xml:space="preserve"> Дослідження в галузі стратегічного управління дають можливість зробити висновок, що використання стратегії в процесі формування та розвитку кадрового потенціалу є підходом, який дозволяє ефективно розподілити людські ресурси підприємства та скоординувати дії керівництва для досягнення цілей підприємства. Теоретико-методологічні та економіко-організаційні аспекти управління кадровим потенціалом суб’єктів господарювання висвітлені у працях таких провідних науковців: А. Дудар, Н. Верхоглядова, Л. Беззубко, В. Р. Веснін та ін. Однак, незважаючи на наявність значного масиву робіт, присвячених розробці цієї багатогранної проблеми, недостатньо дослідженими залишаються питання </w:t>
      </w:r>
      <w:r w:rsidRPr="00E53F0F">
        <w:rPr>
          <w:rFonts w:eastAsia="Times New Roman" w:cs="Times New Roman"/>
          <w:lang w:eastAsia="ru-RU"/>
        </w:rPr>
        <w:lastRenderedPageBreak/>
        <w:t xml:space="preserve">особливостей управління кадровим потенціалом сільськогосподарських підприємств адекватного сучасним реаліям. </w:t>
      </w:r>
    </w:p>
    <w:p w:rsidR="00E53F0F" w:rsidRPr="00E53F0F" w:rsidRDefault="00E53F0F" w:rsidP="00E53F0F">
      <w:pPr>
        <w:ind w:firstLine="720"/>
        <w:jc w:val="both"/>
        <w:rPr>
          <w:rFonts w:eastAsia="Times New Roman" w:cs="Times New Roman"/>
          <w:color w:val="000000" w:themeColor="text1"/>
          <w:lang w:val="ru-RU" w:eastAsia="ru-RU"/>
        </w:rPr>
      </w:pPr>
      <w:r w:rsidRPr="00E53F0F">
        <w:rPr>
          <w:rFonts w:eastAsia="Times New Roman" w:cs="Times New Roman"/>
          <w:b/>
          <w:lang w:eastAsia="ru-RU"/>
        </w:rPr>
        <w:t xml:space="preserve">Результати дослідження. </w:t>
      </w:r>
      <w:r w:rsidRPr="00E53F0F">
        <w:rPr>
          <w:rFonts w:eastAsia="Times New Roman" w:cs="Times New Roman"/>
          <w:color w:val="000000" w:themeColor="text1"/>
          <w:lang w:eastAsia="ru-RU"/>
        </w:rPr>
        <w:t>В загальному розумінні сутність кадрового потенціалу відображає якісну і кількісну характеристики трудового потенціалу постійних, насамперед кваліфікованих працівників підприємства [3]. Кадровий потенціал може розглядатися і у вужчому сенсі як тимчасові вільні або резервні трудові місця, які потенційно можуть бути зайняті фахівцями в результаті їх розвитку і навчання [2]. Управління кадровим потенціалом повинне сприяти впорядкуванню, збереженню якісної специфіки, вдосконаленню і розвитку персоналу.</w:t>
      </w:r>
    </w:p>
    <w:p w:rsidR="00E53F0F" w:rsidRPr="00E53F0F" w:rsidRDefault="00E53F0F" w:rsidP="00E53F0F">
      <w:pPr>
        <w:shd w:val="clear" w:color="auto" w:fill="FFFFFF"/>
        <w:ind w:firstLine="720"/>
        <w:jc w:val="both"/>
        <w:rPr>
          <w:rFonts w:eastAsia="Times New Roman" w:cs="Times New Roman"/>
          <w:color w:val="000000" w:themeColor="text1"/>
          <w:lang w:val="ru-RU" w:eastAsia="ru-RU"/>
        </w:rPr>
      </w:pPr>
      <w:r w:rsidRPr="00E53F0F">
        <w:rPr>
          <w:rFonts w:eastAsia="Times New Roman" w:cs="Times New Roman"/>
          <w:color w:val="000000" w:themeColor="text1"/>
          <w:lang w:eastAsia="ru-RU"/>
        </w:rPr>
        <w:t>Сьогодні одним з ключових чинників підвищення ефективності діяльності аграрного підприємства є ставлення до кадрів підприємства. Щоб мати висококваліфікованих фахівців, складових ядра аграрного підприємства, створити у них стимул до ефективної роботи, керівники вимушені використовувати систему управління кадровим потенціалом. Нові умови господарювання на підприємствах висувають нові вимоги до формування й використання їхнього кадрового потенціалу .</w:t>
      </w:r>
    </w:p>
    <w:p w:rsidR="00E53F0F" w:rsidRPr="00E53F0F" w:rsidRDefault="00E53F0F" w:rsidP="00E53F0F">
      <w:pPr>
        <w:shd w:val="clear" w:color="auto" w:fill="FFFFFF"/>
        <w:ind w:firstLine="709"/>
        <w:jc w:val="both"/>
        <w:rPr>
          <w:rFonts w:eastAsia="Times New Roman" w:cs="Times New Roman"/>
          <w:color w:val="000000" w:themeColor="text1"/>
          <w:lang w:eastAsia="ru-RU"/>
        </w:rPr>
      </w:pPr>
      <w:r w:rsidRPr="00E53F0F">
        <w:rPr>
          <w:rFonts w:eastAsia="Times New Roman" w:cs="Times New Roman"/>
          <w:color w:val="000000" w:themeColor="text1"/>
          <w:lang w:eastAsia="ru-RU"/>
        </w:rPr>
        <w:t>Сучасні сільськогосподарські підприємства в переважній більшості мають наступні проблеми  в сфері управління кадровим потенціалом: відсутність інноваційної спрямованості кадрової політики та недостатнє використання вдалого досвіду закордонних підприємств; відсутність балансу на вітчизняному ринку праці; не достатнє врахування особистісних характеристик кожного окремого робітника; відсутність чіткої системи соціальних гарантій тощо. Розвиток кадрового потенціалу є невід</w:t>
      </w:r>
      <w:r w:rsidRPr="00E53F0F">
        <w:rPr>
          <w:rFonts w:eastAsia="Times New Roman" w:cs="Times New Roman"/>
          <w:color w:val="000000" w:themeColor="text1"/>
          <w:lang w:val="ru-RU" w:eastAsia="ru-RU"/>
        </w:rPr>
        <w:t>’</w:t>
      </w:r>
      <w:r w:rsidRPr="00E53F0F">
        <w:rPr>
          <w:rFonts w:eastAsia="Times New Roman" w:cs="Times New Roman"/>
          <w:color w:val="000000" w:themeColor="text1"/>
          <w:lang w:eastAsia="ru-RU"/>
        </w:rPr>
        <w:t>ємною частиною кадрової політики кожного сучасного аграрного підприємства, незалежно від  виду та особливостей його діяльності. В теорії управління персоналом під кадровою політикою прийнято розуміти нормативно встановлену сукупність цілей, задач, принципів, методів, технологій, засобів та ресурсів з відбору, навчання, використання, розвитку професійних знань, вмінь, навичок, можливостей спеціалістів, керівників, інших учасників професійно-трудових відносин [1].</w:t>
      </w:r>
    </w:p>
    <w:p w:rsidR="00E53F0F" w:rsidRPr="00E53F0F" w:rsidRDefault="00E53F0F" w:rsidP="00E53F0F">
      <w:pPr>
        <w:shd w:val="clear" w:color="auto" w:fill="FFFFFF"/>
        <w:ind w:firstLine="709"/>
        <w:jc w:val="both"/>
        <w:rPr>
          <w:rFonts w:eastAsia="Times New Roman" w:cs="Times New Roman"/>
          <w:color w:val="000000" w:themeColor="text1"/>
          <w:lang w:eastAsia="ru-RU"/>
        </w:rPr>
      </w:pPr>
      <w:r w:rsidRPr="00E53F0F">
        <w:rPr>
          <w:rFonts w:eastAsia="Times New Roman" w:cs="Times New Roman"/>
          <w:color w:val="000000" w:themeColor="text1"/>
          <w:lang w:eastAsia="ru-RU"/>
        </w:rPr>
        <w:t xml:space="preserve">Головна мета формування кадрового потенціалу підприємства – забезпечити підприємство необхідними трудовими ресурсами, здатними вирішувати завдання та досягати поставлені поточні і стратегічні цілі. Являючи собою сполучення вмінь і знань персоналу, а не їхнє втілення в продукції або функціях організації, сукупні здібності персоналу є унікальним джерелом підвищення рентабельності підприємства за рахунок комбінації науково-технічного, виробничого, організаційного, управлінського й кадрового потенціалів; створюють умови для розробки нових видів продукції, та забезпечують належну якість всієї продукції, що випускає підприємство. Також висококваліфіковані працівники на підприємстві відіграють важливу роль в реалізації стратегічних планів підприємства, оскільки є довгостроковою основою для розробки й прийняття гнучких, стратегічно важливих рішень. </w:t>
      </w:r>
    </w:p>
    <w:p w:rsidR="00E53F0F" w:rsidRPr="00E53F0F" w:rsidRDefault="00E53F0F" w:rsidP="00E53F0F">
      <w:pPr>
        <w:shd w:val="clear" w:color="auto" w:fill="FFFFFF"/>
        <w:ind w:firstLine="709"/>
        <w:jc w:val="both"/>
        <w:rPr>
          <w:rFonts w:ascii="Calibri" w:eastAsia="Calibri" w:hAnsi="Calibri" w:cs="Times New Roman"/>
        </w:rPr>
      </w:pPr>
      <w:r w:rsidRPr="00E53F0F">
        <w:rPr>
          <w:rFonts w:eastAsia="Times New Roman" w:cs="Times New Roman"/>
          <w:b/>
          <w:bCs/>
          <w:color w:val="000000" w:themeColor="text1"/>
          <w:lang w:eastAsia="ru-RU"/>
        </w:rPr>
        <w:t>Висновки та пропозиції</w:t>
      </w:r>
      <w:r w:rsidRPr="00E53F0F">
        <w:rPr>
          <w:rFonts w:eastAsia="Times New Roman" w:cs="Times New Roman"/>
          <w:bCs/>
          <w:color w:val="000000" w:themeColor="text1"/>
          <w:lang w:eastAsia="ru-RU"/>
        </w:rPr>
        <w:t xml:space="preserve">. </w:t>
      </w:r>
      <w:r w:rsidRPr="00E53F0F">
        <w:rPr>
          <w:rFonts w:eastAsia="Calibri" w:cs="Times New Roman"/>
          <w:bCs/>
          <w:color w:val="000000" w:themeColor="text1"/>
        </w:rPr>
        <w:t>Управління персоналом підприємства в умовах ринкової економіки стає усе більше складним процесом і здобуває яскраво виражений стратегічний характер. Тому в цей час усе більше підприємств і організацій починають розглядати працівників як найцінніший капітал, приділяючи особливу увагу процесу відбору, наймання, навчання, оцінки їхньої діяльності.</w:t>
      </w:r>
      <w:r w:rsidRPr="00E53F0F">
        <w:rPr>
          <w:rFonts w:eastAsia="Calibri" w:cs="Times New Roman"/>
        </w:rPr>
        <w:t xml:space="preserve"> Управління персоналом ефективне настільки наскільки успішно співробітники використають свій потенціал для реалізації поставлених цілей.</w:t>
      </w:r>
    </w:p>
    <w:p w:rsidR="00E53F0F" w:rsidRPr="00E53F0F" w:rsidRDefault="00E53F0F" w:rsidP="00E53F0F">
      <w:pPr>
        <w:pStyle w:val="text"/>
      </w:pPr>
      <w:r w:rsidRPr="00E53F0F">
        <w:t>Список використаної літератури</w:t>
      </w:r>
    </w:p>
    <w:p w:rsidR="00E53F0F" w:rsidRPr="00E53F0F" w:rsidRDefault="00E53F0F" w:rsidP="00E53F0F">
      <w:pPr>
        <w:widowControl w:val="0"/>
        <w:ind w:firstLine="709"/>
        <w:jc w:val="both"/>
        <w:rPr>
          <w:rFonts w:eastAsia="Calibri" w:cs="Times New Roman"/>
        </w:rPr>
      </w:pPr>
      <w:r w:rsidRPr="00E53F0F">
        <w:rPr>
          <w:rFonts w:eastAsia="Calibri" w:cs="Times New Roman"/>
        </w:rPr>
        <w:t>1. Осовська Г. В. Управління трудовими ресурсами</w:t>
      </w:r>
      <w:r w:rsidRPr="00E53F0F">
        <w:rPr>
          <w:rFonts w:eastAsia="Calibri" w:cs="Times New Roman"/>
          <w:lang w:val="ru-RU"/>
        </w:rPr>
        <w:t xml:space="preserve">: </w:t>
      </w:r>
      <w:r w:rsidRPr="00E53F0F">
        <w:rPr>
          <w:rFonts w:eastAsia="Calibri" w:cs="Times New Roman"/>
        </w:rPr>
        <w:t>навч. посіб./ Г.В.Осовська, О.В.Крушельницька. – Київ: Кондор, 2003. – 223 с.</w:t>
      </w:r>
    </w:p>
    <w:p w:rsidR="00E53F0F" w:rsidRPr="00E53F0F" w:rsidRDefault="00E53F0F" w:rsidP="00E53F0F">
      <w:pPr>
        <w:widowControl w:val="0"/>
        <w:ind w:firstLine="709"/>
        <w:jc w:val="both"/>
        <w:rPr>
          <w:rFonts w:eastAsia="Calibri" w:cs="Times New Roman"/>
        </w:rPr>
      </w:pPr>
      <w:r w:rsidRPr="00E53F0F">
        <w:rPr>
          <w:rFonts w:eastAsia="Calibri" w:cs="Times New Roman"/>
        </w:rPr>
        <w:t>2. Федонін О.С.  Потенціал підприємства:формування та оцінка: навч.-метод. посібник для самост. вивч.дисц / О. С.Федонін, І. М. Рєпіна, О. І. Олексюк. – Київ: КНЕУ, 2005. – 261 с.</w:t>
      </w:r>
    </w:p>
    <w:p w:rsidR="00E53F0F" w:rsidRPr="00E53F0F" w:rsidRDefault="00E53F0F" w:rsidP="00E53F0F">
      <w:pPr>
        <w:widowControl w:val="0"/>
        <w:ind w:firstLine="709"/>
        <w:jc w:val="both"/>
        <w:rPr>
          <w:rFonts w:eastAsia="Calibri" w:cs="Times New Roman"/>
        </w:rPr>
      </w:pPr>
      <w:r w:rsidRPr="00E53F0F">
        <w:rPr>
          <w:rFonts w:eastAsia="Calibri" w:cs="Times New Roman"/>
        </w:rPr>
        <w:t xml:space="preserve">3. Васильченко В. С. Управління трудовим потенцілом: навч. посіб. / В.С. </w:t>
      </w:r>
      <w:r w:rsidRPr="00E53F0F">
        <w:rPr>
          <w:rFonts w:eastAsia="Calibri" w:cs="Times New Roman"/>
        </w:rPr>
        <w:lastRenderedPageBreak/>
        <w:t>Васильченко, А.М. Григоренко, О.А. Грішнова. –Київ. КНЕУ, 2005. –403 с.</w:t>
      </w:r>
    </w:p>
    <w:p w:rsidR="0001261A" w:rsidRDefault="0001261A" w:rsidP="00B251C8">
      <w:pPr>
        <w:pStyle w:val="text"/>
        <w:rPr>
          <w:highlight w:val="yellow"/>
        </w:rPr>
      </w:pPr>
    </w:p>
    <w:p w:rsidR="0001261A" w:rsidRDefault="0001261A" w:rsidP="00B251C8">
      <w:pPr>
        <w:pStyle w:val="text"/>
        <w:rPr>
          <w:highlight w:val="yellow"/>
        </w:rPr>
      </w:pPr>
    </w:p>
    <w:p w:rsidR="00E53F0F" w:rsidRPr="00E53F0F" w:rsidRDefault="00E53F0F" w:rsidP="00E53F0F">
      <w:pPr>
        <w:pStyle w:val="Title1"/>
      </w:pPr>
      <w:bookmarkStart w:id="66" w:name="_Toc443506408"/>
      <w:r w:rsidRPr="00E53F0F">
        <w:t>РЕЗЕРВИ РОСТУ РЕНТАБЕЛЬНОСТІ</w:t>
      </w:r>
      <w:r w:rsidRPr="00E53F0F">
        <w:br/>
        <w:t>СІЛЬСЬКОГОСПОДАРСЬКИХ ПІДПРИЄМСТВ</w:t>
      </w:r>
      <w:bookmarkEnd w:id="66"/>
    </w:p>
    <w:p w:rsidR="00E53F0F" w:rsidRPr="00E53F0F" w:rsidRDefault="00E53F0F" w:rsidP="00E53F0F">
      <w:pPr>
        <w:pStyle w:val="author"/>
      </w:pPr>
      <w:bookmarkStart w:id="67" w:name="_Toc443506409"/>
      <w:r w:rsidRPr="00E53F0F">
        <w:t>Лічутін В. Є, магістрант</w:t>
      </w:r>
      <w:r w:rsidRPr="00B251C8">
        <w:rPr>
          <w:rStyle w:val="FootnoteReference"/>
          <w:rFonts w:eastAsia="Times New Roman" w:cs="Times New Roman"/>
          <w:sz w:val="26"/>
          <w:szCs w:val="26"/>
        </w:rPr>
        <w:footnoteReference w:customMarkFollows="1" w:id="30"/>
        <w:t>*</w:t>
      </w:r>
      <w:bookmarkEnd w:id="67"/>
    </w:p>
    <w:p w:rsidR="00E53F0F" w:rsidRPr="00E53F0F" w:rsidRDefault="00E53F0F" w:rsidP="00E53F0F">
      <w:pPr>
        <w:ind w:firstLine="708"/>
        <w:jc w:val="both"/>
        <w:rPr>
          <w:rFonts w:eastAsia="Times New Roman" w:cs="Times New Roman"/>
          <w:b/>
          <w:lang w:eastAsia="ru-RU"/>
        </w:rPr>
      </w:pPr>
      <w:r w:rsidRPr="00E53F0F">
        <w:rPr>
          <w:rFonts w:eastAsia="Times New Roman" w:cs="Times New Roman"/>
          <w:b/>
          <w:lang w:eastAsia="ru-RU"/>
        </w:rPr>
        <w:t xml:space="preserve">Постановка проблеми. </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rPr>
        <w:t xml:space="preserve">В економічному аналізі, бізнес-плануванні, аудиті найчастіше використовують показники рентабельності, що визначають прибутковість підприємств у співвідношенні до вкладених ресурсів. Основними завданнями аналізу рентабельності є: оцінка виконання визначених параметрів стратегічного розвитку підприємства (плану, прогнозу, програми); вивчення динаміки показників; визначення факторів зміни їх рівня; пошук резервів зростання рентабельності; розробка заходів для використання виявлених резервів. </w:t>
      </w:r>
      <w:r w:rsidRPr="00E53F0F">
        <w:rPr>
          <w:rFonts w:eastAsia="Times New Roman" w:cs="Times New Roman"/>
          <w:lang w:eastAsia="ru-RU"/>
        </w:rPr>
        <w:t xml:space="preserve">В сучасних умовах використання комп’ютерного забезпечення є важливим елементом оцінки будь-якого виду діяльності суб’єктів господарювання. Використання сучасного програмного забезпечення дає змогу найти резерви збільшення рентабельності як витрат, продукції (робіт, товарів, послуг), так і господарської діяльності підприємства в цілому. </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b/>
          <w:lang w:eastAsia="ru-RU"/>
        </w:rPr>
        <w:t xml:space="preserve">Аналіз останніх досліджень та публікацій. </w:t>
      </w:r>
      <w:r w:rsidRPr="00E53F0F">
        <w:rPr>
          <w:rFonts w:eastAsia="Times New Roman" w:cs="Times New Roman"/>
          <w:lang w:eastAsia="ru-RU"/>
        </w:rPr>
        <w:t xml:space="preserve">Вагомий внесок у дослідження резервів росту рентабельності, як одного з показників економічної ефективності підприємства, внесли такі відомі вчені, як: Андрійчук В. Г. [1], </w:t>
      </w:r>
      <w:r w:rsidRPr="00E53F0F">
        <w:rPr>
          <w:rFonts w:eastAsia="Times New Roman" w:cs="Times New Roman"/>
          <w:color w:val="000000"/>
        </w:rPr>
        <w:t>Покотілова В. І.</w:t>
      </w:r>
      <w:r w:rsidRPr="00E53F0F">
        <w:rPr>
          <w:rFonts w:eastAsia="Times New Roman" w:cs="Times New Roman"/>
          <w:lang w:eastAsia="ru-RU"/>
        </w:rPr>
        <w:t xml:space="preserve"> [4], Покропивний С. Ф. та інші. В своїх працях вони розкривають соціально-економічну сутність рентабельності, методи оцінки, систему показників, основні фактори та резерви її росту. Проте використання комп’ютерних технологій для оцінки резервів росту рентабельності на рівні підприємства не має достатнього висвітлення в наукових джерелах.</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b/>
          <w:lang w:eastAsia="ru-RU"/>
        </w:rPr>
        <w:t xml:space="preserve">Постановка завдання </w:t>
      </w:r>
      <w:r w:rsidRPr="00E53F0F">
        <w:rPr>
          <w:rFonts w:eastAsia="Times New Roman" w:cs="Times New Roman"/>
          <w:lang w:eastAsia="ru-RU"/>
        </w:rPr>
        <w:t>полягає в пошуку можливих резервів росту рентабельності сільськогосподарського підприємства – ПП «ІМПАК» Андрушівського району Житомирської області за допомогою програмного забезпечення Microsoft Excel.</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b/>
          <w:lang w:eastAsia="ru-RU"/>
        </w:rPr>
        <w:t xml:space="preserve">Виклад основного матеріалу дослідження. </w:t>
      </w:r>
      <w:r w:rsidRPr="00E53F0F">
        <w:rPr>
          <w:rFonts w:eastAsia="Times New Roman" w:cs="Times New Roman"/>
          <w:lang w:eastAsia="ru-RU"/>
        </w:rPr>
        <w:t>Одним із важливих показників, який характеризує економічну ефективність господарської діяльності підприємства – є рівень рентабельності власного капіталу. Більшість інвесторів при запровадженні певного проекту звертають увагу на динаміку його рівня. Завдяки цьому показнику можна визначити резерви росту економічної ефективності сільськогосподарських підприємств.</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Використовуючи дані звітності одного із найефективніших підприємств Андрушівського району, а саме ПП «ІМПАК» та програмне забезпечення, (Microsoft Excel), визначимо показники рентабельності даного підприємства (табл. 1).</w:t>
      </w:r>
    </w:p>
    <w:p w:rsidR="00E53F0F" w:rsidRPr="00E53F0F" w:rsidRDefault="00E53F0F" w:rsidP="00E53F0F">
      <w:pPr>
        <w:ind w:firstLine="708"/>
        <w:jc w:val="right"/>
        <w:rPr>
          <w:rFonts w:eastAsia="Times New Roman" w:cs="Times New Roman"/>
          <w:i/>
          <w:lang w:eastAsia="ru-RU"/>
        </w:rPr>
      </w:pPr>
      <w:r w:rsidRPr="00E53F0F">
        <w:rPr>
          <w:rFonts w:eastAsia="Times New Roman" w:cs="Times New Roman"/>
          <w:i/>
          <w:lang w:eastAsia="ru-RU"/>
        </w:rPr>
        <w:t>Таблиця 1</w:t>
      </w:r>
    </w:p>
    <w:p w:rsidR="00E53F0F" w:rsidRPr="00E53F0F" w:rsidRDefault="00E53F0F" w:rsidP="00E53F0F">
      <w:pPr>
        <w:ind w:firstLine="708"/>
        <w:jc w:val="center"/>
        <w:rPr>
          <w:rFonts w:eastAsia="Times New Roman" w:cs="Times New Roman"/>
          <w:b/>
          <w:lang w:eastAsia="ru-RU"/>
        </w:rPr>
      </w:pPr>
      <w:r w:rsidRPr="00E53F0F">
        <w:rPr>
          <w:rFonts w:eastAsia="Times New Roman" w:cs="Times New Roman"/>
          <w:b/>
          <w:lang w:eastAsia="ru-RU"/>
        </w:rPr>
        <w:t xml:space="preserve">Показники рентабельності ПП «ІМПАК» </w:t>
      </w:r>
    </w:p>
    <w:tbl>
      <w:tblPr>
        <w:tblW w:w="9229" w:type="dxa"/>
        <w:tblInd w:w="93" w:type="dxa"/>
        <w:tblLook w:val="00A0" w:firstRow="1" w:lastRow="0" w:firstColumn="1" w:lastColumn="0" w:noHBand="0" w:noVBand="0"/>
      </w:tblPr>
      <w:tblGrid>
        <w:gridCol w:w="4551"/>
        <w:gridCol w:w="993"/>
        <w:gridCol w:w="1134"/>
        <w:gridCol w:w="992"/>
        <w:gridCol w:w="1559"/>
      </w:tblGrid>
      <w:tr w:rsidR="00E53F0F" w:rsidRPr="00E53F0F" w:rsidTr="00E53F0F">
        <w:trPr>
          <w:trHeight w:val="340"/>
        </w:trPr>
        <w:tc>
          <w:tcPr>
            <w:tcW w:w="4551" w:type="dxa"/>
            <w:tcBorders>
              <w:top w:val="single" w:sz="8" w:space="0" w:color="000000"/>
              <w:left w:val="single" w:sz="8" w:space="0" w:color="000000"/>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Показник</w:t>
            </w:r>
          </w:p>
        </w:tc>
        <w:tc>
          <w:tcPr>
            <w:tcW w:w="993" w:type="dxa"/>
            <w:tcBorders>
              <w:top w:val="single" w:sz="8" w:space="0" w:color="000000"/>
              <w:left w:val="single" w:sz="8" w:space="0" w:color="000000"/>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2011 р.</w:t>
            </w:r>
          </w:p>
        </w:tc>
        <w:tc>
          <w:tcPr>
            <w:tcW w:w="1134" w:type="dxa"/>
            <w:tcBorders>
              <w:top w:val="single" w:sz="8" w:space="0" w:color="000000"/>
              <w:left w:val="single" w:sz="8" w:space="0" w:color="000000"/>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2012 р.</w:t>
            </w:r>
          </w:p>
        </w:tc>
        <w:tc>
          <w:tcPr>
            <w:tcW w:w="992" w:type="dxa"/>
            <w:tcBorders>
              <w:top w:val="single" w:sz="8" w:space="0" w:color="000000"/>
              <w:left w:val="single" w:sz="8" w:space="0" w:color="000000"/>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2013 р.</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2013 р. до 2011 р., (+,-)</w:t>
            </w:r>
          </w:p>
        </w:tc>
      </w:tr>
      <w:tr w:rsidR="00E53F0F" w:rsidRPr="00E53F0F" w:rsidTr="00E53F0F">
        <w:trPr>
          <w:trHeight w:val="192"/>
        </w:trPr>
        <w:tc>
          <w:tcPr>
            <w:tcW w:w="4551" w:type="dxa"/>
            <w:tcBorders>
              <w:top w:val="single" w:sz="4" w:space="0" w:color="auto"/>
              <w:left w:val="single" w:sz="8" w:space="0" w:color="auto"/>
              <w:bottom w:val="single" w:sz="8" w:space="0" w:color="auto"/>
              <w:right w:val="single" w:sz="8" w:space="0" w:color="000000"/>
            </w:tcBorders>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Рентабельність операційної діяльності, %</w:t>
            </w:r>
          </w:p>
        </w:tc>
        <w:tc>
          <w:tcPr>
            <w:tcW w:w="993"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26,03</w:t>
            </w:r>
          </w:p>
        </w:tc>
        <w:tc>
          <w:tcPr>
            <w:tcW w:w="1134"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18,60</w:t>
            </w:r>
          </w:p>
        </w:tc>
        <w:tc>
          <w:tcPr>
            <w:tcW w:w="992"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28,21</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2,18</w:t>
            </w:r>
          </w:p>
        </w:tc>
      </w:tr>
      <w:tr w:rsidR="00E53F0F" w:rsidRPr="00E53F0F" w:rsidTr="00E53F0F">
        <w:trPr>
          <w:trHeight w:val="186"/>
        </w:trPr>
        <w:tc>
          <w:tcPr>
            <w:tcW w:w="4551" w:type="dxa"/>
            <w:tcBorders>
              <w:top w:val="nil"/>
              <w:left w:val="single" w:sz="8" w:space="0" w:color="000000"/>
              <w:bottom w:val="single" w:sz="8" w:space="0" w:color="000000"/>
              <w:right w:val="single" w:sz="8" w:space="0" w:color="000000"/>
            </w:tcBorders>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lastRenderedPageBreak/>
              <w:t>Рентабельність (прибутковість) звичайної діяльності, %</w:t>
            </w:r>
          </w:p>
        </w:tc>
        <w:tc>
          <w:tcPr>
            <w:tcW w:w="993"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27,28</w:t>
            </w:r>
          </w:p>
        </w:tc>
        <w:tc>
          <w:tcPr>
            <w:tcW w:w="1134"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16,12</w:t>
            </w:r>
          </w:p>
        </w:tc>
        <w:tc>
          <w:tcPr>
            <w:tcW w:w="992"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29,46</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2,18</w:t>
            </w:r>
          </w:p>
        </w:tc>
      </w:tr>
      <w:tr w:rsidR="00E53F0F" w:rsidRPr="00E53F0F" w:rsidTr="00E53F0F">
        <w:trPr>
          <w:trHeight w:val="336"/>
        </w:trPr>
        <w:tc>
          <w:tcPr>
            <w:tcW w:w="4551" w:type="dxa"/>
            <w:tcBorders>
              <w:top w:val="nil"/>
              <w:left w:val="single" w:sz="8" w:space="0" w:color="000000"/>
              <w:bottom w:val="single" w:sz="8" w:space="0" w:color="000000"/>
              <w:right w:val="single" w:sz="8" w:space="0" w:color="000000"/>
            </w:tcBorders>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Рентабельність (прибутковість) господарської діяльності, %</w:t>
            </w:r>
          </w:p>
        </w:tc>
        <w:tc>
          <w:tcPr>
            <w:tcW w:w="993"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27,28</w:t>
            </w:r>
          </w:p>
        </w:tc>
        <w:tc>
          <w:tcPr>
            <w:tcW w:w="1134"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16,12</w:t>
            </w:r>
          </w:p>
        </w:tc>
        <w:tc>
          <w:tcPr>
            <w:tcW w:w="992"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27,46</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0,18</w:t>
            </w:r>
          </w:p>
        </w:tc>
      </w:tr>
      <w:tr w:rsidR="00E53F0F" w:rsidRPr="00E53F0F" w:rsidTr="00E53F0F">
        <w:trPr>
          <w:trHeight w:val="60"/>
        </w:trPr>
        <w:tc>
          <w:tcPr>
            <w:tcW w:w="4551" w:type="dxa"/>
            <w:tcBorders>
              <w:top w:val="nil"/>
              <w:left w:val="single" w:sz="8" w:space="0" w:color="000000"/>
              <w:bottom w:val="single" w:sz="8" w:space="0" w:color="000000"/>
              <w:right w:val="single" w:sz="8" w:space="0" w:color="000000"/>
            </w:tcBorders>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Рентабельність активів, %</w:t>
            </w:r>
          </w:p>
        </w:tc>
        <w:tc>
          <w:tcPr>
            <w:tcW w:w="993"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18,82</w:t>
            </w:r>
          </w:p>
        </w:tc>
        <w:tc>
          <w:tcPr>
            <w:tcW w:w="1134"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13,73</w:t>
            </w:r>
          </w:p>
        </w:tc>
        <w:tc>
          <w:tcPr>
            <w:tcW w:w="992"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22,17</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3,35</w:t>
            </w:r>
          </w:p>
        </w:tc>
      </w:tr>
      <w:tr w:rsidR="00E53F0F" w:rsidRPr="00E53F0F" w:rsidTr="00E53F0F">
        <w:trPr>
          <w:trHeight w:val="60"/>
        </w:trPr>
        <w:tc>
          <w:tcPr>
            <w:tcW w:w="4551" w:type="dxa"/>
            <w:tcBorders>
              <w:top w:val="nil"/>
              <w:left w:val="single" w:sz="8" w:space="0" w:color="000000"/>
              <w:bottom w:val="single" w:sz="8" w:space="0" w:color="000000"/>
              <w:right w:val="single" w:sz="8" w:space="0" w:color="000000"/>
            </w:tcBorders>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Рентабельність власного капіталу, %</w:t>
            </w:r>
          </w:p>
        </w:tc>
        <w:tc>
          <w:tcPr>
            <w:tcW w:w="993"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57,24</w:t>
            </w:r>
          </w:p>
        </w:tc>
        <w:tc>
          <w:tcPr>
            <w:tcW w:w="1134"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53,31</w:t>
            </w:r>
          </w:p>
        </w:tc>
        <w:tc>
          <w:tcPr>
            <w:tcW w:w="992"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63,22</w:t>
            </w:r>
          </w:p>
        </w:tc>
        <w:tc>
          <w:tcPr>
            <w:tcW w:w="1559" w:type="dxa"/>
            <w:tcBorders>
              <w:top w:val="single" w:sz="8" w:space="0" w:color="000000"/>
              <w:left w:val="nil"/>
              <w:bottom w:val="single" w:sz="8" w:space="0" w:color="000000"/>
              <w:right w:val="single" w:sz="8" w:space="0" w:color="000000"/>
            </w:tcBorders>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5,98</w:t>
            </w:r>
          </w:p>
        </w:tc>
      </w:tr>
    </w:tbl>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Джерело: розраховано автором на базі Microsoft Excel за даними ПП «ІМПАК»</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 xml:space="preserve">Одним із резервів росту рентабельності власного капіталу буде перерозподіл пасиву і активу ПП «ІМПАК» за допомогою </w:t>
      </w:r>
      <w:r w:rsidRPr="00E53F0F">
        <w:rPr>
          <w:rFonts w:eastAsia="Times New Roman" w:cs="Times New Roman"/>
          <w:lang w:val="en-US" w:eastAsia="ru-RU"/>
        </w:rPr>
        <w:t>Microsoft</w:t>
      </w:r>
      <w:r w:rsidRPr="00E53F0F">
        <w:rPr>
          <w:rFonts w:eastAsia="Times New Roman" w:cs="Times New Roman"/>
          <w:lang w:eastAsia="ru-RU"/>
        </w:rPr>
        <w:t xml:space="preserve"> </w:t>
      </w:r>
      <w:r w:rsidRPr="00E53F0F">
        <w:rPr>
          <w:rFonts w:eastAsia="Times New Roman" w:cs="Times New Roman"/>
          <w:lang w:val="en-US" w:eastAsia="ru-RU"/>
        </w:rPr>
        <w:t>Excel</w:t>
      </w:r>
      <w:r w:rsidRPr="00E53F0F">
        <w:rPr>
          <w:rFonts w:eastAsia="Times New Roman" w:cs="Times New Roman"/>
          <w:lang w:eastAsia="ru-RU"/>
        </w:rPr>
        <w:t>, а саме функції «Пошук рішення». Господарська діяльність приватного підприємства аналізується за останній 2013 рік, що обумовлено динамічним зростанням цінових факторів та показників кінцевих економічних результатів господарської діяльності підприємства.</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 xml:space="preserve">Введемо додаткові параметри для оцінки рентабельності власного капіталу      ПП «ІМПАК» як базового, так і оптимального значення. Визначимо деякі аналітичні показники для оцінки рентабельності власного капіталу ПП «ІМПАК» за допомогою програми </w:t>
      </w:r>
      <w:r w:rsidRPr="00E53F0F">
        <w:rPr>
          <w:rFonts w:eastAsia="Times New Roman" w:cs="Times New Roman"/>
          <w:lang w:val="en-US" w:eastAsia="ru-RU"/>
        </w:rPr>
        <w:t>Microsoft</w:t>
      </w:r>
      <w:r w:rsidRPr="00E53F0F">
        <w:rPr>
          <w:rFonts w:eastAsia="Times New Roman" w:cs="Times New Roman"/>
          <w:lang w:eastAsia="ru-RU"/>
        </w:rPr>
        <w:t xml:space="preserve"> </w:t>
      </w:r>
      <w:r w:rsidRPr="00E53F0F">
        <w:rPr>
          <w:rFonts w:eastAsia="Times New Roman" w:cs="Times New Roman"/>
          <w:lang w:val="en-US" w:eastAsia="ru-RU"/>
        </w:rPr>
        <w:t>Excel</w:t>
      </w:r>
      <w:r w:rsidRPr="00E53F0F">
        <w:rPr>
          <w:rFonts w:eastAsia="Times New Roman" w:cs="Times New Roman"/>
          <w:lang w:eastAsia="ru-RU"/>
        </w:rPr>
        <w:t xml:space="preserve"> (табл. 2).</w:t>
      </w:r>
    </w:p>
    <w:p w:rsidR="00E53F0F" w:rsidRPr="00E53F0F" w:rsidRDefault="00E53F0F" w:rsidP="00E53F0F">
      <w:pPr>
        <w:ind w:firstLine="708"/>
        <w:jc w:val="right"/>
        <w:rPr>
          <w:rFonts w:eastAsia="Times New Roman" w:cs="Times New Roman"/>
          <w:i/>
          <w:lang w:eastAsia="ru-RU"/>
        </w:rPr>
      </w:pPr>
      <w:r w:rsidRPr="00E53F0F">
        <w:rPr>
          <w:rFonts w:eastAsia="Times New Roman" w:cs="Times New Roman"/>
          <w:i/>
          <w:lang w:eastAsia="ru-RU"/>
        </w:rPr>
        <w:t>Таблиця 2</w:t>
      </w:r>
    </w:p>
    <w:p w:rsidR="00E53F0F" w:rsidRPr="00E53F0F" w:rsidRDefault="00E53F0F" w:rsidP="00E53F0F">
      <w:pPr>
        <w:ind w:firstLine="708"/>
        <w:jc w:val="center"/>
        <w:rPr>
          <w:rFonts w:eastAsia="Times New Roman" w:cs="Times New Roman"/>
          <w:b/>
          <w:lang w:eastAsia="ru-RU"/>
        </w:rPr>
      </w:pPr>
      <w:r w:rsidRPr="00E53F0F">
        <w:rPr>
          <w:rFonts w:eastAsia="Times New Roman" w:cs="Times New Roman"/>
          <w:b/>
          <w:lang w:eastAsia="ru-RU"/>
        </w:rPr>
        <w:t xml:space="preserve">Аналітичні показники для оцінки рентабельності </w:t>
      </w:r>
    </w:p>
    <w:p w:rsidR="00E53F0F" w:rsidRPr="00E53F0F" w:rsidRDefault="00E53F0F" w:rsidP="00E53F0F">
      <w:pPr>
        <w:ind w:firstLine="708"/>
        <w:jc w:val="center"/>
        <w:rPr>
          <w:rFonts w:eastAsia="Times New Roman" w:cs="Times New Roman"/>
          <w:b/>
          <w:lang w:eastAsia="ru-RU"/>
        </w:rPr>
      </w:pPr>
      <w:r w:rsidRPr="00E53F0F">
        <w:rPr>
          <w:rFonts w:eastAsia="Times New Roman" w:cs="Times New Roman"/>
          <w:b/>
          <w:lang w:eastAsia="ru-RU"/>
        </w:rPr>
        <w:t>власного капіталу ПП «ІМПАК» Андрушівського району</w:t>
      </w:r>
    </w:p>
    <w:tbl>
      <w:tblPr>
        <w:tblW w:w="9048" w:type="dxa"/>
        <w:tblInd w:w="93" w:type="dxa"/>
        <w:tblLook w:val="0000" w:firstRow="0" w:lastRow="0" w:firstColumn="0" w:lastColumn="0" w:noHBand="0" w:noVBand="0"/>
      </w:tblPr>
      <w:tblGrid>
        <w:gridCol w:w="4695"/>
        <w:gridCol w:w="1141"/>
        <w:gridCol w:w="1559"/>
        <w:gridCol w:w="1653"/>
      </w:tblGrid>
      <w:tr w:rsidR="00E53F0F" w:rsidRPr="00E53F0F" w:rsidTr="00E53F0F">
        <w:trPr>
          <w:trHeight w:val="150"/>
        </w:trPr>
        <w:tc>
          <w:tcPr>
            <w:tcW w:w="46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eastAsia="ru-RU"/>
              </w:rPr>
            </w:pPr>
            <w:r w:rsidRPr="00E53F0F">
              <w:rPr>
                <w:rFonts w:eastAsia="Times New Roman" w:cs="Times New Roman"/>
                <w:color w:val="000000"/>
                <w:lang w:eastAsia="ru-RU"/>
              </w:rPr>
              <w:t>Показники</w:t>
            </w:r>
          </w:p>
        </w:tc>
        <w:tc>
          <w:tcPr>
            <w:tcW w:w="1141"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eastAsia="ru-RU"/>
              </w:rPr>
              <w:t xml:space="preserve">Базове </w:t>
            </w:r>
            <w:r w:rsidRPr="00E53F0F">
              <w:rPr>
                <w:rFonts w:eastAsia="Times New Roman" w:cs="Times New Roman"/>
                <w:color w:val="000000"/>
                <w:lang w:val="ru-RU" w:eastAsia="ru-RU"/>
              </w:rPr>
              <w:t>значення (2013 р)</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Оптимальне значення</w:t>
            </w:r>
          </w:p>
        </w:tc>
        <w:tc>
          <w:tcPr>
            <w:tcW w:w="1653"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lang w:val="ru-RU" w:eastAsia="ru-RU"/>
              </w:rPr>
              <w:t>Зміна оптимального значення до 2013 р., +/-</w:t>
            </w:r>
          </w:p>
        </w:tc>
      </w:tr>
      <w:tr w:rsidR="00E53F0F" w:rsidRPr="00E53F0F" w:rsidTr="00E53F0F">
        <w:trPr>
          <w:trHeight w:val="150"/>
        </w:trPr>
        <w:tc>
          <w:tcPr>
            <w:tcW w:w="46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Коефіцієнт пассива</w:t>
            </w:r>
          </w:p>
        </w:tc>
        <w:tc>
          <w:tcPr>
            <w:tcW w:w="1141"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1,27</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1,22</w:t>
            </w:r>
          </w:p>
        </w:tc>
        <w:tc>
          <w:tcPr>
            <w:tcW w:w="1653"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- 0,05</w:t>
            </w:r>
          </w:p>
        </w:tc>
      </w:tr>
      <w:tr w:rsidR="00E53F0F" w:rsidRPr="00E53F0F" w:rsidTr="00E53F0F">
        <w:trPr>
          <w:trHeight w:val="300"/>
        </w:trPr>
        <w:tc>
          <w:tcPr>
            <w:tcW w:w="469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Частка основних засобів в активах (коеф.)</w:t>
            </w:r>
          </w:p>
        </w:tc>
        <w:tc>
          <w:tcPr>
            <w:tcW w:w="1141"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0,62</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0,58</w:t>
            </w:r>
          </w:p>
        </w:tc>
        <w:tc>
          <w:tcPr>
            <w:tcW w:w="1653"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- 0,04</w:t>
            </w:r>
          </w:p>
        </w:tc>
      </w:tr>
      <w:tr w:rsidR="00E53F0F" w:rsidRPr="00E53F0F" w:rsidTr="00E53F0F">
        <w:trPr>
          <w:trHeight w:val="300"/>
        </w:trPr>
        <w:tc>
          <w:tcPr>
            <w:tcW w:w="469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Коефіцієнт оборотності оборотних активів</w:t>
            </w:r>
          </w:p>
        </w:tc>
        <w:tc>
          <w:tcPr>
            <w:tcW w:w="1141"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0,53</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0,53</w:t>
            </w:r>
          </w:p>
        </w:tc>
        <w:tc>
          <w:tcPr>
            <w:tcW w:w="1653"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w:t>
            </w:r>
          </w:p>
        </w:tc>
      </w:tr>
      <w:tr w:rsidR="00E53F0F" w:rsidRPr="00E53F0F" w:rsidTr="00E53F0F">
        <w:trPr>
          <w:trHeight w:val="300"/>
        </w:trPr>
        <w:tc>
          <w:tcPr>
            <w:tcW w:w="469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color w:val="000000"/>
                <w:lang w:val="ru-RU" w:eastAsia="ru-RU"/>
              </w:rPr>
            </w:pPr>
            <w:r w:rsidRPr="00E53F0F">
              <w:rPr>
                <w:rFonts w:eastAsia="Times New Roman" w:cs="Times New Roman"/>
                <w:color w:val="000000"/>
                <w:lang w:val="ru-RU" w:eastAsia="ru-RU"/>
              </w:rPr>
              <w:t>Рентабельність власного капіталу, %</w:t>
            </w:r>
          </w:p>
        </w:tc>
        <w:tc>
          <w:tcPr>
            <w:tcW w:w="1141"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63</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67</w:t>
            </w:r>
          </w:p>
        </w:tc>
        <w:tc>
          <w:tcPr>
            <w:tcW w:w="1653"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5</w:t>
            </w:r>
          </w:p>
        </w:tc>
      </w:tr>
    </w:tbl>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 xml:space="preserve">Джерело: розраховано автором на базі </w:t>
      </w:r>
      <w:r w:rsidRPr="00E53F0F">
        <w:rPr>
          <w:rFonts w:eastAsia="Times New Roman" w:cs="Times New Roman"/>
          <w:lang w:val="en-US" w:eastAsia="ru-RU"/>
        </w:rPr>
        <w:t>Microsoft</w:t>
      </w:r>
      <w:r w:rsidRPr="00E53F0F">
        <w:rPr>
          <w:rFonts w:eastAsia="Times New Roman" w:cs="Times New Roman"/>
          <w:lang w:eastAsia="ru-RU"/>
        </w:rPr>
        <w:t xml:space="preserve"> </w:t>
      </w:r>
      <w:r w:rsidRPr="00E53F0F">
        <w:rPr>
          <w:rFonts w:eastAsia="Times New Roman" w:cs="Times New Roman"/>
          <w:lang w:val="en-US" w:eastAsia="ru-RU"/>
        </w:rPr>
        <w:t>Excel</w:t>
      </w:r>
      <w:r w:rsidRPr="00E53F0F">
        <w:rPr>
          <w:rFonts w:eastAsia="Times New Roman" w:cs="Times New Roman"/>
          <w:lang w:eastAsia="ru-RU"/>
        </w:rPr>
        <w:t xml:space="preserve"> за даними ПП «ІМПАК»</w:t>
      </w:r>
    </w:p>
    <w:p w:rsidR="00E53F0F" w:rsidRPr="00E53F0F" w:rsidRDefault="00E53F0F" w:rsidP="00E53F0F">
      <w:pPr>
        <w:ind w:firstLine="708"/>
        <w:jc w:val="both"/>
        <w:rPr>
          <w:rFonts w:eastAsia="Times New Roman" w:cs="Times New Roman"/>
          <w:lang w:eastAsia="ru-RU"/>
        </w:rPr>
      </w:pPr>
    </w:p>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Аналітичні показники дадуть нам можливість чітко зробити перерозподіл пасиву і активу ПП «ІМПАК». Результати оптимізації за допомогою функції «Пошук рішення» наведено в таблиці 3.</w:t>
      </w:r>
    </w:p>
    <w:p w:rsidR="00E53F0F" w:rsidRPr="00E53F0F" w:rsidRDefault="00E53F0F" w:rsidP="00E53F0F">
      <w:pPr>
        <w:ind w:firstLine="708"/>
        <w:jc w:val="right"/>
        <w:rPr>
          <w:rFonts w:eastAsia="Times New Roman" w:cs="Times New Roman"/>
          <w:i/>
          <w:lang w:eastAsia="ru-RU"/>
        </w:rPr>
      </w:pPr>
      <w:r w:rsidRPr="00E53F0F">
        <w:rPr>
          <w:rFonts w:eastAsia="Times New Roman" w:cs="Times New Roman"/>
          <w:i/>
          <w:lang w:eastAsia="ru-RU"/>
        </w:rPr>
        <w:t>Таблиця 3</w:t>
      </w:r>
    </w:p>
    <w:p w:rsidR="00E53F0F" w:rsidRPr="00E53F0F" w:rsidRDefault="00E53F0F" w:rsidP="00E53F0F">
      <w:pPr>
        <w:ind w:right="-143" w:firstLine="284"/>
        <w:rPr>
          <w:rFonts w:eastAsia="Times New Roman" w:cs="Times New Roman"/>
          <w:b/>
          <w:lang w:eastAsia="ru-RU"/>
        </w:rPr>
      </w:pPr>
      <w:r w:rsidRPr="00E53F0F">
        <w:rPr>
          <w:rFonts w:eastAsia="Times New Roman" w:cs="Times New Roman"/>
          <w:b/>
          <w:lang w:eastAsia="ru-RU"/>
        </w:rPr>
        <w:t xml:space="preserve">Результати оптимізації вихідних даних для пошуку резервів росту ПП «ІМПАК» </w:t>
      </w:r>
    </w:p>
    <w:tbl>
      <w:tblPr>
        <w:tblW w:w="9087" w:type="dxa"/>
        <w:tblInd w:w="93" w:type="dxa"/>
        <w:tblLayout w:type="fixed"/>
        <w:tblLook w:val="0000" w:firstRow="0" w:lastRow="0" w:firstColumn="0" w:lastColumn="0" w:noHBand="0" w:noVBand="0"/>
      </w:tblPr>
      <w:tblGrid>
        <w:gridCol w:w="2535"/>
        <w:gridCol w:w="2016"/>
        <w:gridCol w:w="2694"/>
        <w:gridCol w:w="1842"/>
      </w:tblGrid>
      <w:tr w:rsidR="00E53F0F" w:rsidRPr="00E53F0F" w:rsidTr="00E53F0F">
        <w:trPr>
          <w:trHeight w:val="6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lang w:eastAsia="ru-RU"/>
              </w:rPr>
            </w:pPr>
            <w:r w:rsidRPr="00E53F0F">
              <w:rPr>
                <w:rFonts w:eastAsia="Times New Roman" w:cs="Times New Roman"/>
                <w:lang w:eastAsia="ru-RU"/>
              </w:rPr>
              <w:t>Показники</w:t>
            </w:r>
          </w:p>
        </w:tc>
        <w:tc>
          <w:tcPr>
            <w:tcW w:w="2016"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lang w:eastAsia="ru-RU"/>
              </w:rPr>
            </w:pPr>
            <w:r w:rsidRPr="00E53F0F">
              <w:rPr>
                <w:rFonts w:eastAsia="Times New Roman" w:cs="Times New Roman"/>
                <w:lang w:eastAsia="ru-RU"/>
              </w:rPr>
              <w:t>Вихідні дані (2013 р.), тис. грн.</w:t>
            </w:r>
          </w:p>
        </w:tc>
        <w:tc>
          <w:tcPr>
            <w:tcW w:w="2694" w:type="dxa"/>
            <w:tcBorders>
              <w:top w:val="single" w:sz="4" w:space="0" w:color="auto"/>
              <w:left w:val="nil"/>
              <w:bottom w:val="single" w:sz="4" w:space="0" w:color="auto"/>
              <w:right w:val="single" w:sz="4" w:space="0" w:color="auto"/>
            </w:tcBorders>
            <w:shd w:val="clear" w:color="auto" w:fill="auto"/>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Оптимальні значеня, тис. грн.</w:t>
            </w:r>
          </w:p>
        </w:tc>
        <w:tc>
          <w:tcPr>
            <w:tcW w:w="1842" w:type="dxa"/>
            <w:tcBorders>
              <w:top w:val="single" w:sz="4" w:space="0" w:color="auto"/>
              <w:left w:val="nil"/>
              <w:bottom w:val="single" w:sz="4" w:space="0" w:color="auto"/>
              <w:right w:val="single" w:sz="4" w:space="0" w:color="auto"/>
            </w:tcBorders>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Зміна оптимального значення до 2013 р., +/-</w:t>
            </w:r>
          </w:p>
        </w:tc>
      </w:tr>
      <w:tr w:rsidR="00E53F0F" w:rsidRPr="00E53F0F" w:rsidTr="00E53F0F">
        <w:trPr>
          <w:trHeight w:val="276"/>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Пассив</w:t>
            </w:r>
          </w:p>
        </w:tc>
        <w:tc>
          <w:tcPr>
            <w:tcW w:w="2016"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33101,5</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33000</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-101,5</w:t>
            </w:r>
          </w:p>
        </w:tc>
      </w:tr>
      <w:tr w:rsidR="00E53F0F" w:rsidRPr="00E53F0F" w:rsidTr="00E53F0F">
        <w:trPr>
          <w:trHeight w:val="315"/>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Актив</w:t>
            </w:r>
          </w:p>
        </w:tc>
        <w:tc>
          <w:tcPr>
            <w:tcW w:w="2016" w:type="dxa"/>
            <w:tcBorders>
              <w:top w:val="nil"/>
              <w:left w:val="nil"/>
              <w:bottom w:val="nil"/>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33101,5</w:t>
            </w:r>
          </w:p>
        </w:tc>
        <w:tc>
          <w:tcPr>
            <w:tcW w:w="2694" w:type="dxa"/>
            <w:tcBorders>
              <w:top w:val="nil"/>
              <w:left w:val="nil"/>
              <w:bottom w:val="nil"/>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33000</w:t>
            </w:r>
          </w:p>
        </w:tc>
        <w:tc>
          <w:tcPr>
            <w:tcW w:w="1842" w:type="dxa"/>
            <w:tcBorders>
              <w:top w:val="nil"/>
              <w:left w:val="nil"/>
              <w:bottom w:val="nil"/>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-101,5</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Власний капітал</w:t>
            </w:r>
          </w:p>
        </w:tc>
        <w:tc>
          <w:tcPr>
            <w:tcW w:w="2016" w:type="dxa"/>
            <w:tcBorders>
              <w:top w:val="single" w:sz="8" w:space="0" w:color="auto"/>
              <w:left w:val="single" w:sz="8"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26100,5</w:t>
            </w:r>
          </w:p>
        </w:tc>
        <w:tc>
          <w:tcPr>
            <w:tcW w:w="2694" w:type="dxa"/>
            <w:tcBorders>
              <w:top w:val="single" w:sz="8" w:space="0" w:color="auto"/>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26947</w:t>
            </w:r>
          </w:p>
        </w:tc>
        <w:tc>
          <w:tcPr>
            <w:tcW w:w="1842" w:type="dxa"/>
            <w:tcBorders>
              <w:top w:val="single" w:sz="8" w:space="0" w:color="auto"/>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846,5</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Кредити</w:t>
            </w:r>
          </w:p>
        </w:tc>
        <w:tc>
          <w:tcPr>
            <w:tcW w:w="2016" w:type="dxa"/>
            <w:tcBorders>
              <w:top w:val="nil"/>
              <w:left w:val="single" w:sz="8"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184192</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148167</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-36025</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Оборотні активи</w:t>
            </w:r>
          </w:p>
        </w:tc>
        <w:tc>
          <w:tcPr>
            <w:tcW w:w="2016" w:type="dxa"/>
            <w:tcBorders>
              <w:top w:val="nil"/>
              <w:left w:val="single" w:sz="8"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12472</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14000</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1528</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Основні засоби</w:t>
            </w:r>
          </w:p>
        </w:tc>
        <w:tc>
          <w:tcPr>
            <w:tcW w:w="2016" w:type="dxa"/>
            <w:tcBorders>
              <w:top w:val="nil"/>
              <w:left w:val="single" w:sz="8"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20629,5</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19000</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-1629,5</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Виручка</w:t>
            </w:r>
          </w:p>
        </w:tc>
        <w:tc>
          <w:tcPr>
            <w:tcW w:w="2016" w:type="dxa"/>
            <w:tcBorders>
              <w:top w:val="nil"/>
              <w:left w:val="single" w:sz="8" w:space="0" w:color="auto"/>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30928</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32000</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1072</w:t>
            </w:r>
          </w:p>
        </w:tc>
      </w:tr>
      <w:tr w:rsidR="00E53F0F" w:rsidRPr="00E53F0F" w:rsidTr="00E53F0F">
        <w:trPr>
          <w:trHeight w:val="315"/>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Витрати</w:t>
            </w:r>
          </w:p>
        </w:tc>
        <w:tc>
          <w:tcPr>
            <w:tcW w:w="2016" w:type="dxa"/>
            <w:tcBorders>
              <w:top w:val="nil"/>
              <w:left w:val="single" w:sz="8" w:space="0" w:color="auto"/>
              <w:bottom w:val="single" w:sz="8"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10852</w:t>
            </w:r>
          </w:p>
        </w:tc>
        <w:tc>
          <w:tcPr>
            <w:tcW w:w="2694" w:type="dxa"/>
            <w:tcBorders>
              <w:top w:val="nil"/>
              <w:left w:val="nil"/>
              <w:bottom w:val="single" w:sz="8"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10000</w:t>
            </w:r>
          </w:p>
        </w:tc>
        <w:tc>
          <w:tcPr>
            <w:tcW w:w="1842" w:type="dxa"/>
            <w:tcBorders>
              <w:top w:val="nil"/>
              <w:left w:val="nil"/>
              <w:bottom w:val="single" w:sz="8"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-852</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Прибуток</w:t>
            </w:r>
          </w:p>
        </w:tc>
        <w:tc>
          <w:tcPr>
            <w:tcW w:w="2016"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20076</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22000</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1924</w:t>
            </w:r>
          </w:p>
        </w:tc>
      </w:tr>
      <w:tr w:rsidR="00E53F0F" w:rsidRPr="00E53F0F" w:rsidTr="00E53F0F">
        <w:trPr>
          <w:trHeight w:val="300"/>
        </w:trPr>
        <w:tc>
          <w:tcPr>
            <w:tcW w:w="2535" w:type="dxa"/>
            <w:tcBorders>
              <w:top w:val="nil"/>
              <w:left w:val="single" w:sz="4" w:space="0" w:color="auto"/>
              <w:bottom w:val="single" w:sz="4" w:space="0" w:color="auto"/>
              <w:right w:val="single" w:sz="4" w:space="0" w:color="auto"/>
            </w:tcBorders>
            <w:shd w:val="clear" w:color="auto" w:fill="auto"/>
            <w:noWrap/>
            <w:vAlign w:val="center"/>
          </w:tcPr>
          <w:p w:rsidR="00E53F0F" w:rsidRPr="00E53F0F" w:rsidRDefault="00E53F0F" w:rsidP="00E53F0F">
            <w:pPr>
              <w:rPr>
                <w:rFonts w:eastAsia="Times New Roman" w:cs="Times New Roman"/>
                <w:lang w:val="ru-RU" w:eastAsia="ru-RU"/>
              </w:rPr>
            </w:pPr>
            <w:r w:rsidRPr="00E53F0F">
              <w:rPr>
                <w:rFonts w:eastAsia="Times New Roman" w:cs="Times New Roman"/>
                <w:lang w:val="ru-RU" w:eastAsia="ru-RU"/>
              </w:rPr>
              <w:t>Чистий прибуток</w:t>
            </w:r>
          </w:p>
        </w:tc>
        <w:tc>
          <w:tcPr>
            <w:tcW w:w="2016"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16462,32</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18386</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1923,68</w:t>
            </w:r>
          </w:p>
        </w:tc>
      </w:tr>
      <w:tr w:rsidR="00E53F0F" w:rsidRPr="00E53F0F" w:rsidTr="00E53F0F">
        <w:trPr>
          <w:trHeight w:val="399"/>
        </w:trPr>
        <w:tc>
          <w:tcPr>
            <w:tcW w:w="2535" w:type="dxa"/>
            <w:tcBorders>
              <w:top w:val="nil"/>
              <w:left w:val="single" w:sz="4" w:space="0" w:color="auto"/>
              <w:bottom w:val="single" w:sz="4" w:space="0" w:color="auto"/>
              <w:right w:val="single" w:sz="4" w:space="0" w:color="auto"/>
            </w:tcBorders>
            <w:shd w:val="clear" w:color="auto" w:fill="auto"/>
            <w:vAlign w:val="center"/>
          </w:tcPr>
          <w:p w:rsidR="00E53F0F" w:rsidRPr="00E53F0F" w:rsidRDefault="00E53F0F" w:rsidP="00E53F0F">
            <w:pPr>
              <w:rPr>
                <w:rFonts w:eastAsia="Times New Roman" w:cs="Times New Roman"/>
                <w:bCs/>
                <w:lang w:val="ru-RU" w:eastAsia="ru-RU"/>
              </w:rPr>
            </w:pPr>
            <w:r w:rsidRPr="00E53F0F">
              <w:rPr>
                <w:rFonts w:eastAsia="Times New Roman" w:cs="Times New Roman"/>
                <w:bCs/>
                <w:lang w:val="ru-RU" w:eastAsia="ru-RU"/>
              </w:rPr>
              <w:t>Рентабельність капіталу, %</w:t>
            </w:r>
          </w:p>
        </w:tc>
        <w:tc>
          <w:tcPr>
            <w:tcW w:w="2016"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63</w:t>
            </w:r>
          </w:p>
        </w:tc>
        <w:tc>
          <w:tcPr>
            <w:tcW w:w="2694" w:type="dxa"/>
            <w:tcBorders>
              <w:top w:val="nil"/>
              <w:left w:val="nil"/>
              <w:bottom w:val="single" w:sz="4" w:space="0" w:color="auto"/>
              <w:right w:val="single" w:sz="4" w:space="0" w:color="auto"/>
            </w:tcBorders>
            <w:shd w:val="clear" w:color="auto" w:fill="auto"/>
            <w:noWrap/>
            <w:vAlign w:val="center"/>
          </w:tcPr>
          <w:p w:rsidR="00E53F0F" w:rsidRPr="00E53F0F" w:rsidRDefault="00E53F0F" w:rsidP="00E53F0F">
            <w:pPr>
              <w:jc w:val="center"/>
              <w:rPr>
                <w:rFonts w:eastAsia="Times New Roman" w:cs="Times New Roman"/>
                <w:lang w:val="ru-RU" w:eastAsia="ru-RU"/>
              </w:rPr>
            </w:pPr>
            <w:r w:rsidRPr="00E53F0F">
              <w:rPr>
                <w:rFonts w:eastAsia="Times New Roman" w:cs="Times New Roman"/>
                <w:lang w:val="ru-RU" w:eastAsia="ru-RU"/>
              </w:rPr>
              <w:t>67</w:t>
            </w:r>
          </w:p>
        </w:tc>
        <w:tc>
          <w:tcPr>
            <w:tcW w:w="1842" w:type="dxa"/>
            <w:tcBorders>
              <w:top w:val="nil"/>
              <w:left w:val="nil"/>
              <w:bottom w:val="single" w:sz="4" w:space="0" w:color="auto"/>
              <w:right w:val="single" w:sz="4" w:space="0" w:color="auto"/>
            </w:tcBorders>
            <w:vAlign w:val="center"/>
          </w:tcPr>
          <w:p w:rsidR="00E53F0F" w:rsidRPr="00E53F0F" w:rsidRDefault="00E53F0F" w:rsidP="00E53F0F">
            <w:pPr>
              <w:jc w:val="center"/>
              <w:rPr>
                <w:rFonts w:eastAsia="Times New Roman" w:cs="Times New Roman"/>
                <w:color w:val="000000"/>
                <w:szCs w:val="22"/>
              </w:rPr>
            </w:pPr>
            <w:r w:rsidRPr="00E53F0F">
              <w:rPr>
                <w:rFonts w:eastAsia="Times New Roman" w:cs="Times New Roman"/>
                <w:color w:val="000000"/>
                <w:szCs w:val="22"/>
              </w:rPr>
              <w:t>4</w:t>
            </w:r>
          </w:p>
        </w:tc>
      </w:tr>
    </w:tbl>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lastRenderedPageBreak/>
        <w:t xml:space="preserve">Джерело: розраховано автором на базі </w:t>
      </w:r>
      <w:r w:rsidRPr="00E53F0F">
        <w:rPr>
          <w:rFonts w:eastAsia="Times New Roman" w:cs="Times New Roman"/>
          <w:lang w:val="en-US" w:eastAsia="ru-RU"/>
        </w:rPr>
        <w:t>Microsoft</w:t>
      </w:r>
      <w:r w:rsidRPr="00E53F0F">
        <w:rPr>
          <w:rFonts w:eastAsia="Times New Roman" w:cs="Times New Roman"/>
          <w:lang w:eastAsia="ru-RU"/>
        </w:rPr>
        <w:t xml:space="preserve"> </w:t>
      </w:r>
      <w:r w:rsidRPr="00E53F0F">
        <w:rPr>
          <w:rFonts w:eastAsia="Times New Roman" w:cs="Times New Roman"/>
          <w:lang w:val="en-US" w:eastAsia="ru-RU"/>
        </w:rPr>
        <w:t>Excel</w:t>
      </w:r>
      <w:r w:rsidRPr="00E53F0F">
        <w:rPr>
          <w:rFonts w:eastAsia="Times New Roman" w:cs="Times New Roman"/>
          <w:lang w:eastAsia="ru-RU"/>
        </w:rPr>
        <w:t xml:space="preserve"> за даними ПП «ІМПАК»</w:t>
      </w:r>
    </w:p>
    <w:p w:rsidR="00E53F0F" w:rsidRPr="00E53F0F" w:rsidRDefault="00E53F0F" w:rsidP="00E53F0F">
      <w:pPr>
        <w:ind w:firstLine="708"/>
        <w:jc w:val="both"/>
        <w:rPr>
          <w:rFonts w:eastAsia="Times New Roman" w:cs="Times New Roman"/>
          <w:lang w:eastAsia="ru-RU"/>
        </w:rPr>
      </w:pPr>
    </w:p>
    <w:p w:rsidR="00E53F0F" w:rsidRPr="00E53F0F" w:rsidRDefault="00E53F0F" w:rsidP="00E53F0F">
      <w:pPr>
        <w:ind w:firstLine="708"/>
        <w:jc w:val="both"/>
        <w:rPr>
          <w:rFonts w:eastAsia="Times New Roman" w:cs="Times New Roman"/>
          <w:lang w:eastAsia="ru-RU"/>
        </w:rPr>
      </w:pPr>
      <w:r w:rsidRPr="00E53F0F">
        <w:rPr>
          <w:rFonts w:eastAsia="Times New Roman" w:cs="Times New Roman"/>
          <w:lang w:eastAsia="ru-RU"/>
        </w:rPr>
        <w:t>Рівень рентабельності в приватному підприємстві «ІМПАК» відрізняється від оптимального на 4 процентних пункти, тобто є наявні резерви для росту його рівня. При даному розподілі знижується сума витрат 852 тис. грн., що веде до збільшення виручки 1,072 млн. грн. В результаті це забезпечить зростання чистого прибутку на 1,923 млн. грн.</w:t>
      </w:r>
    </w:p>
    <w:p w:rsidR="00E53F0F" w:rsidRPr="00E53F0F" w:rsidRDefault="00E53F0F" w:rsidP="00E53F0F">
      <w:pPr>
        <w:ind w:firstLine="708"/>
        <w:jc w:val="both"/>
        <w:rPr>
          <w:rFonts w:eastAsia="Times New Roman" w:cs="Times New Roman"/>
          <w:lang w:eastAsia="ru-RU"/>
        </w:rPr>
      </w:pPr>
      <w:r w:rsidRPr="00E53F0F">
        <w:rPr>
          <w:rFonts w:eastAsia="Times New Roman" w:cs="Times New Roman"/>
          <w:b/>
          <w:lang w:eastAsia="ru-RU"/>
        </w:rPr>
        <w:t xml:space="preserve">Висновок. </w:t>
      </w:r>
      <w:r w:rsidRPr="00E53F0F">
        <w:rPr>
          <w:rFonts w:eastAsia="Times New Roman" w:cs="Times New Roman"/>
        </w:rPr>
        <w:t xml:space="preserve">Отже, рівень рентабельності – досить важливий показник у роботі кожного підприємства, який характеризує раціональність використання матеріалів, робочої сили, рівень організації та контролю процесу виробництва (реалізації). </w:t>
      </w:r>
      <w:r w:rsidRPr="00E53F0F">
        <w:rPr>
          <w:rFonts w:eastAsia="Times New Roman" w:cs="Times New Roman"/>
          <w:lang w:eastAsia="ru-RU"/>
        </w:rPr>
        <w:t xml:space="preserve">Даний розподіл показав ефект від провадження системи управління пасивами і активами сільськогосподарського підприємства. Використання програмного забезпечення це ефективний напрям для підвищення економічної ефективності діяльності підприємства. </w:t>
      </w:r>
    </w:p>
    <w:p w:rsidR="00E53F0F" w:rsidRPr="00E53F0F" w:rsidRDefault="00E53F0F" w:rsidP="00E53F0F">
      <w:pPr>
        <w:ind w:firstLine="708"/>
        <w:jc w:val="both"/>
        <w:rPr>
          <w:rFonts w:eastAsia="Times New Roman" w:cs="Times New Roman"/>
          <w:b/>
          <w:lang w:eastAsia="ru-RU"/>
        </w:rPr>
      </w:pPr>
      <w:r w:rsidRPr="00E53F0F">
        <w:rPr>
          <w:rFonts w:eastAsia="Times New Roman" w:cs="Times New Roman"/>
          <w:b/>
          <w:lang w:eastAsia="ru-RU"/>
        </w:rPr>
        <w:t>Список використаних джерел:</w:t>
      </w:r>
    </w:p>
    <w:p w:rsidR="00E53F0F" w:rsidRPr="00E53F0F" w:rsidRDefault="00E53F0F" w:rsidP="006B28E8">
      <w:pPr>
        <w:numPr>
          <w:ilvl w:val="0"/>
          <w:numId w:val="23"/>
        </w:numPr>
        <w:tabs>
          <w:tab w:val="num" w:pos="0"/>
          <w:tab w:val="left" w:pos="1080"/>
        </w:tabs>
        <w:spacing w:after="200" w:line="276" w:lineRule="auto"/>
        <w:ind w:left="0" w:firstLine="708"/>
        <w:jc w:val="both"/>
        <w:rPr>
          <w:rFonts w:eastAsia="Times New Roman" w:cs="Times New Roman"/>
        </w:rPr>
      </w:pPr>
      <w:r w:rsidRPr="00E53F0F">
        <w:rPr>
          <w:rFonts w:eastAsia="Times New Roman" w:cs="Times New Roman"/>
        </w:rPr>
        <w:t>Андрійчук В. Г. Ефективність діяльності аграрних підприємств: теорія, методика, аналіз: монографія / В. Г. Андрійчук. – К.: КНЕУ, 2005. – 292 с.</w:t>
      </w:r>
    </w:p>
    <w:p w:rsidR="00E53F0F" w:rsidRPr="00E53F0F" w:rsidRDefault="00E53F0F" w:rsidP="006B28E8">
      <w:pPr>
        <w:numPr>
          <w:ilvl w:val="0"/>
          <w:numId w:val="23"/>
        </w:numPr>
        <w:tabs>
          <w:tab w:val="num" w:pos="0"/>
          <w:tab w:val="left" w:pos="1080"/>
        </w:tabs>
        <w:spacing w:after="200" w:line="276" w:lineRule="auto"/>
        <w:ind w:left="0" w:firstLine="708"/>
        <w:jc w:val="both"/>
        <w:rPr>
          <w:rFonts w:eastAsia="Times New Roman" w:cs="Times New Roman"/>
        </w:rPr>
      </w:pPr>
      <w:r w:rsidRPr="00E53F0F">
        <w:rPr>
          <w:rFonts w:eastAsia="Times New Roman" w:cs="Times New Roman"/>
        </w:rPr>
        <w:t>Волощук С. С. Оцінка ресурсного потенціалу у розвитку підприємництва /  С. С. Волощук // Економіка АПК. – 2006. – С. 242-243.</w:t>
      </w:r>
    </w:p>
    <w:p w:rsidR="00E53F0F" w:rsidRPr="00E53F0F" w:rsidRDefault="00E53F0F" w:rsidP="006B28E8">
      <w:pPr>
        <w:numPr>
          <w:ilvl w:val="0"/>
          <w:numId w:val="23"/>
        </w:numPr>
        <w:tabs>
          <w:tab w:val="num" w:pos="0"/>
          <w:tab w:val="left" w:pos="1080"/>
        </w:tabs>
        <w:spacing w:after="200" w:line="276" w:lineRule="auto"/>
        <w:ind w:left="0" w:firstLine="708"/>
        <w:jc w:val="both"/>
        <w:rPr>
          <w:rFonts w:eastAsia="Times New Roman" w:cs="Times New Roman"/>
        </w:rPr>
      </w:pPr>
      <w:r w:rsidRPr="00E53F0F">
        <w:rPr>
          <w:rFonts w:eastAsia="Times New Roman" w:cs="Times New Roman"/>
          <w:color w:val="000000"/>
        </w:rPr>
        <w:t>Покотілова В. І. Рентабельність підприємств і її вплив на якісні показники ефективності виробництва / В. І. Покотілова // Регіональні перспективи. – 2007. – №5-6 (18-19). – С. 132-133.</w:t>
      </w:r>
    </w:p>
    <w:p w:rsidR="00E53F0F" w:rsidRPr="00E53F0F" w:rsidRDefault="00E53F0F" w:rsidP="006B28E8">
      <w:pPr>
        <w:numPr>
          <w:ilvl w:val="0"/>
          <w:numId w:val="23"/>
        </w:numPr>
        <w:tabs>
          <w:tab w:val="num" w:pos="0"/>
          <w:tab w:val="left" w:pos="1080"/>
        </w:tabs>
        <w:spacing w:after="200" w:line="276" w:lineRule="auto"/>
        <w:ind w:left="0" w:firstLine="708"/>
        <w:jc w:val="both"/>
        <w:rPr>
          <w:rFonts w:eastAsia="Times New Roman" w:cs="Times New Roman"/>
        </w:rPr>
      </w:pPr>
      <w:r w:rsidRPr="00E53F0F">
        <w:rPr>
          <w:rFonts w:eastAsia="Times New Roman" w:cs="Times New Roman"/>
          <w:color w:val="000000"/>
        </w:rPr>
        <w:t xml:space="preserve">Програмне забезпечення </w:t>
      </w:r>
      <w:r w:rsidRPr="00E53F0F">
        <w:rPr>
          <w:rFonts w:eastAsia="Times New Roman" w:cs="Times New Roman"/>
        </w:rPr>
        <w:t>Microsoft Excel</w:t>
      </w:r>
    </w:p>
    <w:p w:rsidR="00E53F0F" w:rsidRPr="00E53F0F" w:rsidRDefault="00E53F0F" w:rsidP="006B28E8">
      <w:pPr>
        <w:numPr>
          <w:ilvl w:val="0"/>
          <w:numId w:val="23"/>
        </w:numPr>
        <w:tabs>
          <w:tab w:val="num" w:pos="0"/>
          <w:tab w:val="left" w:pos="1080"/>
        </w:tabs>
        <w:spacing w:after="200" w:line="276" w:lineRule="auto"/>
        <w:ind w:left="0" w:firstLine="708"/>
        <w:jc w:val="both"/>
        <w:rPr>
          <w:rFonts w:eastAsia="Times New Roman" w:cs="Times New Roman"/>
          <w:lang w:eastAsia="ru-RU"/>
        </w:rPr>
      </w:pPr>
      <w:r w:rsidRPr="00E53F0F">
        <w:rPr>
          <w:rFonts w:eastAsia="Times New Roman" w:cs="Times New Roman"/>
          <w:lang w:eastAsia="ru-RU"/>
        </w:rPr>
        <w:t>Річний звіт ПП «ІМПАК» за 2011-2013 рр.</w:t>
      </w:r>
    </w:p>
    <w:p w:rsidR="0001261A" w:rsidRDefault="0001261A" w:rsidP="00B251C8">
      <w:pPr>
        <w:pStyle w:val="text"/>
        <w:rPr>
          <w:highlight w:val="yellow"/>
        </w:rPr>
      </w:pPr>
    </w:p>
    <w:p w:rsidR="0001261A" w:rsidRPr="00E53F0F" w:rsidRDefault="0001261A" w:rsidP="00B251C8">
      <w:pPr>
        <w:pStyle w:val="text"/>
        <w:rPr>
          <w:rFonts w:cs="Times New Roman"/>
          <w:highlight w:val="yellow"/>
        </w:rPr>
      </w:pPr>
    </w:p>
    <w:p w:rsidR="00E53F0F" w:rsidRPr="00E53F0F" w:rsidRDefault="00E53F0F" w:rsidP="00E53F0F">
      <w:pPr>
        <w:pStyle w:val="Title1"/>
      </w:pPr>
      <w:bookmarkStart w:id="68" w:name="_Toc443506410"/>
      <w:r w:rsidRPr="00E53F0F">
        <w:t>СТАН ТА ШЛЯХИ ПІДВИЩЕННЯ КОНКУРЕНТОСПРОМОЖНОСТІ СІЛЬСЬКОГОСПОДАРСЬКОЇ ПРОДУКЦІЇ</w:t>
      </w:r>
      <w:bookmarkEnd w:id="68"/>
    </w:p>
    <w:p w:rsidR="00E53F0F" w:rsidRPr="00E53F0F" w:rsidRDefault="00E53F0F" w:rsidP="00E53F0F">
      <w:pPr>
        <w:pStyle w:val="author"/>
      </w:pPr>
      <w:bookmarkStart w:id="69" w:name="_Toc443506411"/>
      <w:r w:rsidRPr="00E53F0F">
        <w:t>І. А. Мельник магістр</w:t>
      </w:r>
      <w:r>
        <w:t>ант</w:t>
      </w:r>
      <w:r>
        <w:br/>
      </w:r>
      <w:r w:rsidRPr="00E53F0F">
        <w:t>В.</w:t>
      </w:r>
      <w:r>
        <w:t xml:space="preserve"> </w:t>
      </w:r>
      <w:r w:rsidRPr="00E53F0F">
        <w:t>І. Ткачук</w:t>
      </w:r>
      <w:r>
        <w:t>,</w:t>
      </w:r>
      <w:r w:rsidRPr="00E53F0F">
        <w:t xml:space="preserve"> д.</w:t>
      </w:r>
      <w:r>
        <w:t xml:space="preserve"> </w:t>
      </w:r>
      <w:r w:rsidRPr="00E53F0F">
        <w:t>е.</w:t>
      </w:r>
      <w:r>
        <w:t xml:space="preserve"> </w:t>
      </w:r>
      <w:r w:rsidRPr="00E53F0F">
        <w:t>н., професор</w:t>
      </w:r>
      <w:bookmarkEnd w:id="69"/>
    </w:p>
    <w:p w:rsidR="00E53F0F" w:rsidRPr="00E53F0F" w:rsidRDefault="00E53F0F" w:rsidP="00E53F0F">
      <w:pPr>
        <w:autoSpaceDE w:val="0"/>
        <w:autoSpaceDN w:val="0"/>
        <w:adjustRightInd w:val="0"/>
        <w:ind w:firstLine="567"/>
        <w:jc w:val="both"/>
        <w:rPr>
          <w:rFonts w:eastAsia="Times New Roman" w:cs="Times New Roman"/>
          <w:color w:val="000000"/>
          <w:lang w:eastAsia="ru-RU"/>
        </w:rPr>
      </w:pPr>
      <w:r w:rsidRPr="00E53F0F">
        <w:rPr>
          <w:rFonts w:eastAsia="Times New Roman" w:cs="Times New Roman"/>
          <w:b/>
          <w:color w:val="000000"/>
          <w:lang w:eastAsia="ru-RU"/>
        </w:rPr>
        <w:t xml:space="preserve">Постановка проблеми. </w:t>
      </w:r>
      <w:r w:rsidRPr="00E53F0F">
        <w:rPr>
          <w:rFonts w:eastAsia="Times New Roman" w:cs="Times New Roman"/>
          <w:color w:val="000000"/>
          <w:lang w:eastAsia="ru-RU"/>
        </w:rPr>
        <w:t>Об’єктивний процес формування ринкового середовища в аграрному секторі висуває на перший план проблему забезпечення ефективного функціонування суб’єктів господарювання і необхідність їх швидкої адаптації до кон’юнктурних змін на продовольчих ринках. В умовах глобалізації та зростання конкуренції на ринку, питання підвищення конкурентоспроможності продукції набуває дедалі більшої актуальності. Сучасні умови розвитку характеризуються поглибленням інтеграційних процесів, лібералізацією умов торгівлі сільськогосподарськими товарами, орієнтацією на зовнішні ринки, а також підвищеною увагою до якості продукції [3]. Проблема конкурентоспроможності посідає одне з провідних місць в економічному аналізі різних суб’єктів господарської діяльності, що пояснюється об’єктивним посиленням міжнародної та внутрішньої конкуренції. Все вищесказане визначає необхідність дослідження векторів підвищення конкурентоспроможності вітчизняної сільськогосподарської продукції.</w:t>
      </w:r>
    </w:p>
    <w:p w:rsidR="00E53F0F" w:rsidRPr="00E53F0F" w:rsidRDefault="00E53F0F" w:rsidP="00E53F0F">
      <w:pPr>
        <w:autoSpaceDE w:val="0"/>
        <w:autoSpaceDN w:val="0"/>
        <w:adjustRightInd w:val="0"/>
        <w:ind w:firstLine="567"/>
        <w:jc w:val="both"/>
        <w:rPr>
          <w:rFonts w:eastAsia="Times New Roman" w:cs="Times New Roman"/>
          <w:color w:val="000000"/>
          <w:lang w:eastAsia="ru-RU"/>
        </w:rPr>
      </w:pPr>
      <w:r w:rsidRPr="00E53F0F">
        <w:rPr>
          <w:rFonts w:eastAsia="Times New Roman" w:cs="Times New Roman"/>
          <w:b/>
          <w:color w:val="000000"/>
          <w:lang w:eastAsia="ru-RU"/>
        </w:rPr>
        <w:lastRenderedPageBreak/>
        <w:t xml:space="preserve">Аналіз останніх досліджень і публікацій. </w:t>
      </w:r>
      <w:r w:rsidRPr="00E53F0F">
        <w:rPr>
          <w:rFonts w:eastAsia="Times New Roman" w:cs="Times New Roman"/>
          <w:color w:val="000000"/>
          <w:lang w:eastAsia="ru-RU"/>
        </w:rPr>
        <w:t xml:space="preserve"> Дослідженням проблеми конкурентоспроможності продукції займалося багато закордонних і вітчизняних вчених. Зокрема проблемою конкурентоспроможності та якості, як основних факторів забезпечення ефективності підприємства, займалися такі відомі науковці як: Г.Азоєв, Ф. Найт, В.Л. Дикань, А.Машнов, Т.Загорна, О.Дубров, С.Климент та інші.  Проблеми підвищення конкурентоспроможності сільськогосподарської продукції знайшли відображення в ряді досліджень таких вчених-економістів як:  П.Лайко, П.Саблук, А. Лисецький, Г.Чернюк та інші.  Вагомий внесок у вивченні цього питання зроблено у працях Ольховської Н.А., Заєць К.Д. та Кондратюка О.І. Але, враховуючи те, що деякі аспекти даної проблематики, недостатньо враховані або ж носять проблемний характер доцільно більш детально дослідити ці питання. </w:t>
      </w:r>
    </w:p>
    <w:p w:rsidR="00E53F0F" w:rsidRPr="00E53F0F" w:rsidRDefault="00E53F0F" w:rsidP="00E53F0F">
      <w:pPr>
        <w:autoSpaceDE w:val="0"/>
        <w:autoSpaceDN w:val="0"/>
        <w:adjustRightInd w:val="0"/>
        <w:ind w:firstLine="567"/>
        <w:jc w:val="both"/>
        <w:rPr>
          <w:rFonts w:eastAsia="Times New Roman" w:cs="Times New Roman"/>
          <w:color w:val="000000"/>
          <w:lang w:eastAsia="ru-RU"/>
        </w:rPr>
      </w:pPr>
      <w:r w:rsidRPr="00E53F0F">
        <w:rPr>
          <w:rFonts w:eastAsia="Times New Roman" w:cs="Times New Roman"/>
          <w:b/>
          <w:color w:val="000000"/>
          <w:lang w:eastAsia="ru-RU"/>
        </w:rPr>
        <w:t xml:space="preserve">Мета, завдання та методика дослідження. </w:t>
      </w:r>
      <w:r w:rsidRPr="00E53F0F">
        <w:rPr>
          <w:rFonts w:eastAsia="Times New Roman" w:cs="Times New Roman"/>
          <w:color w:val="000000"/>
          <w:lang w:eastAsia="ru-RU"/>
        </w:rPr>
        <w:t>Метою статті є дослідження шляхів підвищення конкурентоспроможності сільськогосподарської продукції. Методологічною основою дослідження є загальнонаукові методи пізнання, такі як діалектичний метод, аналізу та логічного узагальнення. Теоретичну основу статті становлять наукові роботи вітчизняних та зарубіжних вчених у сфері оцінки конкурентоспроможності, комерційного потенціалу та інновацій, нормативно-правові акти України, періодичні економічні видання.</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b/>
          <w:lang w:eastAsia="ru-RU"/>
        </w:rPr>
        <w:t xml:space="preserve">Результати досліджень. </w:t>
      </w:r>
      <w:r w:rsidRPr="00E53F0F">
        <w:rPr>
          <w:rFonts w:eastAsia="Times New Roman" w:cs="Times New Roman"/>
          <w:lang w:eastAsia="ru-RU"/>
        </w:rPr>
        <w:t>Під конкурентоспроможністю сільськогосподарської продукції слід розуміти комплекс основних властивостей, що відрізняють її від товару-аналога. Конкурентоспроможність продукції – це її переваги на ринку, що забезпечуються привабливими для споживача властивостями, низькою порівняно ціною та експлуатаційними витратами, оптимальним поєднанням параметрів ціна-якість, відповідністю умовам даного ринку, часу продаж і перевагам споживача, а також відмінністю у кращу сторону її основних характеристик від аналогічних на ринку.</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Конкурентоспроможність продукції закладається ще на стадії планування господарської діяльності. У процесі виробництва матеріалізуються найважливіші елементи конкурентоспроможності: якість і витрати [2]. Моделювання та визначення рівня конкурентоспроможності продукції є необхідною передумовою для її продажу на відповідному ринку [5]. Визначаючи конкурентоспроможність продукції, виробник має обов</w:t>
      </w:r>
      <w:r w:rsidRPr="00E53F0F">
        <w:rPr>
          <w:rFonts w:eastAsia="Times New Roman" w:cs="Times New Roman"/>
          <w:lang w:val="ru-RU" w:eastAsia="ru-RU"/>
        </w:rPr>
        <w:t>’</w:t>
      </w:r>
      <w:r w:rsidRPr="00E53F0F">
        <w:rPr>
          <w:rFonts w:eastAsia="Times New Roman" w:cs="Times New Roman"/>
          <w:lang w:eastAsia="ru-RU"/>
        </w:rPr>
        <w:t>язково знати вимоги потенційних покупців та оцінки споживачів. Тому формування конкурентоспроможності продукції починається з визначення суттєвих споживчих властивостей, за якими оцінюється принципова можливість реалізувати продукцію на відповідному ринку, де покупці постійно порівнюватимуть її характеристики з товарами конкурентів щодо міри задоволення конкретних потреб і цін реалізації.</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Визначення конкурентоспроможності продукції необхідно проводити по наступним напрямам: конкретним вимогам потенційних споживачів до запропонованого на ринку товару; можливим розмірам та динаміці попиту на продукцію; розрахунковому рівню ринкової ціни товару; очікуваному рівню конкуренції на ринку відповідних товарів; визначальним параметрам продукції основних конкурентів; найбільш перспективним ринкам для відповідного товару та етапам закріплення на них; терміну окупності сукупних витрат, пов</w:t>
      </w:r>
      <w:r w:rsidRPr="00E53F0F">
        <w:rPr>
          <w:rFonts w:eastAsia="Times New Roman" w:cs="Times New Roman"/>
          <w:lang w:val="ru-RU" w:eastAsia="ru-RU"/>
        </w:rPr>
        <w:t>’</w:t>
      </w:r>
      <w:r w:rsidRPr="00E53F0F">
        <w:rPr>
          <w:rFonts w:eastAsia="Times New Roman" w:cs="Times New Roman"/>
          <w:lang w:eastAsia="ru-RU"/>
        </w:rPr>
        <w:t>язаних із проектуванням і просуванням на ринок нового товару</w:t>
      </w:r>
      <w:r w:rsidRPr="00E53F0F">
        <w:rPr>
          <w:rFonts w:eastAsia="Times New Roman" w:cs="Times New Roman"/>
          <w:lang w:val="ru-RU" w:eastAsia="ru-RU"/>
        </w:rPr>
        <w:t xml:space="preserve"> </w:t>
      </w:r>
      <w:r w:rsidRPr="00E53F0F">
        <w:rPr>
          <w:rFonts w:eastAsia="Times New Roman" w:cs="Times New Roman"/>
          <w:lang w:eastAsia="ru-RU"/>
        </w:rPr>
        <w:t>[9].</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Таким чином конкурентоспроможність продукції визначається як її перевага у порівнянні з будь-якою продукцією при задоволенні покупцем його потреб. Тобто це ступінь відповідності продукції на певний момент вимогам цільових груп споживачів або обраного ринку за найважливішими характеристиками: технічними, економічними, екологічними тощо.</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 xml:space="preserve">У сучасних умовах </w:t>
      </w:r>
      <w:r w:rsidRPr="00E53F0F">
        <w:rPr>
          <w:rFonts w:eastAsia="Times New Roman" w:cs="Times New Roman"/>
          <w:lang w:val="en-US" w:eastAsia="ru-RU"/>
        </w:rPr>
        <w:t>c</w:t>
      </w:r>
      <w:r w:rsidRPr="00E53F0F">
        <w:rPr>
          <w:rFonts w:eastAsia="Times New Roman" w:cs="Times New Roman"/>
          <w:lang w:eastAsia="ru-RU"/>
        </w:rPr>
        <w:t xml:space="preserve">ільське господарство залишається єдиною галуззю, яка має позитивне сальдо зовнішньої торгівлі [8]. Але існують чинники, які значною мірою </w:t>
      </w:r>
      <w:r w:rsidRPr="00E53F0F">
        <w:rPr>
          <w:rFonts w:eastAsia="Times New Roman" w:cs="Times New Roman"/>
          <w:lang w:eastAsia="ru-RU"/>
        </w:rPr>
        <w:lastRenderedPageBreak/>
        <w:t>перешкоджають зміцненню конкурентоспроможності сільськогосподарської продукції на внутрішніх та зовнішніх ринках, а саме: низький рівень розвитку вітчизняної фінансово-кредитної системи, відсутність галузевих кооперативних банків, нерозвиненість в Україні сфери страхування кредитних та виробничих ризиків; нерозвиненість інфраструктури аграрного сектору економіки, що призводить до збільшення вартості виробництва, значних втрат продукції під час її транспортування та зберігання [4, 6].</w:t>
      </w:r>
    </w:p>
    <w:p w:rsidR="00E53F0F" w:rsidRPr="00E53F0F" w:rsidRDefault="00E53F0F" w:rsidP="00E53F0F">
      <w:pPr>
        <w:widowControl w:val="0"/>
        <w:autoSpaceDE w:val="0"/>
        <w:autoSpaceDN w:val="0"/>
        <w:adjustRightInd w:val="0"/>
        <w:spacing w:before="40"/>
        <w:ind w:firstLine="737"/>
        <w:jc w:val="both"/>
        <w:rPr>
          <w:rFonts w:eastAsia="Times New Roman" w:cs="Times New Roman"/>
          <w:lang w:eastAsia="ru-RU"/>
        </w:rPr>
      </w:pPr>
      <w:r w:rsidRPr="00E53F0F">
        <w:rPr>
          <w:rFonts w:eastAsia="Times New Roman" w:cs="Times New Roman"/>
          <w:lang w:eastAsia="ru-RU"/>
        </w:rPr>
        <w:t>Основні причини наявного стану конкурентоспроможності сільськогосподарської продукції з’ясовуються у процесі аналізу дотримання технологічних вимог при вирощуванні. Насамперед, мінеральних добрив у 2013 р. внесено близько 45 % до потреби, органічних – лише 0,6 т на гектар, на площах всього 2,5 % від загальної площі ріллі. І це при тому, що потреба для реалізації генетичного потенціалу і збереження родючості ґрунту знаходиться на рівні 8</w:t>
      </w:r>
      <w:r w:rsidRPr="00E53F0F">
        <w:rPr>
          <w:rFonts w:eastAsia="Times New Roman" w:cs="Times New Roman"/>
          <w:lang w:eastAsia="uk-UA"/>
        </w:rPr>
        <w:t>–</w:t>
      </w:r>
      <w:r w:rsidRPr="00E53F0F">
        <w:rPr>
          <w:rFonts w:eastAsia="Times New Roman" w:cs="Times New Roman"/>
          <w:lang w:eastAsia="ru-RU"/>
        </w:rPr>
        <w:t xml:space="preserve">10 т органічних добрив на гектар [7]. Недостатня кількість внесення елементів живлення призводить до виснаження ґрунту і зниження його родючості. Низька урожайність основних культур також пояснюється недостатнім рівнем технічного забезпечення, що призводить до недотримання основних етапів вирощування та порушує строки збирання. </w:t>
      </w:r>
    </w:p>
    <w:p w:rsidR="00E53F0F" w:rsidRPr="00E53F0F" w:rsidRDefault="00E53F0F" w:rsidP="00E53F0F">
      <w:pPr>
        <w:widowControl w:val="0"/>
        <w:autoSpaceDE w:val="0"/>
        <w:autoSpaceDN w:val="0"/>
        <w:adjustRightInd w:val="0"/>
        <w:spacing w:before="40"/>
        <w:ind w:firstLine="737"/>
        <w:jc w:val="both"/>
        <w:rPr>
          <w:rFonts w:eastAsia="Times New Roman" w:cs="Times New Roman"/>
          <w:lang w:eastAsia="ru-RU"/>
        </w:rPr>
      </w:pPr>
      <w:r w:rsidRPr="00E53F0F">
        <w:rPr>
          <w:rFonts w:eastAsia="Times New Roman" w:cs="Times New Roman"/>
          <w:lang w:eastAsia="ru-RU"/>
        </w:rPr>
        <w:t>Системне недотримання основних технологічних вимог вирощування сільськогосподарських культур, передусім внесення мінеральних і органічних добрив, використання засобів захисту, технічного забезпечення підприємств, призводить до того, що товаровиробники мають низькі показники урожайності при наявності генетичного потенціалу сільгоспкультур на рівні світового [4]. Так, потенціал озимої пшениці української селекції знаходиться на рівні 100</w:t>
      </w:r>
      <w:r w:rsidRPr="00E53F0F">
        <w:rPr>
          <w:rFonts w:eastAsia="Times New Roman" w:cs="Times New Roman"/>
          <w:lang w:eastAsia="uk-UA"/>
        </w:rPr>
        <w:t>–</w:t>
      </w:r>
      <w:r w:rsidRPr="00E53F0F">
        <w:rPr>
          <w:rFonts w:eastAsia="Times New Roman" w:cs="Times New Roman"/>
          <w:lang w:eastAsia="ru-RU"/>
        </w:rPr>
        <w:t>110 ц/га, ячменю – 100 ц/га, кукурудзи – 110</w:t>
      </w:r>
      <w:r w:rsidRPr="00E53F0F">
        <w:rPr>
          <w:rFonts w:eastAsia="Times New Roman" w:cs="Times New Roman"/>
          <w:lang w:eastAsia="uk-UA"/>
        </w:rPr>
        <w:t>–</w:t>
      </w:r>
      <w:r w:rsidRPr="00E53F0F">
        <w:rPr>
          <w:rFonts w:eastAsia="Times New Roman" w:cs="Times New Roman"/>
          <w:lang w:eastAsia="ru-RU"/>
        </w:rPr>
        <w:t>120 ц/га, соняшнику – 35</w:t>
      </w:r>
      <w:r w:rsidRPr="00E53F0F">
        <w:rPr>
          <w:rFonts w:eastAsia="Times New Roman" w:cs="Times New Roman"/>
          <w:lang w:eastAsia="uk-UA"/>
        </w:rPr>
        <w:t>–</w:t>
      </w:r>
      <w:r w:rsidRPr="00E53F0F">
        <w:rPr>
          <w:rFonts w:eastAsia="Times New Roman" w:cs="Times New Roman"/>
          <w:lang w:eastAsia="ru-RU"/>
        </w:rPr>
        <w:t xml:space="preserve">40 ц/га, цукрового буряка – 500–600 ц/га тощо (рис. 1). </w:t>
      </w:r>
    </w:p>
    <w:p w:rsidR="00E53F0F" w:rsidRPr="00E53F0F" w:rsidRDefault="00E53F0F" w:rsidP="00E53F0F">
      <w:pPr>
        <w:widowControl w:val="0"/>
        <w:autoSpaceDE w:val="0"/>
        <w:autoSpaceDN w:val="0"/>
        <w:adjustRightInd w:val="0"/>
        <w:spacing w:before="40"/>
        <w:ind w:firstLine="737"/>
        <w:jc w:val="both"/>
        <w:rPr>
          <w:rFonts w:eastAsia="Times New Roman" w:cs="Times New Roman"/>
          <w:lang w:eastAsia="ru-RU"/>
        </w:rPr>
      </w:pPr>
    </w:p>
    <w:p w:rsidR="00E53F0F" w:rsidRPr="00E53F0F" w:rsidRDefault="00E53F0F" w:rsidP="00E53F0F">
      <w:pPr>
        <w:ind w:left="-426" w:right="-1" w:firstLine="710"/>
        <w:jc w:val="both"/>
        <w:rPr>
          <w:rFonts w:eastAsia="Times New Roman" w:cs="Times New Roman"/>
          <w:lang w:eastAsia="ru-RU"/>
        </w:rPr>
      </w:pPr>
      <w:r w:rsidRPr="00E53F0F">
        <w:rPr>
          <w:rFonts w:eastAsia="Times New Roman" w:cs="Times New Roman"/>
          <w:noProof/>
          <w:lang w:val="en-US"/>
        </w:rPr>
        <w:drawing>
          <wp:inline distT="0" distB="0" distL="0" distR="0" wp14:anchorId="1122BCFD" wp14:editId="7CB8E64F">
            <wp:extent cx="5895975" cy="4314825"/>
            <wp:effectExtent l="0" t="0" r="9525"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4314825"/>
                    </a:xfrm>
                    <a:prstGeom prst="rect">
                      <a:avLst/>
                    </a:prstGeom>
                    <a:noFill/>
                    <a:ln>
                      <a:noFill/>
                    </a:ln>
                  </pic:spPr>
                </pic:pic>
              </a:graphicData>
            </a:graphic>
          </wp:inline>
        </w:drawing>
      </w:r>
    </w:p>
    <w:p w:rsidR="00E53F0F" w:rsidRPr="00E53F0F" w:rsidRDefault="00E53F0F" w:rsidP="00E53F0F">
      <w:pPr>
        <w:ind w:right="-1"/>
        <w:jc w:val="center"/>
        <w:rPr>
          <w:rFonts w:eastAsia="Times New Roman" w:cs="Times New Roman"/>
          <w:b/>
          <w:bCs/>
          <w:lang w:eastAsia="ru-RU"/>
        </w:rPr>
      </w:pPr>
      <w:r w:rsidRPr="00E53F0F">
        <w:rPr>
          <w:rFonts w:eastAsia="Times New Roman" w:cs="Times New Roman"/>
          <w:bCs/>
          <w:lang w:eastAsia="ru-RU"/>
        </w:rPr>
        <w:t xml:space="preserve">Рис. 1. </w:t>
      </w:r>
      <w:r w:rsidRPr="00E53F0F">
        <w:rPr>
          <w:rFonts w:eastAsia="Times New Roman" w:cs="Times New Roman"/>
          <w:b/>
          <w:bCs/>
          <w:lang w:eastAsia="ru-RU"/>
        </w:rPr>
        <w:t>Фактичний та беззбитковий рівень врожайності основних</w:t>
      </w:r>
    </w:p>
    <w:p w:rsidR="00E53F0F" w:rsidRPr="00E53F0F" w:rsidRDefault="00E53F0F" w:rsidP="00E53F0F">
      <w:pPr>
        <w:ind w:right="-1"/>
        <w:jc w:val="center"/>
        <w:rPr>
          <w:rFonts w:eastAsia="Times New Roman" w:cs="Times New Roman"/>
          <w:b/>
          <w:bCs/>
          <w:lang w:eastAsia="ru-RU"/>
        </w:rPr>
      </w:pPr>
      <w:r w:rsidRPr="00E53F0F">
        <w:rPr>
          <w:rFonts w:eastAsia="Times New Roman" w:cs="Times New Roman"/>
          <w:b/>
          <w:bCs/>
          <w:lang w:eastAsia="ru-RU"/>
        </w:rPr>
        <w:lastRenderedPageBreak/>
        <w:t xml:space="preserve">сільськогосподарських культур, ц/га </w:t>
      </w:r>
    </w:p>
    <w:p w:rsidR="00E53F0F" w:rsidRPr="00E53F0F" w:rsidRDefault="00E53F0F" w:rsidP="00E53F0F">
      <w:pPr>
        <w:ind w:firstLine="737"/>
        <w:rPr>
          <w:rFonts w:eastAsia="Times New Roman" w:cs="Times New Roman"/>
          <w:snapToGrid w:val="0"/>
          <w:lang w:eastAsia="ru-RU"/>
        </w:rPr>
      </w:pPr>
      <w:r w:rsidRPr="00E53F0F">
        <w:rPr>
          <w:rFonts w:eastAsia="Times New Roman" w:cs="Times New Roman"/>
          <w:lang w:eastAsia="ru-RU"/>
        </w:rPr>
        <w:t xml:space="preserve">Джерело: </w:t>
      </w:r>
      <w:r w:rsidRPr="00E53F0F">
        <w:rPr>
          <w:rFonts w:eastAsia="Times New Roman" w:cs="Times New Roman"/>
          <w:snapToGrid w:val="0"/>
          <w:lang w:eastAsia="ru-RU"/>
        </w:rPr>
        <w:t>власні дослідження.</w:t>
      </w:r>
    </w:p>
    <w:p w:rsidR="00E53F0F" w:rsidRPr="00E53F0F" w:rsidRDefault="00E53F0F" w:rsidP="00E53F0F">
      <w:pPr>
        <w:ind w:firstLine="737"/>
        <w:rPr>
          <w:rFonts w:eastAsia="Times New Roman" w:cs="Times New Roman"/>
          <w:snapToGrid w:val="0"/>
          <w:lang w:eastAsia="ru-RU"/>
        </w:rPr>
      </w:pPr>
    </w:p>
    <w:p w:rsidR="00E53F0F" w:rsidRPr="00E53F0F" w:rsidRDefault="00E53F0F" w:rsidP="00E53F0F">
      <w:pPr>
        <w:ind w:right="-143" w:firstLine="737"/>
        <w:jc w:val="both"/>
        <w:rPr>
          <w:rFonts w:eastAsia="Arial" w:cs="Times New Roman"/>
          <w:lang w:eastAsia="ru-RU"/>
        </w:rPr>
      </w:pPr>
      <w:r w:rsidRPr="00E53F0F">
        <w:rPr>
          <w:rFonts w:eastAsia="Arial" w:cs="Times New Roman"/>
          <w:lang w:eastAsia="ru-RU"/>
        </w:rPr>
        <w:t>Однією із головних причин низького рівня урожайності вітчизняних культур є брак коштів на дотримання технологій. Частина коштів для фінансування діяльності сільськогосподарських підприємств надходить з державного бюджету. В основному, кошти спрямовуються на часткове відшкодування суб’єктам господарювання вартості будівництва й реконструкції тваринницьких ферм, здешевлення кредитів і розвиток садівництва. Проте необхідно відмітити незначний вплив державної підтримки на фінансовий стан та ефективність діяльності сільськогосподарських підприємств, що можна простежити на прикладі Житомирської області (табл. 1).</w:t>
      </w:r>
    </w:p>
    <w:p w:rsidR="00E53F0F" w:rsidRPr="00E53F0F" w:rsidRDefault="00E53F0F" w:rsidP="00E53F0F">
      <w:pPr>
        <w:ind w:right="-143" w:firstLine="737"/>
        <w:jc w:val="both"/>
        <w:rPr>
          <w:rFonts w:eastAsia="Arial" w:cs="Times New Roman"/>
          <w:lang w:eastAsia="ru-RU"/>
        </w:rPr>
      </w:pPr>
      <w:r w:rsidRPr="00E53F0F">
        <w:rPr>
          <w:rFonts w:eastAsia="Arial" w:cs="Times New Roman"/>
          <w:lang w:eastAsia="ru-RU"/>
        </w:rPr>
        <w:t>Проведені дослідження підтвердили, що ефективність державної підтримки залежить не тільки від сум, виділених із бюджету, а й від раціонального її використання. Ефективність від надання дотацій суб’єктам підприємницької діяльності свідчить, що у 2014 р. кожна гривня, виділена для підтримки, дала мультиплікативний ефект у сумі близько 3 грн.</w:t>
      </w:r>
    </w:p>
    <w:p w:rsidR="00E53F0F" w:rsidRPr="00E53F0F" w:rsidRDefault="00E53F0F" w:rsidP="00E53F0F">
      <w:pPr>
        <w:ind w:right="-143" w:firstLine="567"/>
        <w:jc w:val="right"/>
        <w:rPr>
          <w:rFonts w:eastAsia="Arial" w:cs="Times New Roman"/>
          <w:i/>
          <w:lang w:eastAsia="ru-RU"/>
        </w:rPr>
      </w:pPr>
    </w:p>
    <w:p w:rsidR="00E53F0F" w:rsidRPr="00E53F0F" w:rsidRDefault="00E53F0F" w:rsidP="00E53F0F">
      <w:pPr>
        <w:ind w:right="-143" w:firstLine="567"/>
        <w:jc w:val="right"/>
        <w:rPr>
          <w:rFonts w:eastAsia="Arial" w:cs="Times New Roman"/>
          <w:i/>
          <w:lang w:eastAsia="ru-RU"/>
        </w:rPr>
      </w:pPr>
    </w:p>
    <w:p w:rsidR="00E53F0F" w:rsidRPr="00E53F0F" w:rsidRDefault="00E53F0F" w:rsidP="00E53F0F">
      <w:pPr>
        <w:ind w:right="-143" w:firstLine="567"/>
        <w:jc w:val="right"/>
        <w:rPr>
          <w:rFonts w:eastAsia="Arial" w:cs="Times New Roman"/>
          <w:i/>
          <w:lang w:eastAsia="ru-RU"/>
        </w:rPr>
      </w:pPr>
    </w:p>
    <w:p w:rsidR="00E53F0F" w:rsidRPr="00E53F0F" w:rsidRDefault="00E53F0F" w:rsidP="00E53F0F">
      <w:pPr>
        <w:ind w:right="-143" w:firstLine="567"/>
        <w:jc w:val="right"/>
        <w:rPr>
          <w:rFonts w:eastAsia="Arial" w:cs="Times New Roman"/>
          <w:i/>
          <w:lang w:eastAsia="ru-RU"/>
        </w:rPr>
      </w:pPr>
      <w:r w:rsidRPr="00E53F0F">
        <w:rPr>
          <w:rFonts w:eastAsia="Arial" w:cs="Times New Roman"/>
          <w:i/>
          <w:lang w:eastAsia="ru-RU"/>
        </w:rPr>
        <w:t>Таблиця 1</w:t>
      </w:r>
    </w:p>
    <w:p w:rsidR="00E53F0F" w:rsidRPr="00E53F0F" w:rsidRDefault="00E53F0F" w:rsidP="00E53F0F">
      <w:pPr>
        <w:ind w:right="-143"/>
        <w:jc w:val="center"/>
        <w:rPr>
          <w:rFonts w:eastAsia="Arial" w:cs="Times New Roman"/>
          <w:b/>
          <w:lang w:eastAsia="ru-RU"/>
        </w:rPr>
      </w:pPr>
      <w:r w:rsidRPr="00E53F0F">
        <w:rPr>
          <w:rFonts w:eastAsia="Arial" w:cs="Times New Roman"/>
          <w:b/>
          <w:lang w:eastAsia="ru-RU"/>
        </w:rPr>
        <w:t>Вплив державної підтримки на ефективність діяльності сільськогосподарських підприємств Житомирської області</w:t>
      </w:r>
    </w:p>
    <w:tbl>
      <w:tblPr>
        <w:tblpPr w:leftFromText="180" w:rightFromText="180" w:vertAnchor="text" w:horzAnchor="page" w:tblpX="1655" w:tblpY="88"/>
        <w:tblW w:w="9229" w:type="dxa"/>
        <w:tblCellMar>
          <w:left w:w="0" w:type="dxa"/>
          <w:right w:w="0" w:type="dxa"/>
        </w:tblCellMar>
        <w:tblLook w:val="04A0" w:firstRow="1" w:lastRow="0" w:firstColumn="1" w:lastColumn="0" w:noHBand="0" w:noVBand="1"/>
      </w:tblPr>
      <w:tblGrid>
        <w:gridCol w:w="3559"/>
        <w:gridCol w:w="1295"/>
        <w:gridCol w:w="1276"/>
        <w:gridCol w:w="1134"/>
        <w:gridCol w:w="1134"/>
        <w:gridCol w:w="831"/>
      </w:tblGrid>
      <w:tr w:rsidR="00E53F0F" w:rsidRPr="00E53F0F" w:rsidTr="00E53F0F">
        <w:trPr>
          <w:trHeight w:val="303"/>
        </w:trPr>
        <w:tc>
          <w:tcPr>
            <w:tcW w:w="3559" w:type="dxa"/>
            <w:vMerge w:val="restart"/>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Показник</w:t>
            </w:r>
          </w:p>
        </w:tc>
        <w:tc>
          <w:tcPr>
            <w:tcW w:w="3705"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Рік</w:t>
            </w:r>
          </w:p>
        </w:tc>
        <w:tc>
          <w:tcPr>
            <w:tcW w:w="196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2014 р. до 2012 р.</w:t>
            </w:r>
          </w:p>
        </w:tc>
      </w:tr>
      <w:tr w:rsidR="00E53F0F" w:rsidRPr="00E53F0F" w:rsidTr="00E53F0F">
        <w:trPr>
          <w:trHeight w:val="303"/>
        </w:trPr>
        <w:tc>
          <w:tcPr>
            <w:tcW w:w="3559" w:type="dxa"/>
            <w:vMerge/>
            <w:tcBorders>
              <w:top w:val="single" w:sz="4" w:space="0" w:color="000000"/>
              <w:left w:val="single" w:sz="4" w:space="0" w:color="000000"/>
              <w:bottom w:val="single" w:sz="4" w:space="0" w:color="000000"/>
              <w:right w:val="single" w:sz="8" w:space="0" w:color="000000"/>
            </w:tcBorders>
            <w:vAlign w:val="center"/>
          </w:tcPr>
          <w:p w:rsidR="00E53F0F" w:rsidRPr="00E53F0F" w:rsidRDefault="00E53F0F" w:rsidP="00E53F0F">
            <w:pPr>
              <w:rPr>
                <w:rFonts w:eastAsia="Arial" w:cs="Times New Roman"/>
                <w:lang w:eastAsia="ru-RU"/>
              </w:rPr>
            </w:pPr>
          </w:p>
        </w:tc>
        <w:tc>
          <w:tcPr>
            <w:tcW w:w="1295"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2012</w:t>
            </w:r>
          </w:p>
        </w:tc>
        <w:tc>
          <w:tcPr>
            <w:tcW w:w="1276"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2013</w:t>
            </w:r>
          </w:p>
        </w:tc>
        <w:tc>
          <w:tcPr>
            <w:tcW w:w="1134"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2014</w:t>
            </w:r>
          </w:p>
        </w:tc>
        <w:tc>
          <w:tcPr>
            <w:tcW w:w="1134"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w:t>
            </w:r>
          </w:p>
        </w:tc>
        <w:tc>
          <w:tcPr>
            <w:tcW w:w="831"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w:t>
            </w:r>
          </w:p>
        </w:tc>
      </w:tr>
      <w:tr w:rsidR="00E53F0F" w:rsidRPr="00E53F0F" w:rsidTr="00E53F0F">
        <w:trPr>
          <w:trHeight w:val="59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 xml:space="preserve">Державна підтримка на 1 га с.-г. угідь, грн </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151,0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19,1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131,2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-19,8</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86,9</w:t>
            </w:r>
          </w:p>
        </w:tc>
      </w:tr>
      <w:tr w:rsidR="00E53F0F" w:rsidRPr="00E53F0F" w:rsidTr="00E53F0F">
        <w:trPr>
          <w:trHeight w:val="59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 xml:space="preserve">Товарна продукція на 1 га с.-г. угідь, грн </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3054,7</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4088,7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5201,0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2146,3</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170,3</w:t>
            </w:r>
          </w:p>
        </w:tc>
      </w:tr>
      <w:tr w:rsidR="00E53F0F" w:rsidRPr="00E53F0F" w:rsidTr="00E53F0F">
        <w:trPr>
          <w:trHeight w:val="59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 xml:space="preserve">Валовий прибуток на 1 га с.-г угідь, грн </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630,0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315,7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1501,6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871,6</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&gt; у 2,4 рази</w:t>
            </w:r>
          </w:p>
        </w:tc>
      </w:tr>
      <w:tr w:rsidR="00E53F0F" w:rsidRPr="00E53F0F" w:rsidTr="00E53F0F">
        <w:trPr>
          <w:trHeight w:val="59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Коефіцієнт зносу основних засобів</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0,5</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0,0</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94,5</w:t>
            </w:r>
          </w:p>
        </w:tc>
      </w:tr>
      <w:tr w:rsidR="00E53F0F" w:rsidRPr="00E53F0F" w:rsidTr="00E53F0F">
        <w:trPr>
          <w:trHeight w:val="34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Коефіцієнт загальної ліквідності</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-0,2</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92,5</w:t>
            </w:r>
          </w:p>
        </w:tc>
      </w:tr>
      <w:tr w:rsidR="00E53F0F" w:rsidRPr="00E53F0F" w:rsidTr="00E53F0F">
        <w:trPr>
          <w:trHeight w:val="303"/>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 xml:space="preserve">Рівень рентабельності виробництва,% </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23,2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15,4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37,4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14,2</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w:t>
            </w:r>
          </w:p>
        </w:tc>
      </w:tr>
      <w:tr w:rsidR="00E53F0F" w:rsidRPr="00E53F0F" w:rsidTr="00E53F0F">
        <w:trPr>
          <w:trHeight w:val="590"/>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 xml:space="preserve">Частка державної підтримки </w:t>
            </w:r>
          </w:p>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у виручці, %</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3,8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0,4</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-1,8</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w:t>
            </w:r>
          </w:p>
        </w:tc>
      </w:tr>
      <w:tr w:rsidR="00E53F0F" w:rsidRPr="00E53F0F" w:rsidTr="00E53F0F">
        <w:trPr>
          <w:trHeight w:val="665"/>
        </w:trPr>
        <w:tc>
          <w:tcPr>
            <w:tcW w:w="355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ind w:left="142"/>
              <w:textAlignment w:val="bottom"/>
              <w:rPr>
                <w:rFonts w:eastAsia="Arial" w:cs="Times New Roman"/>
                <w:lang w:eastAsia="ru-RU"/>
              </w:rPr>
            </w:pPr>
            <w:r w:rsidRPr="00E53F0F">
              <w:rPr>
                <w:rFonts w:eastAsia="Arial" w:cs="Times New Roman"/>
                <w:lang w:eastAsia="ru-RU"/>
              </w:rPr>
              <w:t>Частка рослинництва у структурі товарної продукції,%</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70,7</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75,3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79,9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9,2</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rsidR="00E53F0F" w:rsidRPr="00E53F0F" w:rsidRDefault="00E53F0F" w:rsidP="00E53F0F">
            <w:pPr>
              <w:jc w:val="center"/>
              <w:textAlignment w:val="bottom"/>
              <w:rPr>
                <w:rFonts w:eastAsia="Arial" w:cs="Times New Roman"/>
                <w:lang w:eastAsia="ru-RU"/>
              </w:rPr>
            </w:pPr>
            <w:r w:rsidRPr="00E53F0F">
              <w:rPr>
                <w:rFonts w:eastAsia="Arial" w:cs="Times New Roman"/>
                <w:lang w:eastAsia="ru-RU"/>
              </w:rPr>
              <w:t>-</w:t>
            </w:r>
          </w:p>
        </w:tc>
      </w:tr>
    </w:tbl>
    <w:p w:rsidR="00E53F0F" w:rsidRPr="00E53F0F" w:rsidRDefault="00E53F0F" w:rsidP="00E53F0F">
      <w:pPr>
        <w:ind w:left="709" w:right="-143"/>
        <w:jc w:val="both"/>
        <w:rPr>
          <w:rFonts w:eastAsia="Arial" w:cs="Times New Roman"/>
          <w:lang w:eastAsia="ru-RU"/>
        </w:rPr>
      </w:pPr>
      <w:r w:rsidRPr="00E53F0F">
        <w:rPr>
          <w:rFonts w:eastAsia="Arial" w:cs="Times New Roman"/>
          <w:lang w:eastAsia="ru-RU"/>
        </w:rPr>
        <w:t>Джерело: розраховано за даними Головного управління статистики в Житомирській області.</w:t>
      </w:r>
    </w:p>
    <w:p w:rsidR="00E53F0F" w:rsidRPr="00E53F0F" w:rsidRDefault="00E53F0F" w:rsidP="00E53F0F">
      <w:pPr>
        <w:ind w:right="-143" w:firstLine="709"/>
        <w:jc w:val="both"/>
        <w:rPr>
          <w:rFonts w:eastAsia="Arial" w:cs="Times New Roman"/>
          <w:lang w:eastAsia="ru-RU"/>
        </w:rPr>
      </w:pPr>
    </w:p>
    <w:p w:rsidR="00E53F0F" w:rsidRPr="00E53F0F" w:rsidRDefault="00E53F0F" w:rsidP="00E53F0F">
      <w:pPr>
        <w:ind w:right="-143" w:firstLine="737"/>
        <w:jc w:val="both"/>
        <w:rPr>
          <w:rFonts w:eastAsia="Arial" w:cs="Times New Roman"/>
          <w:lang w:eastAsia="ru-RU"/>
        </w:rPr>
      </w:pPr>
      <w:r w:rsidRPr="00E53F0F">
        <w:rPr>
          <w:rFonts w:eastAsia="Arial" w:cs="Times New Roman"/>
          <w:lang w:eastAsia="ru-RU"/>
        </w:rPr>
        <w:t xml:space="preserve">Проведений аналіз ефективності державної підтримки дав змогу з’ясувати, що обсяги відповідно виділених коштів не мають прямого впливу на її ефективність, тобто у 2014 р. сума підтримки була меншою при вищому рівні ефективності. Негативно впливають на ефективність державної підтримки підприємницької діяльності порушення норм законодавства та механізмів раціонального використання державних коштів у всіх сферах господарювання, що не дозволяє проводити достовірний аналіз показників ефективності витрачання бюджетних коштів. Вищезазначене підтверджує </w:t>
      </w:r>
      <w:r w:rsidRPr="00E53F0F">
        <w:rPr>
          <w:rFonts w:eastAsia="Arial" w:cs="Times New Roman"/>
          <w:lang w:eastAsia="ru-RU"/>
        </w:rPr>
        <w:lastRenderedPageBreak/>
        <w:t>недосконалість інституційного забезпечення розвитку аграрного сектору та збалансуванні його галузевих пропорцій.</w:t>
      </w:r>
    </w:p>
    <w:p w:rsidR="00E53F0F" w:rsidRPr="00E53F0F" w:rsidRDefault="00E53F0F" w:rsidP="00E53F0F">
      <w:pPr>
        <w:ind w:right="-143" w:firstLine="709"/>
        <w:jc w:val="both"/>
        <w:rPr>
          <w:rFonts w:eastAsia="Arial" w:cs="Times New Roman"/>
          <w:lang w:eastAsia="ru-RU"/>
        </w:rPr>
      </w:pPr>
      <w:r w:rsidRPr="00E53F0F">
        <w:rPr>
          <w:rFonts w:eastAsia="Arial" w:cs="Times New Roman"/>
          <w:lang w:eastAsia="ru-RU"/>
        </w:rPr>
        <w:t>Обсяг виділених коштів на розвиток вітчизняного сільського господарства незначний, порівняно з країнами Європи. Економічно розвинуті країни виділяють великі суми на підтримку аграрного виробництва. Обсяги компенсацій вартості продукції сільського господарства в окремих країнах досягають 70 % (рис. 2). Фермер у цих країнах отримує за рахунок ринкових платежів тільки частину доходів, іншу – компенсує держава. Державні програми орієнтовані на кооперування товаровиробників різних галузей аграрного сектору економіки та довгострокову підтримку сільського господарства, за рахунок надання дотацій товаровиробникам.</w:t>
      </w:r>
    </w:p>
    <w:p w:rsidR="00E53F0F" w:rsidRPr="00E53F0F" w:rsidRDefault="00E53F0F" w:rsidP="00E53F0F">
      <w:pPr>
        <w:ind w:left="567" w:right="-143"/>
        <w:jc w:val="both"/>
        <w:rPr>
          <w:rFonts w:eastAsia="Arial" w:cs="Times New Roman"/>
          <w:lang w:eastAsia="ru-RU"/>
        </w:rPr>
      </w:pPr>
      <w:r w:rsidRPr="00E53F0F">
        <w:rPr>
          <w:rFonts w:eastAsia="Arial" w:cs="Times New Roman"/>
          <w:noProof/>
          <w:lang w:val="en-US"/>
        </w:rPr>
        <w:drawing>
          <wp:inline distT="0" distB="0" distL="0" distR="0" wp14:anchorId="5C6871F0" wp14:editId="2DE7ED2A">
            <wp:extent cx="5610225" cy="2951480"/>
            <wp:effectExtent l="0" t="0" r="952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951480"/>
                    </a:xfrm>
                    <a:prstGeom prst="rect">
                      <a:avLst/>
                    </a:prstGeom>
                    <a:noFill/>
                  </pic:spPr>
                </pic:pic>
              </a:graphicData>
            </a:graphic>
          </wp:inline>
        </w:drawing>
      </w:r>
    </w:p>
    <w:p w:rsidR="00E53F0F" w:rsidRPr="00E53F0F" w:rsidRDefault="00E53F0F" w:rsidP="00E53F0F">
      <w:pPr>
        <w:ind w:right="-143"/>
        <w:jc w:val="center"/>
        <w:rPr>
          <w:rFonts w:eastAsia="Arial" w:cs="Times New Roman"/>
          <w:lang w:eastAsia="ru-RU"/>
        </w:rPr>
      </w:pPr>
      <w:r w:rsidRPr="00E53F0F">
        <w:rPr>
          <w:rFonts w:eastAsia="Arial" w:cs="Times New Roman"/>
          <w:lang w:eastAsia="ru-RU"/>
        </w:rPr>
        <w:t xml:space="preserve">Рис. 2. </w:t>
      </w:r>
      <w:r w:rsidRPr="00E53F0F">
        <w:rPr>
          <w:rFonts w:eastAsia="Arial" w:cs="Times New Roman"/>
          <w:b/>
          <w:lang w:eastAsia="ru-RU"/>
        </w:rPr>
        <w:t>Частка державних дотацій у собівартості виробленої сільськогосподарської продукції, 2014 р.</w:t>
      </w:r>
    </w:p>
    <w:p w:rsidR="00E53F0F" w:rsidRPr="00E53F0F" w:rsidRDefault="00E53F0F" w:rsidP="00E53F0F">
      <w:pPr>
        <w:tabs>
          <w:tab w:val="left" w:pos="567"/>
        </w:tabs>
        <w:ind w:firstLine="737"/>
        <w:rPr>
          <w:rFonts w:eastAsia="Arial" w:cs="Times New Roman"/>
          <w:lang w:eastAsia="ru-RU"/>
        </w:rPr>
      </w:pPr>
      <w:r w:rsidRPr="00E53F0F">
        <w:rPr>
          <w:rFonts w:eastAsia="Arial" w:cs="Times New Roman"/>
          <w:lang w:eastAsia="ru-RU"/>
        </w:rPr>
        <w:t>Джерело: власні дослідження.</w:t>
      </w:r>
    </w:p>
    <w:p w:rsidR="00E53F0F" w:rsidRPr="00E53F0F" w:rsidRDefault="00E53F0F" w:rsidP="00E53F0F">
      <w:pPr>
        <w:ind w:right="-143" w:firstLine="737"/>
        <w:jc w:val="both"/>
        <w:rPr>
          <w:rFonts w:eastAsia="Arial" w:cs="Times New Roman"/>
          <w:lang w:eastAsia="ru-RU"/>
        </w:rPr>
      </w:pPr>
    </w:p>
    <w:p w:rsidR="00E53F0F" w:rsidRPr="00E53F0F" w:rsidRDefault="00E53F0F" w:rsidP="00E53F0F">
      <w:pPr>
        <w:ind w:right="-143" w:firstLine="737"/>
        <w:jc w:val="both"/>
        <w:rPr>
          <w:rFonts w:eastAsia="Arial" w:cs="Times New Roman"/>
          <w:lang w:eastAsia="ru-RU"/>
        </w:rPr>
      </w:pPr>
      <w:r w:rsidRPr="00E53F0F">
        <w:rPr>
          <w:rFonts w:eastAsia="Arial" w:cs="Times New Roman"/>
          <w:lang w:eastAsia="ru-RU"/>
        </w:rPr>
        <w:t>Бюджетне фінансування у сучасних умовах господарювання повинно мати програмно-цільовий характер і спрямовуватися на: стимулювання виробництва готової продукції, конкурентоспроможної на внутрішньому та зовнішньому ринках; інтенсифікацію виробництва за рахунок впровадження досягнень науково-технічного прогресу; стимулювання розвитку органічного землеробства, виробництва екологічно чистої продукції та використання енергозберігаючих технологій; здійснення наукових досліджень, запровадження нових вітчизняних технологій; придбання сучасної енергозберігаючої сільськогосподарської техніки й обладнання; створення інфраструктури та ринкових інститутів в агропромисловому виробництві.</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Для підвищення конкурентоспроможності сільськогосподарської продукції необхідно вирішувати такі завдання: створення новітніх технологій вирощування та підвищення урожайності сільськогосподарських культур,  забезпечення приросту поголів’я худоби, забезпечення сільськогосподарських виробників сучасною технікою, підготовка кадрів для села, фінансування сільськогосподарського виробництва, вдосконалення цінової політики, урахування специфіки виробництва сільськогосподарської продукції в регіонах.  Вітчизняна сільськогосподарська продукція має низький клас якості, внаслідок чого ціни на неї суттєво знижуються. Тому поліпшення якості є важливим для підвищення конкурентоспроможності вітчизняної продукції.</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b/>
          <w:lang w:eastAsia="ru-RU"/>
        </w:rPr>
        <w:t xml:space="preserve">Висновки. </w:t>
      </w:r>
      <w:r w:rsidRPr="00E53F0F">
        <w:rPr>
          <w:rFonts w:eastAsia="Times New Roman" w:cs="Times New Roman"/>
          <w:lang w:eastAsia="ru-RU"/>
        </w:rPr>
        <w:t xml:space="preserve">На сучасному етапі аграрна сфера України знаходиться в досить складному соціально-економічному становищі. За всі роки незалежної й суверенної </w:t>
      </w:r>
      <w:r w:rsidRPr="00E53F0F">
        <w:rPr>
          <w:rFonts w:eastAsia="Times New Roman" w:cs="Times New Roman"/>
          <w:lang w:eastAsia="ru-RU"/>
        </w:rPr>
        <w:lastRenderedPageBreak/>
        <w:t>держави, на жаль, не вдалося досягти стабільної фінансової ситуації, подолати цілий ряд негативних тенденцій в економіці сільськогосподарського виробництва. Причинами низької конкурентоспроможності вітчизняної сільськогосподарської продукції на внутрішньому та зовнішньому продовольчих ринках є: низька ефективність цієї галузі, невідповідність структури українського експорту попиту країн світу на сільськогосподарську продукцію, нерозвиненість інфраструктури аграрного сектору економіки, недостатність державного цільового фінансування.</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lang w:eastAsia="ru-RU"/>
        </w:rPr>
        <w:t>Для вирішення існуючих проблем необхідна реалізація таких заходів: налагодження сучасної інфраструктури аграрного ринку, створення спеціалізованих банків для кредитування сільськогосподарських підприємств на пільгових засадах, збільшення експортного потенціалу вітчизняних виробників сільськогосподарської продукції через покращення репутації України на міжнародному ринку, посилення кооперації господарств населення–виробників сільськогосподарської продукції, налагодження співпраці між виробниками  продукції та дослідними установами.</w:t>
      </w:r>
    </w:p>
    <w:p w:rsidR="00E53F0F" w:rsidRPr="00E53F0F" w:rsidRDefault="00E53F0F" w:rsidP="00E53F0F">
      <w:pPr>
        <w:ind w:firstLineChars="193" w:firstLine="463"/>
        <w:jc w:val="both"/>
        <w:rPr>
          <w:rFonts w:eastAsia="Times New Roman" w:cs="Times New Roman"/>
          <w:lang w:eastAsia="ru-RU"/>
        </w:rPr>
      </w:pPr>
      <w:r w:rsidRPr="00E53F0F">
        <w:rPr>
          <w:rFonts w:eastAsia="Times New Roman" w:cs="Times New Roman"/>
          <w:b/>
          <w:lang w:eastAsia="ru-RU"/>
        </w:rPr>
        <w:t>Перспективами подальших досліджень</w:t>
      </w:r>
      <w:r w:rsidRPr="00E53F0F">
        <w:rPr>
          <w:rFonts w:eastAsia="Times New Roman" w:cs="Times New Roman"/>
          <w:lang w:eastAsia="ru-RU"/>
        </w:rPr>
        <w:t xml:space="preserve"> у даному напрямі є створення замкнутого циклу виробництва продукції з метою підвищення її конкурентоспроможності на внутрішніх та зовнішніх ринках.</w:t>
      </w:r>
    </w:p>
    <w:p w:rsidR="00E53F0F" w:rsidRPr="00E53F0F" w:rsidRDefault="00E53F0F" w:rsidP="00E53F0F">
      <w:pPr>
        <w:ind w:firstLine="567"/>
        <w:jc w:val="center"/>
        <w:rPr>
          <w:rFonts w:eastAsia="Times New Roman" w:cs="Times New Roman"/>
          <w:b/>
          <w:lang w:eastAsia="ru-RU"/>
        </w:rPr>
      </w:pPr>
    </w:p>
    <w:p w:rsidR="00E53F0F" w:rsidRPr="00E53F0F" w:rsidRDefault="00E53F0F" w:rsidP="00E53F0F">
      <w:pPr>
        <w:ind w:firstLine="567"/>
        <w:jc w:val="center"/>
        <w:rPr>
          <w:rFonts w:eastAsia="Times New Roman" w:cs="Times New Roman"/>
          <w:b/>
          <w:lang w:eastAsia="ru-RU"/>
        </w:rPr>
      </w:pPr>
      <w:r w:rsidRPr="00E53F0F">
        <w:rPr>
          <w:rFonts w:eastAsia="Times New Roman" w:cs="Times New Roman"/>
          <w:b/>
          <w:lang w:eastAsia="ru-RU"/>
        </w:rPr>
        <w:t>Література</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Збарський В.К. Конкурентоспроможність високотоварних сільськогосподарських підприємств / В.К. Збарський, М.А. Місевич; За ред. професора В.К. Збарського. – К.: ННЦ ІАЕ, 2009. – 310 с.</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Канінський М.П. Підвищення конкурентоспроможності сільськогосподарської продукції на основі маркетингу / М.П. Канінський // Економіка АПК. – 2009. – № 3. – с. 141–144</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Кондратюк О.І. Конкурентоспроможність сільського господарства та шляхи її підвищення / О.І. Кондратюк // Актуальні проблеми економіки. – 2011. – №1. – С. 56–63</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Малік М.Й. Конкурентоспроможність аграрних підприємств: методологія і механізми: Монографія. / М.Й. Малік, О.А. Нужна. – К.: ННЦ ІАЕ, 2007. – 270 с.</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Мацибора В.І. Економіка підприємства. Навч. посібн. – 2-ге вид., перероб. й доп. / В.І. Мацибора, В.К. Збарський, Т.В. Мацибора. – К.: Каравела, 2012. – 320 с.</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Ольховська Н.А. Методика оцінки конкурентоспроможності сільськогосподарської продукції / Н.А. Ольховська // Економіка АПК. – 2008. – №11. – С. 116–119</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Прокопець Л.В. Складові підвищення конкурентоспроможності сільськогосподарських підприємств [Електронний ресурс]: ЧНУ ім. Федьковича / Л.В. Прокопець – Режим доступу: http://www.nbuv.gov.ua/portal/znpen</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Статистична інформація // Державний комітет статистики України // www.ukrstat.gov.ua</w:t>
      </w:r>
    </w:p>
    <w:p w:rsidR="00E53F0F" w:rsidRPr="00E53F0F" w:rsidRDefault="00E53F0F" w:rsidP="006B28E8">
      <w:pPr>
        <w:numPr>
          <w:ilvl w:val="0"/>
          <w:numId w:val="24"/>
        </w:numPr>
        <w:ind w:left="0" w:firstLine="426"/>
        <w:jc w:val="both"/>
        <w:rPr>
          <w:rFonts w:eastAsia="Times New Roman" w:cs="Times New Roman"/>
          <w:lang w:eastAsia="ru-RU"/>
        </w:rPr>
      </w:pPr>
      <w:r w:rsidRPr="00E53F0F">
        <w:rPr>
          <w:rFonts w:eastAsia="Times New Roman" w:cs="Times New Roman"/>
          <w:lang w:eastAsia="ru-RU"/>
        </w:rPr>
        <w:t>Фатхутдинов Р.А. Конкурентоспособность: экономика, стратегия, управление. / Р.А. Фатхутдинов. – М.: ИНФРА – М., 2000. – 312 с.</w:t>
      </w:r>
    </w:p>
    <w:p w:rsidR="0001261A" w:rsidRDefault="0001261A" w:rsidP="00E53F0F">
      <w:pPr>
        <w:pStyle w:val="text"/>
        <w:rPr>
          <w:highlight w:val="yellow"/>
        </w:rPr>
      </w:pPr>
    </w:p>
    <w:p w:rsidR="0001261A" w:rsidRDefault="0001261A" w:rsidP="00B251C8">
      <w:pPr>
        <w:pStyle w:val="text"/>
        <w:rPr>
          <w:highlight w:val="yellow"/>
        </w:rPr>
      </w:pPr>
    </w:p>
    <w:p w:rsidR="00E53F0F" w:rsidRDefault="00E53F0F" w:rsidP="00B251C8">
      <w:pPr>
        <w:pStyle w:val="text"/>
        <w:rPr>
          <w:highlight w:val="yellow"/>
        </w:rPr>
      </w:pPr>
    </w:p>
    <w:p w:rsidR="00E53F0F" w:rsidRDefault="00E53F0F" w:rsidP="00B251C8">
      <w:pPr>
        <w:pStyle w:val="text"/>
        <w:rPr>
          <w:highlight w:val="yellow"/>
        </w:rPr>
      </w:pPr>
    </w:p>
    <w:p w:rsidR="00E53F0F" w:rsidRDefault="00E53F0F" w:rsidP="00B251C8">
      <w:pPr>
        <w:pStyle w:val="text"/>
        <w:rPr>
          <w:highlight w:val="yellow"/>
        </w:rPr>
      </w:pPr>
    </w:p>
    <w:p w:rsidR="00E53F0F" w:rsidRDefault="00E53F0F" w:rsidP="00B251C8">
      <w:pPr>
        <w:pStyle w:val="text"/>
        <w:rPr>
          <w:highlight w:val="yellow"/>
        </w:rPr>
      </w:pPr>
    </w:p>
    <w:p w:rsidR="00E53F0F" w:rsidRDefault="00E53F0F" w:rsidP="00B251C8">
      <w:pPr>
        <w:pStyle w:val="text"/>
        <w:rPr>
          <w:highlight w:val="yellow"/>
        </w:rPr>
      </w:pPr>
    </w:p>
    <w:p w:rsidR="00E53F0F" w:rsidRPr="00E53F0F" w:rsidRDefault="00E53F0F" w:rsidP="00E53F0F">
      <w:pPr>
        <w:pStyle w:val="Title1"/>
      </w:pPr>
      <w:bookmarkStart w:id="70" w:name="_Toc443506412"/>
      <w:r w:rsidRPr="00E53F0F">
        <w:lastRenderedPageBreak/>
        <w:t>ФОРМУВАННЯ СИСТЕМИ УПРАВЛІННЯ ЗБУТОВОЮ ДІЯЛЬНІСТЮ ПІДПРИЄМСТВА</w:t>
      </w:r>
      <w:bookmarkEnd w:id="70"/>
    </w:p>
    <w:p w:rsidR="00E53F0F" w:rsidRPr="00E53F0F" w:rsidRDefault="00E53F0F" w:rsidP="00E53F0F">
      <w:pPr>
        <w:pStyle w:val="author"/>
      </w:pPr>
      <w:bookmarkStart w:id="71" w:name="_Toc443506413"/>
      <w:r w:rsidRPr="00E53F0F">
        <w:t>В.</w:t>
      </w:r>
      <w:r>
        <w:t xml:space="preserve"> Л. Мельник, магістрант</w:t>
      </w:r>
      <w:r w:rsidRPr="00B251C8">
        <w:rPr>
          <w:rStyle w:val="FootnoteReference"/>
          <w:rFonts w:eastAsia="Times New Roman" w:cs="Times New Roman"/>
          <w:sz w:val="26"/>
          <w:szCs w:val="26"/>
        </w:rPr>
        <w:footnoteReference w:customMarkFollows="1" w:id="31"/>
        <w:t>*</w:t>
      </w:r>
      <w:bookmarkEnd w:id="71"/>
    </w:p>
    <w:p w:rsidR="00E53F0F" w:rsidRPr="00E53F0F" w:rsidRDefault="00E53F0F" w:rsidP="00E53F0F">
      <w:pPr>
        <w:ind w:firstLine="720"/>
        <w:jc w:val="both"/>
        <w:rPr>
          <w:rFonts w:eastAsia="Times New Roman" w:cs="Times New Roman"/>
          <w:lang w:eastAsia="ru-RU"/>
        </w:rPr>
      </w:pPr>
      <w:r w:rsidRPr="00E53F0F">
        <w:rPr>
          <w:rFonts w:eastAsia="Times New Roman" w:cs="Times New Roman"/>
          <w:b/>
          <w:i/>
          <w:lang w:eastAsia="ru-RU"/>
        </w:rPr>
        <w:t>Постановка проблеми.</w:t>
      </w:r>
      <w:r w:rsidRPr="00E53F0F">
        <w:rPr>
          <w:rFonts w:eastAsia="Times New Roman" w:cs="Times New Roman"/>
          <w:lang w:eastAsia="ru-RU"/>
        </w:rPr>
        <w:t xml:space="preserve"> Управління збутовою діяльністю підприємства в умовах загострення конкуренції на ринках збуту, збільшення витрат, пов’язаних із реалізацією та просуванням товарів, а також підвищення вимог споживачів до якості обслуговування для вітчизняних підприємств є одним з найважливіших завдань, від ефективності вирішення якого залежить результат діяльності цілого підприємства.</w:t>
      </w:r>
    </w:p>
    <w:p w:rsidR="00E53F0F" w:rsidRPr="00E53F0F" w:rsidRDefault="00E53F0F" w:rsidP="00E53F0F">
      <w:pPr>
        <w:ind w:firstLine="720"/>
        <w:jc w:val="both"/>
        <w:rPr>
          <w:rFonts w:eastAsia="Times New Roman" w:cs="Times New Roman"/>
          <w:lang w:eastAsia="ru-RU"/>
        </w:rPr>
      </w:pPr>
      <w:r w:rsidRPr="00E53F0F">
        <w:rPr>
          <w:rFonts w:eastAsia="Times New Roman" w:cs="Times New Roman"/>
          <w:b/>
          <w:i/>
          <w:lang w:eastAsia="ru-RU"/>
        </w:rPr>
        <w:t xml:space="preserve">Аналіз останніх досліджень. </w:t>
      </w:r>
      <w:r w:rsidRPr="00E53F0F">
        <w:rPr>
          <w:rFonts w:eastAsia="Times New Roman" w:cs="Times New Roman"/>
          <w:lang w:eastAsia="ru-RU"/>
        </w:rPr>
        <w:t>Проблемам збутової діяльності та управлінню цим процесом присвячені праці таких зарубіжних вчених, як Г. Стюарт, Дж. Болт, А. Томпсон-мол., А. Стиркленд, Штерн Льюіс, Ель-Ансарі Адель, Е. Кофлан, Д. Ланкастер, Д. Джоббер та ін. Окремі аспекти досліджують Г. Армстронг, П. Дойль, Ф. Котлер, А. Романов та ін. Вагомий внесок у дослідження проблем збутової діяльності зробили вітчизняні вчені: Л. Балабанова, А. Балабаниць, О. Кузьмін, Є. Ромат, О. Майборода, Н. Тарнавська, Р. Ларіна та ін. Сфера збутової діяльності починає активно розвиватися в сучасних умовах економіки. В працях українських науковців достатньо глибоко досліджено структуру збутової системи, принципи її функціонування, основні засади використання маркетингових комунікацій.</w:t>
      </w:r>
    </w:p>
    <w:p w:rsidR="00E53F0F" w:rsidRPr="00E53F0F" w:rsidRDefault="00E53F0F" w:rsidP="00E53F0F">
      <w:pPr>
        <w:ind w:firstLine="720"/>
        <w:jc w:val="both"/>
        <w:rPr>
          <w:rFonts w:eastAsia="Times New Roman" w:cs="Times New Roman"/>
          <w:lang w:eastAsia="ru-RU"/>
        </w:rPr>
      </w:pPr>
      <w:r w:rsidRPr="00E53F0F">
        <w:rPr>
          <w:rFonts w:eastAsia="Times New Roman" w:cs="Times New Roman"/>
          <w:b/>
          <w:i/>
          <w:lang w:eastAsia="ru-RU"/>
        </w:rPr>
        <w:t>Виклад основного матеріалу дослідження</w:t>
      </w:r>
      <w:r w:rsidRPr="00E53F0F">
        <w:rPr>
          <w:rFonts w:eastAsia="Times New Roman" w:cs="Times New Roman"/>
          <w:lang w:eastAsia="ru-RU"/>
        </w:rPr>
        <w:t>. Управління збутовою діяльністю в сучасних умовах  передбачає створення такої системи управління, яка б реалізовувала цілі й стратегії збуту, які орієнтовані на потреби кінцевого споживача. Тому пріоритетним завданням сільськогосподарських підприємств є створення ефективної системи управління збутовою діяльністю, яка б враховувала інтереси регіональних виробників. Вона повинна включати вирішення низки теоретичних і методико-прикладних завдань, пов'язаних з економічним оцінюванням збутової діяльності, проведенням системних досліджень кон'юнктури ринку, створенням кваліфікованого відділу збуту з маркетинговою орієнтацією, плануванням стратегії розвитку збутової діяльності, формуванням аналітичного й інформаційного забезпечення [3, с. 68].</w:t>
      </w:r>
    </w:p>
    <w:p w:rsidR="00E53F0F" w:rsidRPr="00E53F0F" w:rsidRDefault="00E53F0F" w:rsidP="00E53F0F">
      <w:pPr>
        <w:ind w:firstLine="709"/>
        <w:jc w:val="both"/>
        <w:rPr>
          <w:rFonts w:eastAsia="Times New Roman" w:cs="Times New Roman"/>
          <w:lang w:eastAsia="ru-RU"/>
        </w:rPr>
      </w:pPr>
      <w:r w:rsidRPr="00E53F0F">
        <w:rPr>
          <w:rFonts w:eastAsia="Times New Roman" w:cs="Times New Roman"/>
          <w:lang w:eastAsia="ru-RU"/>
        </w:rPr>
        <w:t xml:space="preserve">Основою побудови системи управління збутовою діяльністю для ДП «Держрезервнасінфонд» є визначення функцій, які забезпечують формування способів управлінського впливу на всіх етапах операцій із забезпечення збуту як процесу. Отож, вважаємо, що управління збутовою діяльністю на ДП «Держрезервнасінфонд» повинно реалізовуватися через застосування таких функцій: планування (підбір, класифікація та підготовка до використання інформації щодо розроблення стратегії збуту, визначення стратегії розвитку збутової діяльності); організування (створення організаційної структури управління збутом на підприємстві); мотивування (стимулювання учасників системи розподілу продукції); контролювання та регулювання (встановлення системи показників для оцінювання результатів дієвості збутової системи). </w:t>
      </w:r>
    </w:p>
    <w:p w:rsidR="00E53F0F" w:rsidRPr="00E53F0F" w:rsidRDefault="00E53F0F" w:rsidP="00E53F0F">
      <w:pPr>
        <w:ind w:firstLine="709"/>
        <w:jc w:val="both"/>
        <w:rPr>
          <w:rFonts w:eastAsia="Times New Roman" w:cs="Times New Roman"/>
          <w:lang w:eastAsia="ru-RU"/>
        </w:rPr>
      </w:pPr>
      <w:r w:rsidRPr="00E53F0F">
        <w:rPr>
          <w:rFonts w:eastAsia="Times New Roman" w:cs="Times New Roman"/>
          <w:lang w:eastAsia="ru-RU"/>
        </w:rPr>
        <w:t xml:space="preserve">Для забезпечення функціонування системи управління збутовою діяльністю, що передбачає планування організування, мотивування та контролювання операцій із доставки необхідної споживачеві продукції у визначені терміни, в необхідне місце, у встановленій кількості і відповідної якості, необхідно скоординувати всю діяльність функціонального відділу збуту, його зв’язки з внутрішніми підрозділами підприємства і зовнішнім середовищем [1, с. 52]. Система управління збутової діяльності ДП «Держрезервнасінфонд» повинна відповідати головним напрямам господарської діяльності підприємства, забезпечувати такий зміст збутової, складської, транспортної та іншої діяльності, при якій вчасно реалізовується продукція споживачеві. </w:t>
      </w:r>
    </w:p>
    <w:p w:rsidR="00E53F0F" w:rsidRPr="00E53F0F" w:rsidRDefault="00E53F0F" w:rsidP="00E53F0F">
      <w:pPr>
        <w:ind w:firstLine="709"/>
        <w:jc w:val="both"/>
        <w:rPr>
          <w:rFonts w:eastAsia="Times New Roman" w:cs="Times New Roman"/>
          <w:lang w:eastAsia="ru-RU"/>
        </w:rPr>
      </w:pPr>
      <w:r w:rsidRPr="00E53F0F">
        <w:rPr>
          <w:rFonts w:eastAsia="Times New Roman" w:cs="Times New Roman"/>
          <w:lang w:eastAsia="ru-RU"/>
        </w:rPr>
        <w:lastRenderedPageBreak/>
        <w:t>Підсумовуючи вищезазначене, під системою управління збутовою діяльністю ДП «Держрезервнасінфонд» слід розуміти сукупність організаційних форм, через які здійснюється загальне управління збутовою діяльністю на всіх її етапах, а також економічних важелів, що сприяють збільшенню обсягів реалізації продукції та розвитку підприємства. Запропонована система управління збутової діяльності представлена на рис. 1.</w: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71552" behindDoc="0" locked="0" layoutInCell="1" allowOverlap="1" wp14:anchorId="35822A18" wp14:editId="5D959948">
                <wp:simplePos x="0" y="0"/>
                <wp:positionH relativeFrom="column">
                  <wp:posOffset>5715</wp:posOffset>
                </wp:positionH>
                <wp:positionV relativeFrom="paragraph">
                  <wp:posOffset>87630</wp:posOffset>
                </wp:positionV>
                <wp:extent cx="6029325" cy="4533900"/>
                <wp:effectExtent l="15240" t="11430" r="13335" b="17145"/>
                <wp:wrapNone/>
                <wp:docPr id="1048"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4533900"/>
                        </a:xfrm>
                        <a:prstGeom prst="rect">
                          <a:avLst/>
                        </a:prstGeom>
                        <a:pattFill prst="pct5">
                          <a:fgClr>
                            <a:srgbClr val="000000"/>
                          </a:fgClr>
                          <a:bgClr>
                            <a:srgbClr val="FFFFFF"/>
                          </a:bgClr>
                        </a:pattFill>
                        <a:ln w="19050">
                          <a:solidFill>
                            <a:srgbClr val="000000"/>
                          </a:solidFill>
                          <a:prstDash val="dash"/>
                          <a:miter lim="800000"/>
                          <a:headEnd/>
                          <a:tailEnd/>
                        </a:ln>
                      </wps:spPr>
                      <wps:txbx>
                        <w:txbxContent>
                          <w:p w:rsidR="00A41397" w:rsidRDefault="00A41397" w:rsidP="00E53F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8" o:spid="_x0000_s1342" type="#_x0000_t202" style="position:absolute;left:0;text-align:left;margin-left:.45pt;margin-top:6.9pt;width:474.75pt;height:3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" fillcolor="black" strokeweight="1.5pt">
                <v:fill r:id="rId42" o:title="" type="pattern"/>
                <v:stroke dashstyle="dash"/>
                <v:textbox>
                  <w:txbxContent>
                    <w:p w:rsidR="00A41397" w:rsidRDefault="00A41397" w:rsidP="00E53F0F"/>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72576" behindDoc="0" locked="0" layoutInCell="1" allowOverlap="1" wp14:anchorId="4F2652B2" wp14:editId="0C3F53F4">
                <wp:simplePos x="0" y="0"/>
                <wp:positionH relativeFrom="column">
                  <wp:posOffset>1205865</wp:posOffset>
                </wp:positionH>
                <wp:positionV relativeFrom="paragraph">
                  <wp:posOffset>249555</wp:posOffset>
                </wp:positionV>
                <wp:extent cx="3619500" cy="476250"/>
                <wp:effectExtent l="5715" t="78105" r="80010" b="7620"/>
                <wp:wrapNone/>
                <wp:docPr id="1047"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7625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A41397" w:rsidRPr="00953DC8" w:rsidRDefault="00A41397" w:rsidP="00E53F0F">
                            <w:pPr>
                              <w:jc w:val="center"/>
                            </w:pPr>
                            <w:r w:rsidRPr="00953DC8">
                              <w:t>СИСТЕМА УПРАВЛІННЯ ЗБУТОВОЮ ДІЯЛЬНІСТЮ ДП «ДЕРЖРЕЗЕРВНАСІНФОНД»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7" o:spid="_x0000_s1343" type="#_x0000_t202" style="position:absolute;left:0;text-align:left;margin-left:94.95pt;margin-top:19.65pt;width:28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">
                <v:shadow on="t" opacity=".5" offset="6pt,-6pt"/>
                <v:textbox>
                  <w:txbxContent>
                    <w:p w:rsidR="00A41397" w:rsidRPr="00953DC8" w:rsidRDefault="00A41397" w:rsidP="00E53F0F">
                      <w:pPr>
                        <w:jc w:val="center"/>
                      </w:pPr>
                      <w:r w:rsidRPr="00953DC8">
                        <w:t>СИСТЕМА УПРАВЛІННЯ ЗБУТОВОЮ ДІЯЛЬНІСТЮ ДП «ДЕРЖРЕЗЕРВНАСІНФОНД»</w:t>
                      </w:r>
                    </w:p>
                  </w:txbxContent>
                </v:textbox>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703296" behindDoc="0" locked="0" layoutInCell="1" allowOverlap="1" wp14:anchorId="74847095" wp14:editId="17E00622">
                <wp:simplePos x="0" y="0"/>
                <wp:positionH relativeFrom="column">
                  <wp:posOffset>5968365</wp:posOffset>
                </wp:positionH>
                <wp:positionV relativeFrom="paragraph">
                  <wp:posOffset>190500</wp:posOffset>
                </wp:positionV>
                <wp:extent cx="0" cy="2447925"/>
                <wp:effectExtent l="5715" t="9525" r="13335" b="9525"/>
                <wp:wrapNone/>
                <wp:docPr id="1046" name="Straight Arrow Connector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7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6" o:spid="_x0000_s1026" type="#_x0000_t32" style="position:absolute;margin-left:469.95pt;margin-top:15pt;width:0;height:19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"/>
            </w:pict>
          </mc:Fallback>
        </mc:AlternateContent>
      </w:r>
      <w:r>
        <w:rPr>
          <w:rFonts w:eastAsia="Times New Roman" w:cs="Times New Roman"/>
          <w:noProof/>
          <w:lang w:val="en-US"/>
        </w:rPr>
        <mc:AlternateContent>
          <mc:Choice Requires="wps">
            <w:drawing>
              <wp:anchor distT="0" distB="0" distL="114300" distR="114300" simplePos="0" relativeHeight="251702272" behindDoc="0" locked="0" layoutInCell="1" allowOverlap="1" wp14:anchorId="0857FF87" wp14:editId="32F281DC">
                <wp:simplePos x="0" y="0"/>
                <wp:positionH relativeFrom="column">
                  <wp:posOffset>4825365</wp:posOffset>
                </wp:positionH>
                <wp:positionV relativeFrom="paragraph">
                  <wp:posOffset>180975</wp:posOffset>
                </wp:positionV>
                <wp:extent cx="1143000" cy="0"/>
                <wp:effectExtent l="5715" t="9525" r="13335" b="9525"/>
                <wp:wrapNone/>
                <wp:docPr id="1045" name="Straight Arrow Connector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5" o:spid="_x0000_s1026" type="#_x0000_t32" style="position:absolute;margin-left:379.95pt;margin-top:14.25pt;width:90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QKAIAAFA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"/>
            </w:pict>
          </mc:Fallback>
        </mc:AlternateContent>
      </w:r>
      <w:r>
        <w:rPr>
          <w:rFonts w:eastAsia="Times New Roman" w:cs="Times New Roman"/>
          <w:noProof/>
          <w:lang w:val="en-US"/>
        </w:rPr>
        <mc:AlternateContent>
          <mc:Choice Requires="wps">
            <w:drawing>
              <wp:anchor distT="0" distB="0" distL="114300" distR="114300" simplePos="0" relativeHeight="251700224" behindDoc="0" locked="0" layoutInCell="1" allowOverlap="1" wp14:anchorId="1C6CA805" wp14:editId="0F768C28">
                <wp:simplePos x="0" y="0"/>
                <wp:positionH relativeFrom="column">
                  <wp:posOffset>53340</wp:posOffset>
                </wp:positionH>
                <wp:positionV relativeFrom="paragraph">
                  <wp:posOffset>190500</wp:posOffset>
                </wp:positionV>
                <wp:extent cx="0" cy="2447925"/>
                <wp:effectExtent l="5715" t="9525" r="13335" b="9525"/>
                <wp:wrapNone/>
                <wp:docPr id="1044" name="Straight Arrow Connector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7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4" o:spid="_x0000_s1026" type="#_x0000_t32" style="position:absolute;margin-left:4.2pt;margin-top:15pt;width:0;height:19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"/>
            </w:pict>
          </mc:Fallback>
        </mc:AlternateContent>
      </w:r>
      <w:r>
        <w:rPr>
          <w:rFonts w:eastAsia="Times New Roman" w:cs="Times New Roman"/>
          <w:noProof/>
          <w:lang w:val="en-US"/>
        </w:rPr>
        <mc:AlternateContent>
          <mc:Choice Requires="wps">
            <w:drawing>
              <wp:anchor distT="0" distB="0" distL="114300" distR="114300" simplePos="0" relativeHeight="251699200" behindDoc="0" locked="0" layoutInCell="1" allowOverlap="1" wp14:anchorId="51EB80D2" wp14:editId="52B9CB29">
                <wp:simplePos x="0" y="0"/>
                <wp:positionH relativeFrom="column">
                  <wp:posOffset>53340</wp:posOffset>
                </wp:positionH>
                <wp:positionV relativeFrom="paragraph">
                  <wp:posOffset>180975</wp:posOffset>
                </wp:positionV>
                <wp:extent cx="1152525" cy="9525"/>
                <wp:effectExtent l="5715" t="9525" r="13335" b="9525"/>
                <wp:wrapNone/>
                <wp:docPr id="1043" name="Straight Arrow Connector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3" o:spid="_x0000_s1026" type="#_x0000_t32" style="position:absolute;margin-left:4.2pt;margin-top:14.25pt;width:90.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"/>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96128" behindDoc="0" locked="0" layoutInCell="1" allowOverlap="1" wp14:anchorId="3CB3B9B0" wp14:editId="55E76DF4">
                <wp:simplePos x="0" y="0"/>
                <wp:positionH relativeFrom="column">
                  <wp:posOffset>2967990</wp:posOffset>
                </wp:positionH>
                <wp:positionV relativeFrom="paragraph">
                  <wp:posOffset>175895</wp:posOffset>
                </wp:positionV>
                <wp:extent cx="2505075" cy="965200"/>
                <wp:effectExtent l="5715" t="13970" r="13335" b="11430"/>
                <wp:wrapNone/>
                <wp:docPr id="1042" name="Rounded 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965200"/>
                        </a:xfrm>
                        <a:prstGeom prst="roundRect">
                          <a:avLst>
                            <a:gd name="adj" fmla="val 16667"/>
                          </a:avLst>
                        </a:prstGeom>
                        <a:solidFill>
                          <a:srgbClr val="FFFFFF"/>
                        </a:solidFill>
                        <a:ln w="9525">
                          <a:solidFill>
                            <a:srgbClr val="000000"/>
                          </a:solidFill>
                          <a:round/>
                          <a:headEnd/>
                          <a:tailEnd/>
                        </a:ln>
                      </wps:spPr>
                      <wps:txbx>
                        <w:txbxContent>
                          <w:p w:rsidR="00A41397" w:rsidRPr="0015784D" w:rsidRDefault="00A41397" w:rsidP="00E53F0F">
                            <w:pPr>
                              <w:jc w:val="center"/>
                              <w:rPr>
                                <w:b/>
                                <w:sz w:val="22"/>
                                <w:szCs w:val="22"/>
                              </w:rPr>
                            </w:pPr>
                            <w:r w:rsidRPr="0015784D">
                              <w:rPr>
                                <w:b/>
                                <w:sz w:val="22"/>
                                <w:szCs w:val="22"/>
                              </w:rPr>
                              <w:t>Виробничі підрозділи</w:t>
                            </w:r>
                          </w:p>
                          <w:p w:rsidR="00A41397" w:rsidRPr="0015784D" w:rsidRDefault="00A41397" w:rsidP="00E53F0F">
                            <w:pPr>
                              <w:jc w:val="center"/>
                              <w:rPr>
                                <w:b/>
                                <w:sz w:val="22"/>
                                <w:szCs w:val="22"/>
                              </w:rPr>
                            </w:pPr>
                            <w:r w:rsidRPr="0015784D">
                              <w:rPr>
                                <w:sz w:val="22"/>
                                <w:szCs w:val="22"/>
                              </w:rPr>
                              <w:t>склади насіннєвої продукції, цехи з комплектації, маркування і пакування насіннєвої продукції, транспортний підрозділ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42" o:spid="_x0000_s1344" style="position:absolute;left:0;text-align:left;margin-left:233.7pt;margin-top:13.85pt;width:197.25pt;height:7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">
                <v:textbox>
                  <w:txbxContent>
                    <w:p w:rsidR="00A41397" w:rsidRPr="0015784D" w:rsidRDefault="00A41397" w:rsidP="00E53F0F">
                      <w:pPr>
                        <w:jc w:val="center"/>
                        <w:rPr>
                          <w:b/>
                          <w:sz w:val="22"/>
                          <w:szCs w:val="22"/>
                        </w:rPr>
                      </w:pPr>
                      <w:r w:rsidRPr="0015784D">
                        <w:rPr>
                          <w:b/>
                          <w:sz w:val="22"/>
                          <w:szCs w:val="22"/>
                        </w:rPr>
                        <w:t>Виробничі підрозділи</w:t>
                      </w:r>
                    </w:p>
                    <w:p w:rsidR="00A41397" w:rsidRPr="0015784D" w:rsidRDefault="00A41397" w:rsidP="00E53F0F">
                      <w:pPr>
                        <w:jc w:val="center"/>
                        <w:rPr>
                          <w:b/>
                          <w:sz w:val="22"/>
                          <w:szCs w:val="22"/>
                        </w:rPr>
                      </w:pPr>
                      <w:r w:rsidRPr="0015784D">
                        <w:rPr>
                          <w:sz w:val="22"/>
                          <w:szCs w:val="22"/>
                        </w:rPr>
                        <w:t>склади насіннєвої продукції, цехи з комплектації, маркування і пакування насіннєвої продукції, транспортний підрозділ</w:t>
                      </w:r>
                    </w:p>
                  </w:txbxContent>
                </v:textbox>
              </v:roundrect>
            </w:pict>
          </mc:Fallback>
        </mc:AlternateContent>
      </w:r>
      <w:r>
        <w:rPr>
          <w:rFonts w:eastAsia="Times New Roman" w:cs="Times New Roman"/>
          <w:noProof/>
          <w:lang w:val="en-US"/>
        </w:rPr>
        <mc:AlternateContent>
          <mc:Choice Requires="wps">
            <w:drawing>
              <wp:anchor distT="0" distB="0" distL="114300" distR="114300" simplePos="0" relativeHeight="251695104" behindDoc="0" locked="0" layoutInCell="1" allowOverlap="1" wp14:anchorId="2A71FB64" wp14:editId="71C5E552">
                <wp:simplePos x="0" y="0"/>
                <wp:positionH relativeFrom="column">
                  <wp:posOffset>462915</wp:posOffset>
                </wp:positionH>
                <wp:positionV relativeFrom="paragraph">
                  <wp:posOffset>175895</wp:posOffset>
                </wp:positionV>
                <wp:extent cx="2409825" cy="965200"/>
                <wp:effectExtent l="5715" t="13970" r="13335" b="11430"/>
                <wp:wrapNone/>
                <wp:docPr id="1041" name="Rounded Rectangle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965200"/>
                        </a:xfrm>
                        <a:prstGeom prst="roundRect">
                          <a:avLst>
                            <a:gd name="adj" fmla="val 16667"/>
                          </a:avLst>
                        </a:prstGeom>
                        <a:solidFill>
                          <a:srgbClr val="FFFFFF"/>
                        </a:solidFill>
                        <a:ln w="9525">
                          <a:solidFill>
                            <a:srgbClr val="000000"/>
                          </a:solidFill>
                          <a:round/>
                          <a:headEnd/>
                          <a:tailEnd/>
                        </a:ln>
                      </wps:spPr>
                      <wps:txbx>
                        <w:txbxContent>
                          <w:p w:rsidR="00A41397" w:rsidRPr="00953DC8" w:rsidRDefault="00A41397" w:rsidP="00E53F0F">
                            <w:pPr>
                              <w:jc w:val="center"/>
                              <w:rPr>
                                <w:b/>
                                <w:sz w:val="22"/>
                                <w:szCs w:val="22"/>
                              </w:rPr>
                            </w:pPr>
                            <w:r w:rsidRPr="00953DC8">
                              <w:rPr>
                                <w:b/>
                                <w:sz w:val="22"/>
                                <w:szCs w:val="22"/>
                              </w:rPr>
                              <w:t>Управлінські підрозділи</w:t>
                            </w:r>
                          </w:p>
                          <w:p w:rsidR="00A41397" w:rsidRPr="00953DC8" w:rsidRDefault="00A41397" w:rsidP="00E53F0F">
                            <w:pPr>
                              <w:jc w:val="center"/>
                              <w:rPr>
                                <w:b/>
                                <w:sz w:val="22"/>
                                <w:szCs w:val="22"/>
                              </w:rPr>
                            </w:pPr>
                          </w:p>
                          <w:p w:rsidR="00A41397" w:rsidRPr="00953DC8" w:rsidRDefault="00A41397" w:rsidP="00E53F0F">
                            <w:pPr>
                              <w:jc w:val="center"/>
                              <w:rPr>
                                <w:sz w:val="22"/>
                                <w:szCs w:val="22"/>
                              </w:rPr>
                            </w:pPr>
                            <w:r w:rsidRPr="00953DC8">
                              <w:rPr>
                                <w:sz w:val="22"/>
                                <w:szCs w:val="22"/>
                              </w:rPr>
                              <w:t>відділи закупівлі і реалізації, збуту, маркетингу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41" o:spid="_x0000_s1345" style="position:absolute;left:0;text-align:left;margin-left:36.45pt;margin-top:13.85pt;width:189.75pt;height: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">
                <v:textbox>
                  <w:txbxContent>
                    <w:p w:rsidR="00A41397" w:rsidRPr="00953DC8" w:rsidRDefault="00A41397" w:rsidP="00E53F0F">
                      <w:pPr>
                        <w:jc w:val="center"/>
                        <w:rPr>
                          <w:b/>
                          <w:sz w:val="22"/>
                          <w:szCs w:val="22"/>
                        </w:rPr>
                      </w:pPr>
                      <w:r w:rsidRPr="00953DC8">
                        <w:rPr>
                          <w:b/>
                          <w:sz w:val="22"/>
                          <w:szCs w:val="22"/>
                        </w:rPr>
                        <w:t>Управлінські підрозділи</w:t>
                      </w:r>
                    </w:p>
                    <w:p w:rsidR="00A41397" w:rsidRPr="00953DC8" w:rsidRDefault="00A41397" w:rsidP="00E53F0F">
                      <w:pPr>
                        <w:jc w:val="center"/>
                        <w:rPr>
                          <w:b/>
                          <w:sz w:val="22"/>
                          <w:szCs w:val="22"/>
                        </w:rPr>
                      </w:pPr>
                    </w:p>
                    <w:p w:rsidR="00A41397" w:rsidRPr="00953DC8" w:rsidRDefault="00A41397" w:rsidP="00E53F0F">
                      <w:pPr>
                        <w:jc w:val="center"/>
                        <w:rPr>
                          <w:sz w:val="22"/>
                          <w:szCs w:val="22"/>
                        </w:rPr>
                      </w:pPr>
                      <w:r w:rsidRPr="00953DC8">
                        <w:rPr>
                          <w:sz w:val="22"/>
                          <w:szCs w:val="22"/>
                        </w:rPr>
                        <w:t>відділи закупівлі і реалізації, збуту, маркетингу</w:t>
                      </w:r>
                    </w:p>
                  </w:txbxContent>
                </v:textbox>
              </v:roundrect>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98176" behindDoc="0" locked="0" layoutInCell="1" allowOverlap="1" wp14:anchorId="4FFB6B41" wp14:editId="7B4E8F2D">
                <wp:simplePos x="0" y="0"/>
                <wp:positionH relativeFrom="column">
                  <wp:posOffset>462915</wp:posOffset>
                </wp:positionH>
                <wp:positionV relativeFrom="paragraph">
                  <wp:posOffset>139065</wp:posOffset>
                </wp:positionV>
                <wp:extent cx="2409825" cy="0"/>
                <wp:effectExtent l="5715" t="5715" r="13335" b="13335"/>
                <wp:wrapNone/>
                <wp:docPr id="1040" name="Straight Arrow Connector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9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0" o:spid="_x0000_s1026" type="#_x0000_t32" style="position:absolute;margin-left:36.45pt;margin-top:10.95pt;width:189.7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"/>
            </w:pict>
          </mc:Fallback>
        </mc:AlternateContent>
      </w:r>
      <w:r>
        <w:rPr>
          <w:rFonts w:eastAsia="Times New Roman" w:cs="Times New Roman"/>
          <w:noProof/>
          <w:lang w:val="en-US"/>
        </w:rPr>
        <mc:AlternateContent>
          <mc:Choice Requires="wps">
            <w:drawing>
              <wp:anchor distT="0" distB="0" distL="114300" distR="114300" simplePos="0" relativeHeight="251697152" behindDoc="0" locked="0" layoutInCell="1" allowOverlap="1" wp14:anchorId="0FD7A723" wp14:editId="5F33B1DF">
                <wp:simplePos x="0" y="0"/>
                <wp:positionH relativeFrom="column">
                  <wp:posOffset>2967990</wp:posOffset>
                </wp:positionH>
                <wp:positionV relativeFrom="paragraph">
                  <wp:posOffset>139065</wp:posOffset>
                </wp:positionV>
                <wp:extent cx="2505075" cy="0"/>
                <wp:effectExtent l="5715" t="5715" r="13335" b="13335"/>
                <wp:wrapNone/>
                <wp:docPr id="1039" name="Straight Arrow Connector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9" o:spid="_x0000_s1026" type="#_x0000_t32" style="position:absolute;margin-left:233.7pt;margin-top:10.95pt;width:197.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n0KQIAAFA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"/>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p>
    <w:p w:rsidR="00E53F0F" w:rsidRPr="00E53F0F" w:rsidRDefault="00E53F0F" w:rsidP="00E53F0F">
      <w:pPr>
        <w:spacing w:line="360" w:lineRule="auto"/>
        <w:ind w:firstLine="709"/>
        <w:jc w:val="both"/>
        <w:rPr>
          <w:rFonts w:eastAsia="Times New Roman" w:cs="Times New Roman"/>
          <w:sz w:val="28"/>
          <w:szCs w:val="28"/>
          <w:lang w:eastAsia="ru-RU"/>
        </w:rPr>
      </w:pP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93056" behindDoc="0" locked="0" layoutInCell="1" allowOverlap="1" wp14:anchorId="5D3B8EC7" wp14:editId="50E14F2B">
                <wp:simplePos x="0" y="0"/>
                <wp:positionH relativeFrom="column">
                  <wp:posOffset>53340</wp:posOffset>
                </wp:positionH>
                <wp:positionV relativeFrom="paragraph">
                  <wp:posOffset>209550</wp:posOffset>
                </wp:positionV>
                <wp:extent cx="1724025" cy="90805"/>
                <wp:effectExtent l="5715" t="19050" r="51435" b="13970"/>
                <wp:wrapNone/>
                <wp:docPr id="1038" name="Right Arrow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0805"/>
                        </a:xfrm>
                        <a:prstGeom prst="rightArrow">
                          <a:avLst>
                            <a:gd name="adj1" fmla="val 50000"/>
                            <a:gd name="adj2" fmla="val 4746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8" o:spid="_x0000_s1026" type="#_x0000_t13" style="position:absolute;margin-left:4.2pt;margin-top:16.5pt;width:135.75pt;height: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"/>
            </w:pict>
          </mc:Fallback>
        </mc:AlternateContent>
      </w:r>
      <w:r>
        <w:rPr>
          <w:rFonts w:eastAsia="Times New Roman" w:cs="Times New Roman"/>
          <w:noProof/>
          <w:lang w:val="en-US"/>
        </w:rPr>
        <mc:AlternateContent>
          <mc:Choice Requires="wps">
            <w:drawing>
              <wp:anchor distT="0" distB="0" distL="114300" distR="114300" simplePos="0" relativeHeight="251694080" behindDoc="0" locked="0" layoutInCell="1" allowOverlap="1" wp14:anchorId="6EA70D85" wp14:editId="19BE8C8C">
                <wp:simplePos x="0" y="0"/>
                <wp:positionH relativeFrom="column">
                  <wp:posOffset>4053840</wp:posOffset>
                </wp:positionH>
                <wp:positionV relativeFrom="paragraph">
                  <wp:posOffset>209550</wp:posOffset>
                </wp:positionV>
                <wp:extent cx="1914525" cy="90805"/>
                <wp:effectExtent l="62865" t="19050" r="13335" b="13970"/>
                <wp:wrapNone/>
                <wp:docPr id="1037" name="Left Arrow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90805"/>
                        </a:xfrm>
                        <a:prstGeom prst="leftArrow">
                          <a:avLst>
                            <a:gd name="adj1" fmla="val 50000"/>
                            <a:gd name="adj2" fmla="val 5270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37" o:spid="_x0000_s1026" type="#_x0000_t66" style="position:absolute;margin-left:319.2pt;margin-top:16.5pt;width:150.75pt;height: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"/>
            </w:pict>
          </mc:Fallback>
        </mc:AlternateContent>
      </w:r>
      <w:r>
        <w:rPr>
          <w:rFonts w:eastAsia="Times New Roman" w:cs="Times New Roman"/>
          <w:noProof/>
          <w:lang w:val="en-US"/>
        </w:rPr>
        <mc:AlternateContent>
          <mc:Choice Requires="wps">
            <w:drawing>
              <wp:anchor distT="0" distB="0" distL="114300" distR="114300" simplePos="0" relativeHeight="251673600" behindDoc="0" locked="0" layoutInCell="1" allowOverlap="1" wp14:anchorId="3E22999F" wp14:editId="506C3C88">
                <wp:simplePos x="0" y="0"/>
                <wp:positionH relativeFrom="column">
                  <wp:posOffset>1786890</wp:posOffset>
                </wp:positionH>
                <wp:positionV relativeFrom="paragraph">
                  <wp:posOffset>161925</wp:posOffset>
                </wp:positionV>
                <wp:extent cx="2247900" cy="276225"/>
                <wp:effectExtent l="5715" t="9525" r="13335" b="9525"/>
                <wp:wrapNone/>
                <wp:docPr id="1036"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76225"/>
                        </a:xfrm>
                        <a:prstGeom prst="rect">
                          <a:avLst/>
                        </a:prstGeom>
                        <a:solidFill>
                          <a:srgbClr val="FFFFFF"/>
                        </a:solidFill>
                        <a:ln w="9525">
                          <a:solidFill>
                            <a:srgbClr val="000000"/>
                          </a:solidFill>
                          <a:miter lim="800000"/>
                          <a:headEnd/>
                          <a:tailEnd/>
                        </a:ln>
                      </wps:spPr>
                      <wps:txbx>
                        <w:txbxContent>
                          <w:p w:rsidR="00A41397" w:rsidRPr="007A73B8" w:rsidRDefault="00A41397" w:rsidP="00E53F0F">
                            <w:pPr>
                              <w:jc w:val="center"/>
                            </w:pPr>
                            <w:r w:rsidRPr="007A73B8">
                              <w:t>ФУНКЦІЇ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6" o:spid="_x0000_s1346" type="#_x0000_t202" style="position:absolute;left:0;text-align:left;margin-left:140.7pt;margin-top:12.75pt;width:177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DQRLgIAAF8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">
                <v:textbox>
                  <w:txbxContent>
                    <w:p w:rsidR="00A41397" w:rsidRPr="007A73B8" w:rsidRDefault="00A41397" w:rsidP="00E53F0F">
                      <w:pPr>
                        <w:jc w:val="center"/>
                      </w:pPr>
                      <w:r w:rsidRPr="007A73B8">
                        <w:t>ФУНКЦІЇ</w:t>
                      </w:r>
                    </w:p>
                  </w:txbxContent>
                </v:textbox>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92032" behindDoc="0" locked="0" layoutInCell="1" allowOverlap="1" wp14:anchorId="635B0A17" wp14:editId="369F08A5">
                <wp:simplePos x="0" y="0"/>
                <wp:positionH relativeFrom="column">
                  <wp:posOffset>786765</wp:posOffset>
                </wp:positionH>
                <wp:positionV relativeFrom="paragraph">
                  <wp:posOffset>55245</wp:posOffset>
                </wp:positionV>
                <wp:extent cx="0" cy="276225"/>
                <wp:effectExtent l="53340" t="7620" r="60960" b="20955"/>
                <wp:wrapNone/>
                <wp:docPr id="1035" name="Straight Arrow Connector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5" o:spid="_x0000_s1026" type="#_x0000_t32" style="position:absolute;margin-left:61.95pt;margin-top:4.35pt;width:0;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689984" behindDoc="0" locked="0" layoutInCell="1" allowOverlap="1" wp14:anchorId="0E1B7830" wp14:editId="4EDE7F89">
                <wp:simplePos x="0" y="0"/>
                <wp:positionH relativeFrom="column">
                  <wp:posOffset>786765</wp:posOffset>
                </wp:positionH>
                <wp:positionV relativeFrom="paragraph">
                  <wp:posOffset>45720</wp:posOffset>
                </wp:positionV>
                <wp:extent cx="1000125" cy="0"/>
                <wp:effectExtent l="5715" t="7620" r="13335" b="11430"/>
                <wp:wrapNone/>
                <wp:docPr id="1034" name="Straight Arrow Connector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4" o:spid="_x0000_s1026" type="#_x0000_t32" style="position:absolute;margin-left:61.95pt;margin-top:3.6pt;width:78.7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"/>
            </w:pict>
          </mc:Fallback>
        </mc:AlternateContent>
      </w:r>
      <w:r>
        <w:rPr>
          <w:rFonts w:eastAsia="Times New Roman" w:cs="Times New Roman"/>
          <w:noProof/>
          <w:lang w:val="en-US"/>
        </w:rPr>
        <mc:AlternateContent>
          <mc:Choice Requires="wps">
            <w:drawing>
              <wp:anchor distT="0" distB="0" distL="114300" distR="114300" simplePos="0" relativeHeight="251691008" behindDoc="0" locked="0" layoutInCell="1" allowOverlap="1" wp14:anchorId="48CF8A27" wp14:editId="5CF3DCC6">
                <wp:simplePos x="0" y="0"/>
                <wp:positionH relativeFrom="column">
                  <wp:posOffset>5187315</wp:posOffset>
                </wp:positionH>
                <wp:positionV relativeFrom="paragraph">
                  <wp:posOffset>55245</wp:posOffset>
                </wp:positionV>
                <wp:extent cx="0" cy="276225"/>
                <wp:effectExtent l="53340" t="7620" r="60960" b="20955"/>
                <wp:wrapNone/>
                <wp:docPr id="1033" name="Straight Arrow Connector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3" o:spid="_x0000_s1026" type="#_x0000_t32" style="position:absolute;margin-left:408.45pt;margin-top:4.35pt;width:0;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688960" behindDoc="0" locked="0" layoutInCell="1" allowOverlap="1" wp14:anchorId="12697345" wp14:editId="7277E1A6">
                <wp:simplePos x="0" y="0"/>
                <wp:positionH relativeFrom="column">
                  <wp:posOffset>4034790</wp:posOffset>
                </wp:positionH>
                <wp:positionV relativeFrom="paragraph">
                  <wp:posOffset>55245</wp:posOffset>
                </wp:positionV>
                <wp:extent cx="1152525" cy="0"/>
                <wp:effectExtent l="5715" t="7620" r="13335" b="11430"/>
                <wp:wrapNone/>
                <wp:docPr id="1032" name="Straight Arrow Connector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2" o:spid="_x0000_s1026" type="#_x0000_t32" style="position:absolute;margin-left:317.7pt;margin-top:4.35pt;width:90.7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"/>
            </w:pict>
          </mc:Fallback>
        </mc:AlternateContent>
      </w:r>
      <w:r>
        <w:rPr>
          <w:rFonts w:eastAsia="Times New Roman" w:cs="Times New Roman"/>
          <w:noProof/>
          <w:lang w:val="en-US"/>
        </w:rPr>
        <mc:AlternateContent>
          <mc:Choice Requires="wps">
            <w:drawing>
              <wp:anchor distT="0" distB="0" distL="114300" distR="114300" simplePos="0" relativeHeight="251687936" behindDoc="0" locked="0" layoutInCell="1" allowOverlap="1" wp14:anchorId="7C18975C" wp14:editId="5673A094">
                <wp:simplePos x="0" y="0"/>
                <wp:positionH relativeFrom="column">
                  <wp:posOffset>3739515</wp:posOffset>
                </wp:positionH>
                <wp:positionV relativeFrom="paragraph">
                  <wp:posOffset>131445</wp:posOffset>
                </wp:positionV>
                <wp:extent cx="0" cy="171450"/>
                <wp:effectExtent l="53340" t="7620" r="60960" b="20955"/>
                <wp:wrapNone/>
                <wp:docPr id="1031" name="Straight Arrow Connector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1" o:spid="_x0000_s1026" type="#_x0000_t32" style="position:absolute;margin-left:294.45pt;margin-top:10.35pt;width:0;height: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686912" behindDoc="0" locked="0" layoutInCell="1" allowOverlap="1" wp14:anchorId="2CE426DB" wp14:editId="47B37846">
                <wp:simplePos x="0" y="0"/>
                <wp:positionH relativeFrom="column">
                  <wp:posOffset>2815590</wp:posOffset>
                </wp:positionH>
                <wp:positionV relativeFrom="paragraph">
                  <wp:posOffset>131445</wp:posOffset>
                </wp:positionV>
                <wp:extent cx="9525" cy="171450"/>
                <wp:effectExtent l="43815" t="7620" r="60960" b="20955"/>
                <wp:wrapNone/>
                <wp:docPr id="1030" name="Straight Arrow Connector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0" o:spid="_x0000_s1026" type="#_x0000_t32" style="position:absolute;margin-left:221.7pt;margin-top:10.35pt;width:.75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685888" behindDoc="0" locked="0" layoutInCell="1" allowOverlap="1" wp14:anchorId="4B19F1AB" wp14:editId="3D58F79A">
                <wp:simplePos x="0" y="0"/>
                <wp:positionH relativeFrom="column">
                  <wp:posOffset>2129790</wp:posOffset>
                </wp:positionH>
                <wp:positionV relativeFrom="paragraph">
                  <wp:posOffset>131445</wp:posOffset>
                </wp:positionV>
                <wp:extent cx="0" cy="171450"/>
                <wp:effectExtent l="53340" t="7620" r="60960" b="20955"/>
                <wp:wrapNone/>
                <wp:docPr id="1026" name="Straight Arrow Connector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26" o:spid="_x0000_s1026" type="#_x0000_t32" style="position:absolute;margin-left:167.7pt;margin-top:10.35pt;width:0;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">
                <v:stroke endarrow="block"/>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76672" behindDoc="0" locked="0" layoutInCell="1" allowOverlap="1" wp14:anchorId="191F978E" wp14:editId="6C05D66F">
                <wp:simplePos x="0" y="0"/>
                <wp:positionH relativeFrom="column">
                  <wp:posOffset>4777740</wp:posOffset>
                </wp:positionH>
                <wp:positionV relativeFrom="paragraph">
                  <wp:posOffset>-3810</wp:posOffset>
                </wp:positionV>
                <wp:extent cx="1085850" cy="314325"/>
                <wp:effectExtent l="5715" t="5715" r="13335" b="13335"/>
                <wp:wrapNone/>
                <wp:docPr id="1025"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14325"/>
                        </a:xfrm>
                        <a:prstGeom prst="rect">
                          <a:avLst/>
                        </a:prstGeom>
                        <a:solidFill>
                          <a:srgbClr val="FFFFFF"/>
                        </a:solidFill>
                        <a:ln w="9525">
                          <a:solidFill>
                            <a:srgbClr val="000000"/>
                          </a:solidFill>
                          <a:miter lim="800000"/>
                          <a:headEnd/>
                          <a:tailEnd/>
                        </a:ln>
                      </wps:spPr>
                      <wps:txbx>
                        <w:txbxContent>
                          <w:p w:rsidR="00A41397" w:rsidRPr="007A73B8" w:rsidRDefault="00A41397" w:rsidP="00E53F0F">
                            <w:r w:rsidRPr="007A73B8">
                              <w:t>Регулювання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5" o:spid="_x0000_s1347" type="#_x0000_t202" style="position:absolute;left:0;text-align:left;margin-left:376.2pt;margin-top:-.3pt;width:85.5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">
                <v:textbox>
                  <w:txbxContent>
                    <w:p w:rsidR="00A41397" w:rsidRPr="007A73B8" w:rsidRDefault="00A41397" w:rsidP="00E53F0F">
                      <w:r w:rsidRPr="007A73B8">
                        <w:t>Регулювання</w:t>
                      </w: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75648" behindDoc="0" locked="0" layoutInCell="1" allowOverlap="1" wp14:anchorId="370054D7" wp14:editId="22C380F7">
                <wp:simplePos x="0" y="0"/>
                <wp:positionH relativeFrom="column">
                  <wp:posOffset>3491865</wp:posOffset>
                </wp:positionH>
                <wp:positionV relativeFrom="paragraph">
                  <wp:posOffset>-3810</wp:posOffset>
                </wp:positionV>
                <wp:extent cx="1257300" cy="321945"/>
                <wp:effectExtent l="5715" t="5715" r="13335" b="5715"/>
                <wp:wrapNone/>
                <wp:docPr id="1024"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21945"/>
                        </a:xfrm>
                        <a:prstGeom prst="rect">
                          <a:avLst/>
                        </a:prstGeom>
                        <a:solidFill>
                          <a:srgbClr val="FFFFFF"/>
                        </a:solidFill>
                        <a:ln w="9525">
                          <a:solidFill>
                            <a:srgbClr val="000000"/>
                          </a:solidFill>
                          <a:miter lim="800000"/>
                          <a:headEnd/>
                          <a:tailEnd/>
                        </a:ln>
                      </wps:spPr>
                      <wps:txbx>
                        <w:txbxContent>
                          <w:p w:rsidR="00A41397" w:rsidRPr="007A73B8" w:rsidRDefault="00A41397" w:rsidP="00E53F0F">
                            <w:r w:rsidRPr="007A73B8">
                              <w:t>Контролювання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4" o:spid="_x0000_s1348" type="#_x0000_t202" style="position:absolute;left:0;text-align:left;margin-left:274.95pt;margin-top:-.3pt;width:99pt;height:2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">
                <v:textbox>
                  <w:txbxContent>
                    <w:p w:rsidR="00A41397" w:rsidRPr="007A73B8" w:rsidRDefault="00A41397" w:rsidP="00E53F0F">
                      <w:r w:rsidRPr="007A73B8">
                        <w:t>Контролювання</w:t>
                      </w: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74624" behindDoc="0" locked="0" layoutInCell="1" allowOverlap="1" wp14:anchorId="41375ACC" wp14:editId="03A32080">
                <wp:simplePos x="0" y="0"/>
                <wp:positionH relativeFrom="column">
                  <wp:posOffset>2329815</wp:posOffset>
                </wp:positionH>
                <wp:positionV relativeFrom="paragraph">
                  <wp:posOffset>-3810</wp:posOffset>
                </wp:positionV>
                <wp:extent cx="1133475" cy="314325"/>
                <wp:effectExtent l="5715" t="5715" r="13335" b="1333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14325"/>
                        </a:xfrm>
                        <a:prstGeom prst="rect">
                          <a:avLst/>
                        </a:prstGeom>
                        <a:solidFill>
                          <a:srgbClr val="FFFFFF"/>
                        </a:solidFill>
                        <a:ln w="9525">
                          <a:solidFill>
                            <a:srgbClr val="000000"/>
                          </a:solidFill>
                          <a:miter lim="800000"/>
                          <a:headEnd/>
                          <a:tailEnd/>
                        </a:ln>
                      </wps:spPr>
                      <wps:txbx>
                        <w:txbxContent>
                          <w:p w:rsidR="00A41397" w:rsidRPr="007A73B8" w:rsidRDefault="00A41397" w:rsidP="00E53F0F">
                            <w:r w:rsidRPr="007A73B8">
                              <w:t>Мотивування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349" type="#_x0000_t202" style="position:absolute;left:0;text-align:left;margin-left:183.45pt;margin-top:-.3pt;width:89.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">
                <v:textbox>
                  <w:txbxContent>
                    <w:p w:rsidR="00A41397" w:rsidRPr="007A73B8" w:rsidRDefault="00A41397" w:rsidP="00E53F0F">
                      <w:r w:rsidRPr="007A73B8">
                        <w:t>Мотивування</w:t>
                      </w: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77696" behindDoc="0" locked="0" layoutInCell="1" allowOverlap="1" wp14:anchorId="2422808E" wp14:editId="5AAA87F3">
                <wp:simplePos x="0" y="0"/>
                <wp:positionH relativeFrom="column">
                  <wp:posOffset>1129665</wp:posOffset>
                </wp:positionH>
                <wp:positionV relativeFrom="paragraph">
                  <wp:posOffset>-3810</wp:posOffset>
                </wp:positionV>
                <wp:extent cx="1171575" cy="314325"/>
                <wp:effectExtent l="5715" t="5715" r="13335" b="13335"/>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14325"/>
                        </a:xfrm>
                        <a:prstGeom prst="rect">
                          <a:avLst/>
                        </a:prstGeom>
                        <a:solidFill>
                          <a:srgbClr val="FFFFFF"/>
                        </a:solidFill>
                        <a:ln w="9525">
                          <a:solidFill>
                            <a:srgbClr val="000000"/>
                          </a:solidFill>
                          <a:miter lim="800000"/>
                          <a:headEnd/>
                          <a:tailEnd/>
                        </a:ln>
                      </wps:spPr>
                      <wps:txbx>
                        <w:txbxContent>
                          <w:p w:rsidR="00A41397" w:rsidRPr="007A73B8" w:rsidRDefault="00A41397" w:rsidP="00E53F0F">
                            <w:r w:rsidRPr="007A73B8">
                              <w:t>Організування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350" type="#_x0000_t202" style="position:absolute;left:0;text-align:left;margin-left:88.95pt;margin-top:-.3pt;width:92.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">
                <v:textbox>
                  <w:txbxContent>
                    <w:p w:rsidR="00A41397" w:rsidRPr="007A73B8" w:rsidRDefault="00A41397" w:rsidP="00E53F0F">
                      <w:r w:rsidRPr="007A73B8">
                        <w:t>Організування</w:t>
                      </w: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78720" behindDoc="0" locked="0" layoutInCell="1" allowOverlap="1" wp14:anchorId="5B2E503D" wp14:editId="1AC921A2">
                <wp:simplePos x="0" y="0"/>
                <wp:positionH relativeFrom="column">
                  <wp:posOffset>120015</wp:posOffset>
                </wp:positionH>
                <wp:positionV relativeFrom="paragraph">
                  <wp:posOffset>-3810</wp:posOffset>
                </wp:positionV>
                <wp:extent cx="981075" cy="314325"/>
                <wp:effectExtent l="5715" t="5715" r="13335" b="1333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14325"/>
                        </a:xfrm>
                        <a:prstGeom prst="rect">
                          <a:avLst/>
                        </a:prstGeom>
                        <a:solidFill>
                          <a:srgbClr val="FFFFFF"/>
                        </a:solidFill>
                        <a:ln w="9525">
                          <a:solidFill>
                            <a:srgbClr val="000000"/>
                          </a:solidFill>
                          <a:miter lim="800000"/>
                          <a:headEnd/>
                          <a:tailEnd/>
                        </a:ln>
                      </wps:spPr>
                      <wps:txbx>
                        <w:txbxContent>
                          <w:p w:rsidR="00A41397" w:rsidRPr="007A73B8" w:rsidRDefault="00A41397" w:rsidP="00E53F0F">
                            <w:r w:rsidRPr="007A73B8">
                              <w:t>Планування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351" type="#_x0000_t202" style="position:absolute;left:0;text-align:left;margin-left:9.45pt;margin-top:-.3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">
                <v:textbox>
                  <w:txbxContent>
                    <w:p w:rsidR="00A41397" w:rsidRPr="007A73B8" w:rsidRDefault="00A41397" w:rsidP="00E53F0F">
                      <w:r w:rsidRPr="007A73B8">
                        <w:t>Планування</w:t>
                      </w:r>
                    </w:p>
                  </w:txbxContent>
                </v:textbox>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704320" behindDoc="0" locked="0" layoutInCell="1" allowOverlap="1" wp14:anchorId="311C05CA" wp14:editId="1B16EA3B">
                <wp:simplePos x="0" y="0"/>
                <wp:positionH relativeFrom="column">
                  <wp:posOffset>4034790</wp:posOffset>
                </wp:positionH>
                <wp:positionV relativeFrom="paragraph">
                  <wp:posOffset>183515</wp:posOffset>
                </wp:positionV>
                <wp:extent cx="1933575" cy="0"/>
                <wp:effectExtent l="15240" t="59690" r="13335" b="5461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3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4" o:spid="_x0000_s1026" type="#_x0000_t32" style="position:absolute;margin-left:317.7pt;margin-top:14.45pt;width:152.2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701248" behindDoc="0" locked="0" layoutInCell="1" allowOverlap="1" wp14:anchorId="592496B9" wp14:editId="6BB7275F">
                <wp:simplePos x="0" y="0"/>
                <wp:positionH relativeFrom="column">
                  <wp:posOffset>53340</wp:posOffset>
                </wp:positionH>
                <wp:positionV relativeFrom="paragraph">
                  <wp:posOffset>184785</wp:posOffset>
                </wp:positionV>
                <wp:extent cx="1733550" cy="0"/>
                <wp:effectExtent l="5715" t="60960" r="22860" b="5334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4.2pt;margin-top:14.55pt;width:136.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">
                <v:stroke endarrow="block"/>
              </v:shape>
            </w:pict>
          </mc:Fallback>
        </mc:AlternateContent>
      </w:r>
      <w:r>
        <w:rPr>
          <w:rFonts w:eastAsia="Times New Roman" w:cs="Times New Roman"/>
          <w:noProof/>
          <w:lang w:val="en-US"/>
        </w:rPr>
        <mc:AlternateContent>
          <mc:Choice Requires="wps">
            <w:drawing>
              <wp:anchor distT="0" distB="0" distL="114300" distR="114300" simplePos="0" relativeHeight="251679744" behindDoc="0" locked="0" layoutInCell="1" allowOverlap="1" wp14:anchorId="6C6E647D" wp14:editId="62120EB6">
                <wp:simplePos x="0" y="0"/>
                <wp:positionH relativeFrom="column">
                  <wp:posOffset>1786890</wp:posOffset>
                </wp:positionH>
                <wp:positionV relativeFrom="paragraph">
                  <wp:posOffset>97790</wp:posOffset>
                </wp:positionV>
                <wp:extent cx="2247900" cy="247650"/>
                <wp:effectExtent l="5715" t="12065" r="13335" b="698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47650"/>
                        </a:xfrm>
                        <a:prstGeom prst="rect">
                          <a:avLst/>
                        </a:prstGeom>
                        <a:solidFill>
                          <a:srgbClr val="FFFFFF"/>
                        </a:solidFill>
                        <a:ln w="9525">
                          <a:solidFill>
                            <a:srgbClr val="000000"/>
                          </a:solidFill>
                          <a:miter lim="800000"/>
                          <a:headEnd/>
                          <a:tailEnd/>
                        </a:ln>
                      </wps:spPr>
                      <wps:txbx>
                        <w:txbxContent>
                          <w:p w:rsidR="00A41397" w:rsidRPr="007A73B8" w:rsidRDefault="00A41397" w:rsidP="00E53F0F">
                            <w:pPr>
                              <w:jc w:val="center"/>
                            </w:pPr>
                            <w:r w:rsidRPr="007A73B8">
                              <w:t>ПІДСИСТЕМИ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352" type="#_x0000_t202" style="position:absolute;left:0;text-align:left;margin-left:140.7pt;margin-top:7.7pt;width:17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">
                <v:textbox>
                  <w:txbxContent>
                    <w:p w:rsidR="00A41397" w:rsidRPr="007A73B8" w:rsidRDefault="00A41397" w:rsidP="00E53F0F">
                      <w:pPr>
                        <w:jc w:val="center"/>
                      </w:pPr>
                      <w:r w:rsidRPr="007A73B8">
                        <w:t>ПІДСИСТЕМИ</w:t>
                      </w:r>
                    </w:p>
                  </w:txbxContent>
                </v:textbox>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81792" behindDoc="0" locked="0" layoutInCell="1" allowOverlap="1" wp14:anchorId="69CB4D55" wp14:editId="3762A154">
                <wp:simplePos x="0" y="0"/>
                <wp:positionH relativeFrom="column">
                  <wp:posOffset>3739515</wp:posOffset>
                </wp:positionH>
                <wp:positionV relativeFrom="paragraph">
                  <wp:posOffset>210185</wp:posOffset>
                </wp:positionV>
                <wp:extent cx="1971675" cy="1228725"/>
                <wp:effectExtent l="5715" t="10160" r="13335" b="889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228725"/>
                        </a:xfrm>
                        <a:prstGeom prst="rect">
                          <a:avLst/>
                        </a:prstGeom>
                        <a:solidFill>
                          <a:srgbClr val="FFFFFF"/>
                        </a:solidFill>
                        <a:ln w="9525">
                          <a:solidFill>
                            <a:srgbClr val="000000"/>
                          </a:solidFill>
                          <a:miter lim="800000"/>
                          <a:headEnd/>
                          <a:tailEnd/>
                        </a:ln>
                      </wps:spPr>
                      <wps:txbx>
                        <w:txbxContent>
                          <w:p w:rsidR="00A41397" w:rsidRDefault="00A41397" w:rsidP="00E53F0F">
                            <w:pPr>
                              <w:jc w:val="center"/>
                              <w:rPr>
                                <w:b/>
                              </w:rPr>
                            </w:pPr>
                            <w:r w:rsidRPr="00174DC6">
                              <w:rPr>
                                <w:b/>
                              </w:rPr>
                              <w:t>Забезпечуюча</w:t>
                            </w:r>
                          </w:p>
                          <w:p w:rsidR="00A41397" w:rsidRPr="00174DC6" w:rsidRDefault="00A41397" w:rsidP="00E53F0F">
                            <w:pPr>
                              <w:rPr>
                                <w:sz w:val="22"/>
                                <w:szCs w:val="22"/>
                              </w:rPr>
                            </w:pPr>
                            <w:r w:rsidRPr="00174DC6">
                              <w:rPr>
                                <w:sz w:val="22"/>
                                <w:szCs w:val="22"/>
                              </w:rPr>
                              <w:t>Інформаційне забезпечення збуту.</w:t>
                            </w:r>
                          </w:p>
                          <w:p w:rsidR="00A41397" w:rsidRPr="00174DC6" w:rsidRDefault="00A41397" w:rsidP="00E53F0F">
                            <w:pPr>
                              <w:rPr>
                                <w:sz w:val="22"/>
                                <w:szCs w:val="22"/>
                              </w:rPr>
                            </w:pPr>
                            <w:r w:rsidRPr="00174DC6">
                              <w:rPr>
                                <w:sz w:val="22"/>
                                <w:szCs w:val="22"/>
                              </w:rPr>
                              <w:t>Аналітичне забезпечення збуту.</w:t>
                            </w:r>
                          </w:p>
                          <w:p w:rsidR="00A41397" w:rsidRPr="00174DC6" w:rsidRDefault="00A41397" w:rsidP="00E53F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353" type="#_x0000_t202" style="position:absolute;left:0;text-align:left;margin-left:294.45pt;margin-top:16.55pt;width:155.25pt;height:9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">
                <v:textbox>
                  <w:txbxContent>
                    <w:p w:rsidR="00A41397" w:rsidRDefault="00A41397" w:rsidP="00E53F0F">
                      <w:pPr>
                        <w:jc w:val="center"/>
                        <w:rPr>
                          <w:b/>
                        </w:rPr>
                      </w:pPr>
                      <w:r w:rsidRPr="00174DC6">
                        <w:rPr>
                          <w:b/>
                        </w:rPr>
                        <w:t>Забезпечуюча</w:t>
                      </w:r>
                    </w:p>
                    <w:p w:rsidR="00A41397" w:rsidRPr="00174DC6" w:rsidRDefault="00A41397" w:rsidP="00E53F0F">
                      <w:pPr>
                        <w:rPr>
                          <w:sz w:val="22"/>
                          <w:szCs w:val="22"/>
                        </w:rPr>
                      </w:pPr>
                      <w:r w:rsidRPr="00174DC6">
                        <w:rPr>
                          <w:sz w:val="22"/>
                          <w:szCs w:val="22"/>
                        </w:rPr>
                        <w:t>Інформаційне забезпечення збуту.</w:t>
                      </w:r>
                    </w:p>
                    <w:p w:rsidR="00A41397" w:rsidRPr="00174DC6" w:rsidRDefault="00A41397" w:rsidP="00E53F0F">
                      <w:pPr>
                        <w:rPr>
                          <w:sz w:val="22"/>
                          <w:szCs w:val="22"/>
                        </w:rPr>
                      </w:pPr>
                      <w:r w:rsidRPr="00174DC6">
                        <w:rPr>
                          <w:sz w:val="22"/>
                          <w:szCs w:val="22"/>
                        </w:rPr>
                        <w:t>Аналітичне забезпечення збуту.</w:t>
                      </w:r>
                    </w:p>
                    <w:p w:rsidR="00A41397" w:rsidRPr="00174DC6" w:rsidRDefault="00A41397" w:rsidP="00E53F0F">
                      <w:pPr>
                        <w:jc w:val="center"/>
                      </w:pP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80768" behindDoc="0" locked="0" layoutInCell="1" allowOverlap="1" wp14:anchorId="5DD3D91F" wp14:editId="233D70A7">
                <wp:simplePos x="0" y="0"/>
                <wp:positionH relativeFrom="column">
                  <wp:posOffset>272415</wp:posOffset>
                </wp:positionH>
                <wp:positionV relativeFrom="paragraph">
                  <wp:posOffset>210185</wp:posOffset>
                </wp:positionV>
                <wp:extent cx="1981200" cy="1228725"/>
                <wp:effectExtent l="5715" t="10160" r="13335" b="889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228725"/>
                        </a:xfrm>
                        <a:prstGeom prst="rect">
                          <a:avLst/>
                        </a:prstGeom>
                        <a:solidFill>
                          <a:srgbClr val="FFFFFF"/>
                        </a:solidFill>
                        <a:ln w="9525">
                          <a:solidFill>
                            <a:srgbClr val="000000"/>
                          </a:solidFill>
                          <a:miter lim="800000"/>
                          <a:headEnd/>
                          <a:tailEnd/>
                        </a:ln>
                      </wps:spPr>
                      <wps:txbx>
                        <w:txbxContent>
                          <w:p w:rsidR="00A41397" w:rsidRPr="00174DC6" w:rsidRDefault="00A41397" w:rsidP="00E53F0F">
                            <w:pPr>
                              <w:jc w:val="center"/>
                              <w:rPr>
                                <w:b/>
                              </w:rPr>
                            </w:pPr>
                            <w:r w:rsidRPr="00174DC6">
                              <w:rPr>
                                <w:b/>
                              </w:rPr>
                              <w:t>Функціональна</w:t>
                            </w:r>
                          </w:p>
                          <w:p w:rsidR="00A41397" w:rsidRPr="00174DC6" w:rsidRDefault="00A41397" w:rsidP="00E53F0F">
                            <w:pPr>
                              <w:rPr>
                                <w:sz w:val="22"/>
                                <w:szCs w:val="22"/>
                              </w:rPr>
                            </w:pPr>
                            <w:r w:rsidRPr="00174DC6">
                              <w:rPr>
                                <w:sz w:val="22"/>
                                <w:szCs w:val="22"/>
                              </w:rPr>
                              <w:t>Організаційна структура управління збутом</w:t>
                            </w:r>
                            <w:r>
                              <w:rPr>
                                <w:sz w:val="22"/>
                                <w:szCs w:val="22"/>
                              </w:rPr>
                              <w:t>.</w:t>
                            </w:r>
                          </w:p>
                          <w:p w:rsidR="00A41397" w:rsidRPr="00174DC6" w:rsidRDefault="00A41397" w:rsidP="00E53F0F">
                            <w:pPr>
                              <w:rPr>
                                <w:sz w:val="22"/>
                                <w:szCs w:val="22"/>
                              </w:rPr>
                            </w:pPr>
                            <w:r w:rsidRPr="00174DC6">
                              <w:rPr>
                                <w:sz w:val="22"/>
                                <w:szCs w:val="22"/>
                              </w:rPr>
                              <w:t>Системи управління розподілом продукції</w:t>
                            </w:r>
                            <w:r>
                              <w:rPr>
                                <w:sz w:val="22"/>
                                <w:szCs w:val="22"/>
                              </w:rPr>
                              <w:t>.</w:t>
                            </w:r>
                            <w:r w:rsidRPr="00174DC6">
                              <w:rPr>
                                <w:sz w:val="22"/>
                                <w:szCs w:val="22"/>
                              </w:rPr>
                              <w:t xml:space="preserve"> </w:t>
                            </w:r>
                          </w:p>
                          <w:p w:rsidR="00A41397" w:rsidRPr="00174DC6" w:rsidRDefault="00A41397" w:rsidP="00E53F0F">
                            <w:r w:rsidRPr="00174DC6">
                              <w:rPr>
                                <w:sz w:val="22"/>
                                <w:szCs w:val="22"/>
                              </w:rPr>
                              <w:t>Економічна оцінка збутової діяльності</w:t>
                            </w:r>
                            <w:r>
                              <w:rPr>
                                <w:sz w:val="22"/>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354" type="#_x0000_t202" style="position:absolute;left:0;text-align:left;margin-left:21.45pt;margin-top:16.55pt;width:156pt;height:9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">
                <v:textbox>
                  <w:txbxContent>
                    <w:p w:rsidR="00A41397" w:rsidRPr="00174DC6" w:rsidRDefault="00A41397" w:rsidP="00E53F0F">
                      <w:pPr>
                        <w:jc w:val="center"/>
                        <w:rPr>
                          <w:b/>
                        </w:rPr>
                      </w:pPr>
                      <w:r w:rsidRPr="00174DC6">
                        <w:rPr>
                          <w:b/>
                        </w:rPr>
                        <w:t>Функціональна</w:t>
                      </w:r>
                    </w:p>
                    <w:p w:rsidR="00A41397" w:rsidRPr="00174DC6" w:rsidRDefault="00A41397" w:rsidP="00E53F0F">
                      <w:pPr>
                        <w:rPr>
                          <w:sz w:val="22"/>
                          <w:szCs w:val="22"/>
                        </w:rPr>
                      </w:pPr>
                      <w:r w:rsidRPr="00174DC6">
                        <w:rPr>
                          <w:sz w:val="22"/>
                          <w:szCs w:val="22"/>
                        </w:rPr>
                        <w:t>Організаційна структура управління збутом</w:t>
                      </w:r>
                      <w:r>
                        <w:rPr>
                          <w:sz w:val="22"/>
                          <w:szCs w:val="22"/>
                        </w:rPr>
                        <w:t>.</w:t>
                      </w:r>
                    </w:p>
                    <w:p w:rsidR="00A41397" w:rsidRPr="00174DC6" w:rsidRDefault="00A41397" w:rsidP="00E53F0F">
                      <w:pPr>
                        <w:rPr>
                          <w:sz w:val="22"/>
                          <w:szCs w:val="22"/>
                        </w:rPr>
                      </w:pPr>
                      <w:r w:rsidRPr="00174DC6">
                        <w:rPr>
                          <w:sz w:val="22"/>
                          <w:szCs w:val="22"/>
                        </w:rPr>
                        <w:t>Системи управління розподілом продукції</w:t>
                      </w:r>
                      <w:r>
                        <w:rPr>
                          <w:sz w:val="22"/>
                          <w:szCs w:val="22"/>
                        </w:rPr>
                        <w:t>.</w:t>
                      </w:r>
                      <w:r w:rsidRPr="00174DC6">
                        <w:rPr>
                          <w:sz w:val="22"/>
                          <w:szCs w:val="22"/>
                        </w:rPr>
                        <w:t xml:space="preserve"> </w:t>
                      </w:r>
                    </w:p>
                    <w:p w:rsidR="00A41397" w:rsidRPr="00174DC6" w:rsidRDefault="00A41397" w:rsidP="00E53F0F">
                      <w:r w:rsidRPr="00174DC6">
                        <w:rPr>
                          <w:sz w:val="22"/>
                          <w:szCs w:val="22"/>
                        </w:rPr>
                        <w:t>Економічна оцінка збутової діяльності</w:t>
                      </w:r>
                      <w:r>
                        <w:rPr>
                          <w:sz w:val="22"/>
                          <w:szCs w:val="22"/>
                        </w:rPr>
                        <w:t>.</w:t>
                      </w:r>
                    </w:p>
                  </w:txbxContent>
                </v:textbox>
              </v:shape>
            </w:pict>
          </mc:Fallback>
        </mc:AlternateContent>
      </w:r>
      <w:r>
        <w:rPr>
          <w:rFonts w:eastAsia="Times New Roman" w:cs="Times New Roman"/>
          <w:noProof/>
          <w:lang w:val="en-US"/>
        </w:rPr>
        <mc:AlternateContent>
          <mc:Choice Requires="wps">
            <w:drawing>
              <wp:anchor distT="0" distB="0" distL="114300" distR="114300" simplePos="0" relativeHeight="251684864" behindDoc="0" locked="0" layoutInCell="1" allowOverlap="1" wp14:anchorId="071769D9" wp14:editId="28445FA2">
                <wp:simplePos x="0" y="0"/>
                <wp:positionH relativeFrom="column">
                  <wp:posOffset>3787140</wp:posOffset>
                </wp:positionH>
                <wp:positionV relativeFrom="paragraph">
                  <wp:posOffset>38735</wp:posOffset>
                </wp:positionV>
                <wp:extent cx="190500" cy="171450"/>
                <wp:effectExtent l="34290" t="10160" r="32385" b="8890"/>
                <wp:wrapNone/>
                <wp:docPr id="99" name="Down Arrow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7145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9" o:spid="_x0000_s1026" type="#_x0000_t67" style="position:absolute;margin-left:298.2pt;margin-top:3.05pt;width:15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"/>
            </w:pict>
          </mc:Fallback>
        </mc:AlternateContent>
      </w:r>
      <w:r>
        <w:rPr>
          <w:rFonts w:eastAsia="Times New Roman" w:cs="Times New Roman"/>
          <w:noProof/>
          <w:lang w:val="en-US"/>
        </w:rPr>
        <mc:AlternateContent>
          <mc:Choice Requires="wps">
            <w:drawing>
              <wp:anchor distT="0" distB="0" distL="114300" distR="114300" simplePos="0" relativeHeight="251683840" behindDoc="0" locked="0" layoutInCell="1" allowOverlap="1" wp14:anchorId="62158D5C" wp14:editId="6FDCF582">
                <wp:simplePos x="0" y="0"/>
                <wp:positionH relativeFrom="column">
                  <wp:posOffset>1929765</wp:posOffset>
                </wp:positionH>
                <wp:positionV relativeFrom="paragraph">
                  <wp:posOffset>38735</wp:posOffset>
                </wp:positionV>
                <wp:extent cx="200025" cy="171450"/>
                <wp:effectExtent l="34290" t="10160" r="32385" b="8890"/>
                <wp:wrapNone/>
                <wp:docPr id="98" name="Down Arr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7145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own Arrow 98" o:spid="_x0000_s1026" type="#_x0000_t67" style="position:absolute;margin-left:151.95pt;margin-top:3.05pt;width:15.7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"/>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r>
        <w:rPr>
          <w:rFonts w:eastAsia="Times New Roman" w:cs="Times New Roman"/>
          <w:noProof/>
          <w:lang w:val="en-US"/>
        </w:rPr>
        <mc:AlternateContent>
          <mc:Choice Requires="wps">
            <w:drawing>
              <wp:anchor distT="0" distB="0" distL="114300" distR="114300" simplePos="0" relativeHeight="251682816" behindDoc="0" locked="0" layoutInCell="1" allowOverlap="1" wp14:anchorId="0AC37C6F" wp14:editId="088959B6">
                <wp:simplePos x="0" y="0"/>
                <wp:positionH relativeFrom="column">
                  <wp:posOffset>2329815</wp:posOffset>
                </wp:positionH>
                <wp:positionV relativeFrom="paragraph">
                  <wp:posOffset>153035</wp:posOffset>
                </wp:positionV>
                <wp:extent cx="1181100" cy="257175"/>
                <wp:effectExtent l="0" t="635" r="381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1397" w:rsidRPr="002B3605" w:rsidRDefault="00A41397" w:rsidP="00E53F0F">
                            <w:pPr>
                              <w:jc w:val="center"/>
                            </w:pPr>
                            <w:r w:rsidRPr="002B3605">
                              <w:t>ЕЛЕМЕНТИ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355" type="#_x0000_t202" style="position:absolute;left:0;text-align:left;margin-left:183.45pt;margin-top:12.05pt;width:93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" stroked="f">
                <v:textbox>
                  <w:txbxContent>
                    <w:p w:rsidR="00A41397" w:rsidRPr="002B3605" w:rsidRDefault="00A41397" w:rsidP="00E53F0F">
                      <w:pPr>
                        <w:jc w:val="center"/>
                      </w:pPr>
                      <w:r w:rsidRPr="002B3605">
                        <w:t>ЕЛЕМЕНТИ</w:t>
                      </w:r>
                    </w:p>
                  </w:txbxContent>
                </v:textbox>
              </v:shape>
            </w:pict>
          </mc:Fallback>
        </mc:AlternateContent>
      </w:r>
    </w:p>
    <w:p w:rsidR="00E53F0F" w:rsidRPr="00E53F0F" w:rsidRDefault="00E53F0F" w:rsidP="00E53F0F">
      <w:pPr>
        <w:spacing w:line="360" w:lineRule="auto"/>
        <w:ind w:firstLine="709"/>
        <w:jc w:val="both"/>
        <w:rPr>
          <w:rFonts w:eastAsia="Times New Roman" w:cs="Times New Roman"/>
          <w:sz w:val="28"/>
          <w:szCs w:val="28"/>
          <w:lang w:eastAsia="ru-RU"/>
        </w:rPr>
      </w:pPr>
    </w:p>
    <w:p w:rsidR="00E53F0F" w:rsidRPr="00E53F0F" w:rsidRDefault="00E53F0F" w:rsidP="00E53F0F">
      <w:pPr>
        <w:spacing w:line="360" w:lineRule="auto"/>
        <w:ind w:firstLine="709"/>
        <w:jc w:val="both"/>
        <w:rPr>
          <w:rFonts w:eastAsia="Times New Roman" w:cs="Times New Roman"/>
          <w:sz w:val="28"/>
          <w:szCs w:val="28"/>
          <w:lang w:eastAsia="ru-RU"/>
        </w:rPr>
      </w:pPr>
    </w:p>
    <w:p w:rsidR="00E53F0F" w:rsidRPr="00E53F0F" w:rsidRDefault="00E53F0F" w:rsidP="00E53F0F">
      <w:pPr>
        <w:spacing w:line="360" w:lineRule="auto"/>
        <w:ind w:firstLine="709"/>
        <w:jc w:val="both"/>
        <w:rPr>
          <w:rFonts w:eastAsia="Times New Roman" w:cs="Times New Roman"/>
          <w:sz w:val="28"/>
          <w:szCs w:val="28"/>
          <w:lang w:eastAsia="ru-RU"/>
        </w:rPr>
      </w:pPr>
    </w:p>
    <w:p w:rsidR="00E53F0F" w:rsidRPr="00E53F0F" w:rsidRDefault="00E53F0F" w:rsidP="00E53F0F">
      <w:pPr>
        <w:contextualSpacing/>
        <w:jc w:val="center"/>
        <w:rPr>
          <w:rFonts w:eastAsia="Times New Roman" w:cs="Times New Roman"/>
          <w:b/>
          <w:lang w:eastAsia="ru-RU"/>
        </w:rPr>
      </w:pPr>
    </w:p>
    <w:p w:rsidR="00E53F0F" w:rsidRPr="00E53F0F" w:rsidRDefault="00E53F0F" w:rsidP="00E53F0F">
      <w:pPr>
        <w:contextualSpacing/>
        <w:jc w:val="center"/>
        <w:rPr>
          <w:rFonts w:eastAsia="Times New Roman" w:cs="Times New Roman"/>
          <w:b/>
          <w:lang w:eastAsia="ru-RU"/>
        </w:rPr>
      </w:pPr>
      <w:r w:rsidRPr="00E53F0F">
        <w:rPr>
          <w:rFonts w:eastAsia="Times New Roman" w:cs="Times New Roman"/>
          <w:b/>
          <w:lang w:eastAsia="ru-RU"/>
        </w:rPr>
        <w:t xml:space="preserve">Рис. 1. Запропонована система управління збутовою діяльністю </w:t>
      </w:r>
    </w:p>
    <w:p w:rsidR="00E53F0F" w:rsidRPr="00E53F0F" w:rsidRDefault="00E53F0F" w:rsidP="00E53F0F">
      <w:pPr>
        <w:contextualSpacing/>
        <w:jc w:val="center"/>
        <w:rPr>
          <w:rFonts w:eastAsia="Times New Roman" w:cs="Times New Roman"/>
          <w:sz w:val="28"/>
          <w:szCs w:val="28"/>
          <w:lang w:eastAsia="ru-RU"/>
        </w:rPr>
      </w:pPr>
      <w:r w:rsidRPr="00E53F0F">
        <w:rPr>
          <w:rFonts w:eastAsia="Times New Roman" w:cs="Times New Roman"/>
          <w:b/>
          <w:lang w:eastAsia="ru-RU"/>
        </w:rPr>
        <w:t>ДП «Держрезервнасінфонд»</w:t>
      </w:r>
    </w:p>
    <w:p w:rsidR="00E53F0F" w:rsidRPr="00E53F0F" w:rsidRDefault="00E53F0F" w:rsidP="00E53F0F">
      <w:pPr>
        <w:ind w:firstLine="709"/>
        <w:jc w:val="both"/>
        <w:rPr>
          <w:rFonts w:eastAsia="Times New Roman" w:cs="Times New Roman"/>
          <w:lang w:eastAsia="ru-RU"/>
        </w:rPr>
      </w:pPr>
      <w:r w:rsidRPr="00E53F0F">
        <w:rPr>
          <w:rFonts w:eastAsia="Times New Roman" w:cs="Times New Roman"/>
          <w:i/>
          <w:lang w:eastAsia="ru-RU"/>
        </w:rPr>
        <w:t xml:space="preserve">Джерело: </w:t>
      </w:r>
      <w:r w:rsidRPr="00E53F0F">
        <w:rPr>
          <w:rFonts w:eastAsia="Times New Roman" w:cs="Times New Roman"/>
          <w:lang w:eastAsia="ru-RU"/>
        </w:rPr>
        <w:t>запропоновано автором.</w:t>
      </w:r>
    </w:p>
    <w:p w:rsidR="00E53F0F" w:rsidRPr="00E53F0F" w:rsidRDefault="00E53F0F" w:rsidP="00E53F0F">
      <w:pPr>
        <w:ind w:firstLine="709"/>
        <w:contextualSpacing/>
        <w:jc w:val="both"/>
        <w:rPr>
          <w:rFonts w:eastAsia="Times New Roman" w:cs="Times New Roman"/>
          <w:lang w:eastAsia="ru-RU"/>
        </w:rPr>
      </w:pPr>
    </w:p>
    <w:p w:rsidR="00E53F0F" w:rsidRPr="00E53F0F" w:rsidRDefault="00E53F0F" w:rsidP="00E53F0F">
      <w:pPr>
        <w:ind w:firstLine="709"/>
        <w:contextualSpacing/>
        <w:jc w:val="both"/>
        <w:rPr>
          <w:rFonts w:eastAsia="Times New Roman" w:cs="Times New Roman"/>
          <w:lang w:eastAsia="ru-RU"/>
        </w:rPr>
      </w:pPr>
      <w:r w:rsidRPr="00E53F0F">
        <w:rPr>
          <w:rFonts w:eastAsia="Times New Roman" w:cs="Times New Roman"/>
          <w:lang w:eastAsia="ru-RU"/>
        </w:rPr>
        <w:t>Мета запропонованої системи збутової діяльності полягає в розробці способів впливу та реалізації комплексу заходів, пов'язаних із ефективним збутом, спрямованих на оптимальне використання всіх ресурсів підприємства з урахуванням кон'юнктури ринку. Остання зумовлена необхідністю постійного вивчення економічної ситуації, її прогнозування, а також коригування планових обсягів збуту на ДП «Держрезервнасінфонд» згідно з вимогами споживачів.</w:t>
      </w:r>
    </w:p>
    <w:p w:rsidR="00E53F0F" w:rsidRPr="00E53F0F" w:rsidRDefault="00E53F0F" w:rsidP="00E53F0F">
      <w:pPr>
        <w:spacing w:before="100" w:beforeAutospacing="1" w:after="100" w:afterAutospacing="1"/>
        <w:ind w:firstLine="709"/>
        <w:contextualSpacing/>
        <w:jc w:val="both"/>
        <w:rPr>
          <w:rFonts w:eastAsia="Times New Roman" w:cs="Times New Roman"/>
          <w:lang w:eastAsia="ru-RU"/>
        </w:rPr>
      </w:pPr>
      <w:r w:rsidRPr="00E53F0F">
        <w:rPr>
          <w:rFonts w:eastAsia="Times New Roman" w:cs="Times New Roman"/>
          <w:lang w:eastAsia="ru-RU"/>
        </w:rPr>
        <w:t xml:space="preserve">Функціонування ДП «Держрезервнасінфонд» у нестабільних умовах ринкової економіки вимагає своєчасної адаптації системи збуту до змін зовнішнього середовища. Проте цей процес зіштовхується з низкою проблем, зокрема з проблемою інформаційного забезпечення, що виникає у ДП «Держрезервнасінфонд» у зв'язку з низькою оперативністю отримання даних, а іноді навіть неможливістю ознайомлення з необхідною інформацією про стан зовнішнього середовища. Інформаційні системи сучасних підприємств характеризуються спрямованістю на внутрішнє середовище (показники фінансово-господарської діяльності, технологія та окремі аспекти </w:t>
      </w:r>
      <w:r w:rsidRPr="00E53F0F">
        <w:rPr>
          <w:rFonts w:eastAsia="Times New Roman" w:cs="Times New Roman"/>
          <w:lang w:eastAsia="ru-RU"/>
        </w:rPr>
        <w:lastRenderedPageBreak/>
        <w:t xml:space="preserve">організації діяльності підприємства). Інформація про стан та динаміку зовнішнього середовища зазвичай є неповною, несвоєчасною і, як наслідок, неактуальною. </w:t>
      </w:r>
    </w:p>
    <w:p w:rsidR="00E53F0F" w:rsidRPr="00E53F0F" w:rsidRDefault="00E53F0F" w:rsidP="00E53F0F">
      <w:pPr>
        <w:spacing w:before="100" w:beforeAutospacing="1" w:after="100" w:afterAutospacing="1"/>
        <w:ind w:firstLine="709"/>
        <w:contextualSpacing/>
        <w:jc w:val="both"/>
        <w:rPr>
          <w:rFonts w:eastAsia="Times New Roman" w:cs="Times New Roman"/>
          <w:lang w:eastAsia="ru-RU"/>
        </w:rPr>
      </w:pPr>
      <w:r w:rsidRPr="00E53F0F">
        <w:rPr>
          <w:rFonts w:eastAsia="Times New Roman" w:cs="Times New Roman"/>
          <w:lang w:eastAsia="ru-RU"/>
        </w:rPr>
        <w:t xml:space="preserve">Збутова діяльність ДП «Держрезервнасінфонд» повинна ґрунтуватись на досягненні умов отримання максимального прибутку та швидкої реалізації продукції, що вимагає загальних методичних основ у процесі організації збутової діяльності. </w:t>
      </w:r>
    </w:p>
    <w:p w:rsidR="00E53F0F" w:rsidRPr="00E53F0F" w:rsidRDefault="00E53F0F" w:rsidP="00E53F0F">
      <w:pPr>
        <w:spacing w:before="100" w:beforeAutospacing="1" w:after="100" w:afterAutospacing="1"/>
        <w:ind w:firstLine="709"/>
        <w:contextualSpacing/>
        <w:jc w:val="both"/>
        <w:rPr>
          <w:rFonts w:eastAsia="Times New Roman" w:cs="Times New Roman"/>
          <w:lang w:eastAsia="ru-RU"/>
        </w:rPr>
      </w:pPr>
      <w:r w:rsidRPr="00E53F0F">
        <w:rPr>
          <w:rFonts w:eastAsia="Times New Roman" w:cs="Times New Roman"/>
          <w:lang w:eastAsia="ru-RU"/>
        </w:rPr>
        <w:t xml:space="preserve">Тому надто важливим є для ДП «Держрезервнасінфонд» планування збутової діяльності, де на першому етапі на основі планових показників виробництва визначаються обсяги потреб у ресурсах і їх основні постачальники. При недостатності тих чи інших ресурсів необхідно узгодити план закупки і збуту продукції з урахуванням фінансово-економічних і матеріально-технічних пріоритетів. </w:t>
      </w:r>
    </w:p>
    <w:p w:rsidR="00E53F0F" w:rsidRPr="00E53F0F" w:rsidRDefault="00E53F0F" w:rsidP="00E53F0F">
      <w:pPr>
        <w:spacing w:before="100" w:beforeAutospacing="1" w:after="100" w:afterAutospacing="1"/>
        <w:ind w:firstLine="709"/>
        <w:contextualSpacing/>
        <w:jc w:val="both"/>
        <w:rPr>
          <w:rFonts w:eastAsia="Times New Roman" w:cs="Times New Roman"/>
          <w:lang w:eastAsia="ru-RU"/>
        </w:rPr>
      </w:pPr>
      <w:r w:rsidRPr="00E53F0F">
        <w:rPr>
          <w:rFonts w:eastAsia="Times New Roman" w:cs="Times New Roman"/>
          <w:lang w:eastAsia="ru-RU"/>
        </w:rPr>
        <w:t>Другий етап розробки плану збуту передбачає розробку програми руху потоків продукції по всьому розподільчому ланцюгу: від складів підприємства до окремих підприємств. Ця стадія пов'язана з плануванням потреби у складських приміщеннях і транспортних засобах. При дефіциті останніх за необхідності переглядають вже намічені програми товарорухів.</w:t>
      </w:r>
      <w:r w:rsidRPr="00E53F0F">
        <w:rPr>
          <w:rFonts w:eastAsia="Times New Roman" w:cs="Times New Roman"/>
          <w:lang w:val="ru-RU" w:eastAsia="ru-RU"/>
        </w:rPr>
        <w:t xml:space="preserve"> </w:t>
      </w:r>
      <w:r w:rsidRPr="00E53F0F">
        <w:rPr>
          <w:rFonts w:eastAsia="Times New Roman" w:cs="Times New Roman"/>
          <w:lang w:eastAsia="ru-RU"/>
        </w:rPr>
        <w:t xml:space="preserve">На заключному етапі розроблення плану збуту складається програма масових переміщень продукції, оптимізується схема розміщення  складських приміщень і транспортних потоків, складаються календарні плани-графіки підготовки товарів для відвантаження і поставок. </w:t>
      </w:r>
    </w:p>
    <w:p w:rsidR="00E53F0F" w:rsidRPr="00E53F0F" w:rsidRDefault="00E53F0F" w:rsidP="00E53F0F">
      <w:pPr>
        <w:ind w:firstLine="709"/>
        <w:contextualSpacing/>
        <w:jc w:val="both"/>
        <w:rPr>
          <w:rFonts w:eastAsia="Times New Roman" w:cs="Times New Roman"/>
          <w:lang w:eastAsia="ru-RU"/>
        </w:rPr>
      </w:pPr>
      <w:r w:rsidRPr="00E53F0F">
        <w:rPr>
          <w:rFonts w:eastAsia="Times New Roman" w:cs="Times New Roman"/>
          <w:b/>
          <w:i/>
          <w:lang w:eastAsia="ru-RU"/>
        </w:rPr>
        <w:t xml:space="preserve">Висновки. </w:t>
      </w:r>
      <w:r w:rsidRPr="00E53F0F">
        <w:rPr>
          <w:rFonts w:eastAsia="Times New Roman" w:cs="Times New Roman"/>
          <w:lang w:eastAsia="ru-RU"/>
        </w:rPr>
        <w:t>Формування системи управління та організації збутової діяльності ДП «Держрезервнасінфонд» необхідно проводити з урахуванням системного підходу з метою створення цілісної моделі, яка б уможливила економічний розвиток підприємства, створила передумови для збільшення обсягів збуту і підвищення конкурентоспроможності продукції на ринку.</w:t>
      </w:r>
    </w:p>
    <w:p w:rsidR="00E53F0F" w:rsidRPr="00E53F0F" w:rsidRDefault="00E53F0F" w:rsidP="00E53F0F">
      <w:pPr>
        <w:tabs>
          <w:tab w:val="left" w:pos="0"/>
          <w:tab w:val="left" w:pos="540"/>
        </w:tabs>
        <w:jc w:val="center"/>
        <w:rPr>
          <w:rFonts w:eastAsia="Times New Roman" w:cs="Times New Roman"/>
          <w:b/>
          <w:i/>
          <w:lang w:eastAsia="ru-RU"/>
        </w:rPr>
      </w:pPr>
      <w:r w:rsidRPr="00E53F0F">
        <w:rPr>
          <w:rFonts w:eastAsia="Times New Roman" w:cs="Times New Roman"/>
          <w:b/>
          <w:i/>
          <w:lang w:eastAsia="ru-RU"/>
        </w:rPr>
        <w:t>Список використаних джерел</w:t>
      </w:r>
    </w:p>
    <w:p w:rsidR="00E53F0F" w:rsidRPr="00E53F0F" w:rsidRDefault="00E53F0F" w:rsidP="006B28E8">
      <w:pPr>
        <w:numPr>
          <w:ilvl w:val="0"/>
          <w:numId w:val="25"/>
        </w:numPr>
        <w:tabs>
          <w:tab w:val="left" w:pos="0"/>
          <w:tab w:val="left" w:pos="540"/>
        </w:tabs>
        <w:ind w:left="0" w:firstLine="0"/>
        <w:jc w:val="both"/>
        <w:rPr>
          <w:rFonts w:eastAsia="Times New Roman" w:cs="Times New Roman"/>
          <w:lang w:eastAsia="ru-RU"/>
        </w:rPr>
      </w:pPr>
      <w:r w:rsidRPr="00E53F0F">
        <w:rPr>
          <w:rFonts w:eastAsia="Times New Roman" w:cs="Times New Roman"/>
          <w:lang w:eastAsia="ru-RU"/>
        </w:rPr>
        <w:t>Кучер О. В. Збутова діяльність аграрних підприємств на основі маркетингових стратегій / О. В. Кучер // Економіка АПК. – 2014. –  № 4. – С. 49-70.</w:t>
      </w:r>
    </w:p>
    <w:p w:rsidR="00E53F0F" w:rsidRPr="00E53F0F" w:rsidRDefault="00E53F0F" w:rsidP="006B28E8">
      <w:pPr>
        <w:numPr>
          <w:ilvl w:val="0"/>
          <w:numId w:val="25"/>
        </w:numPr>
        <w:tabs>
          <w:tab w:val="left" w:pos="0"/>
          <w:tab w:val="left" w:pos="540"/>
        </w:tabs>
        <w:ind w:left="0" w:firstLine="0"/>
        <w:jc w:val="both"/>
        <w:rPr>
          <w:rFonts w:eastAsia="Times New Roman" w:cs="Times New Roman"/>
          <w:lang w:eastAsia="ru-RU"/>
        </w:rPr>
      </w:pPr>
      <w:r w:rsidRPr="00E53F0F">
        <w:rPr>
          <w:rFonts w:eastAsia="Times New Roman" w:cs="Times New Roman"/>
          <w:lang w:eastAsia="ru-RU"/>
        </w:rPr>
        <w:t>Хрупович С. Є. Теоретичні підходи до організування процесу збуту на підприємстві / С. Є. Хрупович, Т. О. Борисова // Галицький економічний вісник. – 2009. –№ 2. – С. 57-61.</w:t>
      </w:r>
    </w:p>
    <w:p w:rsidR="00E53F0F" w:rsidRPr="00E53F0F" w:rsidRDefault="00E53F0F" w:rsidP="006B28E8">
      <w:pPr>
        <w:numPr>
          <w:ilvl w:val="0"/>
          <w:numId w:val="25"/>
        </w:numPr>
        <w:tabs>
          <w:tab w:val="left" w:pos="0"/>
          <w:tab w:val="left" w:pos="540"/>
        </w:tabs>
        <w:ind w:left="0" w:firstLine="0"/>
        <w:jc w:val="both"/>
        <w:rPr>
          <w:rFonts w:eastAsia="Times New Roman" w:cs="Times New Roman"/>
          <w:lang w:eastAsia="ru-RU"/>
        </w:rPr>
      </w:pPr>
      <w:r w:rsidRPr="00E53F0F">
        <w:rPr>
          <w:rFonts w:eastAsia="Times New Roman" w:cs="Times New Roman"/>
          <w:lang w:eastAsia="ru-RU"/>
        </w:rPr>
        <w:t>Янишин Я. С. Удосконалення організації управління збутом продукції в агропідприємстві / Я. С. Янишин, Ю. П. Кашуба // Економіка АПК. – 2013. – № 9. – С. 67-70.</w:t>
      </w:r>
    </w:p>
    <w:p w:rsidR="00E53F0F" w:rsidRDefault="00E53F0F" w:rsidP="00B251C8">
      <w:pPr>
        <w:pStyle w:val="text"/>
        <w:rPr>
          <w:highlight w:val="yellow"/>
        </w:rPr>
      </w:pPr>
    </w:p>
    <w:p w:rsidR="00E53F0F" w:rsidRDefault="00E53F0F" w:rsidP="00B251C8">
      <w:pPr>
        <w:pStyle w:val="text"/>
        <w:rPr>
          <w:highlight w:val="yellow"/>
        </w:rPr>
      </w:pPr>
    </w:p>
    <w:p w:rsidR="00E53F0F" w:rsidRPr="00E53F0F" w:rsidRDefault="00E53F0F" w:rsidP="00E53F0F">
      <w:pPr>
        <w:pStyle w:val="Title1"/>
      </w:pPr>
      <w:bookmarkStart w:id="72" w:name="_Toc443506414"/>
      <w:r w:rsidRPr="00E53F0F">
        <w:t>ОЦІНКА ВИРОБНИЧОГО ПОТЕНЦІАЛУ СІЛЬСЬКОГОСПОДАРСЬКОГО ПІДПРИЄМСТВА</w:t>
      </w:r>
      <w:bookmarkEnd w:id="72"/>
    </w:p>
    <w:p w:rsidR="00E53F0F" w:rsidRPr="00E53F0F" w:rsidRDefault="00E53F0F" w:rsidP="00E53F0F">
      <w:pPr>
        <w:pStyle w:val="author"/>
      </w:pPr>
      <w:bookmarkStart w:id="73" w:name="_Toc443506415"/>
      <w:r w:rsidRPr="00E53F0F">
        <w:t>В. В. Мельниченко, магістр</w:t>
      </w:r>
      <w:r>
        <w:t>ант</w:t>
      </w:r>
      <w:r w:rsidRPr="00B251C8">
        <w:rPr>
          <w:rStyle w:val="FootnoteReference"/>
          <w:rFonts w:eastAsia="Times New Roman" w:cs="Times New Roman"/>
          <w:sz w:val="26"/>
          <w:szCs w:val="26"/>
        </w:rPr>
        <w:footnoteReference w:customMarkFollows="1" w:id="32"/>
        <w:t>*</w:t>
      </w:r>
      <w:bookmarkEnd w:id="73"/>
    </w:p>
    <w:p w:rsidR="00E53F0F" w:rsidRPr="00E53F0F" w:rsidRDefault="00E53F0F" w:rsidP="00E53F0F">
      <w:pPr>
        <w:ind w:firstLine="567"/>
        <w:jc w:val="both"/>
        <w:rPr>
          <w:rFonts w:eastAsia="Times New Roman" w:cs="Times New Roman"/>
          <w:lang w:eastAsia="ru-RU"/>
        </w:rPr>
      </w:pPr>
      <w:r w:rsidRPr="00E53F0F">
        <w:rPr>
          <w:rFonts w:eastAsia="Calibri" w:cs="Times New Roman"/>
          <w:b/>
        </w:rPr>
        <w:t>Постановка проблеми та аналіз останніх досліджень</w:t>
      </w:r>
      <w:r w:rsidRPr="00E53F0F">
        <w:rPr>
          <w:rFonts w:eastAsia="Calibri" w:cs="Times New Roman"/>
        </w:rPr>
        <w:t xml:space="preserve">. </w:t>
      </w:r>
      <w:r w:rsidRPr="00E53F0F">
        <w:rPr>
          <w:rFonts w:eastAsia="Times New Roman" w:cs="Times New Roman"/>
          <w:lang w:eastAsia="ru-RU"/>
        </w:rPr>
        <w:t xml:space="preserve">На сучасному етапі подолання негативних деструктивних процесів в економіці країни надзвичайно актуальними є питання ефективного використання виробничого потенціалу підприємств, що дозволить забезпечити прибуткове господарювання та ефективне управління процесами формування, використання і розвитку наявних ресурсів. Означена проблема є особливо актуальною для сільськогосподарських підприємств, специфіка діяльності яких ідентифікує потребу налагодження механізму подвійної </w:t>
      </w:r>
      <w:r w:rsidRPr="00E53F0F">
        <w:rPr>
          <w:rFonts w:eastAsia="Times New Roman" w:cs="Times New Roman"/>
          <w:lang w:eastAsia="ru-RU"/>
        </w:rPr>
        <w:lastRenderedPageBreak/>
        <w:t xml:space="preserve">адаптації до ринкових умов. За такого стану індикатором спроможності підприємств пристосуватися до зовнішніх мінливих чинників виступатиме оцінка виробничого потенціалу як здатності ефективно використовувати наявні, приховані ресурси та можливості підприємства. </w:t>
      </w:r>
    </w:p>
    <w:p w:rsidR="00E53F0F" w:rsidRPr="00E53F0F" w:rsidRDefault="00E53F0F" w:rsidP="00E53F0F">
      <w:pPr>
        <w:ind w:firstLine="567"/>
        <w:jc w:val="both"/>
        <w:rPr>
          <w:rFonts w:eastAsia="Times New Roman" w:cs="Times New Roman"/>
          <w:lang w:eastAsia="ru-RU"/>
        </w:rPr>
      </w:pPr>
      <w:r w:rsidRPr="00E53F0F">
        <w:rPr>
          <w:rFonts w:eastAsia="Times New Roman" w:cs="Times New Roman"/>
          <w:lang w:eastAsia="ru-RU"/>
        </w:rPr>
        <w:t>Вивченням сутності і розробкою підходів до аналізу і оцінювання потенціалу підприємства відображено в роботах таких авторів як: В. Андрійчук,  А. Гальчинський, П. Гайдуцький, Ю. Бажал, П. Саблук, М. Сахницький, В. Ситник, І. Федонін  та інших. Завдяки їх праці створено науковий базис для розв’язання проблем формування і розвитку виробничого потенціалу підприємства.</w:t>
      </w:r>
    </w:p>
    <w:p w:rsidR="00E53F0F" w:rsidRPr="00E53F0F" w:rsidRDefault="00E53F0F" w:rsidP="00E53F0F">
      <w:pPr>
        <w:ind w:firstLine="709"/>
        <w:jc w:val="both"/>
        <w:rPr>
          <w:rFonts w:eastAsia="Times New Roman" w:cs="Times New Roman"/>
          <w:color w:val="000000"/>
          <w:lang w:eastAsia="ru-RU"/>
        </w:rPr>
      </w:pPr>
      <w:r w:rsidRPr="00E53F0F">
        <w:rPr>
          <w:rFonts w:eastAsia="Times New Roman" w:cs="Times New Roman"/>
          <w:b/>
          <w:lang w:eastAsia="ru-RU"/>
        </w:rPr>
        <w:t>Основний матеріал.</w:t>
      </w:r>
      <w:r w:rsidRPr="00E53F0F">
        <w:rPr>
          <w:rFonts w:eastAsia="Times New Roman" w:cs="Times New Roman"/>
          <w:lang w:eastAsia="ru-RU"/>
        </w:rPr>
        <w:t xml:space="preserve"> </w:t>
      </w:r>
      <w:r w:rsidRPr="00E53F0F">
        <w:rPr>
          <w:rFonts w:eastAsia="Times New Roman" w:cs="Times New Roman"/>
          <w:color w:val="000000"/>
          <w:lang w:eastAsia="ru-RU"/>
        </w:rPr>
        <w:t>Термін “потенціал” у своєму етимологічному значенні походить від латинського слова “potential” й означає “приховані можливості”, які в господарській практиці завдяки праці можуть стати реальністю [3, с. 53]. У вітчизняній економічній літературі цей термін у широкому розумінні трактують як можливості, наявні сили, запаси, засоби, які можуть бути використані, або як рівень потужності у будь-якому відношенні, сукупність засобів, необхідних для чого-небудь. Основною складовою потенціалу підприємства є виробничий потенціал, який утворюється на виробничому рівні та представляє собою здатність виробничої системи виробляти матеріальні блага, використовуючи існуючі ресурси та приховані можливості підприємства (рис. 1).</w: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06368" behindDoc="0" locked="0" layoutInCell="1" allowOverlap="1" wp14:anchorId="1843551D" wp14:editId="6A2503A3">
                <wp:simplePos x="0" y="0"/>
                <wp:positionH relativeFrom="column">
                  <wp:posOffset>41910</wp:posOffset>
                </wp:positionH>
                <wp:positionV relativeFrom="paragraph">
                  <wp:posOffset>71120</wp:posOffset>
                </wp:positionV>
                <wp:extent cx="5876925" cy="2552700"/>
                <wp:effectExtent l="9525" t="13335" r="9525" b="5715"/>
                <wp:wrapNone/>
                <wp:docPr id="1092" name="Rectangle 1092" descr="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2552700"/>
                        </a:xfrm>
                        <a:prstGeom prst="rect">
                          <a:avLst/>
                        </a:prstGeom>
                        <a:pattFill prst="pct1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2" o:spid="_x0000_s1026" alt="Description: 10%" style="position:absolute;margin-left:3.3pt;margin-top:5.6pt;width:462.75pt;height:20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" fillcolor="black">
                <v:fill r:id="rId43" o:title="" type="pattern"/>
              </v:rect>
            </w:pict>
          </mc:Fallback>
        </mc:AlternateConten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11488" behindDoc="0" locked="0" layoutInCell="1" allowOverlap="1" wp14:anchorId="290976B5" wp14:editId="6B1BC635">
                <wp:simplePos x="0" y="0"/>
                <wp:positionH relativeFrom="column">
                  <wp:posOffset>4503420</wp:posOffset>
                </wp:positionH>
                <wp:positionV relativeFrom="paragraph">
                  <wp:posOffset>78105</wp:posOffset>
                </wp:positionV>
                <wp:extent cx="1015365" cy="480060"/>
                <wp:effectExtent l="13335" t="5080" r="9525" b="10160"/>
                <wp:wrapNone/>
                <wp:docPr id="1091"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5365" cy="480060"/>
                        </a:xfrm>
                        <a:prstGeom prst="rect">
                          <a:avLst/>
                        </a:prstGeom>
                        <a:solidFill>
                          <a:srgbClr val="FFFFFF"/>
                        </a:solidFill>
                        <a:ln w="9525">
                          <a:solidFill>
                            <a:srgbClr val="000000"/>
                          </a:solidFill>
                          <a:miter lim="800000"/>
                          <a:headEnd/>
                          <a:tailEnd/>
                        </a:ln>
                      </wps:spPr>
                      <wps:txbx>
                        <w:txbxContent>
                          <w:p w:rsidR="00A41397" w:rsidRPr="008936E6" w:rsidRDefault="00A41397" w:rsidP="00E53F0F">
                            <w:pPr>
                              <w:spacing w:line="276" w:lineRule="auto"/>
                            </w:pPr>
                            <w:r w:rsidRPr="008936E6">
                              <w:t>Виробничий потенціал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1" o:spid="_x0000_s1356" style="position:absolute;left:0;text-align:left;margin-left:354.6pt;margin-top:6.15pt;width:79.95pt;height:3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">
                <v:textbox>
                  <w:txbxContent>
                    <w:p w:rsidR="00A41397" w:rsidRPr="008936E6" w:rsidRDefault="00A41397" w:rsidP="00E53F0F">
                      <w:pPr>
                        <w:spacing w:line="276" w:lineRule="auto"/>
                      </w:pPr>
                      <w:r w:rsidRPr="008936E6">
                        <w:t>Виробничий потенціал</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4560" behindDoc="0" locked="0" layoutInCell="1" allowOverlap="1" wp14:anchorId="238FD1E5" wp14:editId="5F741495">
                <wp:simplePos x="0" y="0"/>
                <wp:positionH relativeFrom="column">
                  <wp:posOffset>3665220</wp:posOffset>
                </wp:positionH>
                <wp:positionV relativeFrom="paragraph">
                  <wp:posOffset>145415</wp:posOffset>
                </wp:positionV>
                <wp:extent cx="782320" cy="364490"/>
                <wp:effectExtent l="13335" t="24765" r="13970" b="20320"/>
                <wp:wrapNone/>
                <wp:docPr id="1090" name="Left Arrow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320" cy="364490"/>
                        </a:xfrm>
                        <a:prstGeom prst="leftArrow">
                          <a:avLst>
                            <a:gd name="adj1" fmla="val 50000"/>
                            <a:gd name="adj2" fmla="val 536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Arrow 1090" o:spid="_x0000_s1026" type="#_x0000_t66" style="position:absolute;margin-left:288.6pt;margin-top:11.45pt;width:61.6pt;height:28.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"/>
            </w:pict>
          </mc:Fallback>
        </mc:AlternateContent>
      </w:r>
      <w:r>
        <w:rPr>
          <w:rFonts w:eastAsia="Times New Roman" w:cs="Times New Roman"/>
          <w:noProof/>
          <w:color w:val="000000"/>
          <w:lang w:val="en-US"/>
        </w:rPr>
        <mc:AlternateContent>
          <mc:Choice Requires="wps">
            <w:drawing>
              <wp:anchor distT="0" distB="0" distL="114300" distR="114300" simplePos="0" relativeHeight="251713536" behindDoc="0" locked="0" layoutInCell="1" allowOverlap="1" wp14:anchorId="03468288" wp14:editId="430A4C2F">
                <wp:simplePos x="0" y="0"/>
                <wp:positionH relativeFrom="column">
                  <wp:posOffset>1792605</wp:posOffset>
                </wp:positionH>
                <wp:positionV relativeFrom="paragraph">
                  <wp:posOffset>154940</wp:posOffset>
                </wp:positionV>
                <wp:extent cx="829310" cy="364490"/>
                <wp:effectExtent l="17145" t="24765" r="10795" b="20320"/>
                <wp:wrapNone/>
                <wp:docPr id="159" name="Left Arrow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364490"/>
                        </a:xfrm>
                        <a:prstGeom prst="leftArrow">
                          <a:avLst>
                            <a:gd name="adj1" fmla="val 50000"/>
                            <a:gd name="adj2" fmla="val 5688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Arrow 159" o:spid="_x0000_s1026" type="#_x0000_t66" style="position:absolute;margin-left:141.15pt;margin-top:12.2pt;width:65.3pt;height:28.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"/>
            </w:pict>
          </mc:Fallback>
        </mc:AlternateContent>
      </w:r>
      <w:r>
        <w:rPr>
          <w:rFonts w:eastAsia="Times New Roman" w:cs="Times New Roman"/>
          <w:noProof/>
          <w:color w:val="000000"/>
          <w:lang w:val="en-US"/>
        </w:rPr>
        <mc:AlternateContent>
          <mc:Choice Requires="wps">
            <w:drawing>
              <wp:anchor distT="0" distB="0" distL="114300" distR="114300" simplePos="0" relativeHeight="251712512" behindDoc="0" locked="0" layoutInCell="1" allowOverlap="1" wp14:anchorId="7D198A6E" wp14:editId="57E08942">
                <wp:simplePos x="0" y="0"/>
                <wp:positionH relativeFrom="column">
                  <wp:posOffset>2696210</wp:posOffset>
                </wp:positionH>
                <wp:positionV relativeFrom="paragraph">
                  <wp:posOffset>78105</wp:posOffset>
                </wp:positionV>
                <wp:extent cx="913130" cy="480060"/>
                <wp:effectExtent l="6350" t="5080" r="13970" b="1016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130" cy="480060"/>
                        </a:xfrm>
                        <a:prstGeom prst="rect">
                          <a:avLst/>
                        </a:prstGeom>
                        <a:solidFill>
                          <a:srgbClr val="FFFFFF"/>
                        </a:solidFill>
                        <a:ln w="9525">
                          <a:solidFill>
                            <a:srgbClr val="000000"/>
                          </a:solidFill>
                          <a:miter lim="800000"/>
                          <a:headEnd/>
                          <a:tailEnd/>
                        </a:ln>
                      </wps:spPr>
                      <wps:txbx>
                        <w:txbxContent>
                          <w:p w:rsidR="00A41397" w:rsidRPr="008936E6" w:rsidRDefault="00A41397" w:rsidP="00E53F0F">
                            <w:pPr>
                              <w:spacing w:line="276" w:lineRule="auto"/>
                            </w:pPr>
                            <w:r w:rsidRPr="008936E6">
                              <w:t>Ринковий потенціал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357" style="position:absolute;left:0;text-align:left;margin-left:212.3pt;margin-top:6.15pt;width:71.9pt;height:3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">
                <v:textbox>
                  <w:txbxContent>
                    <w:p w:rsidR="00A41397" w:rsidRPr="008936E6" w:rsidRDefault="00A41397" w:rsidP="00E53F0F">
                      <w:pPr>
                        <w:spacing w:line="276" w:lineRule="auto"/>
                      </w:pPr>
                      <w:r w:rsidRPr="008936E6">
                        <w:t>Ринковий потенціал</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07392" behindDoc="0" locked="0" layoutInCell="1" allowOverlap="1" wp14:anchorId="5BFE8703" wp14:editId="4E8E565B">
                <wp:simplePos x="0" y="0"/>
                <wp:positionH relativeFrom="column">
                  <wp:posOffset>777875</wp:posOffset>
                </wp:positionH>
                <wp:positionV relativeFrom="paragraph">
                  <wp:posOffset>78105</wp:posOffset>
                </wp:positionV>
                <wp:extent cx="958850" cy="480060"/>
                <wp:effectExtent l="12065" t="5080" r="10160" b="1016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0" cy="480060"/>
                        </a:xfrm>
                        <a:prstGeom prst="rect">
                          <a:avLst/>
                        </a:prstGeom>
                        <a:solidFill>
                          <a:srgbClr val="FFFFFF"/>
                        </a:solidFill>
                        <a:ln w="9525">
                          <a:solidFill>
                            <a:srgbClr val="000000"/>
                          </a:solidFill>
                          <a:miter lim="800000"/>
                          <a:headEnd/>
                          <a:tailEnd/>
                        </a:ln>
                      </wps:spPr>
                      <wps:txbx>
                        <w:txbxContent>
                          <w:p w:rsidR="00A41397" w:rsidRPr="008936E6" w:rsidRDefault="00A41397" w:rsidP="00E53F0F">
                            <w:pPr>
                              <w:spacing w:line="276" w:lineRule="auto"/>
                            </w:pPr>
                            <w:r w:rsidRPr="008936E6">
                              <w:t>Сукупний потенціал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358" style="position:absolute;left:0;text-align:left;margin-left:61.25pt;margin-top:6.15pt;width:75.5pt;height:37.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">
                <v:textbox>
                  <w:txbxContent>
                    <w:p w:rsidR="00A41397" w:rsidRPr="008936E6" w:rsidRDefault="00A41397" w:rsidP="00E53F0F">
                      <w:pPr>
                        <w:spacing w:line="276" w:lineRule="auto"/>
                      </w:pPr>
                      <w:r w:rsidRPr="008936E6">
                        <w:t>Сукупний потенціал</w:t>
                      </w:r>
                    </w:p>
                  </w:txbxContent>
                </v:textbox>
              </v:rect>
            </w:pict>
          </mc:Fallback>
        </mc:AlternateConten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22752" behindDoc="0" locked="0" layoutInCell="1" allowOverlap="1" wp14:anchorId="4593B9D9" wp14:editId="4F4D9D09">
                <wp:simplePos x="0" y="0"/>
                <wp:positionH relativeFrom="column">
                  <wp:posOffset>3537585</wp:posOffset>
                </wp:positionH>
                <wp:positionV relativeFrom="paragraph">
                  <wp:posOffset>32385</wp:posOffset>
                </wp:positionV>
                <wp:extent cx="0" cy="1515110"/>
                <wp:effectExtent l="9525" t="8890" r="9525" b="952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26" type="#_x0000_t32" style="position:absolute;margin-left:278.55pt;margin-top:2.55pt;width:0;height:119.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"/>
            </w:pict>
          </mc:Fallback>
        </mc:AlternateContent>
      </w:r>
      <w:r>
        <w:rPr>
          <w:rFonts w:eastAsia="Times New Roman" w:cs="Times New Roman"/>
          <w:noProof/>
          <w:color w:val="000000"/>
          <w:lang w:val="en-US"/>
        </w:rPr>
        <mc:AlternateContent>
          <mc:Choice Requires="wps">
            <w:drawing>
              <wp:anchor distT="0" distB="0" distL="114300" distR="114300" simplePos="0" relativeHeight="251723776" behindDoc="0" locked="0" layoutInCell="1" allowOverlap="1" wp14:anchorId="6F8E4EFD" wp14:editId="41792F41">
                <wp:simplePos x="0" y="0"/>
                <wp:positionH relativeFrom="column">
                  <wp:posOffset>5442585</wp:posOffset>
                </wp:positionH>
                <wp:positionV relativeFrom="paragraph">
                  <wp:posOffset>32385</wp:posOffset>
                </wp:positionV>
                <wp:extent cx="0" cy="1515110"/>
                <wp:effectExtent l="9525" t="8890" r="9525" b="952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26" type="#_x0000_t32" style="position:absolute;margin-left:428.55pt;margin-top:2.55pt;width:0;height:11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"/>
            </w:pict>
          </mc:Fallback>
        </mc:AlternateContent>
      </w:r>
      <w:r>
        <w:rPr>
          <w:rFonts w:eastAsia="Times New Roman" w:cs="Times New Roman"/>
          <w:noProof/>
          <w:color w:val="000000"/>
          <w:lang w:val="en-US"/>
        </w:rPr>
        <mc:AlternateContent>
          <mc:Choice Requires="wps">
            <w:drawing>
              <wp:anchor distT="0" distB="0" distL="114300" distR="114300" simplePos="0" relativeHeight="251721728" behindDoc="0" locked="0" layoutInCell="1" allowOverlap="1" wp14:anchorId="6116A74E" wp14:editId="3D1D3B3F">
                <wp:simplePos x="0" y="0"/>
                <wp:positionH relativeFrom="column">
                  <wp:posOffset>1632585</wp:posOffset>
                </wp:positionH>
                <wp:positionV relativeFrom="paragraph">
                  <wp:posOffset>32385</wp:posOffset>
                </wp:positionV>
                <wp:extent cx="0" cy="1515110"/>
                <wp:effectExtent l="9525" t="8890" r="9525" b="952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4" o:spid="_x0000_s1026" type="#_x0000_t32" style="position:absolute;margin-left:128.55pt;margin-top:2.55pt;width:0;height:119.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"/>
            </w:pict>
          </mc:Fallback>
        </mc:AlternateContent>
      </w:r>
      <w:r>
        <w:rPr>
          <w:rFonts w:eastAsia="Times New Roman" w:cs="Times New Roman"/>
          <w:noProof/>
          <w:color w:val="000000"/>
          <w:lang w:val="en-US"/>
        </w:rPr>
        <mc:AlternateContent>
          <mc:Choice Requires="wps">
            <w:drawing>
              <wp:anchor distT="0" distB="0" distL="114300" distR="114300" simplePos="0" relativeHeight="251708416" behindDoc="0" locked="0" layoutInCell="1" allowOverlap="1" wp14:anchorId="2576A68C" wp14:editId="53E00759">
                <wp:simplePos x="0" y="0"/>
                <wp:positionH relativeFrom="column">
                  <wp:posOffset>384810</wp:posOffset>
                </wp:positionH>
                <wp:positionV relativeFrom="paragraph">
                  <wp:posOffset>156845</wp:posOffset>
                </wp:positionV>
                <wp:extent cx="1109980" cy="480060"/>
                <wp:effectExtent l="9525" t="9525" r="13970" b="571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rsidRPr="006354EC">
                              <w:t>Інвестиційна діяльність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359" style="position:absolute;left:0;text-align:left;margin-left:30.3pt;margin-top:12.35pt;width:87.4pt;height:3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">
                <v:textbox>
                  <w:txbxContent>
                    <w:p w:rsidR="00A41397" w:rsidRPr="006354EC" w:rsidRDefault="00A41397" w:rsidP="00E53F0F">
                      <w:pPr>
                        <w:spacing w:line="276" w:lineRule="auto"/>
                      </w:pPr>
                      <w:r w:rsidRPr="006354EC">
                        <w:t>Інвестиційна діяльність</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8656" behindDoc="0" locked="0" layoutInCell="1" allowOverlap="1" wp14:anchorId="5486CDE7" wp14:editId="5295F853">
                <wp:simplePos x="0" y="0"/>
                <wp:positionH relativeFrom="column">
                  <wp:posOffset>4112260</wp:posOffset>
                </wp:positionH>
                <wp:positionV relativeFrom="paragraph">
                  <wp:posOffset>156845</wp:posOffset>
                </wp:positionV>
                <wp:extent cx="1126490" cy="480060"/>
                <wp:effectExtent l="12700" t="9525" r="13335" b="571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490"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Потенціал землі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360" style="position:absolute;left:0;text-align:left;margin-left:323.8pt;margin-top:12.35pt;width:88.7pt;height:37.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">
                <v:textbox>
                  <w:txbxContent>
                    <w:p w:rsidR="00A41397" w:rsidRPr="006354EC" w:rsidRDefault="00A41397" w:rsidP="00E53F0F">
                      <w:pPr>
                        <w:spacing w:line="276" w:lineRule="auto"/>
                      </w:pPr>
                      <w:r>
                        <w:t>Потенціал землі</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5584" behindDoc="0" locked="0" layoutInCell="1" allowOverlap="1" wp14:anchorId="5E646716" wp14:editId="4CD39627">
                <wp:simplePos x="0" y="0"/>
                <wp:positionH relativeFrom="column">
                  <wp:posOffset>2258695</wp:posOffset>
                </wp:positionH>
                <wp:positionV relativeFrom="paragraph">
                  <wp:posOffset>156845</wp:posOffset>
                </wp:positionV>
                <wp:extent cx="1127125" cy="480060"/>
                <wp:effectExtent l="6985" t="9525" r="8890" b="571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Маркетингове середовище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361" style="position:absolute;left:0;text-align:left;margin-left:177.85pt;margin-top:12.35pt;width:88.75pt;height:3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">
                <v:textbox>
                  <w:txbxContent>
                    <w:p w:rsidR="00A41397" w:rsidRPr="006354EC" w:rsidRDefault="00A41397" w:rsidP="00E53F0F">
                      <w:pPr>
                        <w:spacing w:line="276" w:lineRule="auto"/>
                      </w:pPr>
                      <w:r>
                        <w:t>Маркетингове середовище</w:t>
                      </w:r>
                    </w:p>
                  </w:txbxContent>
                </v:textbox>
              </v:rect>
            </w:pict>
          </mc:Fallback>
        </mc:AlternateConten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28896" behindDoc="0" locked="0" layoutInCell="1" allowOverlap="1" wp14:anchorId="6C3423DE" wp14:editId="2750E35A">
                <wp:simplePos x="0" y="0"/>
                <wp:positionH relativeFrom="column">
                  <wp:posOffset>3399790</wp:posOffset>
                </wp:positionH>
                <wp:positionV relativeFrom="paragraph">
                  <wp:posOffset>153035</wp:posOffset>
                </wp:positionV>
                <wp:extent cx="137795" cy="19050"/>
                <wp:effectExtent l="24130" t="38100" r="9525" b="5715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0" o:spid="_x0000_s1026" type="#_x0000_t32" style="position:absolute;margin-left:267.7pt;margin-top:12.05pt;width:10.85pt;height:1.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">
                <v:stroke endarrow="block"/>
              </v:shape>
            </w:pict>
          </mc:Fallback>
        </mc:AlternateConten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30944" behindDoc="0" locked="0" layoutInCell="1" allowOverlap="1" wp14:anchorId="652EB628" wp14:editId="4C0EFACA">
                <wp:simplePos x="0" y="0"/>
                <wp:positionH relativeFrom="column">
                  <wp:posOffset>5238750</wp:posOffset>
                </wp:positionH>
                <wp:positionV relativeFrom="paragraph">
                  <wp:posOffset>-3175</wp:posOffset>
                </wp:positionV>
                <wp:extent cx="203835" cy="0"/>
                <wp:effectExtent l="15240" t="57150" r="9525" b="57150"/>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9" o:spid="_x0000_s1026" type="#_x0000_t32" style="position:absolute;margin-left:412.5pt;margin-top:-.25pt;width:16.05pt;height: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">
                <v:stroke endarrow="block"/>
              </v:shape>
            </w:pict>
          </mc:Fallback>
        </mc:AlternateContent>
      </w:r>
      <w:r>
        <w:rPr>
          <w:rFonts w:eastAsia="Times New Roman" w:cs="Times New Roman"/>
          <w:noProof/>
          <w:color w:val="000000"/>
          <w:lang w:val="en-US"/>
        </w:rPr>
        <mc:AlternateContent>
          <mc:Choice Requires="wps">
            <w:drawing>
              <wp:anchor distT="0" distB="0" distL="114300" distR="114300" simplePos="0" relativeHeight="251724800" behindDoc="0" locked="0" layoutInCell="1" allowOverlap="1" wp14:anchorId="75B8048D" wp14:editId="2F938804">
                <wp:simplePos x="0" y="0"/>
                <wp:positionH relativeFrom="column">
                  <wp:posOffset>1494790</wp:posOffset>
                </wp:positionH>
                <wp:positionV relativeFrom="paragraph">
                  <wp:posOffset>44450</wp:posOffset>
                </wp:positionV>
                <wp:extent cx="137795" cy="19050"/>
                <wp:effectExtent l="24130" t="38100" r="9525" b="571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8" o:spid="_x0000_s1026" type="#_x0000_t32" style="position:absolute;margin-left:117.7pt;margin-top:3.5pt;width:10.85pt;height:1.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">
                <v:stroke endarrow="block"/>
              </v:shape>
            </w:pict>
          </mc:Fallback>
        </mc:AlternateConten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09440" behindDoc="0" locked="0" layoutInCell="1" allowOverlap="1" wp14:anchorId="49D5BF6B" wp14:editId="281D4E07">
                <wp:simplePos x="0" y="0"/>
                <wp:positionH relativeFrom="column">
                  <wp:posOffset>384810</wp:posOffset>
                </wp:positionH>
                <wp:positionV relativeFrom="paragraph">
                  <wp:posOffset>31750</wp:posOffset>
                </wp:positionV>
                <wp:extent cx="1109980" cy="480060"/>
                <wp:effectExtent l="9525" t="13970" r="13970" b="10795"/>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rsidRPr="006354EC">
                              <w:t>Господарська діяльність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362" style="position:absolute;left:0;text-align:left;margin-left:30.3pt;margin-top:2.5pt;width:87.4pt;height:37.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">
                <v:textbox>
                  <w:txbxContent>
                    <w:p w:rsidR="00A41397" w:rsidRPr="006354EC" w:rsidRDefault="00A41397" w:rsidP="00E53F0F">
                      <w:pPr>
                        <w:spacing w:line="276" w:lineRule="auto"/>
                      </w:pPr>
                      <w:r w:rsidRPr="006354EC">
                        <w:t>Господарська діяльність</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9680" behindDoc="0" locked="0" layoutInCell="1" allowOverlap="1" wp14:anchorId="07473A70" wp14:editId="529990A3">
                <wp:simplePos x="0" y="0"/>
                <wp:positionH relativeFrom="column">
                  <wp:posOffset>4112260</wp:posOffset>
                </wp:positionH>
                <wp:positionV relativeFrom="paragraph">
                  <wp:posOffset>31750</wp:posOffset>
                </wp:positionV>
                <wp:extent cx="1126490" cy="480060"/>
                <wp:effectExtent l="12700" t="13970" r="13335" b="1079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490"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Фондовий потенціал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363" style="position:absolute;left:0;text-align:left;margin-left:323.8pt;margin-top:2.5pt;width:88.7pt;height:37.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">
                <v:textbox>
                  <w:txbxContent>
                    <w:p w:rsidR="00A41397" w:rsidRPr="006354EC" w:rsidRDefault="00A41397" w:rsidP="00E53F0F">
                      <w:pPr>
                        <w:spacing w:line="276" w:lineRule="auto"/>
                      </w:pPr>
                      <w:r>
                        <w:t>Фондовий потенціал</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6608" behindDoc="0" locked="0" layoutInCell="1" allowOverlap="1" wp14:anchorId="684E8EA9" wp14:editId="28C3D43E">
                <wp:simplePos x="0" y="0"/>
                <wp:positionH relativeFrom="column">
                  <wp:posOffset>2258695</wp:posOffset>
                </wp:positionH>
                <wp:positionV relativeFrom="paragraph">
                  <wp:posOffset>31750</wp:posOffset>
                </wp:positionV>
                <wp:extent cx="1127125" cy="480060"/>
                <wp:effectExtent l="6985" t="13970" r="8890" b="1079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480060"/>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Ділова активність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364" style="position:absolute;left:0;text-align:left;margin-left:177.85pt;margin-top:2.5pt;width:88.75pt;height:37.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">
                <v:textbox>
                  <w:txbxContent>
                    <w:p w:rsidR="00A41397" w:rsidRPr="006354EC" w:rsidRDefault="00A41397" w:rsidP="00E53F0F">
                      <w:pPr>
                        <w:spacing w:line="276" w:lineRule="auto"/>
                      </w:pPr>
                      <w:r>
                        <w:t>Ділова активність</w:t>
                      </w:r>
                    </w:p>
                  </w:txbxContent>
                </v:textbox>
              </v:rect>
            </w:pict>
          </mc:Fallback>
        </mc:AlternateConten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31968" behindDoc="0" locked="0" layoutInCell="1" allowOverlap="1" wp14:anchorId="7BB2291C" wp14:editId="7CE00829">
                <wp:simplePos x="0" y="0"/>
                <wp:positionH relativeFrom="column">
                  <wp:posOffset>5244465</wp:posOffset>
                </wp:positionH>
                <wp:positionV relativeFrom="paragraph">
                  <wp:posOffset>80645</wp:posOffset>
                </wp:positionV>
                <wp:extent cx="203835" cy="0"/>
                <wp:effectExtent l="20955" t="57150" r="13335" b="5715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4" o:spid="_x0000_s1026" type="#_x0000_t32" style="position:absolute;margin-left:412.95pt;margin-top:6.35pt;width:16.0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">
                <v:stroke endarrow="block"/>
              </v:shape>
            </w:pict>
          </mc:Fallback>
        </mc:AlternateContent>
      </w:r>
      <w:r>
        <w:rPr>
          <w:rFonts w:eastAsia="Times New Roman" w:cs="Times New Roman"/>
          <w:noProof/>
          <w:color w:val="000000"/>
          <w:lang w:val="en-US"/>
        </w:rPr>
        <mc:AlternateContent>
          <mc:Choice Requires="wps">
            <w:drawing>
              <wp:anchor distT="0" distB="0" distL="114300" distR="114300" simplePos="0" relativeHeight="251727872" behindDoc="0" locked="0" layoutInCell="1" allowOverlap="1" wp14:anchorId="39A609CD" wp14:editId="31D2CF85">
                <wp:simplePos x="0" y="0"/>
                <wp:positionH relativeFrom="column">
                  <wp:posOffset>3395345</wp:posOffset>
                </wp:positionH>
                <wp:positionV relativeFrom="paragraph">
                  <wp:posOffset>61595</wp:posOffset>
                </wp:positionV>
                <wp:extent cx="137795" cy="19050"/>
                <wp:effectExtent l="29210" t="38100" r="13970" b="571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3" o:spid="_x0000_s1026" type="#_x0000_t32" style="position:absolute;margin-left:267.35pt;margin-top:4.85pt;width:10.85pt;height:1.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">
                <v:stroke endarrow="block"/>
              </v:shape>
            </w:pict>
          </mc:Fallback>
        </mc:AlternateContent>
      </w:r>
      <w:r>
        <w:rPr>
          <w:rFonts w:eastAsia="Times New Roman" w:cs="Times New Roman"/>
          <w:noProof/>
          <w:color w:val="000000"/>
          <w:lang w:val="en-US"/>
        </w:rPr>
        <mc:AlternateContent>
          <mc:Choice Requires="wps">
            <w:drawing>
              <wp:anchor distT="0" distB="0" distL="114300" distR="114300" simplePos="0" relativeHeight="251725824" behindDoc="0" locked="0" layoutInCell="1" allowOverlap="1" wp14:anchorId="7F6FF72E" wp14:editId="056AA610">
                <wp:simplePos x="0" y="0"/>
                <wp:positionH relativeFrom="column">
                  <wp:posOffset>1494790</wp:posOffset>
                </wp:positionH>
                <wp:positionV relativeFrom="paragraph">
                  <wp:posOffset>61595</wp:posOffset>
                </wp:positionV>
                <wp:extent cx="137795" cy="19050"/>
                <wp:effectExtent l="24130" t="38100" r="9525" b="5715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117.7pt;margin-top:4.85pt;width:10.85pt;height:1.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">
                <v:stroke endarrow="block"/>
              </v:shape>
            </w:pict>
          </mc:Fallback>
        </mc:AlternateConten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10464" behindDoc="0" locked="0" layoutInCell="1" allowOverlap="1" wp14:anchorId="67715B26" wp14:editId="02C2A882">
                <wp:simplePos x="0" y="0"/>
                <wp:positionH relativeFrom="column">
                  <wp:posOffset>384810</wp:posOffset>
                </wp:positionH>
                <wp:positionV relativeFrom="paragraph">
                  <wp:posOffset>81915</wp:posOffset>
                </wp:positionV>
                <wp:extent cx="1109980" cy="479425"/>
                <wp:effectExtent l="9525" t="8890" r="13970" b="6985"/>
                <wp:wrapNone/>
                <wp:docPr id="1055"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479425"/>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rsidRPr="006354EC">
                              <w:t>Фінансова діяльність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5" o:spid="_x0000_s1365" style="position:absolute;left:0;text-align:left;margin-left:30.3pt;margin-top:6.45pt;width:87.4pt;height:3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">
                <v:textbox>
                  <w:txbxContent>
                    <w:p w:rsidR="00A41397" w:rsidRPr="006354EC" w:rsidRDefault="00A41397" w:rsidP="00E53F0F">
                      <w:pPr>
                        <w:spacing w:line="276" w:lineRule="auto"/>
                      </w:pPr>
                      <w:r w:rsidRPr="006354EC">
                        <w:t>Фінансова діяльність</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20704" behindDoc="0" locked="0" layoutInCell="1" allowOverlap="1" wp14:anchorId="00C745B1" wp14:editId="77C94F32">
                <wp:simplePos x="0" y="0"/>
                <wp:positionH relativeFrom="column">
                  <wp:posOffset>4112260</wp:posOffset>
                </wp:positionH>
                <wp:positionV relativeFrom="paragraph">
                  <wp:posOffset>81915</wp:posOffset>
                </wp:positionV>
                <wp:extent cx="1126490" cy="479425"/>
                <wp:effectExtent l="12700" t="8890" r="13335" b="6985"/>
                <wp:wrapNone/>
                <wp:docPr id="1054"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6490" cy="479425"/>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Трудовий потенціал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4" o:spid="_x0000_s1366" style="position:absolute;left:0;text-align:left;margin-left:323.8pt;margin-top:6.45pt;width:88.7pt;height:3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">
                <v:textbox>
                  <w:txbxContent>
                    <w:p w:rsidR="00A41397" w:rsidRPr="006354EC" w:rsidRDefault="00A41397" w:rsidP="00E53F0F">
                      <w:pPr>
                        <w:spacing w:line="276" w:lineRule="auto"/>
                      </w:pPr>
                      <w:r>
                        <w:t>Трудовий потенціал</w:t>
                      </w:r>
                    </w:p>
                  </w:txbxContent>
                </v:textbox>
              </v:rect>
            </w:pict>
          </mc:Fallback>
        </mc:AlternateContent>
      </w:r>
      <w:r>
        <w:rPr>
          <w:rFonts w:eastAsia="Times New Roman" w:cs="Times New Roman"/>
          <w:noProof/>
          <w:color w:val="000000"/>
          <w:lang w:val="en-US"/>
        </w:rPr>
        <mc:AlternateContent>
          <mc:Choice Requires="wps">
            <w:drawing>
              <wp:anchor distT="0" distB="0" distL="114300" distR="114300" simplePos="0" relativeHeight="251717632" behindDoc="0" locked="0" layoutInCell="1" allowOverlap="1" wp14:anchorId="00F03556" wp14:editId="1A3AD46C">
                <wp:simplePos x="0" y="0"/>
                <wp:positionH relativeFrom="column">
                  <wp:posOffset>2258695</wp:posOffset>
                </wp:positionH>
                <wp:positionV relativeFrom="paragraph">
                  <wp:posOffset>81915</wp:posOffset>
                </wp:positionV>
                <wp:extent cx="1127125" cy="479425"/>
                <wp:effectExtent l="6985" t="8890" r="8890" b="6985"/>
                <wp:wrapNone/>
                <wp:docPr id="1053"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479425"/>
                        </a:xfrm>
                        <a:prstGeom prst="rect">
                          <a:avLst/>
                        </a:prstGeom>
                        <a:solidFill>
                          <a:srgbClr val="FFFFFF"/>
                        </a:solidFill>
                        <a:ln w="9525">
                          <a:solidFill>
                            <a:srgbClr val="000000"/>
                          </a:solidFill>
                          <a:miter lim="800000"/>
                          <a:headEnd/>
                          <a:tailEnd/>
                        </a:ln>
                      </wps:spPr>
                      <wps:txbx>
                        <w:txbxContent>
                          <w:p w:rsidR="00A41397" w:rsidRPr="006354EC" w:rsidRDefault="00A41397" w:rsidP="00E53F0F">
                            <w:pPr>
                              <w:spacing w:line="276" w:lineRule="auto"/>
                            </w:pPr>
                            <w:r>
                              <w:t>Виробнича діяльність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3" o:spid="_x0000_s1367" style="position:absolute;left:0;text-align:left;margin-left:177.85pt;margin-top:6.45pt;width:88.75pt;height:3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">
                <v:textbox>
                  <w:txbxContent>
                    <w:p w:rsidR="00A41397" w:rsidRPr="006354EC" w:rsidRDefault="00A41397" w:rsidP="00E53F0F">
                      <w:pPr>
                        <w:spacing w:line="276" w:lineRule="auto"/>
                      </w:pPr>
                      <w:r>
                        <w:t>Виробнича діяльність</w:t>
                      </w:r>
                    </w:p>
                  </w:txbxContent>
                </v:textbox>
              </v:rect>
            </w:pict>
          </mc:Fallback>
        </mc:AlternateContent>
      </w:r>
    </w:p>
    <w:p w:rsidR="00E53F0F" w:rsidRPr="00E53F0F" w:rsidRDefault="00E53F0F" w:rsidP="00E53F0F">
      <w:pPr>
        <w:ind w:firstLine="709"/>
        <w:jc w:val="both"/>
        <w:rPr>
          <w:rFonts w:eastAsia="Times New Roman" w:cs="Times New Roman"/>
          <w:color w:val="000000"/>
          <w:lang w:eastAsia="ru-RU"/>
        </w:rPr>
      </w:pPr>
      <w:r>
        <w:rPr>
          <w:rFonts w:eastAsia="Times New Roman" w:cs="Times New Roman"/>
          <w:noProof/>
          <w:color w:val="000000"/>
          <w:lang w:val="en-US"/>
        </w:rPr>
        <mc:AlternateContent>
          <mc:Choice Requires="wps">
            <w:drawing>
              <wp:anchor distT="0" distB="0" distL="114300" distR="114300" simplePos="0" relativeHeight="251732992" behindDoc="0" locked="0" layoutInCell="1" allowOverlap="1" wp14:anchorId="5DF40535" wp14:editId="75789CA7">
                <wp:simplePos x="0" y="0"/>
                <wp:positionH relativeFrom="column">
                  <wp:posOffset>5238750</wp:posOffset>
                </wp:positionH>
                <wp:positionV relativeFrom="paragraph">
                  <wp:posOffset>145415</wp:posOffset>
                </wp:positionV>
                <wp:extent cx="203835" cy="0"/>
                <wp:effectExtent l="15240" t="57150" r="9525" b="57150"/>
                <wp:wrapNone/>
                <wp:docPr id="1052" name="Straight Arrow Connector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2" o:spid="_x0000_s1026" type="#_x0000_t32" style="position:absolute;margin-left:412.5pt;margin-top:11.45pt;width:16.05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">
                <v:stroke endarrow="block"/>
              </v:shape>
            </w:pict>
          </mc:Fallback>
        </mc:AlternateContent>
      </w:r>
      <w:r>
        <w:rPr>
          <w:rFonts w:eastAsia="Times New Roman" w:cs="Times New Roman"/>
          <w:noProof/>
          <w:color w:val="000000"/>
          <w:lang w:val="en-US"/>
        </w:rPr>
        <mc:AlternateContent>
          <mc:Choice Requires="wps">
            <w:drawing>
              <wp:anchor distT="0" distB="0" distL="114300" distR="114300" simplePos="0" relativeHeight="251729920" behindDoc="0" locked="0" layoutInCell="1" allowOverlap="1" wp14:anchorId="2F1EA576" wp14:editId="45BE5DD5">
                <wp:simplePos x="0" y="0"/>
                <wp:positionH relativeFrom="column">
                  <wp:posOffset>3385820</wp:posOffset>
                </wp:positionH>
                <wp:positionV relativeFrom="paragraph">
                  <wp:posOffset>145415</wp:posOffset>
                </wp:positionV>
                <wp:extent cx="137795" cy="19050"/>
                <wp:effectExtent l="29210" t="38100" r="13970" b="57150"/>
                <wp:wrapNone/>
                <wp:docPr id="1051" name="Straight Arrow Connector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1" o:spid="_x0000_s1026" type="#_x0000_t32" style="position:absolute;margin-left:266.6pt;margin-top:11.45pt;width:10.85pt;height:1.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">
                <v:stroke endarrow="block"/>
              </v:shape>
            </w:pict>
          </mc:Fallback>
        </mc:AlternateContent>
      </w:r>
      <w:r>
        <w:rPr>
          <w:rFonts w:eastAsia="Times New Roman" w:cs="Times New Roman"/>
          <w:noProof/>
          <w:color w:val="000000"/>
          <w:lang w:val="en-US"/>
        </w:rPr>
        <mc:AlternateContent>
          <mc:Choice Requires="wps">
            <w:drawing>
              <wp:anchor distT="0" distB="0" distL="114300" distR="114300" simplePos="0" relativeHeight="251726848" behindDoc="0" locked="0" layoutInCell="1" allowOverlap="1" wp14:anchorId="33229689" wp14:editId="50F5DDA9">
                <wp:simplePos x="0" y="0"/>
                <wp:positionH relativeFrom="column">
                  <wp:posOffset>1494790</wp:posOffset>
                </wp:positionH>
                <wp:positionV relativeFrom="paragraph">
                  <wp:posOffset>145415</wp:posOffset>
                </wp:positionV>
                <wp:extent cx="137795" cy="19050"/>
                <wp:effectExtent l="24130" t="38100" r="9525" b="57150"/>
                <wp:wrapNone/>
                <wp:docPr id="1050" name="Straight Arrow Connector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79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0" o:spid="_x0000_s1026" type="#_x0000_t32" style="position:absolute;margin-left:117.7pt;margin-top:11.45pt;width:10.85pt;height:1.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">
                <v:stroke endarrow="block"/>
              </v:shape>
            </w:pict>
          </mc:Fallback>
        </mc:AlternateConten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sidRPr="00E53F0F">
        <w:rPr>
          <w:rFonts w:eastAsia="Times New Roman" w:cs="Times New Roman"/>
          <w:b/>
          <w:color w:val="000000"/>
          <w:lang w:eastAsia="ru-RU"/>
        </w:rPr>
        <w:t>Рис. 1</w:t>
      </w:r>
      <w:r w:rsidRPr="00E53F0F">
        <w:rPr>
          <w:rFonts w:eastAsia="Times New Roman" w:cs="Times New Roman"/>
          <w:color w:val="000000"/>
          <w:lang w:eastAsia="ru-RU"/>
        </w:rPr>
        <w:t>. Модель формування потенціалу підприємства</w: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sidRPr="00E53F0F">
        <w:rPr>
          <w:rFonts w:eastAsia="Times New Roman" w:cs="Times New Roman"/>
          <w:color w:val="000000"/>
          <w:lang w:eastAsia="ru-RU"/>
        </w:rPr>
        <w:t>Основною метою оцінки виробничого потенціалу є виявлення можливостей ефективного використання трудових, матеріальних, фінансових та земельних ресурсів. Найбільш уніфікованим і універсальним вимірювачем виробничого потенціалу є ціна або вартість. Оцінка показників виробничого потенціалу в грошових одиницях у часі та просторі дозволяє виявити динаміку і структуру виробничого потенціалу підприємства, відмінності та диференціацію елементів, а також спів ставити їх.</w:t>
      </w:r>
    </w:p>
    <w:p w:rsidR="00E53F0F" w:rsidRPr="00E53F0F" w:rsidRDefault="00E53F0F" w:rsidP="00E53F0F">
      <w:pPr>
        <w:ind w:firstLine="709"/>
        <w:jc w:val="both"/>
        <w:rPr>
          <w:rFonts w:eastAsia="Times New Roman" w:cs="Times New Roman"/>
          <w:lang w:val="ru-RU" w:eastAsia="ru-RU"/>
        </w:rPr>
      </w:pPr>
      <w:r w:rsidRPr="00E53F0F">
        <w:rPr>
          <w:rFonts w:eastAsia="Times New Roman" w:cs="Times New Roman"/>
          <w:color w:val="000000"/>
          <w:lang w:eastAsia="ru-RU"/>
        </w:rPr>
        <w:t xml:space="preserve">Визначення ефективності виробничого потенціалу передбачає 2 етапи проведення розрахунків. На 1 етапі здійснюється оцінка основних кількісних показників, необхідних для майбутніх розрахунків складових виробничого потенціалу (табл. 1). </w:t>
      </w:r>
    </w:p>
    <w:p w:rsidR="00E53F0F" w:rsidRPr="00E53F0F" w:rsidRDefault="00E53F0F" w:rsidP="00E53F0F">
      <w:pPr>
        <w:widowControl w:val="0"/>
        <w:ind w:firstLine="709"/>
        <w:jc w:val="right"/>
        <w:rPr>
          <w:rFonts w:eastAsia="Times New Roman" w:cs="Times New Roman"/>
          <w:b/>
          <w:snapToGrid w:val="0"/>
          <w:lang w:eastAsia="ru-RU"/>
        </w:rPr>
      </w:pPr>
      <w:r w:rsidRPr="00E53F0F">
        <w:rPr>
          <w:rFonts w:eastAsia="Times New Roman" w:cs="Times New Roman"/>
          <w:b/>
          <w:snapToGrid w:val="0"/>
          <w:lang w:eastAsia="ru-RU"/>
        </w:rPr>
        <w:t xml:space="preserve">   </w:t>
      </w:r>
      <w:r w:rsidRPr="00E53F0F">
        <w:rPr>
          <w:rFonts w:eastAsia="Times New Roman" w:cs="Times New Roman"/>
          <w:b/>
          <w:i/>
          <w:snapToGrid w:val="0"/>
          <w:lang w:eastAsia="ru-RU"/>
        </w:rPr>
        <w:t>Таблиця 1</w:t>
      </w:r>
    </w:p>
    <w:p w:rsidR="00E53F0F" w:rsidRPr="00E53F0F" w:rsidRDefault="00E53F0F" w:rsidP="00E53F0F">
      <w:pPr>
        <w:widowControl w:val="0"/>
        <w:ind w:firstLine="709"/>
        <w:jc w:val="center"/>
        <w:rPr>
          <w:rFonts w:eastAsia="Times New Roman" w:cs="Times New Roman"/>
          <w:b/>
          <w:snapToGrid w:val="0"/>
          <w:color w:val="000000"/>
          <w:lang w:eastAsia="uk-UA"/>
        </w:rPr>
      </w:pPr>
      <w:r w:rsidRPr="00E53F0F">
        <w:rPr>
          <w:rFonts w:eastAsia="Times New Roman" w:cs="Times New Roman"/>
          <w:b/>
          <w:snapToGrid w:val="0"/>
          <w:lang w:eastAsia="ru-RU"/>
        </w:rPr>
        <w:t>Вихідні показники для визначення складових виробничого потенціалу в ТОВ «Долинівське»</w:t>
      </w:r>
      <w:r w:rsidRPr="00E53F0F">
        <w:rPr>
          <w:rFonts w:eastAsia="Times New Roman" w:cs="Times New Roman"/>
          <w:b/>
          <w:snapToGrid w:val="0"/>
          <w:color w:val="000000"/>
          <w:lang w:eastAsia="uk-UA"/>
        </w:rPr>
        <w:t xml:space="preserve"> за 2011 – 2013 рр.</w:t>
      </w:r>
    </w:p>
    <w:tbl>
      <w:tblPr>
        <w:tblW w:w="9506" w:type="dxa"/>
        <w:tblInd w:w="93" w:type="dxa"/>
        <w:tblLook w:val="04A0" w:firstRow="1" w:lastRow="0" w:firstColumn="1" w:lastColumn="0" w:noHBand="0" w:noVBand="1"/>
      </w:tblPr>
      <w:tblGrid>
        <w:gridCol w:w="4551"/>
        <w:gridCol w:w="993"/>
        <w:gridCol w:w="1008"/>
        <w:gridCol w:w="1008"/>
        <w:gridCol w:w="954"/>
        <w:gridCol w:w="992"/>
      </w:tblGrid>
      <w:tr w:rsidR="00E53F0F" w:rsidRPr="00E53F0F" w:rsidTr="00E53F0F">
        <w:trPr>
          <w:trHeight w:val="300"/>
        </w:trPr>
        <w:tc>
          <w:tcPr>
            <w:tcW w:w="455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49"/>
              <w:jc w:val="center"/>
              <w:rPr>
                <w:rFonts w:eastAsia="Times New Roman" w:cs="Times New Roman"/>
                <w:color w:val="000000"/>
                <w:lang w:val="ru-RU" w:eastAsia="ru-RU"/>
              </w:rPr>
            </w:pPr>
            <w:r w:rsidRPr="00E53F0F">
              <w:rPr>
                <w:rFonts w:eastAsia="Times New Roman" w:cs="Times New Roman"/>
                <w:color w:val="000000"/>
                <w:lang w:val="ru-RU" w:eastAsia="ru-RU"/>
              </w:rPr>
              <w:t>Показники</w:t>
            </w:r>
          </w:p>
        </w:tc>
        <w:tc>
          <w:tcPr>
            <w:tcW w:w="993" w:type="dxa"/>
            <w:vMerge w:val="restart"/>
            <w:tcBorders>
              <w:top w:val="single" w:sz="4" w:space="0" w:color="auto"/>
              <w:left w:val="nil"/>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bCs/>
                <w:color w:val="000000"/>
                <w:lang w:val="ru-RU" w:eastAsia="ru-RU"/>
              </w:rPr>
            </w:pPr>
            <w:r w:rsidRPr="00E53F0F">
              <w:rPr>
                <w:rFonts w:eastAsia="Times New Roman" w:cs="Times New Roman"/>
                <w:bCs/>
                <w:color w:val="000000"/>
                <w:lang w:val="ru-RU" w:eastAsia="ru-RU"/>
              </w:rPr>
              <w:t>2011 р.</w:t>
            </w:r>
          </w:p>
        </w:tc>
        <w:tc>
          <w:tcPr>
            <w:tcW w:w="1008" w:type="dxa"/>
            <w:vMerge w:val="restart"/>
            <w:tcBorders>
              <w:top w:val="single" w:sz="4" w:space="0" w:color="auto"/>
              <w:left w:val="nil"/>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bCs/>
                <w:color w:val="000000"/>
                <w:lang w:val="ru-RU" w:eastAsia="ru-RU"/>
              </w:rPr>
            </w:pPr>
            <w:r w:rsidRPr="00E53F0F">
              <w:rPr>
                <w:rFonts w:eastAsia="Times New Roman" w:cs="Times New Roman"/>
                <w:bCs/>
                <w:color w:val="000000"/>
                <w:lang w:val="ru-RU" w:eastAsia="ru-RU"/>
              </w:rPr>
              <w:t>2012 р.</w:t>
            </w:r>
          </w:p>
        </w:tc>
        <w:tc>
          <w:tcPr>
            <w:tcW w:w="1008" w:type="dxa"/>
            <w:vMerge w:val="restart"/>
            <w:tcBorders>
              <w:top w:val="single" w:sz="4" w:space="0" w:color="auto"/>
              <w:left w:val="nil"/>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bCs/>
                <w:color w:val="000000"/>
                <w:lang w:val="ru-RU" w:eastAsia="ru-RU"/>
              </w:rPr>
            </w:pPr>
            <w:r w:rsidRPr="00E53F0F">
              <w:rPr>
                <w:rFonts w:eastAsia="Times New Roman" w:cs="Times New Roman"/>
                <w:bCs/>
                <w:color w:val="000000"/>
                <w:lang w:val="ru-RU" w:eastAsia="ru-RU"/>
              </w:rPr>
              <w:t>2013 р.</w:t>
            </w:r>
          </w:p>
        </w:tc>
        <w:tc>
          <w:tcPr>
            <w:tcW w:w="1946" w:type="dxa"/>
            <w:gridSpan w:val="2"/>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bCs/>
                <w:color w:val="000000"/>
                <w:lang w:val="ru-RU" w:eastAsia="ru-RU"/>
              </w:rPr>
            </w:pPr>
            <w:r w:rsidRPr="00E53F0F">
              <w:rPr>
                <w:rFonts w:eastAsia="Times New Roman" w:cs="Times New Roman"/>
                <w:color w:val="000000"/>
                <w:lang w:val="ru-RU" w:eastAsia="ru-RU"/>
              </w:rPr>
              <w:t>2013 р. до 2011 р</w:t>
            </w:r>
          </w:p>
        </w:tc>
      </w:tr>
      <w:tr w:rsidR="00E53F0F" w:rsidRPr="00E53F0F" w:rsidTr="00E53F0F">
        <w:trPr>
          <w:trHeight w:val="300"/>
        </w:trPr>
        <w:tc>
          <w:tcPr>
            <w:tcW w:w="4551"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49"/>
              <w:jc w:val="both"/>
              <w:rPr>
                <w:rFonts w:eastAsia="Times New Roman" w:cs="Times New Roman"/>
                <w:color w:val="000000"/>
                <w:lang w:val="ru-RU" w:eastAsia="ru-RU"/>
              </w:rPr>
            </w:pPr>
          </w:p>
        </w:tc>
        <w:tc>
          <w:tcPr>
            <w:tcW w:w="993" w:type="dxa"/>
            <w:vMerge/>
            <w:tcBorders>
              <w:left w:val="nil"/>
              <w:bottom w:val="single" w:sz="4" w:space="0" w:color="auto"/>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color w:val="000000"/>
                <w:lang w:val="ru-RU" w:eastAsia="ru-RU"/>
              </w:rPr>
            </w:pPr>
          </w:p>
        </w:tc>
        <w:tc>
          <w:tcPr>
            <w:tcW w:w="1008" w:type="dxa"/>
            <w:vMerge/>
            <w:tcBorders>
              <w:left w:val="nil"/>
              <w:bottom w:val="single" w:sz="4" w:space="0" w:color="auto"/>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color w:val="000000"/>
                <w:lang w:val="ru-RU" w:eastAsia="ru-RU"/>
              </w:rPr>
            </w:pPr>
          </w:p>
        </w:tc>
        <w:tc>
          <w:tcPr>
            <w:tcW w:w="1008" w:type="dxa"/>
            <w:vMerge/>
            <w:tcBorders>
              <w:left w:val="nil"/>
              <w:bottom w:val="single" w:sz="4" w:space="0" w:color="auto"/>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color w:val="000000"/>
                <w:lang w:val="ru-RU" w:eastAsia="ru-RU"/>
              </w:rPr>
            </w:pP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color w:val="000000"/>
                <w:lang w:val="ru-RU" w:eastAsia="ru-RU"/>
              </w:rPr>
            </w:pPr>
            <w:r w:rsidRPr="00E53F0F">
              <w:rPr>
                <w:rFonts w:eastAsia="Times New Roman" w:cs="Times New Roman"/>
                <w:bCs/>
                <w:color w:val="000000"/>
                <w:lang w:val="ru-RU" w:eastAsia="ru-RU"/>
              </w:rPr>
              <w:t>п.п.</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firstLine="49"/>
              <w:jc w:val="center"/>
              <w:rPr>
                <w:rFonts w:eastAsia="Times New Roman" w:cs="Times New Roman"/>
                <w:bCs/>
                <w:color w:val="000000"/>
                <w:lang w:val="ru-RU" w:eastAsia="ru-RU"/>
              </w:rPr>
            </w:pPr>
            <w:r w:rsidRPr="00E53F0F">
              <w:rPr>
                <w:rFonts w:eastAsia="Times New Roman" w:cs="Times New Roman"/>
                <w:color w:val="000000"/>
                <w:lang w:val="ru-RU" w:eastAsia="ru-RU"/>
              </w:rPr>
              <w:t>%</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Середньорічна вартість ОВФ, тис. грн</w:t>
            </w:r>
            <w:r w:rsidRPr="00E53F0F">
              <w:rPr>
                <w:rFonts w:eastAsia="Times New Roman" w:cs="Times New Roman"/>
                <w:color w:val="000000"/>
                <w:lang w:eastAsia="ru-RU"/>
              </w:rPr>
              <w:t xml:space="preserve"> </w:t>
            </w:r>
            <w:r w:rsidRPr="00E53F0F">
              <w:rPr>
                <w:rFonts w:eastAsia="Times New Roman" w:cs="Times New Roman"/>
                <w:color w:val="000000"/>
                <w:lang w:eastAsia="ru-RU"/>
              </w:rPr>
              <w:lastRenderedPageBreak/>
              <w:t>(ОВФ)</w:t>
            </w:r>
          </w:p>
        </w:tc>
        <w:tc>
          <w:tcPr>
            <w:tcW w:w="993"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lastRenderedPageBreak/>
              <w:t>15035</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15850</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16193,5</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1158,50</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107,71</w:t>
            </w:r>
          </w:p>
        </w:tc>
      </w:tr>
      <w:tr w:rsidR="00E53F0F" w:rsidRPr="00E53F0F" w:rsidTr="00E53F0F">
        <w:trPr>
          <w:trHeight w:val="600"/>
        </w:trPr>
        <w:tc>
          <w:tcPr>
            <w:tcW w:w="455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lastRenderedPageBreak/>
              <w:t>Нормативний коефіцієнт ефективності капіталовкладень</w:t>
            </w:r>
            <w:r w:rsidRPr="00E53F0F">
              <w:rPr>
                <w:rFonts w:eastAsia="Times New Roman" w:cs="Times New Roman"/>
                <w:color w:val="000000"/>
                <w:lang w:eastAsia="ru-RU"/>
              </w:rPr>
              <w:t xml:space="preserve"> </w:t>
            </w:r>
            <m:oMath>
              <m:sSub>
                <m:sSubPr>
                  <m:ctrlPr>
                    <w:rPr>
                      <w:rFonts w:ascii="Cambria Math" w:eastAsia="Calibri" w:hAnsi="Cambria Math" w:cs="Times New Roman"/>
                      <w:i/>
                      <w:color w:val="000000"/>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еф.кап.</m:t>
                  </m:r>
                </m:sub>
              </m:sSub>
              <m:r>
                <w:rPr>
                  <w:rFonts w:ascii="Cambria Math" w:eastAsia="Calibri" w:hAnsi="Cambria Math" w:cs="Times New Roman"/>
                  <w:color w:val="000000"/>
                </w:rPr>
                <m:t>)</m:t>
              </m:r>
            </m:oMath>
          </w:p>
        </w:tc>
        <w:tc>
          <w:tcPr>
            <w:tcW w:w="993"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0,15</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0,15</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0,15</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0,00</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100,00</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Нормовані оборотні засоби, тис. грн</w:t>
            </w:r>
            <w:r w:rsidRPr="00E53F0F">
              <w:rPr>
                <w:rFonts w:eastAsia="Times New Roman" w:cs="Times New Roman"/>
                <w:color w:val="000000"/>
                <w:lang w:eastAsia="ru-RU"/>
              </w:rPr>
              <w:t xml:space="preserve"> (</w:t>
            </w:r>
            <m:oMath>
              <m:r>
                <w:rPr>
                  <w:rFonts w:ascii="Cambria Math" w:eastAsia="Times New Roman" w:hAnsi="Cambria Math" w:cs="Times New Roman"/>
                  <w:color w:val="000000"/>
                  <w:lang w:val="ru-RU" w:eastAsia="ru-RU"/>
                </w:rPr>
                <m:t>НОЗ</m:t>
              </m:r>
            </m:oMath>
            <w:r w:rsidRPr="00E53F0F">
              <w:rPr>
                <w:rFonts w:eastAsia="Times New Roman" w:cs="Times New Roman"/>
                <w:color w:val="000000"/>
                <w:lang w:eastAsia="ru-RU"/>
              </w:rPr>
              <w:t>)</w:t>
            </w:r>
          </w:p>
        </w:tc>
        <w:tc>
          <w:tcPr>
            <w:tcW w:w="993" w:type="dxa"/>
            <w:tcBorders>
              <w:top w:val="nil"/>
              <w:left w:val="nil"/>
              <w:bottom w:val="nil"/>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11322</w:t>
            </w:r>
          </w:p>
        </w:tc>
        <w:tc>
          <w:tcPr>
            <w:tcW w:w="1008" w:type="dxa"/>
            <w:tcBorders>
              <w:top w:val="nil"/>
              <w:left w:val="nil"/>
              <w:bottom w:val="nil"/>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12496</w:t>
            </w:r>
          </w:p>
        </w:tc>
        <w:tc>
          <w:tcPr>
            <w:tcW w:w="1008" w:type="dxa"/>
            <w:tcBorders>
              <w:top w:val="nil"/>
              <w:left w:val="nil"/>
              <w:bottom w:val="nil"/>
              <w:right w:val="nil"/>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10942</w:t>
            </w:r>
          </w:p>
        </w:tc>
        <w:tc>
          <w:tcPr>
            <w:tcW w:w="954" w:type="dxa"/>
            <w:tcBorders>
              <w:top w:val="nil"/>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-380,00</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96,64</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Коефіцієнт отримання продукції з оборотних засобів</w:t>
            </w:r>
            <w:r w:rsidRPr="00E53F0F">
              <w:rPr>
                <w:rFonts w:eastAsia="Times New Roman" w:cs="Times New Roman"/>
                <w:color w:val="000000"/>
                <w:lang w:eastAsia="ru-RU"/>
              </w:rPr>
              <w:t xml:space="preserve"> (</w:t>
            </w:r>
            <m:oMath>
              <m:sSub>
                <m:sSubPr>
                  <m:ctrlPr>
                    <w:rPr>
                      <w:rFonts w:ascii="Cambria Math" w:eastAsia="Calibri" w:hAnsi="Cambria Math" w:cs="Times New Roman"/>
                      <w:i/>
                      <w:color w:val="000000"/>
                      <w:sz w:val="22"/>
                      <w:szCs w:val="22"/>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прод.з ОЗ</m:t>
                  </m:r>
                </m:sub>
              </m:sSub>
            </m:oMath>
            <w:r w:rsidRPr="00E53F0F">
              <w:rPr>
                <w:rFonts w:eastAsia="Times New Roman" w:cs="Times New Roman"/>
                <w:color w:val="000000"/>
                <w:lang w:eastAsia="ru-RU"/>
              </w:rPr>
              <w:t>)</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1,18</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1,54</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1,01</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-0,16</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86,08</w:t>
            </w:r>
          </w:p>
        </w:tc>
      </w:tr>
      <w:tr w:rsidR="00E53F0F" w:rsidRPr="00E53F0F" w:rsidTr="00E53F0F">
        <w:trPr>
          <w:trHeight w:val="600"/>
        </w:trPr>
        <w:tc>
          <w:tcPr>
            <w:tcW w:w="455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 xml:space="preserve">Сумарна вартість нематеріальних активів  і земельних ресурсів тис. грн </w:t>
            </w:r>
            <m:oMath>
              <m:r>
                <w:rPr>
                  <w:rFonts w:ascii="Cambria Math" w:eastAsia="Times New Roman" w:hAnsi="Cambria Math" w:cs="Times New Roman"/>
                  <w:color w:val="000000"/>
                  <w:lang w:val="ru-RU" w:eastAsia="ru-RU"/>
                </w:rPr>
                <m:t>(НА і ЗР)</m:t>
              </m:r>
            </m:oMath>
          </w:p>
        </w:tc>
        <w:tc>
          <w:tcPr>
            <w:tcW w:w="993"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right="-108" w:hanging="108"/>
              <w:jc w:val="center"/>
              <w:rPr>
                <w:rFonts w:eastAsia="Times New Roman" w:cs="Times New Roman"/>
                <w:color w:val="000000"/>
                <w:lang w:val="ru-RU" w:eastAsia="ru-RU"/>
              </w:rPr>
            </w:pPr>
            <w:r w:rsidRPr="00E53F0F">
              <w:rPr>
                <w:rFonts w:eastAsia="Times New Roman" w:cs="Times New Roman"/>
                <w:color w:val="000000"/>
                <w:lang w:val="ru-RU" w:eastAsia="ru-RU"/>
              </w:rPr>
              <w:t>25076,36</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19278,42</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17691,91</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right="-114" w:hanging="108"/>
              <w:jc w:val="center"/>
              <w:rPr>
                <w:rFonts w:eastAsia="Times New Roman" w:cs="Times New Roman"/>
                <w:color w:val="000000"/>
                <w:lang w:val="ru-RU" w:eastAsia="ru-RU"/>
              </w:rPr>
            </w:pPr>
            <w:r w:rsidRPr="00E53F0F">
              <w:rPr>
                <w:rFonts w:eastAsia="Times New Roman" w:cs="Times New Roman"/>
                <w:color w:val="000000"/>
                <w:lang w:val="ru-RU" w:eastAsia="ru-RU"/>
              </w:rPr>
              <w:t>-7384,45</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70,55</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 xml:space="preserve">Чисельність персоналу, </w:t>
            </w:r>
            <w:r w:rsidRPr="00E53F0F">
              <w:rPr>
                <w:rFonts w:eastAsia="Times New Roman" w:cs="Times New Roman"/>
                <w:color w:val="000000"/>
                <w:lang w:eastAsia="ru-RU"/>
              </w:rPr>
              <w:t>осіб (</w:t>
            </w:r>
            <m:oMath>
              <m:r>
                <w:rPr>
                  <w:rFonts w:ascii="Cambria Math" w:eastAsia="Times New Roman" w:hAnsi="Cambria Math" w:cs="Times New Roman"/>
                  <w:color w:val="000000"/>
                  <w:lang w:val="ru-RU" w:eastAsia="ru-RU"/>
                </w:rPr>
                <m:t>ЧП</m:t>
              </m:r>
            </m:oMath>
            <w:r w:rsidRPr="00E53F0F">
              <w:rPr>
                <w:rFonts w:eastAsia="Times New Roman" w:cs="Times New Roman"/>
                <w:color w:val="000000"/>
                <w:lang w:eastAsia="ru-RU"/>
              </w:rPr>
              <w:t>)</w:t>
            </w:r>
          </w:p>
        </w:tc>
        <w:tc>
          <w:tcPr>
            <w:tcW w:w="993" w:type="dxa"/>
            <w:tcBorders>
              <w:top w:val="nil"/>
              <w:left w:val="nil"/>
              <w:bottom w:val="nil"/>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66</w:t>
            </w:r>
          </w:p>
        </w:tc>
        <w:tc>
          <w:tcPr>
            <w:tcW w:w="1008" w:type="dxa"/>
            <w:tcBorders>
              <w:top w:val="nil"/>
              <w:left w:val="nil"/>
              <w:bottom w:val="nil"/>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68</w:t>
            </w:r>
          </w:p>
        </w:tc>
        <w:tc>
          <w:tcPr>
            <w:tcW w:w="1008" w:type="dxa"/>
            <w:tcBorders>
              <w:top w:val="nil"/>
              <w:left w:val="nil"/>
              <w:bottom w:val="nil"/>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63</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-3,00</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95,45</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right="-108" w:firstLine="51"/>
              <w:rPr>
                <w:rFonts w:eastAsia="Times New Roman" w:cs="Times New Roman"/>
                <w:color w:val="000000"/>
                <w:lang w:eastAsia="ru-RU"/>
              </w:rPr>
            </w:pPr>
            <w:r w:rsidRPr="00E53F0F">
              <w:rPr>
                <w:rFonts w:eastAsia="Times New Roman" w:cs="Times New Roman"/>
                <w:color w:val="000000"/>
                <w:lang w:val="ru-RU" w:eastAsia="ru-RU"/>
              </w:rPr>
              <w:t>Продуктивність праці, тис.грн</w:t>
            </w:r>
            <w:r w:rsidRPr="00E53F0F">
              <w:rPr>
                <w:rFonts w:eastAsia="Times New Roman" w:cs="Times New Roman"/>
                <w:color w:val="000000"/>
                <w:lang w:eastAsia="ru-RU"/>
              </w:rPr>
              <w:t xml:space="preserve"> (</w:t>
            </w:r>
            <m:oMath>
              <m:r>
                <w:rPr>
                  <w:rFonts w:ascii="Cambria Math" w:eastAsia="Times New Roman" w:hAnsi="Cambria Math" w:cs="Times New Roman"/>
                  <w:color w:val="000000"/>
                  <w:lang w:val="ru-RU" w:eastAsia="ru-RU"/>
                </w:rPr>
                <m:t>ПП</m:t>
              </m:r>
            </m:oMath>
            <w:r w:rsidRPr="00E53F0F">
              <w:rPr>
                <w:rFonts w:eastAsia="Times New Roman" w:cs="Times New Roman"/>
                <w:color w:val="000000"/>
                <w:lang w:eastAsia="ru-RU"/>
              </w:rPr>
              <w:t>)</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296,21</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392,10</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364,26</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68,05</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122,97</w:t>
            </w:r>
          </w:p>
        </w:tc>
      </w:tr>
      <w:tr w:rsidR="00E53F0F" w:rsidRPr="00E53F0F" w:rsidTr="00E53F0F">
        <w:trPr>
          <w:trHeight w:val="30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3F0F" w:rsidRPr="00E53F0F" w:rsidRDefault="00E53F0F" w:rsidP="00E53F0F">
            <w:pPr>
              <w:ind w:firstLine="51"/>
              <w:rPr>
                <w:rFonts w:eastAsia="Times New Roman" w:cs="Times New Roman"/>
                <w:color w:val="000000"/>
                <w:lang w:eastAsia="ru-RU"/>
              </w:rPr>
            </w:pPr>
            <w:r w:rsidRPr="00E53F0F">
              <w:rPr>
                <w:rFonts w:eastAsia="Times New Roman" w:cs="Times New Roman"/>
                <w:color w:val="000000"/>
                <w:lang w:val="ru-RU" w:eastAsia="ru-RU"/>
              </w:rPr>
              <w:t xml:space="preserve">Фондоозброєність, тис. грн </w:t>
            </w:r>
            <w:r w:rsidRPr="00E53F0F">
              <w:rPr>
                <w:rFonts w:eastAsia="Times New Roman" w:cs="Times New Roman"/>
                <w:color w:val="000000"/>
                <w:lang w:eastAsia="ru-RU"/>
              </w:rPr>
              <w:t>(</w:t>
            </w:r>
            <m:oMath>
              <m:r>
                <w:rPr>
                  <w:rFonts w:ascii="Cambria Math" w:eastAsia="Times New Roman" w:hAnsi="Cambria Math" w:cs="Times New Roman"/>
                  <w:color w:val="000000"/>
                  <w:lang w:val="ru-RU" w:eastAsia="ru-RU"/>
                </w:rPr>
                <m:t>ФО</m:t>
              </m:r>
            </m:oMath>
            <w:r w:rsidRPr="00E53F0F">
              <w:rPr>
                <w:rFonts w:eastAsia="Times New Roman" w:cs="Times New Roman"/>
                <w:color w:val="000000"/>
                <w:lang w:eastAsia="ru-RU"/>
              </w:rPr>
              <w:t>)</w:t>
            </w:r>
          </w:p>
        </w:tc>
        <w:tc>
          <w:tcPr>
            <w:tcW w:w="993"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459,94</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446,41</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567,19</w:t>
            </w:r>
          </w:p>
        </w:tc>
        <w:tc>
          <w:tcPr>
            <w:tcW w:w="95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107,25</w:t>
            </w:r>
          </w:p>
        </w:tc>
        <w:tc>
          <w:tcPr>
            <w:tcW w:w="992"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hanging="108"/>
              <w:jc w:val="center"/>
              <w:rPr>
                <w:rFonts w:eastAsia="Times New Roman" w:cs="Times New Roman"/>
                <w:color w:val="000000"/>
                <w:lang w:val="ru-RU" w:eastAsia="ru-RU"/>
              </w:rPr>
            </w:pPr>
            <w:r w:rsidRPr="00E53F0F">
              <w:rPr>
                <w:rFonts w:eastAsia="Times New Roman" w:cs="Times New Roman"/>
                <w:color w:val="000000"/>
                <w:lang w:val="ru-RU" w:eastAsia="ru-RU"/>
              </w:rPr>
              <w:t>123,32</w:t>
            </w:r>
          </w:p>
        </w:tc>
      </w:tr>
    </w:tbl>
    <w:p w:rsidR="00E53F0F" w:rsidRPr="00E53F0F" w:rsidRDefault="00E53F0F" w:rsidP="00E53F0F">
      <w:pPr>
        <w:ind w:firstLine="709"/>
        <w:jc w:val="both"/>
        <w:rPr>
          <w:rFonts w:eastAsia="Times New Roman" w:cs="Times New Roman"/>
          <w:i/>
          <w:lang w:val="ru-RU" w:eastAsia="ru-RU"/>
        </w:rPr>
      </w:pPr>
      <w:r w:rsidRPr="00E53F0F">
        <w:rPr>
          <w:rFonts w:eastAsia="Times New Roman" w:cs="Times New Roman"/>
          <w:i/>
          <w:lang w:val="ru-RU" w:eastAsia="ru-RU"/>
        </w:rPr>
        <w:t xml:space="preserve">Джерело: </w:t>
      </w:r>
      <w:r w:rsidRPr="00E53F0F">
        <w:rPr>
          <w:rFonts w:eastAsia="Times New Roman" w:cs="Times New Roman"/>
          <w:lang w:val="ru-RU" w:eastAsia="ru-RU"/>
        </w:rPr>
        <w:t>розраховано за даними річних звітів ТОВ «Долинівське»</w:t>
      </w:r>
      <w:r w:rsidRPr="00E53F0F">
        <w:rPr>
          <w:rFonts w:eastAsia="Times New Roman" w:cs="Times New Roman"/>
          <w:lang w:eastAsia="ru-RU"/>
        </w:rPr>
        <w:t>.</w:t>
      </w:r>
      <w:r w:rsidRPr="00E53F0F">
        <w:rPr>
          <w:rFonts w:eastAsia="Times New Roman" w:cs="Times New Roman"/>
          <w:lang w:val="ru-RU" w:eastAsia="ru-RU"/>
        </w:rPr>
        <w:t xml:space="preserve"> </w:t>
      </w:r>
    </w:p>
    <w:p w:rsidR="00E53F0F" w:rsidRPr="00E53F0F" w:rsidRDefault="00E53F0F" w:rsidP="00E53F0F">
      <w:pPr>
        <w:ind w:firstLine="709"/>
        <w:jc w:val="both"/>
        <w:rPr>
          <w:rFonts w:eastAsia="Times New Roman" w:cs="Times New Roman"/>
          <w:color w:val="000000"/>
          <w:lang w:eastAsia="ru-RU"/>
        </w:rPr>
      </w:pPr>
    </w:p>
    <w:p w:rsidR="00E53F0F" w:rsidRPr="00E53F0F" w:rsidRDefault="00E53F0F" w:rsidP="00E53F0F">
      <w:pPr>
        <w:ind w:firstLine="709"/>
        <w:jc w:val="both"/>
        <w:rPr>
          <w:rFonts w:eastAsia="Times New Roman" w:cs="Times New Roman"/>
          <w:color w:val="000000"/>
          <w:lang w:eastAsia="ru-RU"/>
        </w:rPr>
      </w:pPr>
      <w:r w:rsidRPr="00E53F0F">
        <w:rPr>
          <w:rFonts w:eastAsia="Times New Roman" w:cs="Times New Roman"/>
          <w:color w:val="000000"/>
          <w:lang w:eastAsia="ru-RU"/>
        </w:rPr>
        <w:t xml:space="preserve">На другому етапі здійснюється розрахунок складових виробничого потенціалу, який в кінцевому результаті дозволить отримати величину сумарного виробничого потенціалу (табл. 2).  </w:t>
      </w:r>
    </w:p>
    <w:p w:rsidR="00E53F0F" w:rsidRPr="00E53F0F" w:rsidRDefault="00E53F0F" w:rsidP="00E53F0F">
      <w:pPr>
        <w:widowControl w:val="0"/>
        <w:ind w:firstLine="709"/>
        <w:jc w:val="right"/>
        <w:rPr>
          <w:rFonts w:eastAsia="Times New Roman" w:cs="Times New Roman"/>
          <w:b/>
          <w:snapToGrid w:val="0"/>
          <w:lang w:eastAsia="ru-RU"/>
        </w:rPr>
      </w:pPr>
      <w:r w:rsidRPr="00E53F0F">
        <w:rPr>
          <w:rFonts w:eastAsia="Times New Roman" w:cs="Times New Roman"/>
          <w:b/>
          <w:snapToGrid w:val="0"/>
          <w:lang w:eastAsia="ru-RU"/>
        </w:rPr>
        <w:t xml:space="preserve">   </w:t>
      </w:r>
      <w:r w:rsidRPr="00E53F0F">
        <w:rPr>
          <w:rFonts w:eastAsia="Times New Roman" w:cs="Times New Roman"/>
          <w:b/>
          <w:i/>
          <w:snapToGrid w:val="0"/>
          <w:lang w:eastAsia="ru-RU"/>
        </w:rPr>
        <w:t>Таблиця 2</w:t>
      </w:r>
    </w:p>
    <w:p w:rsidR="00E53F0F" w:rsidRPr="00E53F0F" w:rsidRDefault="00E53F0F" w:rsidP="00E53F0F">
      <w:pPr>
        <w:widowControl w:val="0"/>
        <w:jc w:val="center"/>
        <w:rPr>
          <w:rFonts w:eastAsia="Times New Roman" w:cs="Times New Roman"/>
          <w:b/>
          <w:snapToGrid w:val="0"/>
          <w:color w:val="000000"/>
          <w:lang w:eastAsia="uk-UA"/>
        </w:rPr>
      </w:pPr>
      <w:r w:rsidRPr="00E53F0F">
        <w:rPr>
          <w:rFonts w:eastAsia="Times New Roman" w:cs="Times New Roman"/>
          <w:b/>
          <w:snapToGrid w:val="0"/>
          <w:lang w:eastAsia="ru-RU"/>
        </w:rPr>
        <w:t xml:space="preserve">Оцінка виробничого потенціалу в ТОВ «Долинівське» </w:t>
      </w:r>
      <w:r w:rsidRPr="00E53F0F">
        <w:rPr>
          <w:rFonts w:eastAsia="Times New Roman" w:cs="Times New Roman"/>
          <w:b/>
          <w:snapToGrid w:val="0"/>
          <w:color w:val="000000"/>
          <w:lang w:eastAsia="uk-UA"/>
        </w:rPr>
        <w:t>за 2011 – 2013 рр.</w:t>
      </w:r>
    </w:p>
    <w:tbl>
      <w:tblPr>
        <w:tblW w:w="9396" w:type="dxa"/>
        <w:tblInd w:w="93" w:type="dxa"/>
        <w:tblLayout w:type="fixed"/>
        <w:tblLook w:val="04A0" w:firstRow="1" w:lastRow="0" w:firstColumn="1" w:lastColumn="0" w:noHBand="0" w:noVBand="1"/>
      </w:tblPr>
      <w:tblGrid>
        <w:gridCol w:w="3276"/>
        <w:gridCol w:w="1962"/>
        <w:gridCol w:w="1008"/>
        <w:gridCol w:w="1008"/>
        <w:gridCol w:w="1008"/>
        <w:gridCol w:w="1134"/>
      </w:tblGrid>
      <w:tr w:rsidR="00E53F0F" w:rsidRPr="00E53F0F" w:rsidTr="00E53F0F">
        <w:trPr>
          <w:trHeight w:val="843"/>
        </w:trPr>
        <w:tc>
          <w:tcPr>
            <w:tcW w:w="3276" w:type="dxa"/>
            <w:tcBorders>
              <w:top w:val="single" w:sz="4" w:space="0" w:color="auto"/>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jc w:val="center"/>
              <w:rPr>
                <w:rFonts w:eastAsia="Times New Roman" w:cs="Times New Roman"/>
                <w:color w:val="000000"/>
                <w:lang w:val="ru-RU" w:eastAsia="ru-RU"/>
              </w:rPr>
            </w:pPr>
            <w:r w:rsidRPr="00E53F0F">
              <w:rPr>
                <w:rFonts w:eastAsia="Times New Roman" w:cs="Times New Roman"/>
                <w:color w:val="000000"/>
                <w:lang w:val="ru-RU" w:eastAsia="ru-RU"/>
              </w:rPr>
              <w:t>Показники</w:t>
            </w:r>
          </w:p>
        </w:tc>
        <w:tc>
          <w:tcPr>
            <w:tcW w:w="1962" w:type="dxa"/>
            <w:tcBorders>
              <w:top w:val="outset" w:sz="6" w:space="0" w:color="auto"/>
              <w:left w:val="outset" w:sz="6" w:space="0" w:color="auto"/>
              <w:right w:val="single" w:sz="4" w:space="0" w:color="auto"/>
            </w:tcBorders>
          </w:tcPr>
          <w:p w:rsidR="00E53F0F" w:rsidRPr="00E53F0F" w:rsidRDefault="00E53F0F" w:rsidP="00E53F0F">
            <w:pPr>
              <w:jc w:val="center"/>
              <w:rPr>
                <w:rFonts w:eastAsia="Times New Roman" w:cs="Times New Roman"/>
                <w:bCs/>
                <w:color w:val="000000"/>
                <w:lang w:val="ru-RU" w:eastAsia="ru-RU"/>
              </w:rPr>
            </w:pPr>
            <w:r w:rsidRPr="00E53F0F">
              <w:rPr>
                <w:rFonts w:eastAsia="Times New Roman" w:cs="Times New Roman"/>
                <w:bCs/>
                <w:color w:val="000000"/>
                <w:lang w:val="ru-RU" w:eastAsia="ru-RU"/>
              </w:rPr>
              <w:t>Методика розрахунків</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jc w:val="center"/>
              <w:rPr>
                <w:rFonts w:eastAsia="Times New Roman" w:cs="Times New Roman"/>
                <w:bCs/>
                <w:color w:val="000000"/>
                <w:lang w:val="ru-RU" w:eastAsia="ru-RU"/>
              </w:rPr>
            </w:pPr>
            <w:r w:rsidRPr="00E53F0F">
              <w:rPr>
                <w:rFonts w:eastAsia="Times New Roman" w:cs="Times New Roman"/>
                <w:bCs/>
                <w:color w:val="000000"/>
                <w:lang w:val="ru-RU" w:eastAsia="ru-RU"/>
              </w:rPr>
              <w:t>2011 р.</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jc w:val="center"/>
              <w:rPr>
                <w:rFonts w:eastAsia="Times New Roman" w:cs="Times New Roman"/>
                <w:bCs/>
                <w:color w:val="000000"/>
                <w:lang w:val="ru-RU" w:eastAsia="ru-RU"/>
              </w:rPr>
            </w:pPr>
            <w:r w:rsidRPr="00E53F0F">
              <w:rPr>
                <w:rFonts w:eastAsia="Times New Roman" w:cs="Times New Roman"/>
                <w:bCs/>
                <w:color w:val="000000"/>
                <w:lang w:val="ru-RU" w:eastAsia="ru-RU"/>
              </w:rPr>
              <w:t>2012 р.</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jc w:val="center"/>
              <w:rPr>
                <w:rFonts w:eastAsia="Times New Roman" w:cs="Times New Roman"/>
                <w:bCs/>
                <w:color w:val="000000"/>
                <w:lang w:val="ru-RU" w:eastAsia="ru-RU"/>
              </w:rPr>
            </w:pPr>
            <w:r w:rsidRPr="00E53F0F">
              <w:rPr>
                <w:rFonts w:eastAsia="Times New Roman" w:cs="Times New Roman"/>
                <w:bCs/>
                <w:color w:val="000000"/>
                <w:lang w:val="ru-RU" w:eastAsia="ru-RU"/>
              </w:rPr>
              <w:t>2013 р.</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jc w:val="center"/>
              <w:rPr>
                <w:rFonts w:eastAsia="Times New Roman" w:cs="Times New Roman"/>
                <w:bCs/>
                <w:color w:val="000000"/>
                <w:lang w:val="ru-RU" w:eastAsia="ru-RU"/>
              </w:rPr>
            </w:pPr>
            <w:r w:rsidRPr="00E53F0F">
              <w:rPr>
                <w:rFonts w:eastAsia="Times New Roman" w:cs="Times New Roman"/>
                <w:color w:val="000000"/>
                <w:lang w:val="ru-RU" w:eastAsia="ru-RU"/>
              </w:rPr>
              <w:t>2013 р. до 2011 р</w:t>
            </w:r>
            <w:r w:rsidRPr="00E53F0F">
              <w:rPr>
                <w:rFonts w:eastAsia="Times New Roman" w:cs="Times New Roman"/>
                <w:color w:val="000000"/>
                <w:lang w:eastAsia="ru-RU"/>
              </w:rPr>
              <w:t xml:space="preserve">. у </w:t>
            </w:r>
            <w:r w:rsidRPr="00E53F0F">
              <w:rPr>
                <w:rFonts w:eastAsia="Times New Roman" w:cs="Times New Roman"/>
                <w:color w:val="000000"/>
                <w:lang w:val="ru-RU" w:eastAsia="ru-RU"/>
              </w:rPr>
              <w:t>%</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val="ru-RU" w:eastAsia="uk-UA"/>
              </w:rPr>
            </w:pPr>
            <w:r w:rsidRPr="00E53F0F">
              <w:rPr>
                <w:rFonts w:eastAsia="Times New Roman" w:cs="Times New Roman"/>
                <w:color w:val="000000"/>
                <w:lang w:val="ru-RU" w:eastAsia="uk-UA"/>
              </w:rPr>
              <w:t>Фондовий потенціал</w:t>
            </w:r>
          </w:p>
        </w:tc>
        <w:tc>
          <w:tcPr>
            <w:tcW w:w="1962" w:type="dxa"/>
            <w:tcBorders>
              <w:top w:val="outset" w:sz="6" w:space="0" w:color="auto"/>
              <w:left w:val="outset" w:sz="6" w:space="0" w:color="auto"/>
              <w:bottom w:val="outset" w:sz="6" w:space="0" w:color="auto"/>
              <w:right w:val="single" w:sz="4" w:space="0" w:color="auto"/>
            </w:tcBorders>
            <w:vAlign w:val="center"/>
          </w:tcPr>
          <w:p w:rsidR="00E53F0F" w:rsidRPr="00E53F0F" w:rsidRDefault="00E53F0F" w:rsidP="00E53F0F">
            <w:pPr>
              <w:ind w:left="-108"/>
              <w:rPr>
                <w:rFonts w:eastAsia="Times New Roman" w:cs="Times New Roman"/>
                <w:color w:val="000000"/>
                <w:lang w:val="ru-RU" w:eastAsia="ru-RU"/>
              </w:rPr>
            </w:pPr>
            <m:oMathPara>
              <m:oMath>
                <m:r>
                  <w:rPr>
                    <w:rFonts w:ascii="Cambria Math" w:eastAsia="Times New Roman" w:hAnsi="Cambria Math" w:cs="Times New Roman"/>
                    <w:color w:val="000000"/>
                    <w:lang w:val="ru-RU" w:eastAsia="ru-RU"/>
                  </w:rPr>
                  <m:t>ОВФ∙</m:t>
                </m:r>
                <m:sSub>
                  <m:sSubPr>
                    <m:ctrlPr>
                      <w:rPr>
                        <w:rFonts w:ascii="Cambria Math" w:eastAsia="Calibri" w:hAnsi="Cambria Math" w:cs="Times New Roman"/>
                        <w:i/>
                        <w:color w:val="000000"/>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еф.кап.</m:t>
                    </m:r>
                  </m:sub>
                </m:sSub>
              </m:oMath>
            </m:oMathPara>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2255,25</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2377,50</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2429,03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107,71</w:t>
            </w:r>
          </w:p>
        </w:tc>
      </w:tr>
      <w:tr w:rsidR="00E53F0F" w:rsidRPr="00E53F0F" w:rsidTr="00E53F0F">
        <w:trPr>
          <w:trHeight w:val="274"/>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val="ru-RU" w:eastAsia="uk-UA"/>
              </w:rPr>
            </w:pPr>
            <w:r w:rsidRPr="00E53F0F">
              <w:rPr>
                <w:rFonts w:eastAsia="Times New Roman" w:cs="Times New Roman"/>
                <w:color w:val="000000"/>
                <w:lang w:val="ru-RU" w:eastAsia="uk-UA"/>
              </w:rPr>
              <w:t>Потенціал оборотних фондів</w:t>
            </w:r>
          </w:p>
        </w:tc>
        <w:tc>
          <w:tcPr>
            <w:tcW w:w="1962" w:type="dxa"/>
            <w:tcBorders>
              <w:top w:val="outset" w:sz="6" w:space="0" w:color="auto"/>
              <w:left w:val="outset" w:sz="6" w:space="0" w:color="auto"/>
              <w:bottom w:val="outset" w:sz="6" w:space="0" w:color="auto"/>
              <w:right w:val="single" w:sz="4" w:space="0" w:color="auto"/>
            </w:tcBorders>
            <w:vAlign w:val="center"/>
          </w:tcPr>
          <w:p w:rsidR="00E53F0F" w:rsidRPr="00E53F0F" w:rsidRDefault="00E53F0F" w:rsidP="00E53F0F">
            <w:pPr>
              <w:ind w:left="-108"/>
              <w:rPr>
                <w:rFonts w:eastAsia="Times New Roman" w:cs="Times New Roman"/>
                <w:color w:val="000000"/>
                <w:lang w:val="ru-RU" w:eastAsia="ru-RU"/>
              </w:rPr>
            </w:pPr>
            <m:oMathPara>
              <m:oMath>
                <m:r>
                  <w:rPr>
                    <w:rFonts w:ascii="Cambria Math" w:eastAsia="Times New Roman" w:hAnsi="Cambria Math" w:cs="Times New Roman"/>
                    <w:color w:val="000000"/>
                    <w:lang w:val="ru-RU" w:eastAsia="ru-RU"/>
                  </w:rPr>
                  <m:t>НОЗ∙</m:t>
                </m:r>
                <m:sSub>
                  <m:sSubPr>
                    <m:ctrlPr>
                      <w:rPr>
                        <w:rFonts w:ascii="Cambria Math" w:eastAsia="Calibri" w:hAnsi="Cambria Math" w:cs="Times New Roman"/>
                        <w:i/>
                        <w:color w:val="000000"/>
                        <w:sz w:val="22"/>
                        <w:szCs w:val="22"/>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прод.з ОЗ</m:t>
                    </m:r>
                  </m:sub>
                </m:sSub>
              </m:oMath>
            </m:oMathPara>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13325,21</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19234,55</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11085,96</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83,20</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val="ru-RU" w:eastAsia="uk-UA"/>
              </w:rPr>
            </w:pPr>
            <w:r w:rsidRPr="00E53F0F">
              <w:rPr>
                <w:rFonts w:eastAsia="Times New Roman" w:cs="Times New Roman"/>
                <w:color w:val="000000"/>
                <w:lang w:val="ru-RU" w:eastAsia="uk-UA"/>
              </w:rPr>
              <w:t>Потенціал нематеріальних активів і земельних ресурсів</w:t>
            </w:r>
          </w:p>
        </w:tc>
        <w:tc>
          <w:tcPr>
            <w:tcW w:w="1962" w:type="dxa"/>
            <w:tcBorders>
              <w:top w:val="outset" w:sz="6" w:space="0" w:color="auto"/>
              <w:left w:val="outset" w:sz="6" w:space="0" w:color="auto"/>
              <w:bottom w:val="outset" w:sz="6" w:space="0" w:color="auto"/>
              <w:right w:val="outset" w:sz="6" w:space="0" w:color="auto"/>
            </w:tcBorders>
            <w:vAlign w:val="center"/>
          </w:tcPr>
          <w:p w:rsidR="00E53F0F" w:rsidRPr="00E53F0F" w:rsidRDefault="00995C3A" w:rsidP="00E53F0F">
            <w:pPr>
              <w:ind w:left="-108"/>
              <w:rPr>
                <w:rFonts w:eastAsia="Times New Roman" w:cs="Times New Roman"/>
                <w:color w:val="000000"/>
                <w:lang w:val="ru-RU" w:eastAsia="ru-RU"/>
              </w:rPr>
            </w:pPr>
            <m:oMathPara>
              <m:oMath>
                <m:sSub>
                  <m:sSubPr>
                    <m:ctrlPr>
                      <w:rPr>
                        <w:rFonts w:ascii="Cambria Math" w:eastAsia="Calibri" w:hAnsi="Cambria Math" w:cs="Times New Roman"/>
                        <w:i/>
                        <w:color w:val="000000"/>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еф.кап.</m:t>
                    </m:r>
                  </m:sub>
                </m:sSub>
                <m:r>
                  <w:rPr>
                    <w:rFonts w:ascii="Cambria Math" w:eastAsia="Times New Roman" w:hAnsi="Cambria Math" w:cs="Times New Roman"/>
                    <w:color w:val="000000"/>
                    <w:lang w:val="ru-RU" w:eastAsia="ru-RU"/>
                  </w:rPr>
                  <m:t>∙(НА і ЗР)</m:t>
                </m:r>
              </m:oMath>
            </m:oMathPara>
          </w:p>
        </w:tc>
        <w:tc>
          <w:tcPr>
            <w:tcW w:w="1008" w:type="dxa"/>
            <w:tcBorders>
              <w:top w:val="single" w:sz="4" w:space="0" w:color="auto"/>
              <w:left w:val="outset" w:sz="6" w:space="0" w:color="auto"/>
              <w:bottom w:val="outset" w:sz="6" w:space="0" w:color="auto"/>
              <w:right w:val="outset" w:sz="6"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3761,45</w:t>
            </w:r>
          </w:p>
        </w:tc>
        <w:tc>
          <w:tcPr>
            <w:tcW w:w="1008" w:type="dxa"/>
            <w:tcBorders>
              <w:top w:val="single" w:sz="4" w:space="0" w:color="auto"/>
              <w:left w:val="outset" w:sz="6"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2891,76</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2653,79</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70,55</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val="ru-RU" w:eastAsia="uk-UA"/>
              </w:rPr>
            </w:pPr>
            <w:r w:rsidRPr="00E53F0F">
              <w:rPr>
                <w:rFonts w:eastAsia="Times New Roman" w:cs="Times New Roman"/>
                <w:color w:val="000000"/>
                <w:lang w:val="ru-RU" w:eastAsia="uk-UA"/>
              </w:rPr>
              <w:t>Трудовий потенціал</w:t>
            </w:r>
          </w:p>
        </w:tc>
        <w:tc>
          <w:tcPr>
            <w:tcW w:w="1962" w:type="dxa"/>
            <w:tcBorders>
              <w:top w:val="outset" w:sz="6" w:space="0" w:color="auto"/>
              <w:left w:val="outset" w:sz="6" w:space="0" w:color="auto"/>
              <w:bottom w:val="outset" w:sz="6" w:space="0" w:color="auto"/>
              <w:right w:val="outset" w:sz="6" w:space="0" w:color="auto"/>
            </w:tcBorders>
            <w:vAlign w:val="center"/>
          </w:tcPr>
          <w:p w:rsidR="00E53F0F" w:rsidRPr="00E53F0F" w:rsidRDefault="00995C3A" w:rsidP="00E53F0F">
            <w:pPr>
              <w:ind w:left="-108"/>
              <w:rPr>
                <w:rFonts w:eastAsia="Times New Roman" w:cs="Times New Roman"/>
                <w:color w:val="000000"/>
                <w:lang w:val="ru-RU" w:eastAsia="ru-RU"/>
              </w:rPr>
            </w:pPr>
            <m:oMathPara>
              <m:oMath>
                <m:sSub>
                  <m:sSubPr>
                    <m:ctrlPr>
                      <w:rPr>
                        <w:rFonts w:ascii="Cambria Math" w:eastAsia="Calibri" w:hAnsi="Cambria Math" w:cs="Times New Roman"/>
                        <w:i/>
                        <w:color w:val="000000"/>
                        <w:sz w:val="22"/>
                        <w:szCs w:val="22"/>
                      </w:rPr>
                    </m:ctrlPr>
                  </m:sSubPr>
                  <m:e>
                    <m:r>
                      <w:rPr>
                        <w:rFonts w:ascii="Cambria Math" w:eastAsia="Times New Roman" w:hAnsi="Cambria Math" w:cs="Times New Roman"/>
                        <w:color w:val="000000"/>
                        <w:lang w:val="ru-RU" w:eastAsia="ru-RU"/>
                      </w:rPr>
                      <m:t>К</m:t>
                    </m:r>
                  </m:e>
                  <m:sub>
                    <m:r>
                      <w:rPr>
                        <w:rFonts w:ascii="Cambria Math" w:eastAsia="Times New Roman" w:hAnsi="Cambria Math" w:cs="Times New Roman"/>
                        <w:color w:val="000000"/>
                        <w:lang w:val="ru-RU" w:eastAsia="ru-RU"/>
                      </w:rPr>
                      <m:t>еф.кап.</m:t>
                    </m:r>
                  </m:sub>
                </m:sSub>
                <m:r>
                  <w:rPr>
                    <w:rFonts w:ascii="Cambria Math" w:eastAsia="Times New Roman" w:hAnsi="Cambria Math" w:cs="Times New Roman"/>
                    <w:color w:val="000000"/>
                    <w:lang w:val="ru-RU" w:eastAsia="ru-RU"/>
                  </w:rPr>
                  <m:t>∙ЧП∙</m:t>
                </m:r>
                <m:r>
                  <w:rPr>
                    <w:rFonts w:ascii="Cambria Math" w:eastAsia="Calibri" w:hAnsi="Cambria Math" w:cs="Times New Roman"/>
                    <w:color w:val="000000"/>
                    <w:sz w:val="22"/>
                    <w:szCs w:val="22"/>
                  </w:rPr>
                  <m:t>ОЖП</m:t>
                </m:r>
              </m:oMath>
            </m:oMathPara>
          </w:p>
        </w:tc>
        <w:tc>
          <w:tcPr>
            <w:tcW w:w="100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1157,01</w:t>
            </w:r>
          </w:p>
        </w:tc>
        <w:tc>
          <w:tcPr>
            <w:tcW w:w="1008" w:type="dxa"/>
            <w:tcBorders>
              <w:top w:val="nil"/>
              <w:left w:val="outset" w:sz="6"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564,22</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14934,04</w:t>
            </w:r>
          </w:p>
        </w:tc>
        <w:tc>
          <w:tcPr>
            <w:tcW w:w="113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eastAsia="ru-RU"/>
              </w:rPr>
            </w:pPr>
            <w:r w:rsidRPr="00E53F0F">
              <w:rPr>
                <w:rFonts w:eastAsia="Times New Roman" w:cs="Times New Roman"/>
                <w:color w:val="000000"/>
                <w:lang w:eastAsia="ru-RU"/>
              </w:rPr>
              <w:t>у 13 р.</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eastAsia="uk-UA"/>
              </w:rPr>
            </w:pPr>
            <w:r w:rsidRPr="00E53F0F">
              <w:rPr>
                <w:rFonts w:eastAsia="Times New Roman" w:cs="Times New Roman"/>
                <w:color w:val="000000"/>
                <w:lang w:val="ru-RU" w:eastAsia="uk-UA"/>
              </w:rPr>
              <w:t>Оцінка живої праці</w:t>
            </w:r>
            <w:r w:rsidRPr="00E53F0F">
              <w:rPr>
                <w:rFonts w:eastAsia="Times New Roman" w:cs="Times New Roman"/>
                <w:color w:val="000000"/>
                <w:lang w:eastAsia="uk-UA"/>
              </w:rPr>
              <w:t xml:space="preserve"> (</w:t>
            </w:r>
            <m:oMath>
              <m:r>
                <w:rPr>
                  <w:rFonts w:ascii="Cambria Math" w:eastAsia="Times New Roman" w:hAnsi="Cambria Math" w:cs="Times New Roman"/>
                  <w:color w:val="000000"/>
                  <w:lang w:eastAsia="uk-UA"/>
                </w:rPr>
                <m:t>ОЖП</m:t>
              </m:r>
            </m:oMath>
            <w:r w:rsidRPr="00E53F0F">
              <w:rPr>
                <w:rFonts w:eastAsia="Times New Roman" w:cs="Times New Roman"/>
                <w:color w:val="000000"/>
                <w:lang w:eastAsia="uk-UA"/>
              </w:rPr>
              <w:t>)</w:t>
            </w:r>
          </w:p>
        </w:tc>
        <w:tc>
          <w:tcPr>
            <w:tcW w:w="1962" w:type="dxa"/>
            <w:tcBorders>
              <w:top w:val="outset" w:sz="6" w:space="0" w:color="auto"/>
              <w:left w:val="outset" w:sz="6" w:space="0" w:color="auto"/>
              <w:bottom w:val="outset" w:sz="6" w:space="0" w:color="auto"/>
              <w:right w:val="outset" w:sz="6" w:space="0" w:color="auto"/>
            </w:tcBorders>
            <w:vAlign w:val="center"/>
          </w:tcPr>
          <w:p w:rsidR="00E53F0F" w:rsidRPr="00E53F0F" w:rsidRDefault="00E53F0F" w:rsidP="00E53F0F">
            <w:pPr>
              <w:ind w:left="-108"/>
              <w:rPr>
                <w:rFonts w:eastAsia="Times New Roman" w:cs="Times New Roman"/>
                <w:color w:val="000000"/>
                <w:lang w:val="ru-RU" w:eastAsia="ru-RU"/>
              </w:rPr>
            </w:pPr>
            <m:oMathPara>
              <m:oMath>
                <m:r>
                  <w:rPr>
                    <w:rFonts w:ascii="Cambria Math" w:eastAsia="Times New Roman" w:hAnsi="Cambria Math" w:cs="Times New Roman"/>
                    <w:color w:val="000000"/>
                    <w:lang w:val="ru-RU" w:eastAsia="ru-RU"/>
                  </w:rPr>
                  <m:t>ПП∙</m:t>
                </m:r>
                <m:f>
                  <m:fPr>
                    <m:ctrlPr>
                      <w:rPr>
                        <w:rFonts w:ascii="Cambria Math" w:eastAsia="Calibri" w:hAnsi="Cambria Math" w:cs="Times New Roman"/>
                        <w:i/>
                        <w:color w:val="000000"/>
                        <w:sz w:val="22"/>
                        <w:szCs w:val="22"/>
                      </w:rPr>
                    </m:ctrlPr>
                  </m:fPr>
                  <m:num>
                    <m:r>
                      <w:rPr>
                        <w:rFonts w:ascii="Cambria Math" w:eastAsia="Times New Roman" w:hAnsi="Cambria Math" w:cs="Times New Roman"/>
                        <w:color w:val="000000"/>
                        <w:lang w:val="ru-RU" w:eastAsia="ru-RU"/>
                      </w:rPr>
                      <m:t>ФО-</m:t>
                    </m:r>
                    <m:sSub>
                      <m:sSubPr>
                        <m:ctrlPr>
                          <w:rPr>
                            <w:rFonts w:ascii="Cambria Math" w:eastAsia="Calibri" w:hAnsi="Cambria Math" w:cs="Times New Roman"/>
                            <w:i/>
                            <w:color w:val="000000"/>
                            <w:sz w:val="22"/>
                            <w:szCs w:val="22"/>
                          </w:rPr>
                        </m:ctrlPr>
                      </m:sSubPr>
                      <m:e>
                        <m:r>
                          <w:rPr>
                            <w:rFonts w:ascii="Cambria Math" w:eastAsia="Times New Roman" w:hAnsi="Cambria Math" w:cs="Times New Roman"/>
                            <w:color w:val="000000"/>
                            <w:lang w:val="ru-RU" w:eastAsia="ru-RU"/>
                          </w:rPr>
                          <m:t>ФО</m:t>
                        </m:r>
                      </m:e>
                      <m:sub>
                        <m:r>
                          <w:rPr>
                            <w:rFonts w:ascii="Cambria Math" w:eastAsia="Times New Roman" w:hAnsi="Cambria Math" w:cs="Times New Roman"/>
                            <w:color w:val="000000"/>
                            <w:lang w:val="ru-RU" w:eastAsia="ru-RU"/>
                          </w:rPr>
                          <m:t>1</m:t>
                        </m:r>
                      </m:sub>
                    </m:sSub>
                  </m:num>
                  <m:den>
                    <m:r>
                      <w:rPr>
                        <w:rFonts w:ascii="Cambria Math" w:eastAsia="Times New Roman" w:hAnsi="Cambria Math" w:cs="Times New Roman"/>
                        <w:color w:val="000000"/>
                        <w:lang w:val="ru-RU" w:eastAsia="ru-RU"/>
                      </w:rPr>
                      <m:t>ПП-</m:t>
                    </m:r>
                    <m:sSub>
                      <m:sSubPr>
                        <m:ctrlPr>
                          <w:rPr>
                            <w:rFonts w:ascii="Cambria Math" w:eastAsia="Calibri" w:hAnsi="Cambria Math" w:cs="Times New Roman"/>
                            <w:i/>
                            <w:color w:val="000000"/>
                            <w:sz w:val="22"/>
                            <w:szCs w:val="22"/>
                          </w:rPr>
                        </m:ctrlPr>
                      </m:sSubPr>
                      <m:e>
                        <m:r>
                          <w:rPr>
                            <w:rFonts w:ascii="Cambria Math" w:eastAsia="Times New Roman" w:hAnsi="Cambria Math" w:cs="Times New Roman"/>
                            <w:color w:val="000000"/>
                            <w:lang w:val="ru-RU" w:eastAsia="ru-RU"/>
                          </w:rPr>
                          <m:t>ПП</m:t>
                        </m:r>
                      </m:e>
                      <m:sub>
                        <m:r>
                          <w:rPr>
                            <w:rFonts w:ascii="Cambria Math" w:eastAsia="Times New Roman" w:hAnsi="Cambria Math" w:cs="Times New Roman"/>
                            <w:color w:val="000000"/>
                            <w:lang w:val="ru-RU" w:eastAsia="ru-RU"/>
                          </w:rPr>
                          <m:t>1</m:t>
                        </m:r>
                      </m:sub>
                    </m:sSub>
                  </m:den>
                </m:f>
              </m:oMath>
            </m:oMathPara>
          </w:p>
        </w:tc>
        <w:tc>
          <w:tcPr>
            <w:tcW w:w="100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116,87</w:t>
            </w:r>
          </w:p>
        </w:tc>
        <w:tc>
          <w:tcPr>
            <w:tcW w:w="1008" w:type="dxa"/>
            <w:tcBorders>
              <w:top w:val="nil"/>
              <w:left w:val="outset" w:sz="6"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55,32</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1580,32</w:t>
            </w:r>
          </w:p>
        </w:tc>
        <w:tc>
          <w:tcPr>
            <w:tcW w:w="113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eastAsia="ru-RU"/>
              </w:rPr>
            </w:pPr>
            <w:r w:rsidRPr="00E53F0F">
              <w:rPr>
                <w:rFonts w:eastAsia="Times New Roman" w:cs="Times New Roman"/>
                <w:color w:val="000000"/>
                <w:lang w:eastAsia="ru-RU"/>
              </w:rPr>
              <w:t>у 14 р.</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eastAsia="uk-UA"/>
              </w:rPr>
            </w:pPr>
            <w:r w:rsidRPr="00E53F0F">
              <w:rPr>
                <w:rFonts w:eastAsia="Times New Roman" w:cs="Times New Roman"/>
                <w:color w:val="000000"/>
                <w:lang w:val="ru-RU" w:eastAsia="uk-UA"/>
              </w:rPr>
              <w:t>Величина сумарного виробничого потенціалу</w:t>
            </w:r>
            <w:r w:rsidRPr="00E53F0F">
              <w:rPr>
                <w:rFonts w:eastAsia="Times New Roman" w:cs="Times New Roman"/>
                <w:color w:val="000000"/>
                <w:lang w:eastAsia="uk-UA"/>
              </w:rPr>
              <w:t xml:space="preserve"> (СВП) </w:t>
            </w:r>
          </w:p>
        </w:tc>
        <w:tc>
          <w:tcPr>
            <w:tcW w:w="1962" w:type="dxa"/>
            <w:tcBorders>
              <w:top w:val="outset" w:sz="6" w:space="0" w:color="auto"/>
              <w:left w:val="outset" w:sz="6" w:space="0" w:color="auto"/>
              <w:bottom w:val="outset" w:sz="6" w:space="0" w:color="auto"/>
              <w:right w:val="outset" w:sz="6" w:space="0" w:color="auto"/>
            </w:tcBorders>
            <w:vAlign w:val="center"/>
          </w:tcPr>
          <w:p w:rsidR="00E53F0F" w:rsidRPr="00E53F0F" w:rsidRDefault="00995C3A" w:rsidP="00E53F0F">
            <w:pPr>
              <w:ind w:left="-108"/>
              <w:rPr>
                <w:rFonts w:eastAsia="Times New Roman" w:cs="Times New Roman"/>
                <w:color w:val="000000"/>
                <w:lang w:val="ru-RU" w:eastAsia="ru-RU"/>
              </w:rPr>
            </w:pPr>
            <m:oMathPara>
              <m:oMath>
                <m:nary>
                  <m:naryPr>
                    <m:chr m:val="∑"/>
                    <m:limLoc m:val="undOvr"/>
                    <m:subHide m:val="1"/>
                    <m:supHide m:val="1"/>
                    <m:ctrlPr>
                      <w:rPr>
                        <w:rFonts w:ascii="Cambria Math" w:eastAsia="Times New Roman" w:hAnsi="Cambria Math" w:cs="Times New Roman"/>
                        <w:i/>
                        <w:color w:val="000000"/>
                        <w:lang w:val="ru-RU" w:eastAsia="ru-RU"/>
                      </w:rPr>
                    </m:ctrlPr>
                  </m:naryPr>
                  <m:sub/>
                  <m:sup/>
                  <m:e>
                    <m:r>
                      <w:rPr>
                        <w:rFonts w:ascii="Cambria Math" w:eastAsia="Times New Roman" w:hAnsi="Cambria Math" w:cs="Times New Roman"/>
                        <w:color w:val="000000"/>
                        <w:lang w:val="ru-RU" w:eastAsia="ru-RU"/>
                      </w:rPr>
                      <m:t>потенціалів</m:t>
                    </m:r>
                  </m:e>
                </m:nary>
              </m:oMath>
            </m:oMathPara>
          </w:p>
        </w:tc>
        <w:tc>
          <w:tcPr>
            <w:tcW w:w="100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20498,92</w:t>
            </w:r>
          </w:p>
        </w:tc>
        <w:tc>
          <w:tcPr>
            <w:tcW w:w="1008" w:type="dxa"/>
            <w:tcBorders>
              <w:top w:val="nil"/>
              <w:left w:val="outset" w:sz="6"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25068,03</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right="-83"/>
              <w:jc w:val="center"/>
              <w:rPr>
                <w:rFonts w:eastAsia="Times New Roman" w:cs="Times New Roman"/>
                <w:color w:val="000000"/>
                <w:lang w:val="ru-RU" w:eastAsia="ru-RU"/>
              </w:rPr>
            </w:pPr>
            <w:r w:rsidRPr="00E53F0F">
              <w:rPr>
                <w:rFonts w:eastAsia="Times New Roman" w:cs="Times New Roman"/>
                <w:color w:val="000000"/>
                <w:lang w:val="ru-RU" w:eastAsia="ru-RU"/>
              </w:rPr>
              <w:t>31102,81</w:t>
            </w:r>
          </w:p>
        </w:tc>
        <w:tc>
          <w:tcPr>
            <w:tcW w:w="113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151,73</w:t>
            </w:r>
          </w:p>
        </w:tc>
      </w:tr>
      <w:tr w:rsidR="00E53F0F" w:rsidRPr="00E53F0F" w:rsidTr="00E53F0F">
        <w:trPr>
          <w:trHeight w:val="300"/>
        </w:trPr>
        <w:tc>
          <w:tcPr>
            <w:tcW w:w="3276" w:type="dxa"/>
            <w:tcBorders>
              <w:top w:val="nil"/>
              <w:left w:val="single" w:sz="4" w:space="0" w:color="auto"/>
              <w:bottom w:val="single" w:sz="4" w:space="0" w:color="auto"/>
              <w:right w:val="outset" w:sz="6" w:space="0" w:color="auto"/>
            </w:tcBorders>
            <w:shd w:val="clear" w:color="auto" w:fill="auto"/>
            <w:noWrap/>
            <w:vAlign w:val="center"/>
            <w:hideMark/>
          </w:tcPr>
          <w:p w:rsidR="00E53F0F" w:rsidRPr="00E53F0F" w:rsidRDefault="00E53F0F" w:rsidP="00E53F0F">
            <w:pPr>
              <w:rPr>
                <w:rFonts w:eastAsia="Times New Roman" w:cs="Times New Roman"/>
                <w:color w:val="000000"/>
                <w:lang w:val="ru-RU" w:eastAsia="uk-UA"/>
              </w:rPr>
            </w:pPr>
            <w:r w:rsidRPr="00E53F0F">
              <w:rPr>
                <w:rFonts w:eastAsia="Times New Roman" w:cs="Times New Roman"/>
                <w:color w:val="000000"/>
                <w:lang w:val="ru-RU" w:eastAsia="uk-UA"/>
              </w:rPr>
              <w:t xml:space="preserve">Ефективність використання виробничого потенціалу за прибутком </w:t>
            </w:r>
          </w:p>
        </w:tc>
        <w:tc>
          <w:tcPr>
            <w:tcW w:w="1962" w:type="dxa"/>
            <w:tcBorders>
              <w:top w:val="outset" w:sz="6" w:space="0" w:color="auto"/>
              <w:left w:val="outset" w:sz="6" w:space="0" w:color="auto"/>
              <w:bottom w:val="outset" w:sz="6" w:space="0" w:color="auto"/>
              <w:right w:val="outset" w:sz="6" w:space="0" w:color="auto"/>
            </w:tcBorders>
            <w:vAlign w:val="center"/>
          </w:tcPr>
          <w:p w:rsidR="00E53F0F" w:rsidRPr="00E53F0F" w:rsidRDefault="00995C3A" w:rsidP="00E53F0F">
            <w:pPr>
              <w:ind w:left="-108"/>
              <w:rPr>
                <w:rFonts w:eastAsia="Times New Roman" w:cs="Times New Roman"/>
                <w:color w:val="000000"/>
                <w:lang w:val="ru-RU" w:eastAsia="ru-RU"/>
              </w:rPr>
            </w:pPr>
            <m:oMathPara>
              <m:oMathParaPr>
                <m:jc m:val="center"/>
              </m:oMathParaPr>
              <m:oMath>
                <m:f>
                  <m:fPr>
                    <m:ctrlPr>
                      <w:rPr>
                        <w:rFonts w:ascii="Cambria Math" w:eastAsia="Calibri" w:hAnsi="Cambria Math" w:cs="Times New Roman"/>
                        <w:i/>
                        <w:color w:val="000000"/>
                        <w:sz w:val="22"/>
                        <w:szCs w:val="22"/>
                      </w:rPr>
                    </m:ctrlPr>
                  </m:fPr>
                  <m:num>
                    <m:r>
                      <w:rPr>
                        <w:rFonts w:ascii="Cambria Math" w:eastAsia="Times New Roman" w:hAnsi="Cambria Math" w:cs="Times New Roman"/>
                        <w:color w:val="000000"/>
                        <w:lang w:val="ru-RU" w:eastAsia="ru-RU"/>
                      </w:rPr>
                      <m:t>Прибуток</m:t>
                    </m:r>
                  </m:num>
                  <m:den>
                    <m:r>
                      <w:rPr>
                        <w:rFonts w:ascii="Cambria Math" w:eastAsia="Calibri" w:hAnsi="Cambria Math" w:cs="Times New Roman"/>
                        <w:color w:val="000000"/>
                        <w:sz w:val="22"/>
                        <w:szCs w:val="22"/>
                      </w:rPr>
                      <m:t>СВП</m:t>
                    </m:r>
                  </m:den>
                </m:f>
              </m:oMath>
            </m:oMathPara>
          </w:p>
        </w:tc>
        <w:tc>
          <w:tcPr>
            <w:tcW w:w="1008" w:type="dxa"/>
            <w:tcBorders>
              <w:top w:val="outset" w:sz="6" w:space="0" w:color="auto"/>
              <w:left w:val="outset" w:sz="6" w:space="0" w:color="auto"/>
              <w:bottom w:val="outset" w:sz="6" w:space="0" w:color="auto"/>
              <w:right w:val="outset" w:sz="6"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0,15</w:t>
            </w:r>
          </w:p>
        </w:tc>
        <w:tc>
          <w:tcPr>
            <w:tcW w:w="1008" w:type="dxa"/>
            <w:tcBorders>
              <w:top w:val="nil"/>
              <w:left w:val="outset" w:sz="6" w:space="0" w:color="auto"/>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0,19</w:t>
            </w:r>
          </w:p>
        </w:tc>
        <w:tc>
          <w:tcPr>
            <w:tcW w:w="1008"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0,11</w:t>
            </w:r>
          </w:p>
        </w:tc>
        <w:tc>
          <w:tcPr>
            <w:tcW w:w="1134" w:type="dxa"/>
            <w:tcBorders>
              <w:top w:val="nil"/>
              <w:left w:val="nil"/>
              <w:bottom w:val="single" w:sz="4" w:space="0" w:color="auto"/>
              <w:right w:val="single" w:sz="4" w:space="0" w:color="auto"/>
            </w:tcBorders>
            <w:shd w:val="clear" w:color="auto" w:fill="auto"/>
            <w:noWrap/>
            <w:vAlign w:val="center"/>
            <w:hideMark/>
          </w:tcPr>
          <w:p w:rsidR="00E53F0F" w:rsidRPr="00E53F0F" w:rsidRDefault="00E53F0F" w:rsidP="00E53F0F">
            <w:pPr>
              <w:ind w:left="-108"/>
              <w:jc w:val="center"/>
              <w:rPr>
                <w:rFonts w:eastAsia="Times New Roman" w:cs="Times New Roman"/>
                <w:color w:val="000000"/>
                <w:lang w:val="ru-RU" w:eastAsia="ru-RU"/>
              </w:rPr>
            </w:pPr>
            <w:r w:rsidRPr="00E53F0F">
              <w:rPr>
                <w:rFonts w:eastAsia="Times New Roman" w:cs="Times New Roman"/>
                <w:color w:val="000000"/>
                <w:lang w:val="ru-RU" w:eastAsia="ru-RU"/>
              </w:rPr>
              <w:t>74,53</w:t>
            </w:r>
          </w:p>
        </w:tc>
      </w:tr>
    </w:tbl>
    <w:p w:rsidR="00E53F0F" w:rsidRPr="00E53F0F" w:rsidRDefault="00E53F0F" w:rsidP="00E53F0F">
      <w:pPr>
        <w:ind w:firstLine="709"/>
        <w:jc w:val="both"/>
        <w:rPr>
          <w:rFonts w:eastAsia="Times New Roman" w:cs="Times New Roman"/>
          <w:i/>
          <w:lang w:eastAsia="ru-RU"/>
        </w:rPr>
      </w:pPr>
      <w:r w:rsidRPr="00E53F0F">
        <w:rPr>
          <w:rFonts w:eastAsia="Times New Roman" w:cs="Times New Roman"/>
          <w:i/>
          <w:lang w:val="ru-RU" w:eastAsia="ru-RU"/>
        </w:rPr>
        <w:t xml:space="preserve">Джерело: </w:t>
      </w:r>
      <w:r w:rsidRPr="00E53F0F">
        <w:rPr>
          <w:rFonts w:eastAsia="Times New Roman" w:cs="Times New Roman"/>
          <w:lang w:val="ru-RU" w:eastAsia="ru-RU"/>
        </w:rPr>
        <w:t>розраховано за даними річних звітів ТОВ «Долинівське»</w:t>
      </w:r>
      <w:r w:rsidRPr="00E53F0F">
        <w:rPr>
          <w:rFonts w:eastAsia="Times New Roman" w:cs="Times New Roman"/>
          <w:lang w:eastAsia="ru-RU"/>
        </w:rPr>
        <w:t>.</w:t>
      </w:r>
    </w:p>
    <w:p w:rsidR="00E53F0F" w:rsidRPr="00E53F0F" w:rsidRDefault="00E53F0F" w:rsidP="00E53F0F">
      <w:pPr>
        <w:widowControl w:val="0"/>
        <w:ind w:firstLine="709"/>
        <w:jc w:val="both"/>
        <w:rPr>
          <w:rFonts w:eastAsia="Times New Roman" w:cs="Times New Roman"/>
          <w:snapToGrid w:val="0"/>
          <w:lang w:eastAsia="ru-RU"/>
        </w:rPr>
      </w:pPr>
      <w:r w:rsidRPr="00E53F0F">
        <w:rPr>
          <w:rFonts w:eastAsia="Times New Roman" w:cs="Times New Roman"/>
          <w:snapToGrid w:val="0"/>
          <w:lang w:eastAsia="ru-RU"/>
        </w:rPr>
        <w:t>Отримані результати дозволили виявити позитивну тенденцію до підвищення ефективності використання трудового потенціалу. На це вказує зростання коефіцієнта у 14 разів у 2013 р. порівняно з 2011 р. На відміну від трудового, потенціал земельних ресурсів і оборотних фондів показали звужений розвиток. Зворотні процеси спостерігаються у ефективності використання земельного та фондового потенціалу, коефіцієнт яких зменшився 30% та 17% відповідно.</w:t>
      </w:r>
    </w:p>
    <w:p w:rsidR="00E53F0F" w:rsidRPr="00E53F0F" w:rsidRDefault="00E53F0F" w:rsidP="00E53F0F">
      <w:pPr>
        <w:widowControl w:val="0"/>
        <w:ind w:firstLine="709"/>
        <w:jc w:val="both"/>
        <w:rPr>
          <w:rFonts w:eastAsia="Times New Roman" w:cs="Times New Roman"/>
          <w:snapToGrid w:val="0"/>
          <w:lang w:eastAsia="ru-RU"/>
        </w:rPr>
      </w:pPr>
      <w:r w:rsidRPr="00E53F0F">
        <w:rPr>
          <w:rFonts w:eastAsia="Times New Roman" w:cs="Times New Roman"/>
          <w:snapToGrid w:val="0"/>
          <w:lang w:eastAsia="ru-RU"/>
        </w:rPr>
        <w:t xml:space="preserve">Отже, можна зробити висновок, що керівництво підприємства інтенсивно використовувало лише потенціал трудового персоналу, що у свою чергу призвело до занедбаного стану основних фондів та земельних ресурсів. Дана тенденція вплинула на величину ефективності використання сумарного виробничого потенціалу: попри збільшення його на 50 %, ефективність зменшилася на 25 %, що вказує на зменшення і прибутку підприємства. Тому, при плануванні розвитку діяльності товариства потрібно звернути увагу на підвищення ефективності використання потенціалу оборотних фондів та земельних ресурсів.  </w:t>
      </w:r>
    </w:p>
    <w:p w:rsidR="00E53F0F" w:rsidRPr="00E53F0F" w:rsidRDefault="00E53F0F" w:rsidP="00E53F0F">
      <w:pPr>
        <w:widowControl w:val="0"/>
        <w:ind w:firstLine="709"/>
        <w:jc w:val="both"/>
        <w:rPr>
          <w:rFonts w:eastAsia="Times New Roman" w:cs="Times New Roman"/>
          <w:snapToGrid w:val="0"/>
          <w:lang w:eastAsia="ru-RU"/>
        </w:rPr>
      </w:pPr>
    </w:p>
    <w:p w:rsidR="00E53F0F" w:rsidRPr="00E53F0F" w:rsidRDefault="00E53F0F" w:rsidP="006B28E8">
      <w:pPr>
        <w:widowControl w:val="0"/>
        <w:numPr>
          <w:ilvl w:val="0"/>
          <w:numId w:val="26"/>
        </w:numPr>
        <w:shd w:val="clear" w:color="auto" w:fill="FFFFFF"/>
        <w:autoSpaceDE w:val="0"/>
        <w:autoSpaceDN w:val="0"/>
        <w:adjustRightInd w:val="0"/>
        <w:spacing w:line="360" w:lineRule="auto"/>
        <w:ind w:left="0" w:right="140" w:firstLine="0"/>
        <w:contextualSpacing/>
        <w:jc w:val="both"/>
        <w:rPr>
          <w:rFonts w:eastAsia="Calibri" w:cs="Times New Roman"/>
          <w:color w:val="000000"/>
          <w:spacing w:val="-6"/>
          <w:szCs w:val="28"/>
        </w:rPr>
      </w:pPr>
      <w:r w:rsidRPr="00E53F0F">
        <w:rPr>
          <w:rFonts w:eastAsia="Calibri" w:cs="Times New Roman"/>
          <w:color w:val="000000"/>
          <w:spacing w:val="-6"/>
          <w:szCs w:val="28"/>
        </w:rPr>
        <w:t>Андрійчук В.Г. Економіка підприємств агропромислового комплексу : підручник / В.Г. Андрійчук. — К.: КНЕУ, 2013. – 779  с.</w:t>
      </w:r>
    </w:p>
    <w:p w:rsidR="00E53F0F" w:rsidRPr="00E53F0F" w:rsidRDefault="00E53F0F" w:rsidP="006B28E8">
      <w:pPr>
        <w:widowControl w:val="0"/>
        <w:numPr>
          <w:ilvl w:val="0"/>
          <w:numId w:val="26"/>
        </w:numPr>
        <w:shd w:val="clear" w:color="auto" w:fill="FFFFFF"/>
        <w:autoSpaceDE w:val="0"/>
        <w:autoSpaceDN w:val="0"/>
        <w:adjustRightInd w:val="0"/>
        <w:spacing w:line="360" w:lineRule="auto"/>
        <w:ind w:left="0" w:right="140" w:firstLine="0"/>
        <w:contextualSpacing/>
        <w:jc w:val="both"/>
        <w:rPr>
          <w:rFonts w:eastAsia="Calibri" w:cs="Times New Roman"/>
          <w:szCs w:val="28"/>
        </w:rPr>
      </w:pPr>
      <w:r w:rsidRPr="00E53F0F">
        <w:rPr>
          <w:rFonts w:eastAsia="Calibri" w:cs="Times New Roman"/>
          <w:color w:val="000000"/>
          <w:spacing w:val="-1"/>
          <w:szCs w:val="28"/>
        </w:rPr>
        <w:t xml:space="preserve">Бачевський Б.Є. Потенціал і розвиток підприємства: Навч. </w:t>
      </w:r>
      <w:r w:rsidRPr="00E53F0F">
        <w:rPr>
          <w:rFonts w:eastAsia="Calibri" w:cs="Times New Roman"/>
          <w:color w:val="000000"/>
          <w:spacing w:val="-6"/>
          <w:szCs w:val="28"/>
        </w:rPr>
        <w:t>посібник. / Є.Б. Бачевський, І.В. Заблодська, О.О. Решетняк. – К.: Центр учбової літератури, 2009. – 400 с.</w:t>
      </w:r>
    </w:p>
    <w:p w:rsidR="00E53F0F" w:rsidRPr="00E53F0F" w:rsidRDefault="00E53F0F" w:rsidP="006B28E8">
      <w:pPr>
        <w:widowControl w:val="0"/>
        <w:numPr>
          <w:ilvl w:val="0"/>
          <w:numId w:val="26"/>
        </w:numPr>
        <w:shd w:val="clear" w:color="auto" w:fill="FFFFFF"/>
        <w:autoSpaceDE w:val="0"/>
        <w:autoSpaceDN w:val="0"/>
        <w:adjustRightInd w:val="0"/>
        <w:spacing w:line="360" w:lineRule="auto"/>
        <w:ind w:left="0" w:right="140" w:firstLine="0"/>
        <w:contextualSpacing/>
        <w:jc w:val="both"/>
        <w:rPr>
          <w:rFonts w:eastAsia="Calibri" w:cs="Times New Roman"/>
          <w:szCs w:val="28"/>
        </w:rPr>
      </w:pPr>
      <w:r w:rsidRPr="00E53F0F">
        <w:rPr>
          <w:rFonts w:eastAsia="Calibri" w:cs="Times New Roman"/>
          <w:bCs/>
          <w:color w:val="000000"/>
          <w:szCs w:val="28"/>
        </w:rPr>
        <w:t xml:space="preserve">Федонін О.С. </w:t>
      </w:r>
      <w:r w:rsidRPr="00E53F0F">
        <w:rPr>
          <w:rFonts w:eastAsia="Calibri" w:cs="Times New Roman"/>
          <w:color w:val="000000"/>
          <w:spacing w:val="-1"/>
          <w:szCs w:val="28"/>
        </w:rPr>
        <w:t xml:space="preserve">Потенціал підприємства: формування та оцінка: Навч. </w:t>
      </w:r>
      <w:r w:rsidRPr="00E53F0F">
        <w:rPr>
          <w:rFonts w:eastAsia="Calibri" w:cs="Times New Roman"/>
          <w:color w:val="000000"/>
          <w:spacing w:val="-6"/>
          <w:szCs w:val="28"/>
        </w:rPr>
        <w:t xml:space="preserve">посібник / О.С. </w:t>
      </w:r>
      <w:r w:rsidRPr="00E53F0F">
        <w:rPr>
          <w:rFonts w:eastAsia="Calibri" w:cs="Times New Roman"/>
          <w:bCs/>
          <w:color w:val="000000"/>
          <w:szCs w:val="28"/>
        </w:rPr>
        <w:t xml:space="preserve">Федонін, </w:t>
      </w:r>
      <w:r w:rsidRPr="00E53F0F">
        <w:rPr>
          <w:rFonts w:eastAsia="Calibri" w:cs="Times New Roman"/>
          <w:color w:val="000000"/>
          <w:spacing w:val="-6"/>
          <w:szCs w:val="28"/>
        </w:rPr>
        <w:t xml:space="preserve">І.М. </w:t>
      </w:r>
      <w:r w:rsidRPr="00E53F0F">
        <w:rPr>
          <w:rFonts w:eastAsia="Calibri" w:cs="Times New Roman"/>
          <w:bCs/>
          <w:color w:val="000000"/>
          <w:szCs w:val="28"/>
        </w:rPr>
        <w:t>Рєпіна, О. І. Олексюк</w:t>
      </w:r>
      <w:r w:rsidRPr="00E53F0F">
        <w:rPr>
          <w:rFonts w:eastAsia="Calibri" w:cs="Times New Roman"/>
          <w:color w:val="000000"/>
          <w:spacing w:val="-6"/>
          <w:szCs w:val="28"/>
        </w:rPr>
        <w:t xml:space="preserve">. – К.: КНЕУ, 2003. – 316 с. </w:t>
      </w:r>
    </w:p>
    <w:p w:rsidR="00E53F0F" w:rsidRDefault="00E53F0F" w:rsidP="00B251C8">
      <w:pPr>
        <w:pStyle w:val="text"/>
        <w:rPr>
          <w:highlight w:val="yellow"/>
        </w:rPr>
      </w:pPr>
    </w:p>
    <w:p w:rsidR="00E53F0F" w:rsidRPr="00E53F0F" w:rsidRDefault="00E53F0F" w:rsidP="00B251C8">
      <w:pPr>
        <w:pStyle w:val="text"/>
        <w:rPr>
          <w:rFonts w:cs="Times New Roman"/>
          <w:highlight w:val="yellow"/>
        </w:rPr>
      </w:pPr>
    </w:p>
    <w:p w:rsidR="00E53F0F" w:rsidRPr="00A255DB" w:rsidRDefault="00E53F0F" w:rsidP="00A255DB">
      <w:pPr>
        <w:pStyle w:val="Title1"/>
      </w:pPr>
      <w:bookmarkStart w:id="74" w:name="_Toc443506416"/>
      <w:r w:rsidRPr="00A255DB">
        <w:t xml:space="preserve">УПРАВЛІННЯ ОБСЯГОМ ТА АСОРТИМЕНТНОЮ СТРУКТУРОЮ ПРОДУКЦІЇ У ТОВ </w:t>
      </w:r>
      <w:r w:rsidR="00A255DB">
        <w:t>«</w:t>
      </w:r>
      <w:r w:rsidRPr="00A255DB">
        <w:t>БЕРДИЧІВСЬКИЙ ПИВОВАРНИЙ ЗАВОД</w:t>
      </w:r>
      <w:r w:rsidR="00A255DB">
        <w:t>»</w:t>
      </w:r>
      <w:bookmarkEnd w:id="74"/>
    </w:p>
    <w:p w:rsidR="00E53F0F" w:rsidRPr="00E53F0F" w:rsidRDefault="00E53F0F" w:rsidP="00E53F0F">
      <w:pPr>
        <w:pStyle w:val="author"/>
        <w:rPr>
          <w:rFonts w:eastAsia="Times New Roman" w:cs="Times New Roman"/>
          <w:b/>
        </w:rPr>
      </w:pPr>
      <w:bookmarkStart w:id="75" w:name="_Toc443506417"/>
      <w:r w:rsidRPr="00E53F0F">
        <w:rPr>
          <w:rStyle w:val="authorChar"/>
        </w:rPr>
        <w:t xml:space="preserve">Д. С. Мельничук, </w:t>
      </w:r>
      <w:r w:rsidRPr="0001261A">
        <w:t>магістр</w:t>
      </w:r>
      <w:r>
        <w:t>ант</w:t>
      </w:r>
      <w:r w:rsidRPr="00B251C8">
        <w:rPr>
          <w:rStyle w:val="FootnoteReference"/>
          <w:rFonts w:eastAsia="Times New Roman" w:cs="Times New Roman"/>
          <w:sz w:val="26"/>
          <w:szCs w:val="26"/>
        </w:rPr>
        <w:footnoteReference w:customMarkFollows="1" w:id="33"/>
        <w:t>*</w:t>
      </w:r>
      <w:bookmarkEnd w:id="75"/>
    </w:p>
    <w:p w:rsidR="00E53F0F" w:rsidRPr="00E53F0F" w:rsidRDefault="00E53F0F" w:rsidP="00E53F0F">
      <w:pPr>
        <w:autoSpaceDE w:val="0"/>
        <w:autoSpaceDN w:val="0"/>
        <w:adjustRightInd w:val="0"/>
        <w:spacing w:line="276" w:lineRule="auto"/>
        <w:ind w:firstLine="567"/>
        <w:jc w:val="both"/>
        <w:rPr>
          <w:rFonts w:eastAsia="Times New Roman" w:cs="Times New Roman"/>
          <w:lang w:eastAsia="ru-RU"/>
        </w:rPr>
      </w:pPr>
      <w:r w:rsidRPr="00E53F0F">
        <w:rPr>
          <w:rFonts w:eastAsia="Times New Roman" w:cs="Times New Roman"/>
          <w:b/>
          <w:color w:val="000000"/>
          <w:lang w:eastAsia="ru-RU"/>
        </w:rPr>
        <w:t xml:space="preserve">Постановка проблеми. </w:t>
      </w:r>
      <w:r w:rsidRPr="00E53F0F">
        <w:rPr>
          <w:rFonts w:eastAsia="Times New Roman" w:cs="Times New Roman"/>
          <w:color w:val="000000"/>
          <w:lang w:eastAsia="ru-RU"/>
        </w:rPr>
        <w:t xml:space="preserve">Сучасні умови мінливого ринкового середовища докорінно змінюють характер економічного функціонування підприємств, що виявляється у підвищеній нестабільності, посиленні конкуренції на </w:t>
      </w:r>
      <w:r w:rsidRPr="00E53F0F">
        <w:rPr>
          <w:rFonts w:eastAsia="Times New Roman" w:cs="Times New Roman"/>
          <w:lang w:eastAsia="ru-RU"/>
        </w:rPr>
        <w:t>внутрішньому ринку, невизначеності зовнішнього середовища.</w:t>
      </w:r>
      <w:r w:rsidRPr="00E53F0F">
        <w:rPr>
          <w:rFonts w:eastAsia="Times New Roman" w:cs="Times New Roman"/>
          <w:color w:val="000000"/>
          <w:lang w:eastAsia="ru-RU"/>
        </w:rPr>
        <w:t xml:space="preserve"> </w:t>
      </w:r>
      <w:r w:rsidRPr="00E53F0F">
        <w:rPr>
          <w:rFonts w:eastAsia="Times New Roman" w:cs="Times New Roman"/>
          <w:lang w:eastAsia="ru-RU"/>
        </w:rPr>
        <w:t>Ринковий механізм економіки вимагає постійного вдосконалення всього господарського механізму і, насамперед, системи управління підприємствами в умовах ринкової нестабільності. У підприємств з’являються нові партнери, ускладнюються виробничі зв’язки, змінюються ціни на ресурси, вводяться нові законодавчі акти, що визначають правила взаємин підприємств з державними інститутами. Значно змінюється місце і роль асортиментної політики у загальній системі управління підприємствами. У зв’язку із зазначеним, більшість підприємств проходять досить складний етап, обумовлений переходом від планування товарного асортименту до розробки асортиментної політики. Особливо дані питання актуальні для підприємств харчової промисловості, вагомі позиції серед яких займають пивоварні заводи.</w:t>
      </w:r>
    </w:p>
    <w:p w:rsidR="00E53F0F" w:rsidRPr="00E53F0F" w:rsidRDefault="00E53F0F" w:rsidP="00E53F0F">
      <w:pPr>
        <w:autoSpaceDE w:val="0"/>
        <w:autoSpaceDN w:val="0"/>
        <w:adjustRightInd w:val="0"/>
        <w:spacing w:line="276" w:lineRule="auto"/>
        <w:ind w:firstLine="567"/>
        <w:jc w:val="both"/>
        <w:rPr>
          <w:rFonts w:eastAsia="Times New Roman" w:cs="Times New Roman"/>
          <w:lang w:eastAsia="ru-RU"/>
        </w:rPr>
      </w:pPr>
      <w:r w:rsidRPr="00E53F0F">
        <w:rPr>
          <w:rFonts w:eastAsia="Times New Roman" w:cs="Times New Roman"/>
          <w:lang w:eastAsia="ru-RU"/>
        </w:rPr>
        <w:t xml:space="preserve">У сучасних умовах ринкового середовища важливо запропонувати покупцю якісну продукцію у відповідному асортименті. При цьому розробка асортименту пива і управління обсягом виробництва досить складні процеси, які потребують відповідних спеціалістів та сучасного обладнання. Важливо постійно врахувати вимоги споживачів, сезонність виробництва та характеристики продукції конкурентів, удосконалювати управлінську складову господарської діяльності.  </w:t>
      </w:r>
    </w:p>
    <w:p w:rsidR="00E53F0F" w:rsidRPr="00E53F0F" w:rsidRDefault="00E53F0F" w:rsidP="00E53F0F">
      <w:pPr>
        <w:spacing w:line="276" w:lineRule="auto"/>
        <w:ind w:firstLine="567"/>
        <w:jc w:val="both"/>
        <w:rPr>
          <w:rFonts w:eastAsia="Times New Roman" w:cs="Times New Roman"/>
          <w:lang w:eastAsia="ru-RU"/>
        </w:rPr>
      </w:pPr>
      <w:r w:rsidRPr="00E53F0F">
        <w:rPr>
          <w:rFonts w:eastAsia="Times New Roman" w:cs="Times New Roman"/>
          <w:b/>
          <w:lang w:eastAsia="ru-RU"/>
        </w:rPr>
        <w:t xml:space="preserve">Аналіз останніх досліджень. </w:t>
      </w:r>
      <w:r w:rsidRPr="00E53F0F">
        <w:rPr>
          <w:rFonts w:eastAsia="Times New Roman" w:cs="Times New Roman"/>
          <w:lang w:eastAsia="ru-RU"/>
        </w:rPr>
        <w:t xml:space="preserve"> Вирішенню окремих проблем управління товарним асортиментом підприємств присвячено чимало теоретичних і практичних досліджень вітчизняних та зарубіжних вчених, серед яких: А. Хоскинг, М. Мескон, М. Альберт, Й. Ворст. Українські та російські автори також розглядають цю проблему у своїх працях, а саме: Л. В. Балабанова, І. Х. Баширов, О. П. Боняр, Д. О. Брагін, О. П. Дурович, </w:t>
      </w:r>
      <w:r w:rsidRPr="00E53F0F">
        <w:rPr>
          <w:rFonts w:eastAsia="Times New Roman" w:cs="Times New Roman"/>
          <w:lang w:eastAsia="ru-RU"/>
        </w:rPr>
        <w:lastRenderedPageBreak/>
        <w:t>І. В. Заблодська, П. С. Зав’ялов, В. Я. Кардаш, В.А. Павлов, О. О. Романов, Н. І.Трішкіна [3–4,  8–9].  Дослідження цих авторів зробили значний внесок у розробку зазначеної тематики, однак реалії сьогодення переконують, що чимало питань стосовно напрямів управління обсягом та асортиментною структурою продукції залишаються не вивченими.</w:t>
      </w:r>
    </w:p>
    <w:p w:rsidR="00E53F0F" w:rsidRPr="00E53F0F" w:rsidRDefault="00E53F0F" w:rsidP="00E53F0F">
      <w:pPr>
        <w:spacing w:line="276" w:lineRule="auto"/>
        <w:ind w:firstLine="567"/>
        <w:jc w:val="both"/>
        <w:rPr>
          <w:rFonts w:eastAsia="Times New Roman" w:cs="Times New Roman"/>
          <w:lang w:eastAsia="ru-RU"/>
        </w:rPr>
      </w:pPr>
      <w:r w:rsidRPr="00E53F0F">
        <w:rPr>
          <w:rFonts w:eastAsia="Times New Roman" w:cs="Times New Roman"/>
          <w:b/>
          <w:lang w:eastAsia="ru-RU"/>
        </w:rPr>
        <w:t xml:space="preserve">Об’єкти та методика досліджень. </w:t>
      </w:r>
      <w:r w:rsidRPr="00E53F0F">
        <w:rPr>
          <w:rFonts w:eastAsia="Times New Roman" w:cs="Times New Roman"/>
          <w:lang w:eastAsia="ru-RU"/>
        </w:rPr>
        <w:t>Об’єктом дослідження є стан управління обсягом та асортиментною структурою продукції у ТОВ “Бердичівський пивоварний завод”.</w:t>
      </w:r>
    </w:p>
    <w:p w:rsidR="00E53F0F" w:rsidRPr="00E53F0F" w:rsidRDefault="00E53F0F" w:rsidP="00E53F0F">
      <w:pPr>
        <w:spacing w:line="276" w:lineRule="auto"/>
        <w:ind w:firstLine="567"/>
        <w:jc w:val="both"/>
        <w:rPr>
          <w:rFonts w:eastAsia="Times New Roman" w:cs="Times New Roman"/>
          <w:lang w:eastAsia="ru-RU"/>
        </w:rPr>
      </w:pPr>
      <w:r w:rsidRPr="00E53F0F">
        <w:rPr>
          <w:rFonts w:eastAsia="Times New Roman" w:cs="Times New Roman"/>
          <w:lang w:eastAsia="ru-RU"/>
        </w:rPr>
        <w:t xml:space="preserve">Методологічною основою дослідження є системний метод пізнання закономірностей розвитку переробних підприємств, а також низка загальнонаукових і специфічних методів, які у сукупності дають змогу детально дослідити стан управління обсягом та асортиментною структурою продукції. У процесі дослідження використовувалися такі методи: </w:t>
      </w:r>
      <w:r w:rsidRPr="00E53F0F">
        <w:rPr>
          <w:rFonts w:eastAsia="Times New Roman" w:cs="Times New Roman"/>
          <w:i/>
          <w:iCs/>
          <w:lang w:eastAsia="ru-RU"/>
        </w:rPr>
        <w:t>наукової абстракції</w:t>
      </w:r>
      <w:r w:rsidRPr="00E53F0F">
        <w:rPr>
          <w:rFonts w:eastAsia="Times New Roman" w:cs="Times New Roman"/>
          <w:lang w:eastAsia="ru-RU"/>
        </w:rPr>
        <w:t xml:space="preserve"> – для формулювання теоретичних узагальнень і висновків; </w:t>
      </w:r>
      <w:r w:rsidRPr="00E53F0F">
        <w:rPr>
          <w:rFonts w:eastAsia="Times New Roman" w:cs="Times New Roman"/>
          <w:i/>
          <w:iCs/>
          <w:lang w:eastAsia="ru-RU"/>
        </w:rPr>
        <w:t>аналізу і синтезу</w:t>
      </w:r>
      <w:r w:rsidRPr="00E53F0F">
        <w:rPr>
          <w:rFonts w:eastAsia="Times New Roman" w:cs="Times New Roman"/>
          <w:lang w:eastAsia="ru-RU"/>
        </w:rPr>
        <w:t xml:space="preserve"> – для вивчення характеру та причинно-наслідкових зв’язків, встановлення тенденцій розвитку явищ і процесів; </w:t>
      </w:r>
      <w:r w:rsidRPr="00E53F0F">
        <w:rPr>
          <w:rFonts w:eastAsia="Times New Roman" w:cs="Times New Roman"/>
          <w:i/>
          <w:lang w:eastAsia="ru-RU"/>
        </w:rPr>
        <w:t>монографічний</w:t>
      </w:r>
      <w:r w:rsidRPr="00E53F0F">
        <w:rPr>
          <w:rFonts w:eastAsia="Times New Roman" w:cs="Times New Roman"/>
          <w:lang w:eastAsia="ru-RU"/>
        </w:rPr>
        <w:t xml:space="preserve"> – для вивчення передового досвіду управління обсягом та асортиментною структурою продукції.</w:t>
      </w:r>
    </w:p>
    <w:p w:rsidR="00E53F0F" w:rsidRPr="00E53F0F" w:rsidRDefault="00E53F0F" w:rsidP="00E53F0F">
      <w:pPr>
        <w:spacing w:line="276" w:lineRule="auto"/>
        <w:ind w:firstLineChars="193" w:firstLine="463"/>
        <w:jc w:val="both"/>
        <w:rPr>
          <w:rFonts w:eastAsia="Times New Roman" w:cs="Times New Roman"/>
          <w:lang w:eastAsia="ru-RU"/>
        </w:rPr>
      </w:pPr>
      <w:r w:rsidRPr="00E53F0F">
        <w:rPr>
          <w:rFonts w:eastAsia="Times New Roman" w:cs="Times New Roman"/>
          <w:b/>
          <w:lang w:eastAsia="ru-RU"/>
        </w:rPr>
        <w:t xml:space="preserve">Результати досліджень. </w:t>
      </w:r>
      <w:r w:rsidRPr="00E53F0F">
        <w:rPr>
          <w:rFonts w:eastAsia="Times New Roman" w:cs="Times New Roman"/>
          <w:lang w:eastAsia="ru-RU"/>
        </w:rPr>
        <w:t>Сутність управління асортиментною політикою підприємства полягає у тому, щоб товаровиробник вчасно пропонував визначену сукупність товарів, які відповідають профілю його виробничої діяльності та найбільш повно задовольняють вимоги визначених категорій покупців. При цьому, процес управління асортиментною політикою підприємств розкривається у складових етапах: планування, організація, розпорядження, координація і контроль .</w:t>
      </w:r>
    </w:p>
    <w:p w:rsidR="00E53F0F" w:rsidRPr="00E53F0F" w:rsidRDefault="00E53F0F" w:rsidP="00E53F0F">
      <w:pPr>
        <w:spacing w:line="276" w:lineRule="auto"/>
        <w:ind w:firstLineChars="193" w:firstLine="463"/>
        <w:jc w:val="both"/>
        <w:rPr>
          <w:rFonts w:eastAsia="Times New Roman" w:cs="Times New Roman"/>
          <w:lang w:val="ru-RU" w:eastAsia="ru-RU"/>
        </w:rPr>
      </w:pPr>
      <w:r w:rsidRPr="00E53F0F">
        <w:rPr>
          <w:rFonts w:eastAsia="Times New Roman" w:cs="Times New Roman"/>
          <w:lang w:eastAsia="ru-RU"/>
        </w:rPr>
        <w:t>Формування асортименту покликане створити умови для отримання підприємством необхідного прибутку. Це обумовлено тим, що рішення стосовно підбору асортименту визначають обсяг доходів підприємства від торгової діяльності, величину витрат обігу (у зв’язку з різною товарною витратоємністю), потребу в обіговому капіталі та інші важливі господарсько-фінансові показники. При цьому, р</w:t>
      </w:r>
      <w:r w:rsidRPr="00E53F0F">
        <w:rPr>
          <w:rFonts w:eastAsia="Times New Roman" w:cs="Times New Roman"/>
          <w:lang w:val="ru-RU" w:eastAsia="ru-RU"/>
        </w:rPr>
        <w:t>озробка плану та формування асортиментної структури товарообороту базується на системі стратегічних цілей, що можна зобразити так: “орієнтація на попит” – “орієнтація   на   ресурсозабезпеченість” –  “орієнтація на прибуток”</w:t>
      </w:r>
      <w:r w:rsidRPr="00E53F0F">
        <w:rPr>
          <w:rFonts w:eastAsia="Times New Roman" w:cs="Times New Roman"/>
          <w:lang w:eastAsia="ru-RU"/>
        </w:rPr>
        <w:t>[1]</w:t>
      </w:r>
      <w:r w:rsidRPr="00E53F0F">
        <w:rPr>
          <w:rFonts w:eastAsia="Times New Roman" w:cs="Times New Roman"/>
          <w:lang w:val="ru-RU" w:eastAsia="ru-RU"/>
        </w:rPr>
        <w:t>.</w:t>
      </w:r>
    </w:p>
    <w:p w:rsidR="00E53F0F" w:rsidRPr="00E53F0F" w:rsidRDefault="00E53F0F" w:rsidP="00E53F0F">
      <w:pPr>
        <w:autoSpaceDE w:val="0"/>
        <w:autoSpaceDN w:val="0"/>
        <w:adjustRightInd w:val="0"/>
        <w:spacing w:line="276" w:lineRule="auto"/>
        <w:ind w:firstLine="708"/>
        <w:jc w:val="both"/>
        <w:rPr>
          <w:rFonts w:eastAsia="Times New Roman" w:cs="Times New Roman"/>
          <w:lang w:eastAsia="ru-RU"/>
        </w:rPr>
      </w:pPr>
      <w:r w:rsidRPr="00E53F0F">
        <w:rPr>
          <w:rFonts w:eastAsia="Times New Roman" w:cs="Times New Roman"/>
          <w:lang w:eastAsia="ru-RU"/>
        </w:rPr>
        <w:t xml:space="preserve">Управління асортиментом припускає координацію взаємозалежних видів діяльності </w:t>
      </w:r>
      <w:r w:rsidRPr="00E53F0F">
        <w:rPr>
          <w:rFonts w:eastAsia="Times New Roman" w:cs="Times New Roman"/>
          <w:color w:val="000000"/>
          <w:lang w:eastAsia="ru-RU"/>
        </w:rPr>
        <w:t>–</w:t>
      </w:r>
      <w:r w:rsidRPr="00E53F0F">
        <w:rPr>
          <w:rFonts w:eastAsia="Times New Roman" w:cs="Times New Roman"/>
          <w:lang w:eastAsia="ru-RU"/>
        </w:rPr>
        <w:t xml:space="preserve"> науково-технічної та проектної, комплексного дослідження ринку, організації збуту, сервісу, реклами та стимулювання попиту. Проблема розв’язку даної задачі полягає у складності об’єднання всіх цих елементів для досягнення кінцевої мети оптимізації асортименту [2]. Якщо цього досягти не вдається, то в асортимент почне включатися продукція, розроблена скоріше для зручності господарських підрозділів підприємства, ніж для споживача. </w:t>
      </w: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lang w:eastAsia="ru-RU"/>
        </w:rPr>
        <w:t xml:space="preserve">Управління обсягом та асортиментною структурою продукції розглянемо на прикладі ТОВ “Бердичівський пивоварний завод” – одного з найбільших підприємств пивоварної галузі Житомирської області. Підприємство розташоване за адресою: м. Бердичів, вул. Європейська, 114. Основним видом діяльності – є виробництво пива. ТОВ “Бердичівський пивоварний завод” відомий своїм “живим” пивом. Виробляється бурштиновий напій без консервантів і пастеризації, тому і називається “живим”. </w:t>
      </w: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lang w:eastAsia="ru-RU"/>
        </w:rPr>
        <w:t xml:space="preserve">Асортимент продукції ТОВ “Бердичівський пивзавод” є достатньо широким та різноманітним і включає у себе такі сорти пива: “Старий Бердичів”, “Хмільне”, </w:t>
      </w:r>
      <w:r w:rsidRPr="00E53F0F">
        <w:rPr>
          <w:rFonts w:eastAsia="Times New Roman" w:cs="Times New Roman"/>
          <w:lang w:eastAsia="ru-RU"/>
        </w:rPr>
        <w:lastRenderedPageBreak/>
        <w:t>“Лагер”, “Кармеліт”, “Гетьманське”, “Бердичівське Оригінальне”, “Бердичівське Пшеничне”, “Вечірній Бульвар”, “Жигулівське” та “Бердичівське Ювілейне”(табл. 1).</w:t>
      </w:r>
    </w:p>
    <w:p w:rsidR="00E53F0F" w:rsidRPr="00E53F0F" w:rsidRDefault="00E53F0F" w:rsidP="00E53F0F">
      <w:pPr>
        <w:spacing w:line="276" w:lineRule="auto"/>
        <w:ind w:firstLine="567"/>
        <w:jc w:val="right"/>
        <w:rPr>
          <w:rFonts w:eastAsia="Times New Roman" w:cs="Times New Roman"/>
          <w:lang w:eastAsia="ru-RU"/>
        </w:rPr>
      </w:pPr>
      <w:r w:rsidRPr="00E53F0F">
        <w:rPr>
          <w:rFonts w:eastAsia="Times New Roman" w:cs="Times New Roman"/>
          <w:lang w:eastAsia="ru-RU"/>
        </w:rPr>
        <w:t>Таблиця 1</w:t>
      </w:r>
    </w:p>
    <w:p w:rsidR="00E53F0F" w:rsidRPr="00E53F0F" w:rsidRDefault="00E53F0F" w:rsidP="00E53F0F">
      <w:pPr>
        <w:spacing w:line="276" w:lineRule="auto"/>
        <w:jc w:val="center"/>
        <w:rPr>
          <w:rFonts w:eastAsia="Times New Roman" w:cs="Times New Roman"/>
          <w:b/>
          <w:lang w:eastAsia="ru-RU"/>
        </w:rPr>
      </w:pPr>
      <w:r w:rsidRPr="00E53F0F">
        <w:rPr>
          <w:rFonts w:eastAsia="Times New Roman" w:cs="Times New Roman"/>
          <w:b/>
          <w:lang w:eastAsia="ru-RU"/>
        </w:rPr>
        <w:t>Асортимент продукції ТОВ “Бердичівський пивзавод”</w:t>
      </w:r>
    </w:p>
    <w:tbl>
      <w:tblPr>
        <w:tblW w:w="9237" w:type="dxa"/>
        <w:jc w:val="center"/>
        <w:tblLayout w:type="fixed"/>
        <w:tblCellMar>
          <w:left w:w="30" w:type="dxa"/>
          <w:right w:w="30" w:type="dxa"/>
        </w:tblCellMar>
        <w:tblLook w:val="0000" w:firstRow="0" w:lastRow="0" w:firstColumn="0" w:lastColumn="0" w:noHBand="0" w:noVBand="0"/>
      </w:tblPr>
      <w:tblGrid>
        <w:gridCol w:w="4015"/>
        <w:gridCol w:w="1536"/>
        <w:gridCol w:w="1843"/>
        <w:gridCol w:w="1843"/>
      </w:tblGrid>
      <w:tr w:rsidR="00E53F0F" w:rsidRPr="00E53F0F" w:rsidTr="00E53F0F">
        <w:trPr>
          <w:trHeight w:val="20"/>
          <w:jc w:val="center"/>
        </w:trPr>
        <w:tc>
          <w:tcPr>
            <w:tcW w:w="4015" w:type="dxa"/>
            <w:tcBorders>
              <w:top w:val="single" w:sz="6" w:space="0" w:color="auto"/>
              <w:left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Сорт пива</w:t>
            </w:r>
          </w:p>
        </w:tc>
        <w:tc>
          <w:tcPr>
            <w:tcW w:w="1536" w:type="dxa"/>
            <w:tcBorders>
              <w:top w:val="single" w:sz="6" w:space="0" w:color="auto"/>
              <w:left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Густина, %</w:t>
            </w:r>
          </w:p>
        </w:tc>
        <w:tc>
          <w:tcPr>
            <w:tcW w:w="1843" w:type="dxa"/>
            <w:tcBorders>
              <w:top w:val="single" w:sz="6" w:space="0" w:color="auto"/>
              <w:left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 xml:space="preserve">Алкоголь </w:t>
            </w:r>
          </w:p>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w:t>
            </w:r>
            <w:r w:rsidRPr="00E53F0F">
              <w:rPr>
                <w:rFonts w:eastAsia="Times New Roman" w:cs="Times New Roman"/>
                <w:lang w:eastAsia="ru-RU"/>
              </w:rPr>
              <w:t>об. не менше</w:t>
            </w:r>
            <w:r w:rsidRPr="00E53F0F">
              <w:rPr>
                <w:rFonts w:eastAsia="Times New Roman" w:cs="Times New Roman"/>
                <w:color w:val="000000"/>
                <w:lang w:eastAsia="ru-RU"/>
              </w:rPr>
              <w:t>)</w:t>
            </w:r>
          </w:p>
        </w:tc>
        <w:tc>
          <w:tcPr>
            <w:tcW w:w="1843" w:type="dxa"/>
            <w:tcBorders>
              <w:top w:val="single" w:sz="6" w:space="0" w:color="auto"/>
              <w:left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Рік випуску</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“Старий Бердичів”</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13,0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4,7</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2007</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“Хмільне”</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11,0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3,7</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2008</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“Лагер”</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11,2</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3,8</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2008</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 xml:space="preserve">“Кармеліт”  </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11,5</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4,3</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2007</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 xml:space="preserve">“Гетьманське” </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12,0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4,7</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2007</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“Бердичівське Оригінальне”</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14,0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4,8</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2007</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 xml:space="preserve">“Бердичівське Пшеничне” </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12,0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4,7</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2009</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rPr>
                <w:rFonts w:eastAsia="Times New Roman" w:cs="Times New Roman"/>
                <w:color w:val="000000"/>
                <w:lang w:eastAsia="ru-RU"/>
              </w:rPr>
            </w:pPr>
            <w:r w:rsidRPr="00E53F0F">
              <w:rPr>
                <w:rFonts w:eastAsia="Times New Roman" w:cs="Times New Roman"/>
                <w:lang w:eastAsia="ru-RU"/>
              </w:rPr>
              <w:t xml:space="preserve">“Вечірній Бульвар” </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14,0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3,7</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2009</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“Жигулівське”</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11,0</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4,3</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2007</w:t>
            </w:r>
          </w:p>
        </w:tc>
      </w:tr>
      <w:tr w:rsidR="00E53F0F" w:rsidRPr="00E53F0F" w:rsidTr="00E53F0F">
        <w:trPr>
          <w:trHeight w:val="20"/>
          <w:jc w:val="center"/>
        </w:trPr>
        <w:tc>
          <w:tcPr>
            <w:tcW w:w="4015"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rPr>
                <w:rFonts w:eastAsia="Times New Roman" w:cs="Times New Roman"/>
                <w:color w:val="000000"/>
                <w:lang w:eastAsia="ru-RU"/>
              </w:rPr>
            </w:pPr>
            <w:r w:rsidRPr="00E53F0F">
              <w:rPr>
                <w:rFonts w:eastAsia="Times New Roman" w:cs="Times New Roman"/>
                <w:lang w:eastAsia="ru-RU"/>
              </w:rPr>
              <w:t>“Бердичівське Ювілейне”</w:t>
            </w:r>
          </w:p>
        </w:tc>
        <w:tc>
          <w:tcPr>
            <w:tcW w:w="1536"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autoSpaceDE w:val="0"/>
              <w:autoSpaceDN w:val="0"/>
              <w:adjustRightInd w:val="0"/>
              <w:spacing w:line="276" w:lineRule="auto"/>
              <w:jc w:val="center"/>
              <w:rPr>
                <w:rFonts w:eastAsia="Times New Roman" w:cs="Times New Roman"/>
                <w:color w:val="000000"/>
                <w:lang w:eastAsia="ru-RU"/>
              </w:rPr>
            </w:pPr>
            <w:r w:rsidRPr="00E53F0F">
              <w:rPr>
                <w:rFonts w:eastAsia="Times New Roman" w:cs="Times New Roman"/>
                <w:color w:val="000000"/>
                <w:lang w:eastAsia="ru-RU"/>
              </w:rPr>
              <w:t>13,5</w:t>
            </w:r>
          </w:p>
        </w:tc>
        <w:tc>
          <w:tcPr>
            <w:tcW w:w="1843" w:type="dxa"/>
            <w:tcBorders>
              <w:top w:val="single" w:sz="6" w:space="0" w:color="auto"/>
              <w:left w:val="single" w:sz="6" w:space="0" w:color="auto"/>
              <w:bottom w:val="single" w:sz="6" w:space="0" w:color="auto"/>
              <w:right w:val="single" w:sz="6" w:space="0" w:color="auto"/>
            </w:tcBorders>
            <w:vAlign w:val="center"/>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4,8</w:t>
            </w:r>
          </w:p>
        </w:tc>
        <w:tc>
          <w:tcPr>
            <w:tcW w:w="1843" w:type="dxa"/>
            <w:tcBorders>
              <w:top w:val="single" w:sz="6" w:space="0" w:color="auto"/>
              <w:left w:val="single" w:sz="6" w:space="0" w:color="auto"/>
              <w:bottom w:val="single" w:sz="6" w:space="0" w:color="auto"/>
              <w:right w:val="single" w:sz="6" w:space="0" w:color="auto"/>
            </w:tcBorders>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color w:val="000000"/>
                <w:lang w:eastAsia="ru-RU"/>
              </w:rPr>
              <w:t>2011</w:t>
            </w:r>
          </w:p>
        </w:tc>
      </w:tr>
    </w:tbl>
    <w:p w:rsidR="00E53F0F" w:rsidRPr="00E53F0F" w:rsidRDefault="00E53F0F" w:rsidP="00E53F0F">
      <w:pPr>
        <w:spacing w:line="276" w:lineRule="auto"/>
        <w:ind w:firstLineChars="295" w:firstLine="708"/>
        <w:jc w:val="both"/>
        <w:rPr>
          <w:rFonts w:eastAsia="Times New Roman" w:cs="Times New Roman"/>
          <w:lang w:eastAsia="ru-RU"/>
        </w:rPr>
      </w:pPr>
      <w:r w:rsidRPr="00E53F0F">
        <w:rPr>
          <w:rFonts w:eastAsia="Times New Roman" w:cs="Times New Roman"/>
          <w:lang w:eastAsia="ru-RU"/>
        </w:rPr>
        <w:t>Джерело: власні дослідження.</w:t>
      </w:r>
    </w:p>
    <w:p w:rsidR="00E53F0F" w:rsidRPr="00E53F0F" w:rsidRDefault="00E53F0F" w:rsidP="00E53F0F">
      <w:pPr>
        <w:spacing w:line="276" w:lineRule="auto"/>
        <w:ind w:firstLine="709"/>
        <w:jc w:val="both"/>
        <w:rPr>
          <w:rFonts w:eastAsia="Times New Roman" w:cs="Times New Roman"/>
          <w:lang w:eastAsia="ru-RU"/>
        </w:rPr>
      </w:pPr>
    </w:p>
    <w:p w:rsidR="00E53F0F" w:rsidRPr="00E53F0F" w:rsidRDefault="00E53F0F" w:rsidP="00E53F0F">
      <w:pPr>
        <w:spacing w:line="276" w:lineRule="auto"/>
        <w:ind w:firstLine="709"/>
        <w:jc w:val="both"/>
        <w:rPr>
          <w:rFonts w:eastAsia="Times New Roman" w:cs="Times New Roman"/>
          <w:lang w:val="ru-RU" w:eastAsia="ru-RU"/>
        </w:rPr>
      </w:pPr>
      <w:r w:rsidRPr="00E53F0F">
        <w:rPr>
          <w:rFonts w:eastAsia="Times New Roman" w:cs="Times New Roman"/>
          <w:lang w:eastAsia="ru-RU"/>
        </w:rPr>
        <w:t xml:space="preserve">Продукція реалізується за оптовими цінами вітчизняним та іноземним суб’єктам підприємницької діяльності через мережу фірмових магазинів. Підприємство є регулярним учасником професійних конкурсів пива, за час участі у яких продукція ТОВ “Бердичівський пивоварний завод” отримала понад 30 нагород.  Продукція підприємства визнавалася лауреатом Всеукраїнського конкурсу якості </w:t>
      </w:r>
      <w:r w:rsidRPr="00E53F0F">
        <w:rPr>
          <w:rFonts w:eastAsia="Times New Roman" w:cs="Times New Roman"/>
          <w:lang w:val="ru-RU" w:eastAsia="ru-RU"/>
        </w:rPr>
        <w:t>“</w:t>
      </w:r>
      <w:r w:rsidRPr="00E53F0F">
        <w:rPr>
          <w:rFonts w:eastAsia="Times New Roman" w:cs="Times New Roman"/>
          <w:lang w:eastAsia="ru-RU"/>
        </w:rPr>
        <w:t>100 найкращих товарів України</w:t>
      </w:r>
      <w:r w:rsidRPr="00E53F0F">
        <w:rPr>
          <w:rFonts w:eastAsia="Times New Roman" w:cs="Times New Roman"/>
          <w:lang w:val="ru-RU" w:eastAsia="ru-RU"/>
        </w:rPr>
        <w:t>”</w:t>
      </w:r>
      <w:r w:rsidRPr="00E53F0F">
        <w:rPr>
          <w:rFonts w:eastAsia="Times New Roman" w:cs="Times New Roman"/>
          <w:lang w:eastAsia="ru-RU"/>
        </w:rPr>
        <w:t xml:space="preserve">.  </w:t>
      </w:r>
    </w:p>
    <w:p w:rsidR="00E53F0F" w:rsidRPr="00E53F0F" w:rsidRDefault="00E53F0F" w:rsidP="00E53F0F">
      <w:pPr>
        <w:shd w:val="clear" w:color="auto" w:fill="FFFFFF"/>
        <w:spacing w:line="276" w:lineRule="auto"/>
        <w:ind w:firstLineChars="253" w:firstLine="607"/>
        <w:jc w:val="both"/>
        <w:rPr>
          <w:rFonts w:eastAsia="Times New Roman" w:cs="Times New Roman"/>
          <w:lang w:eastAsia="ru-RU"/>
        </w:rPr>
      </w:pPr>
      <w:r w:rsidRPr="00E53F0F">
        <w:rPr>
          <w:rFonts w:eastAsia="Times New Roman" w:cs="Times New Roman"/>
          <w:lang w:eastAsia="ru-RU"/>
        </w:rPr>
        <w:t xml:space="preserve">У ТОВ </w:t>
      </w:r>
      <w:r w:rsidRPr="00E53F0F">
        <w:rPr>
          <w:rFonts w:eastAsia="Times New Roman" w:cs="Times New Roman"/>
          <w:lang w:val="ru-RU" w:eastAsia="ru-RU"/>
        </w:rPr>
        <w:t>“</w:t>
      </w:r>
      <w:r w:rsidRPr="00E53F0F">
        <w:rPr>
          <w:rFonts w:eastAsia="Times New Roman" w:cs="Times New Roman"/>
          <w:lang w:eastAsia="ru-RU"/>
        </w:rPr>
        <w:t>Бердичівський пивзавод</w:t>
      </w:r>
      <w:r w:rsidRPr="00E53F0F">
        <w:rPr>
          <w:rFonts w:eastAsia="Times New Roman" w:cs="Times New Roman"/>
          <w:lang w:val="ru-RU" w:eastAsia="ru-RU"/>
        </w:rPr>
        <w:t>”</w:t>
      </w:r>
      <w:r w:rsidRPr="00E53F0F">
        <w:rPr>
          <w:rFonts w:eastAsia="Times New Roman" w:cs="Times New Roman"/>
          <w:lang w:eastAsia="ru-RU"/>
        </w:rPr>
        <w:t xml:space="preserve"> запроваджено наступні стандарти якості: ISO 14000 – міжнародний сертифікат відповідності системи екологічного менеджменту; ISO 9001 – модель гарантії якості при проектуванні, доведенні та обслуговуванні. Технологічні процеси побудовані згідно з вимогами стандарту ISO 9001-2001, в які інтегруються вимоги стандарту ISO 14000 та ДСТУ 4161-2003 “Система управління безпечністю харчової продукції”. Дотримання зазначених стандартів дає змогу розширювати асортимент продукції.</w:t>
      </w:r>
    </w:p>
    <w:p w:rsidR="00E53F0F" w:rsidRPr="00E53F0F" w:rsidRDefault="00E53F0F" w:rsidP="00E53F0F">
      <w:pPr>
        <w:autoSpaceDE w:val="0"/>
        <w:autoSpaceDN w:val="0"/>
        <w:adjustRightInd w:val="0"/>
        <w:spacing w:line="276" w:lineRule="auto"/>
        <w:ind w:firstLine="708"/>
        <w:jc w:val="both"/>
        <w:rPr>
          <w:rFonts w:eastAsia="Times New Roman" w:cs="Times New Roman"/>
          <w:lang w:eastAsia="ru-RU"/>
        </w:rPr>
      </w:pPr>
      <w:r w:rsidRPr="00E53F0F">
        <w:rPr>
          <w:rFonts w:eastAsia="Times New Roman" w:cs="Times New Roman"/>
          <w:lang w:eastAsia="ru-RU"/>
        </w:rPr>
        <w:t>Формування асортименту</w:t>
      </w:r>
      <w:r w:rsidRPr="00E53F0F">
        <w:rPr>
          <w:rFonts w:eastAsia="Times New Roman" w:cs="Times New Roman"/>
          <w:color w:val="000000"/>
          <w:lang w:eastAsia="ru-RU"/>
        </w:rPr>
        <w:t xml:space="preserve"> ТОВ “Бердичівський пивзавод” </w:t>
      </w:r>
      <w:r w:rsidRPr="00E53F0F">
        <w:rPr>
          <w:rFonts w:eastAsia="Times New Roman" w:cs="Times New Roman"/>
          <w:lang w:eastAsia="ru-RU"/>
        </w:rPr>
        <w:t xml:space="preserve">включає наступні основні етапи: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 xml:space="preserve">визначення поточних і перспективних потреб покупців, аналіз способів використання даної продукції й особливостей купівельного поводження на відповідних ринках;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 xml:space="preserve">оцінка існуючих аналогів конкурентів по тим же напрямкам;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 xml:space="preserve">вибір сортів пива, які варто додати в асортимент і структуру, а які виключити з нього через зміни у рівні конкурентоздатності;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 xml:space="preserve">розгляд пропозицій про створення нових продуктів, удосконалення існуючих;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вивчення можливостей виробництва нових напоїв, включаючи питання цін, собівартості і рентабельності;</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проведення іспитів (тестування) продуктів з урахуванням потенційних споживачів з метою з</w:t>
      </w:r>
      <w:r w:rsidRPr="00E53F0F">
        <w:rPr>
          <w:rFonts w:eastAsia="Times New Roman" w:cs="Times New Roman"/>
          <w:lang w:val="ru-RU" w:eastAsia="ru-RU"/>
        </w:rPr>
        <w:t>’</w:t>
      </w:r>
      <w:r w:rsidRPr="00E53F0F">
        <w:rPr>
          <w:rFonts w:eastAsia="Times New Roman" w:cs="Times New Roman"/>
          <w:lang w:eastAsia="ru-RU"/>
        </w:rPr>
        <w:t xml:space="preserve">ясування їхньої прийнятності за основними показниками;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lastRenderedPageBreak/>
        <w:t xml:space="preserve">розробка спеціальних рекомендацій для виробничих підрозділів підприємства щодо якості, фасону, ціни, найменування та упакування; </w:t>
      </w:r>
    </w:p>
    <w:p w:rsidR="00E53F0F" w:rsidRPr="00E53F0F" w:rsidRDefault="00E53F0F" w:rsidP="006B28E8">
      <w:pPr>
        <w:numPr>
          <w:ilvl w:val="0"/>
          <w:numId w:val="27"/>
        </w:numPr>
        <w:autoSpaceDE w:val="0"/>
        <w:autoSpaceDN w:val="0"/>
        <w:adjustRightInd w:val="0"/>
        <w:spacing w:line="276" w:lineRule="auto"/>
        <w:ind w:left="0" w:firstLine="273"/>
        <w:jc w:val="both"/>
        <w:rPr>
          <w:rFonts w:eastAsia="Times New Roman" w:cs="Times New Roman"/>
          <w:lang w:eastAsia="ru-RU"/>
        </w:rPr>
      </w:pPr>
      <w:r w:rsidRPr="00E53F0F">
        <w:rPr>
          <w:rFonts w:eastAsia="Times New Roman" w:cs="Times New Roman"/>
          <w:lang w:eastAsia="ru-RU"/>
        </w:rPr>
        <w:t xml:space="preserve">оцінка і перегляд всього асортименту продукції. </w:t>
      </w:r>
    </w:p>
    <w:p w:rsidR="00E53F0F" w:rsidRPr="00E53F0F" w:rsidRDefault="00E53F0F" w:rsidP="00E53F0F">
      <w:pPr>
        <w:spacing w:line="276" w:lineRule="auto"/>
        <w:ind w:firstLineChars="193" w:firstLine="463"/>
        <w:jc w:val="both"/>
        <w:rPr>
          <w:rFonts w:eastAsia="Times New Roman" w:cs="Times New Roman"/>
          <w:lang w:eastAsia="ru-RU"/>
        </w:rPr>
      </w:pPr>
      <w:r w:rsidRPr="00E53F0F">
        <w:rPr>
          <w:rFonts w:eastAsia="Times New Roman" w:cs="Times New Roman"/>
          <w:lang w:eastAsia="ru-RU"/>
        </w:rPr>
        <w:t>Управління асортиментною політикою досліджуваного підприємства являє собою процес вибору визначеного курсу дій і принципів роботи, що з комерційної точки зору товарного формування забезпечить ефективне розроблення асортименту продукції та принесе максимальний прибуток виробнику. Управління асортиментом продукції, що випускається у ТОВ “Бердичівський пивзавод”, полягає у виробництві та пропозиції на ринку такої продукції, яку у даний час споживач бажає придбати і ґрунтується на принципі – випускати продукції стільки, скільки потрібно і коли потрібно.</w:t>
      </w:r>
    </w:p>
    <w:p w:rsidR="00E53F0F" w:rsidRPr="00E53F0F" w:rsidRDefault="00E53F0F" w:rsidP="00E53F0F">
      <w:pPr>
        <w:spacing w:line="276" w:lineRule="auto"/>
        <w:ind w:firstLineChars="193" w:firstLine="463"/>
        <w:jc w:val="both"/>
        <w:rPr>
          <w:rFonts w:eastAsia="Times New Roman" w:cs="Times New Roman"/>
          <w:lang w:eastAsia="ru-RU"/>
        </w:rPr>
      </w:pPr>
      <w:r w:rsidRPr="00E53F0F">
        <w:rPr>
          <w:rFonts w:eastAsia="Times New Roman" w:cs="Times New Roman"/>
          <w:lang w:eastAsia="ru-RU"/>
        </w:rPr>
        <w:t>З метою розробки пропозицій для подальшого розвитку ТОВ “Бердичівський пивзавод”, проведено SWOT-аналіз – визначення сильних та слабких сторін підприємства, а також можливостей та загроз. Основним при розгляді SWOT-матриці є перетворення слабких сторін у сильні, а потенційних загроз у можливості з метою оптимізації асортименту продукції до вимог ринку (табл. 2).</w:t>
      </w:r>
    </w:p>
    <w:p w:rsidR="00E53F0F" w:rsidRPr="00E53F0F" w:rsidRDefault="00E53F0F" w:rsidP="00E53F0F">
      <w:pPr>
        <w:spacing w:line="276" w:lineRule="auto"/>
        <w:ind w:firstLine="567"/>
        <w:jc w:val="right"/>
        <w:rPr>
          <w:rFonts w:eastAsia="Times New Roman" w:cs="Times New Roman"/>
          <w:lang w:eastAsia="ru-RU"/>
        </w:rPr>
      </w:pPr>
      <w:r w:rsidRPr="00E53F0F">
        <w:rPr>
          <w:rFonts w:eastAsia="Times New Roman" w:cs="Times New Roman"/>
          <w:lang w:eastAsia="ru-RU"/>
        </w:rPr>
        <w:t>Таблиця 2</w:t>
      </w:r>
    </w:p>
    <w:p w:rsidR="00E53F0F" w:rsidRPr="00E53F0F" w:rsidRDefault="00E53F0F" w:rsidP="00E53F0F">
      <w:pPr>
        <w:spacing w:line="276" w:lineRule="auto"/>
        <w:ind w:firstLine="567"/>
        <w:jc w:val="center"/>
        <w:rPr>
          <w:rFonts w:eastAsia="Times New Roman" w:cs="Times New Roman"/>
          <w:b/>
          <w:lang w:eastAsia="ru-RU"/>
        </w:rPr>
      </w:pPr>
      <w:r w:rsidRPr="00E53F0F">
        <w:rPr>
          <w:rFonts w:eastAsia="Times New Roman" w:cs="Times New Roman"/>
          <w:b/>
          <w:lang w:eastAsia="ru-RU"/>
        </w:rPr>
        <w:t>SWOT-аналіз ТОВ “Бердичівський пивоварний завод”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0"/>
        <w:gridCol w:w="4637"/>
      </w:tblGrid>
      <w:tr w:rsidR="00E53F0F" w:rsidRPr="00E53F0F" w:rsidTr="00E53F0F">
        <w:trPr>
          <w:trHeight w:val="319"/>
          <w:jc w:val="center"/>
        </w:trPr>
        <w:tc>
          <w:tcPr>
            <w:tcW w:w="4926" w:type="dxa"/>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Сильні  сторони</w:t>
            </w:r>
          </w:p>
        </w:tc>
        <w:tc>
          <w:tcPr>
            <w:tcW w:w="4927" w:type="dxa"/>
          </w:tcPr>
          <w:p w:rsidR="00E53F0F" w:rsidRPr="00E53F0F" w:rsidRDefault="00E53F0F" w:rsidP="00E53F0F">
            <w:pPr>
              <w:spacing w:line="276" w:lineRule="auto"/>
              <w:jc w:val="center"/>
              <w:rPr>
                <w:rFonts w:eastAsia="Times New Roman" w:cs="Times New Roman"/>
                <w:lang w:eastAsia="ru-RU"/>
              </w:rPr>
            </w:pPr>
            <w:r w:rsidRPr="00E53F0F">
              <w:rPr>
                <w:rFonts w:eastAsia="Times New Roman" w:cs="Times New Roman"/>
                <w:lang w:eastAsia="ru-RU"/>
              </w:rPr>
              <w:t>Слабкі сторони</w:t>
            </w:r>
          </w:p>
        </w:tc>
      </w:tr>
      <w:tr w:rsidR="00E53F0F" w:rsidRPr="00E53F0F" w:rsidTr="00E53F0F">
        <w:trPr>
          <w:jc w:val="center"/>
        </w:trPr>
        <w:tc>
          <w:tcPr>
            <w:tcW w:w="4926" w:type="dxa"/>
          </w:tcPr>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низька собівартість продукції;</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відпрацьована система постачання сировини;</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ефективне використання наявних ресурсів;</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готовність керівництва до ризику;</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кваліфікований персонал;</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високий ступінь НДДКР;</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наявна комунікаційна інфраструктура.</w:t>
            </w:r>
          </w:p>
        </w:tc>
        <w:tc>
          <w:tcPr>
            <w:tcW w:w="4927" w:type="dxa"/>
          </w:tcPr>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застаріле обладнання;</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переважання ручної праці;</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несформована мотиваційна система праці;</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відсутність маркетингового відділу;</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невеликий асортимент продукції;</w:t>
            </w:r>
          </w:p>
          <w:p w:rsidR="00E53F0F" w:rsidRPr="00E53F0F" w:rsidRDefault="00E53F0F" w:rsidP="006B28E8">
            <w:pPr>
              <w:widowControl w:val="0"/>
              <w:numPr>
                <w:ilvl w:val="0"/>
                <w:numId w:val="28"/>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відсутність чітко визначеної стратегії.</w:t>
            </w:r>
          </w:p>
        </w:tc>
      </w:tr>
      <w:tr w:rsidR="00E53F0F" w:rsidRPr="00E53F0F" w:rsidTr="00E53F0F">
        <w:trPr>
          <w:jc w:val="center"/>
        </w:trPr>
        <w:tc>
          <w:tcPr>
            <w:tcW w:w="4926" w:type="dxa"/>
          </w:tcPr>
          <w:p w:rsidR="00E53F0F" w:rsidRPr="00E53F0F" w:rsidRDefault="00E53F0F" w:rsidP="00E53F0F">
            <w:pPr>
              <w:tabs>
                <w:tab w:val="left" w:pos="567"/>
              </w:tabs>
              <w:spacing w:line="276" w:lineRule="auto"/>
              <w:ind w:left="142" w:hanging="11"/>
              <w:jc w:val="center"/>
              <w:rPr>
                <w:rFonts w:eastAsia="Times New Roman" w:cs="Times New Roman"/>
                <w:lang w:eastAsia="ru-RU"/>
              </w:rPr>
            </w:pPr>
            <w:r w:rsidRPr="00E53F0F">
              <w:rPr>
                <w:rFonts w:eastAsia="Times New Roman" w:cs="Times New Roman"/>
                <w:lang w:eastAsia="ru-RU"/>
              </w:rPr>
              <w:t>Можливості</w:t>
            </w:r>
          </w:p>
        </w:tc>
        <w:tc>
          <w:tcPr>
            <w:tcW w:w="4927" w:type="dxa"/>
          </w:tcPr>
          <w:p w:rsidR="00E53F0F" w:rsidRPr="00E53F0F" w:rsidRDefault="00E53F0F" w:rsidP="00E53F0F">
            <w:pPr>
              <w:tabs>
                <w:tab w:val="left" w:pos="567"/>
              </w:tabs>
              <w:spacing w:line="276" w:lineRule="auto"/>
              <w:ind w:left="142" w:hanging="11"/>
              <w:jc w:val="center"/>
              <w:rPr>
                <w:rFonts w:eastAsia="Times New Roman" w:cs="Times New Roman"/>
                <w:lang w:eastAsia="ru-RU"/>
              </w:rPr>
            </w:pPr>
            <w:r w:rsidRPr="00E53F0F">
              <w:rPr>
                <w:rFonts w:eastAsia="Times New Roman" w:cs="Times New Roman"/>
                <w:lang w:eastAsia="ru-RU"/>
              </w:rPr>
              <w:t>Загрози</w:t>
            </w:r>
          </w:p>
        </w:tc>
      </w:tr>
      <w:tr w:rsidR="00E53F0F" w:rsidRPr="00E53F0F" w:rsidTr="00E53F0F">
        <w:trPr>
          <w:jc w:val="center"/>
        </w:trPr>
        <w:tc>
          <w:tcPr>
            <w:tcW w:w="4926" w:type="dxa"/>
          </w:tcPr>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впровадження нових енерго- та ресурсозберігаючих технологій;</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розширення ринків збуту;</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розширення асортименту продукції;</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співпраця з іноземними партнерами;</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залучення інвестицій;</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проведення модернізації технічного обладнання.</w:t>
            </w:r>
          </w:p>
        </w:tc>
        <w:tc>
          <w:tcPr>
            <w:tcW w:w="4927" w:type="dxa"/>
          </w:tcPr>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висока конкуренція в галузі;</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невдала інвестиційна політика;</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технологічне відставання;</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несприятлива податкова політика;</w:t>
            </w:r>
          </w:p>
          <w:p w:rsidR="00E53F0F" w:rsidRPr="00E53F0F" w:rsidRDefault="00E53F0F" w:rsidP="006B28E8">
            <w:pPr>
              <w:widowControl w:val="0"/>
              <w:numPr>
                <w:ilvl w:val="0"/>
                <w:numId w:val="29"/>
              </w:numPr>
              <w:tabs>
                <w:tab w:val="left" w:pos="567"/>
              </w:tabs>
              <w:suppressAutoHyphens/>
              <w:spacing w:line="276" w:lineRule="auto"/>
              <w:ind w:left="142" w:hanging="11"/>
              <w:rPr>
                <w:rFonts w:eastAsia="Times New Roman" w:cs="Times New Roman"/>
                <w:lang w:eastAsia="ru-RU"/>
              </w:rPr>
            </w:pPr>
            <w:r w:rsidRPr="00E53F0F">
              <w:rPr>
                <w:rFonts w:eastAsia="Times New Roman" w:cs="Times New Roman"/>
                <w:lang w:eastAsia="ru-RU"/>
              </w:rPr>
              <w:t>економічна та політична нестабільність в країні.</w:t>
            </w:r>
          </w:p>
        </w:tc>
      </w:tr>
    </w:tbl>
    <w:p w:rsidR="00E53F0F" w:rsidRPr="00E53F0F" w:rsidRDefault="00E53F0F" w:rsidP="00E53F0F">
      <w:pPr>
        <w:spacing w:line="276" w:lineRule="auto"/>
        <w:ind w:firstLineChars="295" w:firstLine="708"/>
        <w:jc w:val="both"/>
        <w:rPr>
          <w:rFonts w:eastAsia="Times New Roman" w:cs="Times New Roman"/>
          <w:lang w:eastAsia="ru-RU"/>
        </w:rPr>
      </w:pPr>
      <w:r w:rsidRPr="00E53F0F">
        <w:rPr>
          <w:rFonts w:eastAsia="Times New Roman" w:cs="Times New Roman"/>
          <w:lang w:eastAsia="ru-RU"/>
        </w:rPr>
        <w:t>Джерело: власні дослідження.</w:t>
      </w:r>
    </w:p>
    <w:p w:rsidR="00E53F0F" w:rsidRPr="00E53F0F" w:rsidRDefault="00E53F0F" w:rsidP="00E53F0F">
      <w:pPr>
        <w:spacing w:line="276" w:lineRule="auto"/>
        <w:ind w:firstLine="709"/>
        <w:jc w:val="both"/>
        <w:rPr>
          <w:rFonts w:eastAsia="Times New Roman" w:cs="Times New Roman"/>
          <w:lang w:eastAsia="ru-RU"/>
        </w:rPr>
      </w:pP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lang w:eastAsia="ru-RU"/>
        </w:rPr>
        <w:t xml:space="preserve">Аналіз внутрішнього середовища показав, що підприємство має певні можливості для розширення асортименту, потенціал для збільшення обсягу виробництва і продажів, але при цьому не може і не хоче перепрофілювання виробництва. Аналіз зовнішнього середовища показав, що ринок перенасичений, темпи зросту вже скорочуються і обсяг продажів наближається до пікового значення. </w:t>
      </w: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lang w:eastAsia="ru-RU"/>
        </w:rPr>
        <w:lastRenderedPageBreak/>
        <w:t>Основою наявного стану конкурентоспроможності ТОВ</w:t>
      </w:r>
      <w:r w:rsidRPr="00E53F0F">
        <w:rPr>
          <w:rFonts w:eastAsia="Times New Roman" w:cs="Times New Roman"/>
          <w:lang w:val="en-US" w:eastAsia="ru-RU"/>
        </w:rPr>
        <w:t> </w:t>
      </w:r>
      <w:r w:rsidRPr="00E53F0F">
        <w:rPr>
          <w:rFonts w:eastAsia="Times New Roman" w:cs="Times New Roman"/>
          <w:lang w:eastAsia="ru-RU"/>
        </w:rPr>
        <w:t>“Бердичівський пивзавод” є  висока  якість продукції та широкий її асортимент. Досягнути цього вдалося за рахунок створення окремого відділу із забезпечення якості продукції, який очолює директор з якості. Він здійснює перевірку сировини та матеріалів, забезпечує організаційний контроль виробничого процесу, слідкує за дотриманням вимог до продукції.</w:t>
      </w: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b/>
          <w:lang w:eastAsia="ru-RU"/>
        </w:rPr>
        <w:t xml:space="preserve">Висновки. </w:t>
      </w:r>
      <w:r w:rsidRPr="00E53F0F">
        <w:rPr>
          <w:rFonts w:eastAsia="Times New Roman" w:cs="Times New Roman"/>
          <w:lang w:eastAsia="ru-RU"/>
        </w:rPr>
        <w:t xml:space="preserve">Ефективна реалізація всіх елементів системи асортиментної політики підприємств і цілеспрямоване управління ними вимагає постійного дослідження ринку та модернізації виробництва. ТОВ </w:t>
      </w:r>
      <w:r w:rsidRPr="00E53F0F">
        <w:rPr>
          <w:rFonts w:eastAsia="Times New Roman" w:cs="Times New Roman"/>
          <w:lang w:val="ru-RU" w:eastAsia="ru-RU"/>
        </w:rPr>
        <w:t>“</w:t>
      </w:r>
      <w:r w:rsidRPr="00E53F0F">
        <w:rPr>
          <w:rFonts w:eastAsia="Times New Roman" w:cs="Times New Roman"/>
          <w:lang w:eastAsia="ru-RU"/>
        </w:rPr>
        <w:t>Бердичівський пивзавод</w:t>
      </w:r>
      <w:r w:rsidRPr="00E53F0F">
        <w:rPr>
          <w:rFonts w:eastAsia="Times New Roman" w:cs="Times New Roman"/>
          <w:lang w:val="ru-RU" w:eastAsia="ru-RU"/>
        </w:rPr>
        <w:t>”</w:t>
      </w:r>
      <w:r w:rsidRPr="00E53F0F">
        <w:rPr>
          <w:rFonts w:eastAsia="Times New Roman" w:cs="Times New Roman"/>
          <w:lang w:eastAsia="ru-RU"/>
        </w:rPr>
        <w:t xml:space="preserve"> для покращення асортименту потребує розширення виробничих потужностей. Для цього йому необхідно збільшити кількість обладнання, оптимізувати його продуктивність, підвищувати кваліфікацію робітників, а також удосконалювати структуру основних фондів та забезпечувати ефективне їх використання. </w:t>
      </w:r>
    </w:p>
    <w:p w:rsidR="00E53F0F" w:rsidRPr="00E53F0F" w:rsidRDefault="00E53F0F" w:rsidP="00E53F0F">
      <w:pPr>
        <w:spacing w:line="276" w:lineRule="auto"/>
        <w:ind w:firstLine="709"/>
        <w:jc w:val="both"/>
        <w:rPr>
          <w:rFonts w:eastAsia="Times New Roman" w:cs="Times New Roman"/>
          <w:lang w:eastAsia="ru-RU"/>
        </w:rPr>
      </w:pPr>
      <w:r w:rsidRPr="00E53F0F">
        <w:rPr>
          <w:rFonts w:eastAsia="Times New Roman" w:cs="Times New Roman"/>
          <w:lang w:eastAsia="ru-RU"/>
        </w:rPr>
        <w:t>Основними напрямами розширення асортименту ТОВ “Бердичівський пивзавод” можуть бути: зменшення кількості недіючого устаткування, залучення у виробництво інноваційного обладнання; підвищення рівня організації виробництва; удосконалення виробничої структури основних фондів; часткова модернізація діючого устаткування, машин і механізмів; швидке освоєння проектних потужностей, введення в дію нових технологічних ліній та устаткування. За даним процесом повинен здійснюватися постійний контроль з метою дотримання технології виробництва, відповідно до наявного асортименту.</w:t>
      </w:r>
    </w:p>
    <w:p w:rsidR="00E53F0F" w:rsidRPr="00E53F0F" w:rsidRDefault="00E53F0F" w:rsidP="00E53F0F">
      <w:pPr>
        <w:autoSpaceDE w:val="0"/>
        <w:autoSpaceDN w:val="0"/>
        <w:adjustRightInd w:val="0"/>
        <w:spacing w:line="276" w:lineRule="auto"/>
        <w:ind w:firstLine="709"/>
        <w:jc w:val="both"/>
        <w:rPr>
          <w:rFonts w:eastAsia="Times New Roman" w:cs="Times New Roman"/>
          <w:lang w:eastAsia="ru-RU"/>
        </w:rPr>
      </w:pPr>
      <w:r w:rsidRPr="00E53F0F">
        <w:rPr>
          <w:rFonts w:eastAsia="Times New Roman" w:cs="Times New Roman"/>
          <w:b/>
          <w:lang w:eastAsia="ru-RU"/>
        </w:rPr>
        <w:t>Перспективами подальших досліджень</w:t>
      </w:r>
      <w:r w:rsidRPr="00E53F0F">
        <w:rPr>
          <w:rFonts w:eastAsia="Times New Roman" w:cs="Times New Roman"/>
          <w:lang w:eastAsia="ru-RU"/>
        </w:rPr>
        <w:t xml:space="preserve"> у даному напрямі є створення математичної моделі оптимального асортименту пива ТОВ “Бердичівський пивзавод” з урахуванням рівнів і моделі взаємозв’язку виробників, постачальників і споживачів в умовах мінливого ринкового середовища.</w:t>
      </w:r>
    </w:p>
    <w:p w:rsidR="00E53F0F" w:rsidRPr="00E53F0F" w:rsidRDefault="00E53F0F" w:rsidP="00E53F0F">
      <w:pPr>
        <w:spacing w:line="276" w:lineRule="auto"/>
        <w:ind w:firstLine="567"/>
        <w:jc w:val="center"/>
        <w:rPr>
          <w:rFonts w:eastAsia="Times New Roman" w:cs="Times New Roman"/>
          <w:b/>
          <w:lang w:eastAsia="ru-RU"/>
        </w:rPr>
      </w:pPr>
    </w:p>
    <w:p w:rsidR="00E53F0F" w:rsidRPr="00E53F0F" w:rsidRDefault="00E53F0F" w:rsidP="00E53F0F">
      <w:pPr>
        <w:spacing w:line="276" w:lineRule="auto"/>
        <w:ind w:firstLine="567"/>
        <w:jc w:val="center"/>
        <w:rPr>
          <w:rFonts w:eastAsia="Times New Roman" w:cs="Times New Roman"/>
          <w:b/>
          <w:lang w:eastAsia="ru-RU"/>
        </w:rPr>
      </w:pPr>
      <w:r w:rsidRPr="00E53F0F">
        <w:rPr>
          <w:rFonts w:eastAsia="Times New Roman" w:cs="Times New Roman"/>
          <w:b/>
          <w:lang w:eastAsia="ru-RU"/>
        </w:rPr>
        <w:t>Література</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 xml:space="preserve">Балабанова Л. В. Маркетингова товарна політика в системі менеджменту підприємства [Текст]: Монографія / Л. В. Балабанова, О. А. Брадіна. – Донецьк: Дон ДУЕТ, 2006. – 230 с. </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 xml:space="preserve">Заблодська І. В. Товарна політика підприємства: механізм формування [Текст]: Монографія / І. В. Заблодська. – Луганськ: Видавництво СНУ ім. В. Даля, 2006. – 240 с. </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Кардаш В. Я. Маркетингова товарна політика [Текст]: Підручник / В.Я Кардаш. – К.: КНЕУ, 2010. –240 с.</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Павлова В. А. Ценовые инструменты в управлении ассортиментом торгового предприятия / В.А. Павлова, В.Г. Мячин // Бюлетень міжнародного нобелівського економічного форуму. – 2011. – № 1(4). – С. 299–306.</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 xml:space="preserve">Лаврентьєва Л.С. Асортимент продукції як індикатор ефективної діяльності підприємства / Л.С. Лаврентьєва // Вестник Национального технического университета </w:t>
      </w:r>
      <w:r w:rsidRPr="00E53F0F">
        <w:rPr>
          <w:rFonts w:eastAsia="Times New Roman" w:cs="Times New Roman"/>
          <w:lang w:val="ru-RU" w:eastAsia="ru-RU"/>
        </w:rPr>
        <w:t>“</w:t>
      </w:r>
      <w:r w:rsidRPr="00E53F0F">
        <w:rPr>
          <w:rFonts w:eastAsia="Times New Roman" w:cs="Times New Roman"/>
          <w:lang w:eastAsia="ru-RU"/>
        </w:rPr>
        <w:t>ХПИ</w:t>
      </w:r>
      <w:r w:rsidRPr="00E53F0F">
        <w:rPr>
          <w:rFonts w:eastAsia="Times New Roman" w:cs="Times New Roman"/>
          <w:lang w:val="ru-RU" w:eastAsia="ru-RU"/>
        </w:rPr>
        <w:t>”</w:t>
      </w:r>
      <w:r w:rsidRPr="00E53F0F">
        <w:rPr>
          <w:rFonts w:eastAsia="Times New Roman" w:cs="Times New Roman"/>
          <w:lang w:eastAsia="ru-RU"/>
        </w:rPr>
        <w:t>. – 2006. – № 13. – С. 78–83.</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Лутчин Н. П. Наукові підходи до визначення товарного ринку / Н. П. Лутчин, Я. Ю. Карпова // Актуальні проблеми економіки. – 2011. – № 3 (117). – С. 63–67.</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Романов О.О. Маркетингова діяльність підприємства: інструменти, критерії результативності / О.О. Романов // Вісник Хмельницького національного університету. – 2009. – № 2. – С. 127–133.</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lastRenderedPageBreak/>
        <w:t>Сурмин Ю.П. Теория систем и системный анализ: [учеб. пособие] / Ю.П. Сурмин. – К. : МАУП, 2003. – 368 с.</w:t>
      </w:r>
    </w:p>
    <w:p w:rsidR="00E53F0F" w:rsidRPr="00E53F0F" w:rsidRDefault="00E53F0F" w:rsidP="006B28E8">
      <w:pPr>
        <w:numPr>
          <w:ilvl w:val="0"/>
          <w:numId w:val="30"/>
        </w:numPr>
        <w:tabs>
          <w:tab w:val="left" w:pos="993"/>
        </w:tabs>
        <w:spacing w:line="276" w:lineRule="auto"/>
        <w:ind w:left="0" w:right="51" w:firstLine="621"/>
        <w:jc w:val="both"/>
        <w:rPr>
          <w:rFonts w:eastAsia="Times New Roman" w:cs="Times New Roman"/>
          <w:lang w:eastAsia="ru-RU"/>
        </w:rPr>
      </w:pPr>
      <w:r w:rsidRPr="00E53F0F">
        <w:rPr>
          <w:rFonts w:eastAsia="Times New Roman" w:cs="Times New Roman"/>
          <w:lang w:eastAsia="ru-RU"/>
        </w:rPr>
        <w:t>Трішкіна Н. І. Визначення ефективності товарної політики підприємства оптової торгівлі / Н. І. Трішкіна // Сталий розвиток економіки: всеукр. науково-виробничий журнал. – 2010. – № 1. – 55–65.</w:t>
      </w:r>
    </w:p>
    <w:p w:rsidR="00E53F0F" w:rsidRDefault="00E53F0F" w:rsidP="00B251C8">
      <w:pPr>
        <w:pStyle w:val="text"/>
        <w:rPr>
          <w:highlight w:val="yellow"/>
        </w:rPr>
      </w:pPr>
    </w:p>
    <w:p w:rsidR="00E53F0F" w:rsidRDefault="00E53F0F" w:rsidP="00B251C8">
      <w:pPr>
        <w:pStyle w:val="text"/>
        <w:rPr>
          <w:highlight w:val="yellow"/>
        </w:rPr>
      </w:pPr>
    </w:p>
    <w:p w:rsidR="00A255DB" w:rsidRPr="00A255DB" w:rsidRDefault="00A255DB" w:rsidP="00A255DB">
      <w:pPr>
        <w:pStyle w:val="Title1"/>
      </w:pPr>
      <w:bookmarkStart w:id="76" w:name="_Toc443506418"/>
      <w:r w:rsidRPr="00A255DB">
        <w:t>ТЕОРЕТИЧНІ АСПЕКТИ ПРОСУВАННЯ ПРОДУКЦІЇ АГРАРНИХ ПІДПРИЄМСТВ НА ЗОВНІШНІХ РИНКАХ</w:t>
      </w:r>
      <w:bookmarkEnd w:id="76"/>
    </w:p>
    <w:p w:rsidR="00A255DB" w:rsidRPr="00A255DB" w:rsidRDefault="00A255DB" w:rsidP="00A255DB">
      <w:pPr>
        <w:pStyle w:val="author"/>
      </w:pPr>
      <w:bookmarkStart w:id="77" w:name="_Toc443506419"/>
      <w:r w:rsidRPr="00A255DB">
        <w:t xml:space="preserve">Ю. П. Мосійчук, </w:t>
      </w:r>
      <w:r w:rsidRPr="0001261A">
        <w:t>магістр</w:t>
      </w:r>
      <w:r>
        <w:t>ант</w:t>
      </w:r>
      <w:r w:rsidRPr="00B251C8">
        <w:rPr>
          <w:rStyle w:val="FootnoteReference"/>
          <w:rFonts w:eastAsia="Times New Roman" w:cs="Times New Roman"/>
          <w:sz w:val="26"/>
          <w:szCs w:val="26"/>
        </w:rPr>
        <w:footnoteReference w:customMarkFollows="1" w:id="34"/>
        <w:t>*</w:t>
      </w:r>
      <w:bookmarkEnd w:id="77"/>
    </w:p>
    <w:p w:rsidR="00A255DB" w:rsidRPr="00A255DB" w:rsidRDefault="00A255DB" w:rsidP="00A255DB">
      <w:pPr>
        <w:ind w:firstLine="720"/>
        <w:jc w:val="both"/>
        <w:rPr>
          <w:rFonts w:eastAsia="Calibri" w:cs="Times New Roman"/>
        </w:rPr>
      </w:pPr>
      <w:r w:rsidRPr="00A255DB">
        <w:rPr>
          <w:rFonts w:eastAsia="Calibri" w:cs="Times New Roman"/>
          <w:b/>
        </w:rPr>
        <w:t xml:space="preserve">Постановка проблеми та аналіз останніх досліджень. </w:t>
      </w:r>
      <w:r w:rsidRPr="00A255DB">
        <w:rPr>
          <w:rFonts w:eastAsia="Calibri" w:cs="Times New Roman"/>
        </w:rPr>
        <w:t>Насиченість ринку, перевищення пропозиції над попитом, низькі витрати споживача ускладнюють процес збуту виробниками своєї продукції. Не є винятком і підприємства аграрної сфери, що виступають провідною ланкою системи агробізнесу та визначають напрями та перспективи його розвитку. В умовах сучасних ринкових відносин і недостатньої уваги до цих питань гостро постає проблема теоретико-методичного та практичного узагальнення і розробки рекомендацій щодо пошуку інноваційних підходів у просуванні продукції вітчизняних аграрних підприємств на зовнішні ринки.</w:t>
      </w:r>
    </w:p>
    <w:p w:rsidR="00A255DB" w:rsidRPr="00A255DB" w:rsidRDefault="00A255DB" w:rsidP="00A255DB">
      <w:pPr>
        <w:ind w:firstLine="720"/>
        <w:jc w:val="both"/>
        <w:rPr>
          <w:rFonts w:eastAsia="Calibri" w:cs="Times New Roman"/>
        </w:rPr>
      </w:pPr>
      <w:r w:rsidRPr="00A255DB">
        <w:rPr>
          <w:rFonts w:eastAsia="Calibri" w:cs="Times New Roman"/>
        </w:rPr>
        <w:t>Питання просування продукції на ринок знайшли своє відображення у працях таких зарубіжних науковців, як Т. Амблера, Г. Армстронга, Г. Ассель, А. Войчака,      В. Вонга,  Е. Дихтля, П. Дойля, Ф. Котлера, Ж. Ламберна, Д. Сондерса, Х. Хершгена,     Р. Чумпитаса, І. Шулинга, а також вітчизняних – І. Акуліча, Л. Балабанової, Л. Воронової, М. Дідківського, Н. Куденко, Л. Стровського, В. Щербак. Попри всебічне дослідження проблематики просування продукції підприємств на зовнішні ринки, недостатньо висвітленими лишаються особливості її просування українськими аграрними підприємствами.</w:t>
      </w:r>
    </w:p>
    <w:p w:rsidR="00A255DB" w:rsidRPr="00A255DB" w:rsidRDefault="00A255DB" w:rsidP="00A255DB">
      <w:pPr>
        <w:ind w:firstLine="720"/>
        <w:jc w:val="both"/>
        <w:rPr>
          <w:rFonts w:eastAsia="Calibri" w:cs="Times New Roman"/>
          <w:lang w:val="ru-RU"/>
        </w:rPr>
      </w:pPr>
      <w:r w:rsidRPr="00A255DB">
        <w:rPr>
          <w:rFonts w:eastAsia="Calibri" w:cs="Times New Roman"/>
          <w:b/>
        </w:rPr>
        <w:t xml:space="preserve">Основний матеріал. </w:t>
      </w:r>
      <w:r w:rsidRPr="00A255DB">
        <w:rPr>
          <w:rFonts w:eastAsia="Calibri" w:cs="Times New Roman"/>
        </w:rPr>
        <w:t>Е</w:t>
      </w:r>
      <w:r w:rsidRPr="00A255DB">
        <w:rPr>
          <w:rFonts w:eastAsia="Calibri" w:cs="Times New Roman"/>
          <w:color w:val="000000"/>
          <w:shd w:val="clear" w:color="auto" w:fill="FFFFFF"/>
        </w:rPr>
        <w:t>фективне функціонування підприємств у ринкових умовах неможливе без такого важеля управління попитом, як просування товару, під яким розуміється</w:t>
      </w:r>
      <w:r w:rsidRPr="00A255DB">
        <w:rPr>
          <w:rFonts w:eastAsia="Calibri" w:cs="Times New Roman"/>
        </w:rPr>
        <w:t xml:space="preserve"> будь-яка форма повідомлення, що використовується підприємством для інформації, переконування чи нагадування споживачам про свої товари, образи, ідеї, громадську діяльність чи вплив на суспільство. Метою процесу просування є стимулювання, а отже, покращення попиту </w:t>
      </w:r>
      <w:r w:rsidRPr="00A255DB">
        <w:rPr>
          <w:rFonts w:eastAsia="Calibri" w:cs="Times New Roman"/>
          <w:lang w:val="ru-RU"/>
        </w:rPr>
        <w:t>[4].</w:t>
      </w:r>
    </w:p>
    <w:p w:rsidR="00A255DB" w:rsidRPr="00A255DB" w:rsidRDefault="00A255DB" w:rsidP="00A255DB">
      <w:pPr>
        <w:ind w:firstLine="720"/>
        <w:jc w:val="both"/>
        <w:rPr>
          <w:rFonts w:eastAsia="Calibri" w:cs="Times New Roman"/>
        </w:rPr>
      </w:pPr>
      <w:r w:rsidRPr="00A255DB">
        <w:rPr>
          <w:rFonts w:eastAsia="Calibri" w:cs="Times New Roman"/>
        </w:rPr>
        <w:t>Кожне підприємство при розробці комунікаційних програм обирає певний набір інструментів просування товару. Частки участі кожного з них у загальних витратах на проведення комунікаційних кампаній визначають структуру витрат на просування товару, що варіюється в часі та просторі залежно від виду бізнесу. Структура просування являє собою поєднання видів просування (реклама, особистий продаж, пропаганда, стимулювання збуту) в єдину систему просування товару. Політика просування товару може мати різні інструменти, які вимагають фінансових коштів, що на початковому етапі розглядається як довгострокові інвестиції. Водночас потрібен набір інструментів для того, щоб вимірювати ефективність політики просування, аналізувати результативність просування щомісячно, щоквартально або щорічно.</w:t>
      </w:r>
    </w:p>
    <w:p w:rsidR="00A255DB" w:rsidRPr="00A255DB" w:rsidRDefault="00A255DB" w:rsidP="00A255DB">
      <w:pPr>
        <w:ind w:firstLine="720"/>
        <w:jc w:val="both"/>
        <w:rPr>
          <w:rFonts w:eastAsia="Calibri" w:cs="Times New Roman"/>
        </w:rPr>
      </w:pPr>
      <w:r w:rsidRPr="00A255DB">
        <w:rPr>
          <w:rFonts w:eastAsia="Calibri" w:cs="Times New Roman"/>
        </w:rPr>
        <w:lastRenderedPageBreak/>
        <w:t>Типові форми просування товару можуть змінюватися залежно від рівня ринкового розвитку й особливостей типу ринку. Зокрема, традиційний склад комплексу просування має найбільшу практичну значимість для українських підприємств, що діють на споживчому ринку. На ринках розвинених країн виділяють як окремий елемент комплексу просування товару прямий маркетинг у силу його зростаючої значимості [2].</w:t>
      </w:r>
    </w:p>
    <w:p w:rsidR="00A255DB" w:rsidRPr="00A255DB" w:rsidRDefault="00A255DB" w:rsidP="00A255DB">
      <w:pPr>
        <w:ind w:firstLine="720"/>
        <w:jc w:val="both"/>
        <w:rPr>
          <w:rFonts w:eastAsia="Calibri" w:cs="Times New Roman"/>
        </w:rPr>
      </w:pPr>
      <w:r w:rsidRPr="00A255DB">
        <w:rPr>
          <w:rFonts w:eastAsia="Calibri" w:cs="Times New Roman"/>
        </w:rPr>
        <w:t>Форми й засоби просування товару утворюють його інструментарій. Самостійними формами просування в більшості випадків є реклама, стимулювання збуту. Засоби просування товару поділяються на особисті (вербальні, невербальні) і неособисті (телебачення, преса, радіо, виставки, пошта та ін.). Витрати на просування товару зростають у ситуації насичення ринку, в умовах гострої конкуренції, що стимулює продавців шукати й застосовувати нові й більш ефективні способи передачі інформації.</w:t>
      </w:r>
    </w:p>
    <w:p w:rsidR="00A255DB" w:rsidRPr="00A255DB" w:rsidRDefault="00A255DB" w:rsidP="00A255DB">
      <w:pPr>
        <w:ind w:firstLine="720"/>
        <w:jc w:val="both"/>
        <w:rPr>
          <w:rFonts w:eastAsia="Calibri" w:cs="Times New Roman"/>
        </w:rPr>
      </w:pPr>
      <w:r w:rsidRPr="00A255DB">
        <w:rPr>
          <w:rFonts w:eastAsia="Calibri" w:cs="Times New Roman"/>
        </w:rPr>
        <w:t>Економічну й комунікаційну ефективність просування товару варто розглядати як взаємозалежні складові. При цьому варто враховувати невизначеність, форми зв'язку між зусиллями по просування товару й віддачею. Ефективне просування засноване на дослідженнях і пов'язане з ретельною постановкою цілей, правильною організацією й плануванням комунікаційних кампаній, основними етапами яких є розробка креативної стратегії й оптимізація структури витрат на просування товару. Отже, важливою є не стільки ефективність просування товару, скільки ефективність управління просуванням товару, тому що перше залежить від другого</w:t>
      </w:r>
      <w:r w:rsidRPr="00A255DB">
        <w:rPr>
          <w:rFonts w:eastAsia="Calibri" w:cs="Times New Roman"/>
          <w:lang w:val="ru-RU"/>
        </w:rPr>
        <w:t xml:space="preserve"> [3]</w:t>
      </w:r>
      <w:r w:rsidRPr="00A255DB">
        <w:rPr>
          <w:rFonts w:eastAsia="Calibri" w:cs="Times New Roman"/>
        </w:rPr>
        <w:t>.</w:t>
      </w:r>
    </w:p>
    <w:p w:rsidR="00A255DB" w:rsidRPr="00A255DB" w:rsidRDefault="00A255DB" w:rsidP="00A255DB">
      <w:pPr>
        <w:ind w:firstLine="720"/>
        <w:jc w:val="both"/>
        <w:rPr>
          <w:rFonts w:eastAsia="Calibri" w:cs="Times New Roman"/>
        </w:rPr>
      </w:pPr>
      <w:r w:rsidRPr="00A255DB">
        <w:rPr>
          <w:rFonts w:eastAsia="Calibri" w:cs="Times New Roman"/>
        </w:rPr>
        <w:t>В умовах насиченого ринку недостатньо розробити якісний товар, встановити на нього оптимальну ціну та вибрати ефективні канали розподілу. Дедалі більшого значення набуває така складова комплексу маркетингу, як маркетингові комунікації. Їх система спрямована на інформування, переконування, нагадування споживачам про товар підприємства, підтримку його збуту та налагоджування тісних взаємовигідних партнерських стосунків між контрагентами, а також оцінювання ринкової ситуації через зворотний інформаційний потік з метою адаптації цілей фірми до ситуації, яка склалася [1].</w:t>
      </w:r>
    </w:p>
    <w:p w:rsidR="00A255DB" w:rsidRPr="00A255DB" w:rsidRDefault="00A255DB" w:rsidP="00A255DB">
      <w:pPr>
        <w:ind w:firstLine="720"/>
        <w:jc w:val="both"/>
        <w:rPr>
          <w:rFonts w:eastAsia="Calibri" w:cs="Times New Roman"/>
        </w:rPr>
      </w:pPr>
      <w:r w:rsidRPr="00A255DB">
        <w:rPr>
          <w:rFonts w:eastAsia="Calibri" w:cs="Times New Roman"/>
        </w:rPr>
        <w:t>З метою підвищення ефективності комунікаційні програми доцільно розробляти спеціально для окремого ринку, або й навіть для окремих клієнтів, враховуючи як прямий, так і зворотний зв'язок між підприємством та контрагентами. Отже, першим етапом комунікаційного процесу на зовнішньому ринку має стати ґрунтовне дослідження потенційних можливостей взаємодії підприємства та його продукту з контрагентами. Потенційні споживачі незалежно від того, що купуватимуть, спочатку вивчають рекламні звернення, відгуки на форумах (у випадку інтернет-реклами) або досліджують досвід інших підприємств, що мали торговельні стосунки з українськими постачальниками .</w:t>
      </w:r>
    </w:p>
    <w:p w:rsidR="00A255DB" w:rsidRPr="00A255DB" w:rsidRDefault="00A255DB" w:rsidP="00A255DB">
      <w:pPr>
        <w:ind w:firstLine="720"/>
        <w:jc w:val="both"/>
        <w:rPr>
          <w:rFonts w:eastAsia="Calibri" w:cs="Times New Roman"/>
        </w:rPr>
      </w:pPr>
      <w:r w:rsidRPr="00A255DB">
        <w:rPr>
          <w:rFonts w:eastAsia="Calibri" w:cs="Times New Roman"/>
          <w:b/>
        </w:rPr>
        <w:t xml:space="preserve">Висновки. </w:t>
      </w:r>
      <w:r w:rsidRPr="00A255DB">
        <w:rPr>
          <w:rFonts w:eastAsia="Calibri" w:cs="Times New Roman"/>
        </w:rPr>
        <w:t>Дослідження теоретичних основ формування комплексу просування продукції вітчизняних аграрних підприємств на зовнішні ринки дозволило зробити наступні висновки:</w:t>
      </w:r>
    </w:p>
    <w:p w:rsidR="00A255DB" w:rsidRPr="00A255DB" w:rsidRDefault="00A255DB" w:rsidP="00A255DB">
      <w:pPr>
        <w:ind w:firstLine="720"/>
        <w:jc w:val="both"/>
        <w:rPr>
          <w:rFonts w:eastAsia="Calibri" w:cs="Times New Roman"/>
        </w:rPr>
      </w:pPr>
      <w:r w:rsidRPr="00A255DB">
        <w:rPr>
          <w:rFonts w:eastAsia="Calibri" w:cs="Times New Roman"/>
        </w:rPr>
        <w:t>– просування продукції підприємства на зовнішні ринки має здійснюватись з врахуванням їх особливостей, тому для успішного експорту необхідно реагувати на запити місцевого ринку, частіше брати участь у різноманітних семінарах, конференціях, тендерах, активно використовувати інші заходи маркетингових комунікацій;</w:t>
      </w:r>
    </w:p>
    <w:p w:rsidR="00A255DB" w:rsidRPr="00A255DB" w:rsidRDefault="00A255DB" w:rsidP="00A255DB">
      <w:pPr>
        <w:ind w:firstLine="720"/>
        <w:jc w:val="both"/>
        <w:rPr>
          <w:rFonts w:eastAsia="Calibri" w:cs="Times New Roman"/>
        </w:rPr>
      </w:pPr>
      <w:r w:rsidRPr="00A255DB">
        <w:rPr>
          <w:rFonts w:eastAsia="Calibri" w:cs="Times New Roman"/>
        </w:rPr>
        <w:t>– політика просування може складатись з різних інструментів просування, які вимагають фінансових коштів. На початковому етапі кошти на просування слід розглядати як довгострокові інвестиції;</w:t>
      </w:r>
    </w:p>
    <w:p w:rsidR="00A255DB" w:rsidRPr="00A255DB" w:rsidRDefault="00A255DB" w:rsidP="00A255DB">
      <w:pPr>
        <w:ind w:firstLine="720"/>
        <w:jc w:val="both"/>
        <w:rPr>
          <w:rFonts w:eastAsia="Calibri" w:cs="Times New Roman"/>
        </w:rPr>
      </w:pPr>
      <w:r w:rsidRPr="00A255DB">
        <w:rPr>
          <w:rFonts w:eastAsia="Calibri" w:cs="Times New Roman"/>
        </w:rPr>
        <w:t xml:space="preserve">– перехід національно орієнтованого маркетингу в міжнародний потребує вивчення конкретного товарного ринку, його сегментації і розробки комплексу маркетингу, що поширювався б не тільки на особливості поведінки підприємства в </w:t>
      </w:r>
      <w:r w:rsidRPr="00A255DB">
        <w:rPr>
          <w:rFonts w:eastAsia="Calibri" w:cs="Times New Roman"/>
        </w:rPr>
        <w:lastRenderedPageBreak/>
        <w:t>торгівлі та після продажному сервісі, а й на інвестиційну діяльність з урахуванням інтересів споживачів іноземних ринків.</w:t>
      </w:r>
    </w:p>
    <w:p w:rsidR="00A255DB" w:rsidRPr="00A255DB" w:rsidRDefault="00A255DB" w:rsidP="00A255DB">
      <w:pPr>
        <w:ind w:firstLine="720"/>
        <w:jc w:val="both"/>
        <w:rPr>
          <w:rFonts w:eastAsia="Calibri" w:cs="Times New Roman"/>
        </w:rPr>
      </w:pPr>
    </w:p>
    <w:p w:rsidR="00A255DB" w:rsidRPr="00A255DB" w:rsidRDefault="00A255DB" w:rsidP="00A255DB">
      <w:pPr>
        <w:ind w:firstLine="720"/>
        <w:jc w:val="both"/>
        <w:rPr>
          <w:rFonts w:eastAsia="Calibri" w:cs="Times New Roman"/>
        </w:rPr>
      </w:pPr>
    </w:p>
    <w:p w:rsidR="00A255DB" w:rsidRPr="00A255DB" w:rsidRDefault="00A255DB" w:rsidP="00A255DB">
      <w:pPr>
        <w:ind w:firstLine="720"/>
        <w:jc w:val="center"/>
        <w:rPr>
          <w:rFonts w:eastAsia="Calibri" w:cs="Times New Roman"/>
          <w:b/>
        </w:rPr>
      </w:pPr>
      <w:r w:rsidRPr="00A255DB">
        <w:rPr>
          <w:rFonts w:eastAsia="Calibri" w:cs="Times New Roman"/>
          <w:b/>
        </w:rPr>
        <w:t>Список використаної літератури</w:t>
      </w:r>
    </w:p>
    <w:p w:rsidR="00A255DB" w:rsidRPr="00A255DB" w:rsidRDefault="00A255DB" w:rsidP="00A255DB">
      <w:pPr>
        <w:ind w:firstLine="720"/>
        <w:jc w:val="both"/>
        <w:rPr>
          <w:rFonts w:eastAsia="Calibri" w:cs="Times New Roman"/>
        </w:rPr>
      </w:pPr>
      <w:r w:rsidRPr="00A255DB">
        <w:rPr>
          <w:rFonts w:eastAsia="Calibri" w:cs="Times New Roman"/>
        </w:rPr>
        <w:t>1. Балабанова Л. В. Управління збутовою політикою : навч. посіб. / Л. В. Балабанова, Ю. П. Митрохіна. – К. : Центр учбової літератури, 2011. – 240 с.</w:t>
      </w:r>
    </w:p>
    <w:p w:rsidR="00A255DB" w:rsidRPr="00A255DB" w:rsidRDefault="00A255DB" w:rsidP="00A255DB">
      <w:pPr>
        <w:ind w:firstLine="720"/>
        <w:jc w:val="both"/>
        <w:rPr>
          <w:rFonts w:eastAsia="Calibri" w:cs="Times New Roman"/>
          <w:shd w:val="clear" w:color="auto" w:fill="FFFFFF"/>
          <w:lang w:val="ru-RU"/>
        </w:rPr>
      </w:pPr>
      <w:r w:rsidRPr="00A255DB">
        <w:rPr>
          <w:rFonts w:eastAsia="Calibri" w:cs="Times New Roman"/>
        </w:rPr>
        <w:t xml:space="preserve">2. </w:t>
      </w:r>
      <w:r w:rsidRPr="00A255DB">
        <w:rPr>
          <w:rFonts w:eastAsia="Calibri" w:cs="Times New Roman"/>
          <w:shd w:val="clear" w:color="auto" w:fill="FFFFFF"/>
        </w:rPr>
        <w:t>Романов А.А.</w:t>
      </w:r>
      <w:r w:rsidRPr="00A255DB">
        <w:rPr>
          <w:rFonts w:eastAsia="Calibri" w:cs="Times New Roman"/>
          <w:shd w:val="clear" w:color="auto" w:fill="FFFFFF"/>
          <w:lang w:val="ru-RU"/>
        </w:rPr>
        <w:t xml:space="preserve"> </w:t>
      </w:r>
      <w:r w:rsidRPr="00A255DB">
        <w:rPr>
          <w:rFonts w:eastAsia="Calibri" w:cs="Times New Roman"/>
          <w:shd w:val="clear" w:color="auto" w:fill="FFFFFF"/>
        </w:rPr>
        <w:t>Маркетинговые коммуникации</w:t>
      </w:r>
      <w:r w:rsidRPr="00A255DB">
        <w:rPr>
          <w:rFonts w:eastAsia="Calibri" w:cs="Times New Roman"/>
          <w:shd w:val="clear" w:color="auto" w:fill="FFFFFF"/>
          <w:lang w:val="ru-RU"/>
        </w:rPr>
        <w:t xml:space="preserve"> / А.А. Романов, А.В. Панько.</w:t>
      </w:r>
      <w:r w:rsidRPr="00A255DB">
        <w:rPr>
          <w:rFonts w:eastAsia="Calibri" w:cs="Times New Roman"/>
          <w:shd w:val="clear" w:color="auto" w:fill="FFFFFF"/>
        </w:rPr>
        <w:t xml:space="preserve"> - М.: Эксмо, 20</w:t>
      </w:r>
      <w:r w:rsidRPr="00A255DB">
        <w:rPr>
          <w:rFonts w:eastAsia="Calibri" w:cs="Times New Roman"/>
          <w:shd w:val="clear" w:color="auto" w:fill="FFFFFF"/>
          <w:lang w:val="ru-RU"/>
        </w:rPr>
        <w:t>08.</w:t>
      </w:r>
      <w:r w:rsidRPr="00A255DB">
        <w:rPr>
          <w:rFonts w:ascii="Arial" w:eastAsia="Calibri" w:hAnsi="Arial" w:cs="Arial"/>
          <w:sz w:val="27"/>
          <w:szCs w:val="27"/>
          <w:shd w:val="clear" w:color="auto" w:fill="FFFFFF"/>
          <w:lang w:val="ru-RU"/>
        </w:rPr>
        <w:t xml:space="preserve"> –</w:t>
      </w:r>
      <w:r w:rsidRPr="00A255DB">
        <w:rPr>
          <w:rFonts w:eastAsia="Calibri" w:cs="Times New Roman"/>
          <w:shd w:val="clear" w:color="auto" w:fill="FFFFFF"/>
          <w:lang w:val="ru-RU"/>
        </w:rPr>
        <w:t xml:space="preserve"> 432 с.</w:t>
      </w:r>
    </w:p>
    <w:p w:rsidR="00A255DB" w:rsidRPr="00A255DB" w:rsidRDefault="00A255DB" w:rsidP="00A255DB">
      <w:pPr>
        <w:ind w:firstLine="720"/>
        <w:jc w:val="both"/>
        <w:rPr>
          <w:rFonts w:eastAsia="Calibri" w:cs="Times New Roman"/>
          <w:shd w:val="clear" w:color="auto" w:fill="FFFFFF"/>
          <w:lang w:val="ru-RU"/>
        </w:rPr>
      </w:pPr>
      <w:r w:rsidRPr="00A255DB">
        <w:rPr>
          <w:rFonts w:eastAsia="Calibri" w:cs="Times New Roman"/>
          <w:shd w:val="clear" w:color="auto" w:fill="FFFFFF"/>
          <w:lang w:val="ru-RU"/>
        </w:rPr>
        <w:t>3. Симонян Т.В. Маркетинг коммуникации / Т.В. Симонян, Т.Г. Кизилова - Ростов-на-Дону: Феникс, 2011. - 212 с.</w:t>
      </w:r>
    </w:p>
    <w:p w:rsidR="00A255DB" w:rsidRPr="00A255DB" w:rsidRDefault="00A255DB" w:rsidP="00A255DB">
      <w:pPr>
        <w:ind w:firstLine="720"/>
        <w:jc w:val="both"/>
        <w:rPr>
          <w:rFonts w:eastAsia="Calibri" w:cs="Times New Roman"/>
        </w:rPr>
      </w:pPr>
      <w:r w:rsidRPr="00A255DB">
        <w:rPr>
          <w:rFonts w:eastAsia="Calibri" w:cs="Times New Roman"/>
        </w:rPr>
        <w:t>4</w:t>
      </w:r>
      <w:r w:rsidRPr="00A255DB">
        <w:rPr>
          <w:rFonts w:eastAsia="Calibri" w:cs="Times New Roman"/>
          <w:b/>
        </w:rPr>
        <w:t xml:space="preserve">. </w:t>
      </w:r>
      <w:r w:rsidRPr="00A255DB">
        <w:rPr>
          <w:rFonts w:eastAsia="Calibri" w:cs="Times New Roman"/>
        </w:rPr>
        <w:t>Турченюк М.О. Маркетинг: підручник /  М. О. Турченюк, М. Д. Швець. – К: Знання, 2011. – 318 с.</w:t>
      </w:r>
    </w:p>
    <w:p w:rsidR="00E53F0F" w:rsidRDefault="00E53F0F" w:rsidP="00B251C8">
      <w:pPr>
        <w:pStyle w:val="text"/>
        <w:rPr>
          <w:highlight w:val="yellow"/>
        </w:rPr>
      </w:pPr>
    </w:p>
    <w:p w:rsidR="00E53F0F" w:rsidRDefault="00E53F0F" w:rsidP="00B251C8">
      <w:pPr>
        <w:pStyle w:val="text"/>
        <w:rPr>
          <w:highlight w:val="yellow"/>
        </w:rPr>
      </w:pPr>
    </w:p>
    <w:p w:rsidR="00A255DB" w:rsidRPr="00A255DB" w:rsidRDefault="00A255DB" w:rsidP="00A255DB">
      <w:pPr>
        <w:pStyle w:val="Title1"/>
      </w:pPr>
      <w:bookmarkStart w:id="78" w:name="_Toc443506420"/>
      <w:r w:rsidRPr="00A255DB">
        <w:t>СВІТОВЕ ВИРОБНИЦТВО ЗЕРНОВИХ ТА МІСЦЕ УКРАЇНИ В НЬОМУ</w:t>
      </w:r>
      <w:bookmarkEnd w:id="78"/>
    </w:p>
    <w:p w:rsidR="00A255DB" w:rsidRPr="00A255DB" w:rsidRDefault="00A255DB" w:rsidP="00A255DB">
      <w:pPr>
        <w:pStyle w:val="author"/>
      </w:pPr>
      <w:bookmarkStart w:id="79" w:name="_Toc443506421"/>
      <w:r w:rsidRPr="00A255DB">
        <w:t xml:space="preserve">І. В. Нечипоренко, </w:t>
      </w:r>
      <w:r w:rsidRPr="00E53F0F">
        <w:t>магістр</w:t>
      </w:r>
      <w:r>
        <w:t>ант</w:t>
      </w:r>
      <w:r w:rsidRPr="00B251C8">
        <w:rPr>
          <w:rStyle w:val="FootnoteReference"/>
          <w:rFonts w:eastAsia="Times New Roman" w:cs="Times New Roman"/>
          <w:sz w:val="26"/>
          <w:szCs w:val="26"/>
        </w:rPr>
        <w:footnoteReference w:customMarkFollows="1" w:id="35"/>
        <w:t>*</w:t>
      </w:r>
      <w:bookmarkEnd w:id="79"/>
    </w:p>
    <w:p w:rsidR="00A255DB" w:rsidRPr="00A255DB" w:rsidRDefault="00A255DB" w:rsidP="00A255DB">
      <w:pPr>
        <w:ind w:firstLine="709"/>
        <w:jc w:val="both"/>
        <w:rPr>
          <w:rFonts w:eastAsia="Calibri" w:cs="Times New Roman"/>
        </w:rPr>
      </w:pPr>
      <w:r w:rsidRPr="00A255DB">
        <w:rPr>
          <w:rFonts w:eastAsia="Calibri" w:cs="Times New Roman"/>
          <w:b/>
        </w:rPr>
        <w:t>Актуальність дослідження.</w:t>
      </w:r>
      <w:r w:rsidRPr="00A255DB">
        <w:rPr>
          <w:rFonts w:eastAsia="Calibri" w:cs="Times New Roman"/>
        </w:rPr>
        <w:t xml:space="preserve"> Україна знаходиться на порозі глобалізаційних процесів, що означають тіснішу взаємодію з економіками різних країн світу. Цей процес відкриває перед нашою країною нові шляхи для розвитку аграрного сектора, у т.ч. і для зерновиробництва.</w:t>
      </w:r>
    </w:p>
    <w:p w:rsidR="00A255DB" w:rsidRPr="00A255DB" w:rsidRDefault="00A255DB" w:rsidP="00A255DB">
      <w:pPr>
        <w:ind w:firstLine="709"/>
        <w:jc w:val="both"/>
        <w:rPr>
          <w:rFonts w:eastAsia="Calibri" w:cs="Times New Roman"/>
        </w:rPr>
      </w:pPr>
      <w:r w:rsidRPr="00A255DB">
        <w:rPr>
          <w:rFonts w:eastAsia="Calibri" w:cs="Times New Roman"/>
        </w:rPr>
        <w:t>В сучасних умовах обсяги виробництва зерна зростають меншими темпами, ніж його споживання. Традиційно зернове господарство займає одне з найважливіших місць у структурі аграрного сектору економіки України. Протягом останніх років функціонування зерновиробництва визначається позитивними темпами приросту обсягів виробництва та залучення інвестиційних коштів. Головною метою в зазначених умовах є перетворення зернової галузі на ефективну та конкурентоспроможну галузь економіки, щоб гарантувати продовольчу безпеку для країни та мати можливість експортувати виробничий надлишок агропромислової продукції.</w:t>
      </w:r>
    </w:p>
    <w:p w:rsidR="00A255DB" w:rsidRPr="00A255DB" w:rsidRDefault="00A255DB" w:rsidP="00A255DB">
      <w:pPr>
        <w:ind w:firstLine="709"/>
        <w:jc w:val="both"/>
        <w:rPr>
          <w:rFonts w:eastAsia="Calibri" w:cs="Times New Roman"/>
        </w:rPr>
      </w:pPr>
      <w:r w:rsidRPr="00A255DB">
        <w:rPr>
          <w:rFonts w:eastAsia="Calibri" w:cs="Times New Roman"/>
        </w:rPr>
        <w:t>Дослідженнями науково-теоретичного та практичного характеру задля досягнення економічного ефекту виробництва зернових в галузі рослинництва займались такі науковці як: В. І. Ткачук, О. П. Бурлака, С. О. Заїка, К.</w:t>
      </w:r>
      <w:r w:rsidRPr="00A255DB">
        <w:rPr>
          <w:rFonts w:eastAsia="Calibri" w:cs="Times New Roman"/>
          <w:lang w:val="en-US"/>
        </w:rPr>
        <w:t> </w:t>
      </w:r>
      <w:r w:rsidRPr="00A255DB">
        <w:rPr>
          <w:rFonts w:eastAsia="Calibri" w:cs="Times New Roman"/>
        </w:rPr>
        <w:t>В.</w:t>
      </w:r>
      <w:r w:rsidRPr="00A255DB">
        <w:rPr>
          <w:rFonts w:eastAsia="Calibri" w:cs="Times New Roman"/>
          <w:lang w:val="ru-RU"/>
        </w:rPr>
        <w:t> </w:t>
      </w:r>
      <w:r w:rsidRPr="00A255DB">
        <w:rPr>
          <w:rFonts w:eastAsia="Calibri" w:cs="Times New Roman"/>
        </w:rPr>
        <w:t>Струк,</w:t>
      </w:r>
      <w:r w:rsidRPr="00A255DB">
        <w:rPr>
          <w:rFonts w:ascii="Calibri" w:eastAsia="Calibri" w:hAnsi="Calibri" w:cs="Times New Roman"/>
        </w:rPr>
        <w:t xml:space="preserve"> </w:t>
      </w:r>
      <w:r w:rsidRPr="00A255DB">
        <w:rPr>
          <w:rFonts w:eastAsia="Calibri" w:cs="Times New Roman"/>
        </w:rPr>
        <w:t>М. М.</w:t>
      </w:r>
      <w:r w:rsidRPr="00A255DB">
        <w:rPr>
          <w:rFonts w:ascii="Calibri" w:eastAsia="Calibri" w:hAnsi="Calibri" w:cs="Times New Roman"/>
        </w:rPr>
        <w:t> </w:t>
      </w:r>
      <w:r w:rsidRPr="00A255DB">
        <w:rPr>
          <w:rFonts w:eastAsia="Calibri" w:cs="Times New Roman"/>
        </w:rPr>
        <w:t>Бакум,  К. А. Пилипенко.</w:t>
      </w:r>
    </w:p>
    <w:p w:rsidR="00A255DB" w:rsidRPr="00A255DB" w:rsidRDefault="00A255DB" w:rsidP="00A255DB">
      <w:pPr>
        <w:ind w:firstLine="709"/>
        <w:jc w:val="both"/>
        <w:rPr>
          <w:rFonts w:eastAsia="Calibri" w:cs="Times New Roman"/>
        </w:rPr>
      </w:pPr>
      <w:r w:rsidRPr="00A255DB">
        <w:rPr>
          <w:rFonts w:eastAsia="Calibri" w:cs="Times New Roman"/>
        </w:rPr>
        <w:t>Мета роботи – дослідження світового ринку зернових і визначення місця України в ньому.</w:t>
      </w:r>
    </w:p>
    <w:p w:rsidR="00A255DB" w:rsidRPr="00A255DB" w:rsidRDefault="00A255DB" w:rsidP="00A255DB">
      <w:pPr>
        <w:ind w:firstLine="709"/>
        <w:jc w:val="both"/>
        <w:rPr>
          <w:rFonts w:eastAsia="Calibri" w:cs="Times New Roman"/>
        </w:rPr>
      </w:pPr>
      <w:r w:rsidRPr="00A255DB">
        <w:rPr>
          <w:rFonts w:eastAsia="Calibri" w:cs="Times New Roman"/>
          <w:b/>
        </w:rPr>
        <w:t xml:space="preserve">Результати дослідження. </w:t>
      </w:r>
      <w:r w:rsidRPr="00A255DB">
        <w:rPr>
          <w:rFonts w:eastAsia="Calibri" w:cs="Times New Roman"/>
        </w:rPr>
        <w:t>Сучасний стан розвитку суспільства характеризується збільшенням населення Землі та, відповідно, необмеженими його потребами. Як наслідок, спостерігається збільшення обсягів споживання зерна.</w:t>
      </w:r>
      <w:r w:rsidRPr="00A255DB">
        <w:rPr>
          <w:rFonts w:ascii="Calibri" w:eastAsia="Calibri" w:hAnsi="Calibri" w:cs="Times New Roman"/>
        </w:rPr>
        <w:t xml:space="preserve"> </w:t>
      </w:r>
      <w:r w:rsidRPr="00A255DB">
        <w:rPr>
          <w:rFonts w:eastAsia="Calibri" w:cs="Times New Roman"/>
        </w:rPr>
        <w:t xml:space="preserve">Кожна країна є часткою світового співтовариства, в якому вона, залежно від розвитку національної економіки, виконує ту чи іншу роль у суспільному поділі праці. Внаслідок цього існують певні зв'язки, відносини та взаємна відповідальність держав у вирішенні деяких спільних проблем. Це стосується і зернового ринку як одного із найбільш </w:t>
      </w:r>
      <w:r w:rsidRPr="00A255DB">
        <w:rPr>
          <w:rFonts w:eastAsia="Calibri" w:cs="Times New Roman"/>
        </w:rPr>
        <w:lastRenderedPageBreak/>
        <w:t>важливих продовольчих ринків та такого, який забезпечує продовольчу безпеку не тільки окремої держави, але й світу взагалі.</w:t>
      </w:r>
    </w:p>
    <w:p w:rsidR="00A255DB" w:rsidRPr="00A255DB" w:rsidRDefault="00A255DB" w:rsidP="00A255DB">
      <w:pPr>
        <w:ind w:firstLine="709"/>
        <w:jc w:val="both"/>
        <w:rPr>
          <w:rFonts w:eastAsia="Times New Roman" w:cs="Times New Roman"/>
          <w:lang w:eastAsia="ru-RU"/>
        </w:rPr>
      </w:pPr>
      <w:r w:rsidRPr="00A255DB">
        <w:rPr>
          <w:rFonts w:eastAsia="Times New Roman" w:cs="Times New Roman"/>
          <w:b/>
          <w:bCs/>
          <w:lang w:eastAsia="ru-RU"/>
        </w:rPr>
        <w:t xml:space="preserve">У 2014 році ФАО прогнозує світове виробництво зерна на рівні 2,458 млрд т (включаючи рис), що на 2,4% нижче в порівнянні з рекордними обсягами 2013 року. </w:t>
      </w:r>
      <w:r w:rsidRPr="00A255DB">
        <w:rPr>
          <w:rFonts w:eastAsia="Times New Roman" w:cs="Times New Roman"/>
          <w:lang w:eastAsia="ru-RU"/>
        </w:rPr>
        <w:t>Спад очікується у виробництві фуражного зерна, але, незважаючи на це, рівень запасів залишиться на досить високому рівні. Аналітики вважають, що на цій ранній стадії причин для занепокоєння немає, поки не почнеться основний сезон 2014-2015 рр., за умови, що на торговий оборот не вплине напружена ситуація в Чорноморському регіоні. В цілому, світові запаси зерна залишаться на відносно високому рівні, йдеться в прогнозі ФАО. Попри прогнозоване зниження виробництва, торговий оборот може зрости до рекордного рівня в 2014 р. внаслідок достатніх запасів у країнах-експортерах і збільшення закупівель з боку традиційних імпортерів, таких як Бангладеш, Індонезія та Філіппіни [3].</w:t>
      </w:r>
    </w:p>
    <w:p w:rsidR="00A255DB" w:rsidRPr="00A255DB" w:rsidRDefault="00A255DB" w:rsidP="00A255DB">
      <w:pPr>
        <w:ind w:firstLine="709"/>
        <w:jc w:val="both"/>
        <w:rPr>
          <w:rFonts w:eastAsia="Times New Roman" w:cs="Times New Roman"/>
          <w:lang w:eastAsia="ru-RU"/>
        </w:rPr>
      </w:pPr>
      <w:r w:rsidRPr="00A255DB">
        <w:rPr>
          <w:rFonts w:eastAsia="Times New Roman" w:cs="Times New Roman"/>
          <w:lang w:eastAsia="ru-RU"/>
        </w:rPr>
        <w:t>На початку збиральної компанії 2013 р. думки експертів та аналітиків щодо оцінки валового збору зерна в Україні коливаються в межах 55-60 млн т. Так, за розрахунками Міністерства сільського господарства США (</w:t>
      </w:r>
      <w:r w:rsidRPr="00A255DB">
        <w:rPr>
          <w:rFonts w:eastAsia="Times New Roman" w:cs="Times New Roman"/>
          <w:lang w:val="ru-RU" w:eastAsia="ru-RU"/>
        </w:rPr>
        <w:t>USDA</w:t>
      </w:r>
      <w:r w:rsidRPr="00A255DB">
        <w:rPr>
          <w:rFonts w:eastAsia="Times New Roman" w:cs="Times New Roman"/>
          <w:lang w:eastAsia="ru-RU"/>
        </w:rPr>
        <w:t>), підготовленими в червні поточного року, урожай зерна в Україні у 2013-2014 рр. становитиме 60,9 млн т. У свою чергу, Продовольча та сільськогосподарська організація ООН (</w:t>
      </w:r>
      <w:r w:rsidRPr="00A255DB">
        <w:rPr>
          <w:rFonts w:eastAsia="Times New Roman" w:cs="Times New Roman"/>
          <w:lang w:val="ru-RU" w:eastAsia="ru-RU"/>
        </w:rPr>
        <w:t>FAO</w:t>
      </w:r>
      <w:r w:rsidRPr="00A255DB">
        <w:rPr>
          <w:rFonts w:eastAsia="Times New Roman" w:cs="Times New Roman"/>
          <w:lang w:eastAsia="ru-RU"/>
        </w:rPr>
        <w:t>) оцінює можливості України в межах 65 млн т. За прогнозами Мінагрополітики України врожай зерна становитиме 65 млн т. Провідні вітчизняні аналітичні агенції оцінюють врожай на рівні 64,8 млн т.</w:t>
      </w:r>
    </w:p>
    <w:p w:rsidR="00A255DB" w:rsidRPr="00A255DB" w:rsidRDefault="00A255DB" w:rsidP="00A255DB">
      <w:pPr>
        <w:ind w:firstLine="709"/>
        <w:jc w:val="both"/>
        <w:rPr>
          <w:rFonts w:eastAsia="Calibri" w:cs="Times New Roman"/>
        </w:rPr>
      </w:pPr>
      <w:r w:rsidRPr="00A255DB">
        <w:rPr>
          <w:rFonts w:eastAsia="Times New Roman" w:cs="Times New Roman"/>
          <w:lang w:eastAsia="ru-RU"/>
        </w:rPr>
        <w:t xml:space="preserve">Як стверджує С. О. Заїка, </w:t>
      </w:r>
      <w:r w:rsidRPr="00A255DB">
        <w:rPr>
          <w:rFonts w:eastAsia="Calibri" w:cs="Times New Roman"/>
        </w:rPr>
        <w:t>для досягнення максимального збільшення виробництва окремих видів сільськогосподарської продукції потрібно визначити раціональні нормативи витрат відповідних виробничих ресурсів, необхідні витрати на підвищення якості і одержання екологічно чистої продукції, а також на охорону навколишнього середовища. Відповідно, економічну ефективність сільськогосподарського виробництва вивчають згідно вимог економічних законів, які його регулюють, і виробничих відносин, в межах яких розвиваються різноманітні форми власності та види господарювання.</w:t>
      </w:r>
    </w:p>
    <w:p w:rsidR="00A255DB" w:rsidRPr="00A255DB" w:rsidRDefault="00A255DB" w:rsidP="00A255DB">
      <w:pPr>
        <w:ind w:firstLine="709"/>
        <w:jc w:val="both"/>
        <w:rPr>
          <w:rFonts w:eastAsia="Times New Roman" w:cs="Times New Roman"/>
          <w:lang w:eastAsia="ru-RU"/>
        </w:rPr>
      </w:pPr>
      <w:r w:rsidRPr="00A255DB">
        <w:rPr>
          <w:rFonts w:eastAsia="Calibri" w:cs="Times New Roman"/>
        </w:rPr>
        <w:t>Швидкі темпи розвитку економічних процесів в Європі призвели до того, що Україна не тільки стала найбільшим виробником на континенті, збираючи щорічно 45-55 млн т зерна, а й стала найбільшим експортером зерна за останні роки. За 2013-2014 рр. було експортовано 34,2 млн т зернових. Виробництво зерна займає істотну роль в агропромисловому комплексі країни, забезпечуючи як населення країни хлібом та хлібобулочними виробами, так і потреби переробних підприємств [4].</w:t>
      </w:r>
    </w:p>
    <w:p w:rsidR="00A255DB" w:rsidRPr="00A255DB" w:rsidRDefault="00A255DB" w:rsidP="00A255DB">
      <w:pPr>
        <w:ind w:firstLine="709"/>
        <w:jc w:val="both"/>
        <w:rPr>
          <w:rFonts w:eastAsia="Calibri" w:cs="Times New Roman"/>
        </w:rPr>
      </w:pPr>
      <w:r w:rsidRPr="00A255DB">
        <w:rPr>
          <w:rFonts w:eastAsia="Calibri" w:cs="Times New Roman"/>
        </w:rPr>
        <w:t>У своїй праці «Вдосконалення структури та підвищення конкуренто-спроможності зерна» К. А. Пилипенко стверджує, що Україна має всі ресурси для вирощування зернових культур, а саме: сприятливі грунтово-кліматичні умови, вигідне геополітичне та територіально-економічне розташування, працьовите населення та кваліфіковані кадри. При цьому за розмірами посівних площ зернових культур Україна посідає серед зарубіжних країн 6-7, а за виробництвом зерна на одну особу – 5-6 місце</w:t>
      </w:r>
      <w:r w:rsidRPr="00A255DB">
        <w:rPr>
          <w:rFonts w:eastAsia="Calibri" w:cs="Times New Roman"/>
          <w:lang w:val="ru-RU"/>
        </w:rPr>
        <w:t> [1]</w:t>
      </w:r>
      <w:r w:rsidRPr="00A255DB">
        <w:rPr>
          <w:rFonts w:eastAsia="Calibri" w:cs="Times New Roman"/>
        </w:rPr>
        <w:t>.</w:t>
      </w:r>
    </w:p>
    <w:p w:rsidR="00A255DB" w:rsidRPr="00A255DB" w:rsidRDefault="00A255DB" w:rsidP="00A255DB">
      <w:pPr>
        <w:ind w:firstLine="709"/>
        <w:jc w:val="both"/>
        <w:rPr>
          <w:rFonts w:eastAsia="Calibri" w:cs="Times New Roman"/>
        </w:rPr>
      </w:pPr>
      <w:r w:rsidRPr="00A255DB">
        <w:rPr>
          <w:rFonts w:eastAsia="Calibri" w:cs="Times New Roman"/>
          <w:b/>
        </w:rPr>
        <w:t xml:space="preserve">Висновки. </w:t>
      </w:r>
      <w:r w:rsidRPr="00A255DB">
        <w:rPr>
          <w:rFonts w:eastAsia="Calibri" w:cs="Times New Roman"/>
        </w:rPr>
        <w:t xml:space="preserve">Підсумовуючи все вище сказане, можна стверджувати, що з розвитком науки і техніки, а також технологій вирощування сільськогосподарських культур, зокрема зернових, їх обсяг буде невпинно зростати відповідно до потреб населення. Саме тут наша країна може зайняти важливе місце серед країн-лідерів з експорту зерна. Зауважимо, що наша країна має потужний потенціал родючості ґрунтів, адже 25% всіх чорноземів світу розташовані саме в Україні. При дотриманні сучасних технологій і використанні передового обладнання можна отримати досить високу урожайність при збереженні родючості ґрунту. Як відомо, населення землі збільшується, відповідно збільшується і попит на продукти харчування. Оскільки темпи виробництва зерна в Україні також щорічно збільшуються, то є можливість </w:t>
      </w:r>
      <w:r w:rsidRPr="00A255DB">
        <w:rPr>
          <w:rFonts w:eastAsia="Calibri" w:cs="Times New Roman"/>
        </w:rPr>
        <w:lastRenderedPageBreak/>
        <w:t>експортувати зернові в більшому обсязі, що буде позитивним для вітчизняної економіки.</w:t>
      </w:r>
    </w:p>
    <w:p w:rsidR="00A255DB" w:rsidRPr="00A255DB" w:rsidRDefault="00A255DB" w:rsidP="00A255DB">
      <w:pPr>
        <w:ind w:firstLine="709"/>
        <w:jc w:val="both"/>
        <w:rPr>
          <w:rFonts w:eastAsia="Calibri" w:cs="Times New Roman"/>
        </w:rPr>
      </w:pPr>
    </w:p>
    <w:p w:rsidR="00A255DB" w:rsidRPr="00A255DB" w:rsidRDefault="00A255DB" w:rsidP="00A255DB">
      <w:pPr>
        <w:ind w:firstLine="709"/>
        <w:jc w:val="center"/>
        <w:rPr>
          <w:rFonts w:eastAsia="Calibri" w:cs="Times New Roman"/>
        </w:rPr>
      </w:pPr>
      <w:r w:rsidRPr="00A255DB">
        <w:rPr>
          <w:rFonts w:eastAsia="Calibri" w:cs="Times New Roman"/>
        </w:rPr>
        <w:t>Список використаної літератури:</w:t>
      </w:r>
    </w:p>
    <w:p w:rsidR="00A255DB" w:rsidRPr="00A255DB" w:rsidRDefault="00A255DB" w:rsidP="006B28E8">
      <w:pPr>
        <w:numPr>
          <w:ilvl w:val="0"/>
          <w:numId w:val="31"/>
        </w:numPr>
        <w:tabs>
          <w:tab w:val="left" w:pos="993"/>
        </w:tabs>
        <w:spacing w:after="200" w:line="276" w:lineRule="auto"/>
        <w:ind w:left="0" w:firstLine="709"/>
        <w:contextualSpacing/>
        <w:jc w:val="both"/>
        <w:rPr>
          <w:rFonts w:eastAsia="Calibri" w:cs="Times New Roman"/>
        </w:rPr>
      </w:pPr>
      <w:r w:rsidRPr="00A255DB">
        <w:rPr>
          <w:rFonts w:eastAsia="Calibri" w:cs="Times New Roman"/>
        </w:rPr>
        <w:t xml:space="preserve">Пилипенко К. А. Вдосконалення структури та підвищення конкурентоспроможності зернового виробництва </w:t>
      </w:r>
      <w:r w:rsidRPr="00A255DB">
        <w:rPr>
          <w:rFonts w:eastAsia="Calibri" w:cs="Times New Roman"/>
          <w:color w:val="000000"/>
        </w:rPr>
        <w:t xml:space="preserve">[Електронний ресурс] </w:t>
      </w:r>
      <w:r w:rsidRPr="00A255DB">
        <w:rPr>
          <w:rFonts w:eastAsia="Calibri" w:cs="Times New Roman"/>
        </w:rPr>
        <w:t>/ К. А. Пилипенко. –</w:t>
      </w:r>
      <w:r w:rsidRPr="00A255DB">
        <w:rPr>
          <w:rFonts w:eastAsia="Calibri" w:cs="Times New Roman"/>
          <w:color w:val="000000"/>
        </w:rPr>
        <w:t xml:space="preserve"> Режим доступу:</w:t>
      </w:r>
      <w:r w:rsidRPr="00A255DB">
        <w:rPr>
          <w:rFonts w:ascii="Calibri" w:eastAsia="Calibri" w:hAnsi="Calibri" w:cs="Times New Roman"/>
          <w:sz w:val="22"/>
          <w:szCs w:val="22"/>
          <w:lang w:val="ru-RU"/>
        </w:rPr>
        <w:t xml:space="preserve"> </w:t>
      </w:r>
      <w:r w:rsidRPr="00A255DB">
        <w:rPr>
          <w:rFonts w:eastAsia="Calibri" w:cs="Times New Roman"/>
          <w:i/>
          <w:iCs/>
          <w:szCs w:val="22"/>
          <w:lang w:val="ru-RU"/>
        </w:rPr>
        <w:t>www.pdaa.edu.ua/sites/default/files/</w:t>
      </w:r>
      <w:r w:rsidRPr="00A255DB">
        <w:rPr>
          <w:rFonts w:ascii="Calibri" w:eastAsia="Calibri" w:hAnsi="Calibri" w:cs="Times New Roman"/>
          <w:sz w:val="22"/>
          <w:szCs w:val="22"/>
          <w:lang w:val="ru-RU"/>
        </w:rPr>
        <w:t xml:space="preserve"> </w:t>
      </w:r>
      <w:r w:rsidRPr="00A255DB">
        <w:rPr>
          <w:rFonts w:eastAsia="Calibri" w:cs="Times New Roman"/>
          <w:i/>
          <w:iCs/>
          <w:szCs w:val="22"/>
          <w:lang w:val="ru-RU"/>
        </w:rPr>
        <w:t>202.pdf</w:t>
      </w:r>
    </w:p>
    <w:p w:rsidR="00A255DB" w:rsidRPr="00A255DB" w:rsidRDefault="00A255DB" w:rsidP="006B28E8">
      <w:pPr>
        <w:numPr>
          <w:ilvl w:val="0"/>
          <w:numId w:val="31"/>
        </w:numPr>
        <w:tabs>
          <w:tab w:val="left" w:pos="993"/>
        </w:tabs>
        <w:spacing w:after="200" w:line="276" w:lineRule="auto"/>
        <w:ind w:left="0" w:firstLine="709"/>
        <w:contextualSpacing/>
        <w:jc w:val="both"/>
        <w:rPr>
          <w:rFonts w:eastAsia="Calibri" w:cs="Times New Roman"/>
        </w:rPr>
      </w:pPr>
      <w:r w:rsidRPr="00A255DB">
        <w:rPr>
          <w:rFonts w:eastAsia="Calibri" w:cs="Times New Roman"/>
        </w:rPr>
        <w:t xml:space="preserve">Бурлака О. П. Ефективність виробництва аграрної продукції в умовах невизначеності </w:t>
      </w:r>
      <w:r w:rsidRPr="00A255DB">
        <w:rPr>
          <w:rFonts w:eastAsia="Calibri" w:cs="Times New Roman"/>
          <w:color w:val="000000"/>
        </w:rPr>
        <w:t>[Електронний ресурс]</w:t>
      </w:r>
      <w:r w:rsidRPr="00A255DB">
        <w:rPr>
          <w:rFonts w:eastAsia="Calibri" w:cs="Times New Roman"/>
        </w:rPr>
        <w:t xml:space="preserve"> / О. П. Бурлака. –</w:t>
      </w:r>
      <w:r w:rsidRPr="00A255DB">
        <w:rPr>
          <w:rFonts w:eastAsia="Calibri" w:cs="Times New Roman"/>
          <w:color w:val="000000"/>
        </w:rPr>
        <w:t xml:space="preserve"> Режим доступу: </w:t>
      </w:r>
      <w:r w:rsidRPr="00A255DB">
        <w:rPr>
          <w:rFonts w:eastAsia="Calibri" w:cs="Times New Roman"/>
          <w:i/>
          <w:iCs/>
          <w:szCs w:val="22"/>
          <w:lang w:val="ru-RU"/>
        </w:rPr>
        <w:t>www.pdaa.edu.ua/</w:t>
      </w:r>
      <w:r w:rsidRPr="00A255DB">
        <w:rPr>
          <w:rFonts w:eastAsia="Calibri" w:cs="Times New Roman"/>
          <w:i/>
          <w:iCs/>
          <w:szCs w:val="22"/>
        </w:rPr>
        <w:t>-</w:t>
      </w:r>
      <w:r w:rsidRPr="00A255DB">
        <w:rPr>
          <w:rFonts w:eastAsia="Calibri" w:cs="Times New Roman"/>
          <w:i/>
          <w:iCs/>
          <w:szCs w:val="22"/>
          <w:lang w:val="ru-RU"/>
        </w:rPr>
        <w:t>sites/default/files/</w:t>
      </w:r>
      <w:r w:rsidRPr="00A255DB">
        <w:rPr>
          <w:rFonts w:ascii="Calibri" w:eastAsia="Calibri" w:hAnsi="Calibri" w:cs="Times New Roman"/>
          <w:sz w:val="22"/>
          <w:szCs w:val="22"/>
          <w:lang w:val="ru-RU"/>
        </w:rPr>
        <w:t xml:space="preserve"> </w:t>
      </w:r>
      <w:r w:rsidRPr="00A255DB">
        <w:rPr>
          <w:rFonts w:eastAsia="Calibri" w:cs="Times New Roman"/>
          <w:i/>
          <w:iCs/>
          <w:sz w:val="22"/>
          <w:szCs w:val="22"/>
          <w:lang w:val="ru-RU"/>
        </w:rPr>
        <w:t>029.pdf</w:t>
      </w:r>
    </w:p>
    <w:p w:rsidR="00A255DB" w:rsidRPr="00A255DB" w:rsidRDefault="00A255DB" w:rsidP="006B28E8">
      <w:pPr>
        <w:numPr>
          <w:ilvl w:val="0"/>
          <w:numId w:val="31"/>
        </w:numPr>
        <w:tabs>
          <w:tab w:val="left" w:pos="993"/>
        </w:tabs>
        <w:spacing w:after="200" w:line="276" w:lineRule="auto"/>
        <w:ind w:left="0" w:firstLine="709"/>
        <w:contextualSpacing/>
        <w:jc w:val="both"/>
        <w:rPr>
          <w:rFonts w:eastAsia="Calibri" w:cs="Times New Roman"/>
        </w:rPr>
      </w:pPr>
      <w:r w:rsidRPr="00A255DB">
        <w:rPr>
          <w:rFonts w:eastAsia="Calibri" w:cs="Times New Roman"/>
        </w:rPr>
        <w:t xml:space="preserve">Аграрне інформаційне агенство </w:t>
      </w:r>
      <w:r w:rsidRPr="00A255DB">
        <w:rPr>
          <w:rFonts w:eastAsia="Calibri" w:cs="Times New Roman"/>
          <w:color w:val="000000"/>
        </w:rPr>
        <w:t>[Електронний ресурс].</w:t>
      </w:r>
      <w:r w:rsidRPr="00A255DB">
        <w:rPr>
          <w:rFonts w:eastAsia="Calibri" w:cs="Times New Roman"/>
        </w:rPr>
        <w:t xml:space="preserve"> –</w:t>
      </w:r>
      <w:r w:rsidRPr="00A255DB">
        <w:rPr>
          <w:rFonts w:eastAsia="Calibri" w:cs="Times New Roman"/>
          <w:color w:val="000000"/>
        </w:rPr>
        <w:t xml:space="preserve"> Режим доступу: </w:t>
      </w:r>
      <w:r w:rsidRPr="00A255DB">
        <w:rPr>
          <w:rFonts w:eastAsia="Calibri" w:cs="Times New Roman"/>
        </w:rPr>
        <w:t>http://agravery.com/ua/roslynnyctvo/show/fao-prognozue-svitove-virobnictvo-zerna-na-rivni-25-mlrd-tonn</w:t>
      </w:r>
    </w:p>
    <w:p w:rsidR="00A255DB" w:rsidRPr="00A255DB" w:rsidRDefault="00A255DB" w:rsidP="006B28E8">
      <w:pPr>
        <w:numPr>
          <w:ilvl w:val="0"/>
          <w:numId w:val="31"/>
        </w:numPr>
        <w:tabs>
          <w:tab w:val="left" w:pos="993"/>
        </w:tabs>
        <w:spacing w:after="200" w:line="276" w:lineRule="auto"/>
        <w:ind w:left="0" w:firstLine="709"/>
        <w:contextualSpacing/>
        <w:jc w:val="both"/>
        <w:rPr>
          <w:rFonts w:eastAsia="Calibri" w:cs="Times New Roman"/>
          <w:b/>
        </w:rPr>
      </w:pPr>
      <w:r w:rsidRPr="00A255DB">
        <w:rPr>
          <w:rFonts w:eastAsia="Calibri" w:cs="Times New Roman"/>
          <w:b/>
          <w:bCs/>
        </w:rPr>
        <w:t>Заїка С. О. Н</w:t>
      </w:r>
      <w:r w:rsidRPr="00A255DB">
        <w:rPr>
          <w:rFonts w:eastAsia="Calibri" w:cs="Times New Roman"/>
          <w:b/>
          <w:bCs/>
          <w:lang w:val="ru-RU"/>
        </w:rPr>
        <w:t>апрями підвищення ефективності виробництва зерна</w:t>
      </w:r>
      <w:r w:rsidRPr="00A255DB">
        <w:rPr>
          <w:rFonts w:eastAsia="Calibri" w:cs="Times New Roman"/>
          <w:b/>
          <w:bCs/>
        </w:rPr>
        <w:t xml:space="preserve"> </w:t>
      </w:r>
      <w:r w:rsidRPr="00A255DB">
        <w:rPr>
          <w:rFonts w:eastAsia="Calibri" w:cs="Times New Roman"/>
          <w:color w:val="000000"/>
        </w:rPr>
        <w:t>[Електронний ресурс]</w:t>
      </w:r>
      <w:r w:rsidRPr="00A255DB">
        <w:rPr>
          <w:rFonts w:eastAsia="Calibri" w:cs="Times New Roman"/>
        </w:rPr>
        <w:t xml:space="preserve"> </w:t>
      </w:r>
      <w:r w:rsidRPr="00A255DB">
        <w:rPr>
          <w:rFonts w:eastAsia="Calibri" w:cs="Times New Roman"/>
          <w:b/>
          <w:bCs/>
        </w:rPr>
        <w:t xml:space="preserve">/ С. О. Заїка, К. В. Струк. </w:t>
      </w:r>
      <w:r w:rsidRPr="00A255DB">
        <w:rPr>
          <w:rFonts w:eastAsia="Calibri" w:cs="Times New Roman"/>
        </w:rPr>
        <w:t>–</w:t>
      </w:r>
      <w:r w:rsidRPr="00A255DB">
        <w:rPr>
          <w:rFonts w:eastAsia="Calibri" w:cs="Times New Roman"/>
          <w:color w:val="000000"/>
        </w:rPr>
        <w:t xml:space="preserve"> Режим доступу: http://intkonf.org/zayika-so-struk-kv-napryami-pidvischennya-efektivnosti-virobnitstva-zerna/</w:t>
      </w:r>
    </w:p>
    <w:p w:rsidR="00A255DB" w:rsidRDefault="00A255DB" w:rsidP="00B251C8">
      <w:pPr>
        <w:pStyle w:val="text"/>
        <w:rPr>
          <w:highlight w:val="yellow"/>
        </w:rPr>
      </w:pPr>
    </w:p>
    <w:p w:rsidR="00A255DB" w:rsidRDefault="00A255DB" w:rsidP="00B251C8">
      <w:pPr>
        <w:pStyle w:val="text"/>
        <w:rPr>
          <w:highlight w:val="yellow"/>
        </w:rPr>
      </w:pPr>
    </w:p>
    <w:p w:rsidR="00A255DB" w:rsidRPr="00A255DB" w:rsidRDefault="00A255DB" w:rsidP="00A255DB">
      <w:pPr>
        <w:pStyle w:val="Title1"/>
      </w:pPr>
      <w:bookmarkStart w:id="80" w:name="_Toc443506422"/>
      <w:r w:rsidRPr="00A255DB">
        <w:t>СТРАТЕГІЯ ЗАБЕЗПЕЧЕННЯ ТРУДОВИМИ РЕСУРСАМИ СІЛЬСЬКОГОСПОДАРСЬКИХ ПІДПРИЄМСТВ</w:t>
      </w:r>
      <w:bookmarkEnd w:id="80"/>
    </w:p>
    <w:p w:rsidR="00A255DB" w:rsidRPr="00A255DB" w:rsidRDefault="00A255DB" w:rsidP="00A255DB">
      <w:pPr>
        <w:pStyle w:val="author"/>
      </w:pPr>
      <w:bookmarkStart w:id="81" w:name="_Toc443506423"/>
      <w:r w:rsidRPr="00A255DB">
        <w:t>О.</w:t>
      </w:r>
      <w:r>
        <w:t xml:space="preserve"> </w:t>
      </w:r>
      <w:r w:rsidRPr="00A255DB">
        <w:t>Ю.</w:t>
      </w:r>
      <w:r w:rsidRPr="00A255DB">
        <w:rPr>
          <w:rStyle w:val="FootnoteReference"/>
          <w:rFonts w:eastAsia="Times New Roman" w:cs="Times New Roman"/>
          <w:sz w:val="26"/>
          <w:szCs w:val="26"/>
        </w:rPr>
        <w:t xml:space="preserve"> </w:t>
      </w:r>
      <w:r w:rsidRPr="00A255DB">
        <w:t>Ніконенко</w:t>
      </w:r>
      <w:r>
        <w:t>,</w:t>
      </w:r>
      <w:r w:rsidRPr="00A255DB">
        <w:t xml:space="preserve"> </w:t>
      </w:r>
      <w:r>
        <w:t>магістрант</w:t>
      </w:r>
      <w:r w:rsidRPr="00B251C8">
        <w:rPr>
          <w:rStyle w:val="FootnoteReference"/>
          <w:rFonts w:eastAsia="Times New Roman" w:cs="Times New Roman"/>
          <w:sz w:val="26"/>
          <w:szCs w:val="26"/>
        </w:rPr>
        <w:footnoteReference w:customMarkFollows="1" w:id="36"/>
        <w:t>*</w:t>
      </w:r>
      <w:bookmarkEnd w:id="81"/>
    </w:p>
    <w:p w:rsidR="00A255DB" w:rsidRPr="00A255DB" w:rsidRDefault="00A255DB" w:rsidP="00A255DB">
      <w:pPr>
        <w:spacing w:line="360" w:lineRule="auto"/>
        <w:ind w:firstLine="708"/>
        <w:jc w:val="both"/>
        <w:rPr>
          <w:rFonts w:eastAsia="Times New Roman" w:cs="Times New Roman"/>
          <w:lang w:eastAsia="uk-UA"/>
        </w:rPr>
      </w:pPr>
      <w:r w:rsidRPr="00A255DB">
        <w:rPr>
          <w:rFonts w:eastAsia="Times New Roman" w:cs="Times New Roman"/>
          <w:b/>
          <w:lang w:eastAsia="uk-UA"/>
        </w:rPr>
        <w:t>Постановка проблеми.</w:t>
      </w:r>
      <w:r w:rsidRPr="00A255DB">
        <w:rPr>
          <w:rFonts w:eastAsia="Times New Roman" w:cs="Times New Roman"/>
          <w:lang w:eastAsia="uk-UA"/>
        </w:rPr>
        <w:t xml:space="preserve"> Трудові ресурси</w:t>
      </w:r>
      <w:r w:rsidRPr="00A255DB">
        <w:rPr>
          <w:rFonts w:eastAsia="Times New Roman" w:cs="Times New Roman"/>
          <w:lang w:eastAsia="ru-RU"/>
        </w:rPr>
        <w:t xml:space="preserve"> є невід'ємною частиною ефективно побудованого механізму розвитку аграрних підприємств. В ринкових умовах підприємства потребують фахівців не лише кваліфікованих, але й здатних при виконанні поставлених завдань самостійно приймати рішення та нести повну відповідальність за бездоганно виконану роботу. З роками в сільському господарстві відбувається плинність кадрів, що негативно впливає на якість роботи сільськогосподарських підприємств і агропромислового комплексу України. Досить часто молоді спеціалісти, які успішно закінчують профільний ВНЗ, маючи направлення на роботу, не використовують шанс, а обирають інші галузі виробництва. Серед причин такої тенденції – низька оплата праці, недостатня її мотивація, невідповідність умов праці міжнародним стандартам, що часто відлякує молодих фахівців та змушує переходити на роботу в перспективніші галузі економіки. Саме тому удосконалення соціально-економічного розвитку сільськогосподарських підприємств потребує системного й поступового удосконалення кадрового забезпечення.</w:t>
      </w:r>
    </w:p>
    <w:p w:rsidR="00A255DB" w:rsidRPr="00A255DB" w:rsidRDefault="00A255DB" w:rsidP="00A255DB">
      <w:pPr>
        <w:pStyle w:val="text"/>
      </w:pPr>
      <w:r w:rsidRPr="00A255DB">
        <w:rPr>
          <w:b/>
        </w:rPr>
        <w:lastRenderedPageBreak/>
        <w:t>Аналіз останніх досліджень.</w:t>
      </w:r>
      <w:r w:rsidRPr="00A255DB">
        <w:t xml:space="preserve"> У розробку теоретико-методичних, соціально-економічних і прикладних проблем щодо формування кадрової стратегії в аграрній сфері економіки значний внесок зробили вчені Д.П. Богиня, О.А. Бугуцький, М.Х. Вдовиченко, С.О. Гудзинський, B.C. Дієсперов, Ю.М. Краснов, Г.І. Купалова, Е.М. Лібанова, В.І. Лишиленко, В.В. Онікієнко, І.С. Пасхавер, В.В. Юрчишин, К.І. Якуба та ін. Визначальним критерієм кадрової стратегії стає підвищення ефективності праці. При деіндустріалізації виробництва, яка відбувається на багатьох ділянках сільської економіки, зайнятість приватизується, стає малопродуктивною. Виникає необхідність формування ефективної кадрової стратегії в аграрному секторі економіки враховуючи його особливості. </w:t>
      </w:r>
    </w:p>
    <w:p w:rsidR="00A255DB" w:rsidRPr="00A255DB" w:rsidRDefault="00A255DB" w:rsidP="00A255DB">
      <w:pPr>
        <w:pStyle w:val="text"/>
        <w:rPr>
          <w:lang w:eastAsia="uk-UA"/>
        </w:rPr>
      </w:pPr>
      <w:r w:rsidRPr="00A255DB">
        <w:rPr>
          <w:b/>
          <w:lang w:eastAsia="uk-UA"/>
        </w:rPr>
        <w:t>Результати дослідження</w:t>
      </w:r>
      <w:r w:rsidRPr="00A255DB">
        <w:rPr>
          <w:lang w:eastAsia="uk-UA"/>
        </w:rPr>
        <w:t>. Трудові ресурси – специф</w:t>
      </w:r>
      <w:r w:rsidRPr="00A255DB">
        <w:rPr>
          <w:lang w:val="ru-RU" w:eastAsia="uk-UA"/>
        </w:rPr>
        <w:t>i</w:t>
      </w:r>
      <w:r w:rsidRPr="00A255DB">
        <w:rPr>
          <w:lang w:eastAsia="uk-UA"/>
        </w:rPr>
        <w:t xml:space="preserve">чний </w:t>
      </w:r>
      <w:r w:rsidRPr="00A255DB">
        <w:rPr>
          <w:lang w:val="ru-RU" w:eastAsia="uk-UA"/>
        </w:rPr>
        <w:t>i</w:t>
      </w:r>
      <w:r w:rsidRPr="00A255DB">
        <w:rPr>
          <w:lang w:eastAsia="uk-UA"/>
        </w:rPr>
        <w:t xml:space="preserve"> найважлив</w:t>
      </w:r>
      <w:r w:rsidRPr="00A255DB">
        <w:rPr>
          <w:lang w:val="ru-RU" w:eastAsia="uk-UA"/>
        </w:rPr>
        <w:t>i</w:t>
      </w:r>
      <w:r w:rsidRPr="00A255DB">
        <w:rPr>
          <w:lang w:eastAsia="uk-UA"/>
        </w:rPr>
        <w:t>ший з ус</w:t>
      </w:r>
      <w:r w:rsidRPr="00A255DB">
        <w:rPr>
          <w:lang w:val="ru-RU" w:eastAsia="uk-UA"/>
        </w:rPr>
        <w:t>i</w:t>
      </w:r>
      <w:r w:rsidRPr="00A255DB">
        <w:rPr>
          <w:lang w:eastAsia="uk-UA"/>
        </w:rPr>
        <w:t>х видів економічних ресурсів підприємства, які</w:t>
      </w:r>
      <w:r w:rsidRPr="00A255DB">
        <w:rPr>
          <w:bCs/>
          <w:iCs/>
          <w:lang w:eastAsia="ru-RU"/>
        </w:rPr>
        <w:t xml:space="preserve"> представлені</w:t>
      </w:r>
      <w:r w:rsidRPr="00A255DB">
        <w:rPr>
          <w:lang w:eastAsia="ru-RU"/>
        </w:rPr>
        <w:t xml:space="preserve"> сукупністю працівників різних професійно-кваліфікаційних груп, зайнятих на підприємстві і, які входять до його облікового складу.</w:t>
      </w:r>
      <w:r w:rsidRPr="00A255DB">
        <w:rPr>
          <w:lang w:eastAsia="uk-UA"/>
        </w:rPr>
        <w:t xml:space="preserve"> Специфіка забезпечення трудовими ресурсами порівняно з іншими чинниками розвитку підприємства полягає в тому, що, по-перше, працівники не лише створюють, а й споживають матеріальні та духовні цінності; по-друге, багатогранність людського життя не вичерпується лише трудовою діяльністю, а отже, щоб ефективно управляти людською працею, потрібно завжди враховувати потреби людини як особистості; по-третє, науково-технічний прогрес і гуманізація суспільного життя стрімко збільшують роль менеджменту щодо знань, моральності, інтелектуального потенціалу та інших особистих якостей працівників, які формуються роками і поколіннями, а розкриваються людиною лише за сприятливих умов. Високоприбуткова господарська діяльність підприємств в умовах ринкової економіки пов'язана із управлінням ефективних</w:t>
      </w:r>
      <w:r w:rsidRPr="00A255DB">
        <w:rPr>
          <w:rStyle w:val="textChar"/>
          <w:lang w:eastAsia="uk-UA"/>
        </w:rPr>
        <w:t xml:space="preserve"> </w:t>
      </w:r>
      <w:r w:rsidRPr="00A255DB">
        <w:rPr>
          <w:lang w:eastAsia="uk-UA"/>
        </w:rPr>
        <w:t xml:space="preserve">соціально-економічних механізмів активізації трудових ресурсів, в основі формування яких є комплексний підхід до використання і розвитку всіх виробничих ресурсів. </w:t>
      </w:r>
      <w:r w:rsidRPr="00A255DB">
        <w:rPr>
          <w:lang w:eastAsia="ru-RU"/>
        </w:rPr>
        <w:t>У сучасних умовах розвитку переважна більшість областей України має нестачу економічно активного населення, особливо у віддалених сільських територіях. Суттєве зменшення чисельності сільського населення внаслідок науково-технічного прогресу та міграції значно вплинуло на процес формування кадрового потенціалу в сільськогосподарських підприємствах. Хоча така тенденція має дещо неоднорідний характер, адже на заміну скороченню кадрового потенціалу приходить сучасне високотехнологічне устаткування, яке потребує значно менших затрат живої праці. Механізм відтворення робочої сили, що застосовується на нинішній час, є ще мало відпрацьованим і недосконалим, тому з кожним роком спостерігається зниження якості трудових ресурсів.</w:t>
      </w:r>
    </w:p>
    <w:p w:rsidR="00A255DB" w:rsidRPr="00A255DB" w:rsidRDefault="00A255DB" w:rsidP="00A255DB">
      <w:pPr>
        <w:spacing w:line="360" w:lineRule="auto"/>
        <w:ind w:firstLine="709"/>
        <w:jc w:val="both"/>
        <w:rPr>
          <w:rFonts w:eastAsia="Times New Roman" w:cs="Times New Roman"/>
          <w:lang w:eastAsia="ru-RU"/>
        </w:rPr>
      </w:pPr>
      <w:r w:rsidRPr="00A255DB">
        <w:rPr>
          <w:rFonts w:eastAsia="Times New Roman" w:cs="Times New Roman"/>
          <w:lang w:eastAsia="ru-RU"/>
        </w:rPr>
        <w:t>Для кожного сільськогосподарського підприємства як цілісної системи трудові ресурси відіграють надзвичайно важливу роль, адже суттєво впливає та безпосередньо взаємодіє з іншим ресурсним потенціалом підприємства, таким як грошові надходження, земельні ресурси, матеріально-технічне забезпечення.</w:t>
      </w:r>
    </w:p>
    <w:p w:rsidR="00A255DB" w:rsidRPr="00A255DB" w:rsidRDefault="00A255DB" w:rsidP="00A255DB">
      <w:pPr>
        <w:spacing w:line="360" w:lineRule="auto"/>
        <w:ind w:firstLine="709"/>
        <w:jc w:val="both"/>
        <w:rPr>
          <w:rFonts w:eastAsia="Times New Roman" w:cs="Times New Roman"/>
          <w:lang w:eastAsia="ru-RU"/>
        </w:rPr>
      </w:pPr>
      <w:r w:rsidRPr="00A255DB">
        <w:rPr>
          <w:rFonts w:eastAsia="Times New Roman" w:cs="Times New Roman"/>
          <w:lang w:eastAsia="ru-RU"/>
        </w:rPr>
        <w:t>Забезпеченість трудовими ресурсами сільськогосподарських підприємств Бердичівського району наведено у табл. 1.</w:t>
      </w:r>
    </w:p>
    <w:p w:rsidR="00A255DB" w:rsidRPr="00A255DB" w:rsidRDefault="00A255DB" w:rsidP="00A255DB">
      <w:pPr>
        <w:spacing w:line="360" w:lineRule="auto"/>
        <w:ind w:firstLine="709"/>
        <w:jc w:val="right"/>
        <w:rPr>
          <w:rFonts w:eastAsia="Times New Roman" w:cs="Times New Roman"/>
          <w:lang w:eastAsia="ru-RU"/>
        </w:rPr>
      </w:pPr>
      <w:r w:rsidRPr="00A255DB">
        <w:rPr>
          <w:rFonts w:eastAsia="Times New Roman" w:cs="Times New Roman"/>
          <w:lang w:eastAsia="ru-RU"/>
        </w:rPr>
        <w:t>Таблиця 1</w:t>
      </w:r>
    </w:p>
    <w:p w:rsidR="00A255DB" w:rsidRPr="00A255DB" w:rsidRDefault="00A255DB" w:rsidP="00A255DB">
      <w:pPr>
        <w:ind w:firstLine="709"/>
        <w:jc w:val="center"/>
        <w:rPr>
          <w:rFonts w:eastAsia="Times New Roman" w:cs="Times New Roman"/>
          <w:b/>
          <w:lang w:eastAsia="ru-RU"/>
        </w:rPr>
      </w:pPr>
      <w:r w:rsidRPr="00A255DB">
        <w:rPr>
          <w:rFonts w:eastAsia="Times New Roman" w:cs="Times New Roman"/>
          <w:b/>
          <w:lang w:eastAsia="ru-RU"/>
        </w:rPr>
        <w:t>Баланс трудових ресурсів сільськогосподарських підприємств Бердичівського району</w:t>
      </w: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80"/>
        <w:gridCol w:w="900"/>
        <w:gridCol w:w="1030"/>
        <w:gridCol w:w="900"/>
        <w:gridCol w:w="850"/>
        <w:gridCol w:w="900"/>
        <w:gridCol w:w="1030"/>
        <w:gridCol w:w="900"/>
        <w:gridCol w:w="690"/>
      </w:tblGrid>
      <w:tr w:rsidR="00A255DB" w:rsidRPr="00A255DB" w:rsidTr="00A255DB">
        <w:trPr>
          <w:trHeight w:val="531"/>
        </w:trPr>
        <w:tc>
          <w:tcPr>
            <w:tcW w:w="2880" w:type="dxa"/>
            <w:vMerge w:val="restart"/>
          </w:tcPr>
          <w:p w:rsidR="00A255DB" w:rsidRPr="00A255DB" w:rsidRDefault="00A255DB" w:rsidP="00A255DB">
            <w:pPr>
              <w:jc w:val="both"/>
              <w:rPr>
                <w:rFonts w:eastAsia="Times New Roman" w:cs="Times New Roman"/>
                <w:lang w:eastAsia="ru-RU"/>
              </w:rPr>
            </w:pPr>
          </w:p>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Категорії персоналу</w:t>
            </w:r>
          </w:p>
        </w:tc>
        <w:tc>
          <w:tcPr>
            <w:tcW w:w="1930" w:type="dxa"/>
            <w:gridSpan w:val="2"/>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2012 р.</w:t>
            </w:r>
          </w:p>
        </w:tc>
        <w:tc>
          <w:tcPr>
            <w:tcW w:w="1750" w:type="dxa"/>
            <w:gridSpan w:val="2"/>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2013 р.</w:t>
            </w:r>
          </w:p>
        </w:tc>
        <w:tc>
          <w:tcPr>
            <w:tcW w:w="1930" w:type="dxa"/>
            <w:gridSpan w:val="2"/>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2014 р.</w:t>
            </w:r>
          </w:p>
        </w:tc>
        <w:tc>
          <w:tcPr>
            <w:tcW w:w="1590" w:type="dxa"/>
            <w:gridSpan w:val="2"/>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2014 р. до 2012 р.,</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 xml:space="preserve"> +, -</w:t>
            </w:r>
          </w:p>
        </w:tc>
      </w:tr>
      <w:tr w:rsidR="00A255DB" w:rsidRPr="00A255DB" w:rsidTr="00A255DB">
        <w:tc>
          <w:tcPr>
            <w:tcW w:w="2880" w:type="dxa"/>
            <w:vMerge/>
          </w:tcPr>
          <w:p w:rsidR="00A255DB" w:rsidRPr="00A255DB" w:rsidRDefault="00A255DB" w:rsidP="00A255DB">
            <w:pPr>
              <w:jc w:val="both"/>
              <w:rPr>
                <w:rFonts w:eastAsia="Times New Roman" w:cs="Times New Roman"/>
                <w:lang w:eastAsia="ru-RU"/>
              </w:rPr>
            </w:pP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 xml:space="preserve">Пот-реба, </w:t>
            </w:r>
            <w:r w:rsidRPr="00A255DB">
              <w:rPr>
                <w:rFonts w:eastAsia="Times New Roman" w:cs="Times New Roman"/>
                <w:lang w:eastAsia="ru-RU"/>
              </w:rPr>
              <w:lastRenderedPageBreak/>
              <w:t>осіб</w:t>
            </w:r>
          </w:p>
        </w:tc>
        <w:tc>
          <w:tcPr>
            <w:tcW w:w="103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Наяв-ність, </w:t>
            </w:r>
            <w:r w:rsidRPr="00A255DB">
              <w:rPr>
                <w:rFonts w:eastAsia="Times New Roman" w:cs="Times New Roman"/>
                <w:lang w:eastAsia="ru-RU"/>
              </w:rPr>
              <w:lastRenderedPageBreak/>
              <w:t>осіб</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Пот-реба, </w:t>
            </w:r>
            <w:r w:rsidRPr="00A255DB">
              <w:rPr>
                <w:rFonts w:eastAsia="Times New Roman" w:cs="Times New Roman"/>
                <w:lang w:eastAsia="ru-RU"/>
              </w:rPr>
              <w:lastRenderedPageBreak/>
              <w:t>осіб</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Наяв-ність, </w:t>
            </w:r>
            <w:r w:rsidRPr="00A255DB">
              <w:rPr>
                <w:rFonts w:eastAsia="Times New Roman" w:cs="Times New Roman"/>
                <w:lang w:eastAsia="ru-RU"/>
              </w:rPr>
              <w:lastRenderedPageBreak/>
              <w:t>осіб</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Пот-реба, </w:t>
            </w:r>
            <w:r w:rsidRPr="00A255DB">
              <w:rPr>
                <w:rFonts w:eastAsia="Times New Roman" w:cs="Times New Roman"/>
                <w:lang w:eastAsia="ru-RU"/>
              </w:rPr>
              <w:lastRenderedPageBreak/>
              <w:t>осіб</w:t>
            </w:r>
          </w:p>
        </w:tc>
        <w:tc>
          <w:tcPr>
            <w:tcW w:w="103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Наяв-ність, </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осіб</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 xml:space="preserve">Пот-реба, </w:t>
            </w:r>
            <w:r w:rsidRPr="00A255DB">
              <w:rPr>
                <w:rFonts w:eastAsia="Times New Roman" w:cs="Times New Roman"/>
                <w:lang w:eastAsia="ru-RU"/>
              </w:rPr>
              <w:lastRenderedPageBreak/>
              <w:t>осіб</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lastRenderedPageBreak/>
              <w:t>Ная-вніс</w:t>
            </w:r>
            <w:r w:rsidRPr="00A255DB">
              <w:rPr>
                <w:rFonts w:eastAsia="Times New Roman" w:cs="Times New Roman"/>
                <w:lang w:eastAsia="ru-RU"/>
              </w:rPr>
              <w:lastRenderedPageBreak/>
              <w:t>ть, осіб</w:t>
            </w:r>
          </w:p>
        </w:tc>
      </w:tr>
      <w:tr w:rsidR="00A255DB" w:rsidRPr="00A255DB" w:rsidTr="00A255DB">
        <w:tc>
          <w:tcPr>
            <w:tcW w:w="2880" w:type="dxa"/>
          </w:tcPr>
          <w:p w:rsidR="00A255DB" w:rsidRPr="00A255DB" w:rsidRDefault="00A255DB" w:rsidP="00A255DB">
            <w:pPr>
              <w:jc w:val="both"/>
              <w:rPr>
                <w:rFonts w:eastAsia="Times New Roman" w:cs="Times New Roman"/>
                <w:lang w:eastAsia="ru-RU"/>
              </w:rPr>
            </w:pPr>
            <w:r w:rsidRPr="00A255DB">
              <w:rPr>
                <w:rFonts w:eastAsia="Times New Roman" w:cs="Times New Roman"/>
                <w:lang w:eastAsia="ru-RU"/>
              </w:rPr>
              <w:lastRenderedPageBreak/>
              <w:t>Всього працівників з них:</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637</w:t>
            </w:r>
          </w:p>
        </w:tc>
        <w:tc>
          <w:tcPr>
            <w:tcW w:w="103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596</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634</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562</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638</w:t>
            </w:r>
          </w:p>
        </w:tc>
        <w:tc>
          <w:tcPr>
            <w:tcW w:w="103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597</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w:t>
            </w:r>
          </w:p>
        </w:tc>
      </w:tr>
      <w:tr w:rsidR="00A255DB" w:rsidRPr="00A255DB" w:rsidTr="00A255DB">
        <w:tc>
          <w:tcPr>
            <w:tcW w:w="2880" w:type="dxa"/>
          </w:tcPr>
          <w:p w:rsidR="00A255DB" w:rsidRPr="00A255DB" w:rsidRDefault="00A255DB" w:rsidP="00A255DB">
            <w:pPr>
              <w:jc w:val="both"/>
              <w:rPr>
                <w:rFonts w:eastAsia="Times New Roman" w:cs="Times New Roman"/>
                <w:lang w:eastAsia="ru-RU"/>
              </w:rPr>
            </w:pPr>
            <w:r w:rsidRPr="00A255DB">
              <w:rPr>
                <w:rFonts w:eastAsia="Times New Roman" w:cs="Times New Roman"/>
                <w:lang w:val="ru-RU" w:eastAsia="ru-RU"/>
              </w:rPr>
              <w:t>Механізатори (всього)</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402</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372</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412</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354</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420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379</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7</w:t>
            </w:r>
          </w:p>
        </w:tc>
      </w:tr>
      <w:tr w:rsidR="00A255DB" w:rsidRPr="00A255DB" w:rsidTr="00A255DB">
        <w:tc>
          <w:tcPr>
            <w:tcW w:w="2880" w:type="dxa"/>
          </w:tcPr>
          <w:p w:rsidR="00A255DB" w:rsidRPr="00A255DB" w:rsidRDefault="00A255DB" w:rsidP="00A255DB">
            <w:pPr>
              <w:tabs>
                <w:tab w:val="left" w:pos="426"/>
              </w:tabs>
              <w:jc w:val="both"/>
              <w:rPr>
                <w:rFonts w:eastAsia="Times New Roman" w:cs="Times New Roman"/>
                <w:lang w:val="ru-RU" w:eastAsia="ru-RU"/>
              </w:rPr>
            </w:pPr>
            <w:r w:rsidRPr="00A255DB">
              <w:rPr>
                <w:rFonts w:eastAsia="Times New Roman" w:cs="Times New Roman"/>
                <w:lang w:val="ru-RU" w:eastAsia="ru-RU"/>
              </w:rPr>
              <w:t>в т.ч.:</w:t>
            </w:r>
          </w:p>
          <w:p w:rsidR="00A255DB" w:rsidRPr="00A255DB" w:rsidRDefault="00A255DB" w:rsidP="00A255DB">
            <w:pPr>
              <w:tabs>
                <w:tab w:val="left" w:pos="426"/>
              </w:tabs>
              <w:jc w:val="both"/>
              <w:rPr>
                <w:rFonts w:eastAsia="Times New Roman" w:cs="Times New Roman"/>
                <w:lang w:val="ru-RU" w:eastAsia="ru-RU"/>
              </w:rPr>
            </w:pPr>
            <w:r w:rsidRPr="00A255DB">
              <w:rPr>
                <w:rFonts w:eastAsia="Times New Roman" w:cs="Times New Roman"/>
                <w:lang w:val="ru-RU" w:eastAsia="ru-RU"/>
              </w:rPr>
              <w:t>трактористи-машиністи,</w:t>
            </w:r>
          </w:p>
          <w:p w:rsidR="00A255DB" w:rsidRPr="00A255DB" w:rsidRDefault="00A255DB" w:rsidP="00A255DB">
            <w:pPr>
              <w:jc w:val="both"/>
              <w:rPr>
                <w:rFonts w:eastAsia="Times New Roman" w:cs="Times New Roman"/>
                <w:lang w:eastAsia="ru-RU"/>
              </w:rPr>
            </w:pPr>
            <w:r w:rsidRPr="00A255DB">
              <w:rPr>
                <w:rFonts w:eastAsia="Times New Roman" w:cs="Times New Roman"/>
                <w:lang w:val="ru-RU" w:eastAsia="ru-RU"/>
              </w:rPr>
              <w:t>комбайнери</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360</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42</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333</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39</w:t>
            </w:r>
          </w:p>
        </w:tc>
        <w:tc>
          <w:tcPr>
            <w:tcW w:w="900" w:type="dxa"/>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365</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47</w:t>
            </w:r>
          </w:p>
        </w:tc>
        <w:tc>
          <w:tcPr>
            <w:tcW w:w="850" w:type="dxa"/>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315</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39</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370</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337</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42</w:t>
            </w:r>
          </w:p>
        </w:tc>
        <w:tc>
          <w:tcPr>
            <w:tcW w:w="900" w:type="dxa"/>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10</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8</w:t>
            </w:r>
          </w:p>
        </w:tc>
        <w:tc>
          <w:tcPr>
            <w:tcW w:w="690" w:type="dxa"/>
            <w:vAlign w:val="center"/>
          </w:tcPr>
          <w:p w:rsidR="00A255DB" w:rsidRPr="00A255DB" w:rsidRDefault="00A255DB" w:rsidP="00A255DB">
            <w:pPr>
              <w:jc w:val="center"/>
              <w:rPr>
                <w:rFonts w:eastAsia="Times New Roman" w:cs="Times New Roman"/>
                <w:lang w:eastAsia="ru-RU"/>
              </w:rPr>
            </w:pP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4</w:t>
            </w:r>
          </w:p>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w:t>
            </w:r>
          </w:p>
        </w:tc>
      </w:tr>
      <w:tr w:rsidR="00A255DB" w:rsidRPr="00A255DB" w:rsidTr="00A255DB">
        <w:tc>
          <w:tcPr>
            <w:tcW w:w="2880" w:type="dxa"/>
          </w:tcPr>
          <w:p w:rsidR="00A255DB" w:rsidRPr="00A255DB" w:rsidRDefault="00A255DB" w:rsidP="00A255DB">
            <w:pPr>
              <w:jc w:val="both"/>
              <w:rPr>
                <w:rFonts w:eastAsia="Times New Roman" w:cs="Times New Roman"/>
                <w:lang w:eastAsia="ru-RU"/>
              </w:rPr>
            </w:pPr>
            <w:r w:rsidRPr="00A255DB">
              <w:rPr>
                <w:rFonts w:eastAsia="Times New Roman" w:cs="Times New Roman"/>
                <w:lang w:val="ru-RU" w:eastAsia="ru-RU"/>
              </w:rPr>
              <w:t>водії автомобілів</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55</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62</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56</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62</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58</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3</w:t>
            </w:r>
          </w:p>
        </w:tc>
      </w:tr>
      <w:tr w:rsidR="00A255DB" w:rsidRPr="00A255DB" w:rsidTr="00A255DB">
        <w:tc>
          <w:tcPr>
            <w:tcW w:w="2880" w:type="dxa"/>
          </w:tcPr>
          <w:p w:rsidR="00A255DB" w:rsidRPr="00A255DB" w:rsidRDefault="00A255DB" w:rsidP="00A255DB">
            <w:pPr>
              <w:jc w:val="both"/>
              <w:rPr>
                <w:rFonts w:eastAsia="Times New Roman" w:cs="Times New Roman"/>
                <w:lang w:eastAsia="ru-RU"/>
              </w:rPr>
            </w:pPr>
            <w:r w:rsidRPr="00A255DB">
              <w:rPr>
                <w:rFonts w:eastAsia="Times New Roman" w:cs="Times New Roman"/>
                <w:lang w:val="ru-RU" w:eastAsia="ru-RU"/>
              </w:rPr>
              <w:t>тваринники (всього)</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160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155</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145</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138</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140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143</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-20</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-12</w:t>
            </w:r>
          </w:p>
        </w:tc>
      </w:tr>
      <w:tr w:rsidR="00A255DB" w:rsidRPr="00A255DB" w:rsidTr="00A255DB">
        <w:tc>
          <w:tcPr>
            <w:tcW w:w="2880" w:type="dxa"/>
          </w:tcPr>
          <w:p w:rsidR="00A255DB" w:rsidRPr="00A255DB" w:rsidRDefault="00A255DB" w:rsidP="00A255DB">
            <w:pPr>
              <w:tabs>
                <w:tab w:val="left" w:pos="426"/>
              </w:tabs>
              <w:jc w:val="both"/>
              <w:rPr>
                <w:rFonts w:eastAsia="Times New Roman" w:cs="Times New Roman"/>
                <w:lang w:val="ru-RU" w:eastAsia="ru-RU"/>
              </w:rPr>
            </w:pPr>
            <w:r w:rsidRPr="00A255DB">
              <w:rPr>
                <w:rFonts w:eastAsia="Times New Roman" w:cs="Times New Roman"/>
                <w:lang w:val="ru-RU" w:eastAsia="ru-RU"/>
              </w:rPr>
              <w:t>в т.ч.: доярки</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125</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115</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120</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104</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110</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109</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-15</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-6</w:t>
            </w:r>
          </w:p>
        </w:tc>
      </w:tr>
      <w:tr w:rsidR="00A255DB" w:rsidRPr="00A255DB" w:rsidTr="00A255DB">
        <w:tc>
          <w:tcPr>
            <w:tcW w:w="2880" w:type="dxa"/>
          </w:tcPr>
          <w:p w:rsidR="00A255DB" w:rsidRPr="00A255DB" w:rsidRDefault="00A255DB" w:rsidP="00A255DB">
            <w:pPr>
              <w:jc w:val="both"/>
              <w:rPr>
                <w:rFonts w:eastAsia="Times New Roman" w:cs="Times New Roman"/>
                <w:lang w:val="ru-RU" w:eastAsia="ru-RU"/>
              </w:rPr>
            </w:pPr>
            <w:r w:rsidRPr="00A255DB">
              <w:rPr>
                <w:rFonts w:eastAsia="Times New Roman" w:cs="Times New Roman"/>
                <w:lang w:val="ru-RU" w:eastAsia="ru-RU"/>
              </w:rPr>
              <w:t>рослинники (всього)</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15</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14</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15</w:t>
            </w:r>
          </w:p>
        </w:tc>
        <w:tc>
          <w:tcPr>
            <w:tcW w:w="85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15</w:t>
            </w:r>
          </w:p>
        </w:tc>
        <w:tc>
          <w:tcPr>
            <w:tcW w:w="90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16</w:t>
            </w:r>
          </w:p>
        </w:tc>
        <w:tc>
          <w:tcPr>
            <w:tcW w:w="1030" w:type="dxa"/>
            <w:shd w:val="clear" w:color="auto" w:fill="auto"/>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16</w:t>
            </w:r>
          </w:p>
        </w:tc>
        <w:tc>
          <w:tcPr>
            <w:tcW w:w="90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1</w:t>
            </w:r>
          </w:p>
        </w:tc>
        <w:tc>
          <w:tcPr>
            <w:tcW w:w="690" w:type="dxa"/>
            <w:vAlign w:val="center"/>
          </w:tcPr>
          <w:p w:rsidR="00A255DB" w:rsidRPr="00A255DB" w:rsidRDefault="00A255DB" w:rsidP="00A255DB">
            <w:pPr>
              <w:jc w:val="center"/>
              <w:rPr>
                <w:rFonts w:eastAsia="Times New Roman" w:cs="Times New Roman"/>
                <w:lang w:eastAsia="ru-RU"/>
              </w:rPr>
            </w:pPr>
            <w:r w:rsidRPr="00A255DB">
              <w:rPr>
                <w:rFonts w:eastAsia="Times New Roman" w:cs="Times New Roman"/>
                <w:lang w:eastAsia="ru-RU"/>
              </w:rPr>
              <w:t>2</w:t>
            </w:r>
          </w:p>
        </w:tc>
      </w:tr>
    </w:tbl>
    <w:p w:rsidR="00A255DB" w:rsidRPr="00A255DB" w:rsidRDefault="00A255DB" w:rsidP="00A255DB">
      <w:pPr>
        <w:spacing w:line="360" w:lineRule="auto"/>
        <w:ind w:firstLine="720"/>
        <w:jc w:val="both"/>
        <w:rPr>
          <w:rFonts w:eastAsia="Times New Roman" w:cs="Times New Roman"/>
          <w:spacing w:val="-6"/>
          <w:lang w:eastAsia="ru-RU"/>
        </w:rPr>
      </w:pPr>
    </w:p>
    <w:p w:rsidR="00A255DB" w:rsidRPr="00A255DB" w:rsidRDefault="00A255DB" w:rsidP="00A255DB">
      <w:pPr>
        <w:pStyle w:val="text"/>
        <w:rPr>
          <w:i/>
          <w:lang w:eastAsia="ru-RU"/>
        </w:rPr>
      </w:pPr>
      <w:r w:rsidRPr="00A255DB">
        <w:rPr>
          <w:lang w:eastAsia="ru-RU"/>
        </w:rPr>
        <w:t xml:space="preserve">За даними таблиці сільськогосподарські підприємства Бердичівського району не забезпечені в повному обсязі працівниками різних категорій. Водночас, у підприємствах відбувається вивільнення працівників. Така ситуація пояснюється, як уже відмічалося, зменшенням сільськогосподарського виробництва та вивільненням працівників низької кваліфікації. Адже, в умовах розвитку науково-технічного прогресу та впровадження у сільськогосподарське виробництво новітньої техніки та технологій вирощування сільськогосподарських культур та утримання поголів’я тварин потребує досвідчених та кваліфікованих працівників. Наразі у сільськогосподарських підприємствах виникла проблема забезпечення аграрного виробництва кваліфікованими кадрами </w:t>
      </w:r>
    </w:p>
    <w:p w:rsidR="00A255DB" w:rsidRPr="00A255DB" w:rsidRDefault="00A255DB" w:rsidP="00A255DB">
      <w:pPr>
        <w:spacing w:line="360" w:lineRule="auto"/>
        <w:ind w:firstLine="709"/>
        <w:jc w:val="both"/>
        <w:rPr>
          <w:rFonts w:eastAsia="Times New Roman" w:cs="Times New Roman"/>
          <w:lang w:eastAsia="uk-UA"/>
        </w:rPr>
      </w:pPr>
      <w:r w:rsidRPr="00A255DB">
        <w:rPr>
          <w:rFonts w:eastAsia="Times New Roman" w:cs="Times New Roman"/>
          <w:lang w:eastAsia="uk-UA"/>
        </w:rPr>
        <w:t>Забезпечення трудовими ресурсами</w:t>
      </w:r>
      <w:r w:rsidRPr="00A255DB">
        <w:rPr>
          <w:rFonts w:eastAsia="Times New Roman" w:cs="Times New Roman"/>
          <w:lang w:val="ru-RU" w:eastAsia="uk-UA"/>
        </w:rPr>
        <w:t xml:space="preserve"> являє собою стратегію спрямовану на забезпечення умов для ефективної реалізації творч</w:t>
      </w:r>
      <w:r w:rsidRPr="00A255DB">
        <w:rPr>
          <w:rFonts w:eastAsia="Times New Roman" w:cs="Times New Roman"/>
          <w:lang w:eastAsia="uk-UA"/>
        </w:rPr>
        <w:t>их</w:t>
      </w:r>
      <w:r w:rsidRPr="00A255DB">
        <w:rPr>
          <w:rFonts w:eastAsia="Times New Roman" w:cs="Times New Roman"/>
          <w:lang w:val="ru-RU" w:eastAsia="uk-UA"/>
        </w:rPr>
        <w:t xml:space="preserve"> і </w:t>
      </w:r>
      <w:r w:rsidRPr="00A255DB">
        <w:rPr>
          <w:rFonts w:eastAsia="Times New Roman" w:cs="Times New Roman"/>
          <w:lang w:eastAsia="uk-UA"/>
        </w:rPr>
        <w:t>креативних якостей кожного</w:t>
      </w:r>
      <w:r w:rsidRPr="00A255DB">
        <w:rPr>
          <w:rFonts w:eastAsia="Times New Roman" w:cs="Times New Roman"/>
          <w:lang w:val="ru-RU" w:eastAsia="uk-UA"/>
        </w:rPr>
        <w:t xml:space="preserve"> працівник</w:t>
      </w:r>
      <w:r w:rsidRPr="00A255DB">
        <w:rPr>
          <w:rFonts w:eastAsia="Times New Roman" w:cs="Times New Roman"/>
          <w:lang w:eastAsia="uk-UA"/>
        </w:rPr>
        <w:t>а</w:t>
      </w:r>
      <w:r w:rsidRPr="00A255DB">
        <w:rPr>
          <w:rFonts w:eastAsia="Times New Roman" w:cs="Times New Roman"/>
          <w:lang w:val="ru-RU" w:eastAsia="uk-UA"/>
        </w:rPr>
        <w:t xml:space="preserve">. Використання </w:t>
      </w:r>
      <w:r w:rsidRPr="00A255DB">
        <w:rPr>
          <w:rFonts w:eastAsia="Times New Roman" w:cs="Times New Roman"/>
          <w:lang w:eastAsia="uk-UA"/>
        </w:rPr>
        <w:t>трудових ресурсів</w:t>
      </w:r>
      <w:r w:rsidRPr="00A255DB">
        <w:rPr>
          <w:rFonts w:eastAsia="Times New Roman" w:cs="Times New Roman"/>
          <w:lang w:val="ru-RU" w:eastAsia="uk-UA"/>
        </w:rPr>
        <w:t xml:space="preserve"> повинно відповідати цілям організації, і не ігнорувати інтереси працівників і дотримуватись законів про працю</w:t>
      </w:r>
      <w:r w:rsidRPr="00A255DB">
        <w:rPr>
          <w:rFonts w:eastAsia="Times New Roman" w:cs="Times New Roman"/>
          <w:lang w:eastAsia="uk-UA"/>
        </w:rPr>
        <w:t>.</w:t>
      </w:r>
    </w:p>
    <w:p w:rsidR="00A255DB" w:rsidRPr="00A255DB" w:rsidRDefault="00A255DB" w:rsidP="00A255DB">
      <w:pPr>
        <w:shd w:val="clear" w:color="auto" w:fill="FFFFFF"/>
        <w:spacing w:line="360" w:lineRule="auto"/>
        <w:ind w:left="6" w:right="67" w:firstLine="709"/>
        <w:jc w:val="both"/>
        <w:rPr>
          <w:rFonts w:eastAsia="Times New Roman" w:cs="Times New Roman"/>
          <w:lang w:eastAsia="ru-RU"/>
        </w:rPr>
      </w:pPr>
      <w:r w:rsidRPr="00A255DB">
        <w:rPr>
          <w:rFonts w:eastAsia="Times New Roman" w:cs="Times New Roman"/>
          <w:lang w:eastAsia="ru-RU"/>
        </w:rPr>
        <w:t>Основні соціально-економічні показники розвитку сільськогосподарських підприємств Бердичівського району підтверджують про доцільність дослідження щодо розробки стратегії забезпечення трудовими ресурсами сільськогосподарських підприємств, яка наведена на рис. 1.</w:t>
      </w:r>
    </w:p>
    <w:p w:rsidR="00A255DB" w:rsidRPr="00A255DB" w:rsidRDefault="00A255DB" w:rsidP="00A255DB">
      <w:pPr>
        <w:shd w:val="clear" w:color="auto" w:fill="FFFFFF"/>
        <w:spacing w:line="360" w:lineRule="auto"/>
        <w:ind w:left="6" w:right="67" w:firstLine="709"/>
        <w:jc w:val="both"/>
        <w:rPr>
          <w:rFonts w:eastAsia="Times New Roman" w:cs="Times New Roman"/>
          <w:lang w:eastAsia="ru-RU"/>
        </w:rPr>
      </w:pPr>
      <w:r w:rsidRPr="00A255DB">
        <w:rPr>
          <w:rFonts w:eastAsia="Times New Roman" w:cs="Times New Roman"/>
          <w:noProof/>
          <w:lang w:val="en-US"/>
        </w:rPr>
        <mc:AlternateContent>
          <mc:Choice Requires="wps">
            <w:drawing>
              <wp:anchor distT="4294967295" distB="4294967295" distL="114300" distR="114300" simplePos="0" relativeHeight="251743232" behindDoc="0" locked="0" layoutInCell="1" allowOverlap="1" wp14:anchorId="034578B6" wp14:editId="1B348934">
                <wp:simplePos x="0" y="0"/>
                <wp:positionH relativeFrom="column">
                  <wp:posOffset>224790</wp:posOffset>
                </wp:positionH>
                <wp:positionV relativeFrom="paragraph">
                  <wp:posOffset>3912869</wp:posOffset>
                </wp:positionV>
                <wp:extent cx="152400" cy="0"/>
                <wp:effectExtent l="0" t="76200" r="19050" b="95250"/>
                <wp:wrapNone/>
                <wp:docPr id="1102" name="Straight Arrow Connector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2" o:spid="_x0000_s1026" type="#_x0000_t32" style="position:absolute;margin-left:17.7pt;margin-top:308.1pt;width:12pt;height:0;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" strokecolor="#4579b8 [3044]">
                <v:stroke endarrow="block"/>
                <o:lock v:ext="edit" shapetype="f"/>
              </v:shape>
            </w:pict>
          </mc:Fallback>
        </mc:AlternateContent>
      </w:r>
      <w:r w:rsidRPr="00A255DB">
        <w:rPr>
          <w:rFonts w:eastAsia="Times New Roman" w:cs="Times New Roman"/>
          <w:noProof/>
          <w:lang w:val="en-US"/>
        </w:rPr>
        <mc:AlternateContent>
          <mc:Choice Requires="wps">
            <w:drawing>
              <wp:anchor distT="0" distB="0" distL="114300" distR="114300" simplePos="0" relativeHeight="251742208" behindDoc="0" locked="0" layoutInCell="1" allowOverlap="1" wp14:anchorId="49805461" wp14:editId="5B31D877">
                <wp:simplePos x="0" y="0"/>
                <wp:positionH relativeFrom="column">
                  <wp:posOffset>196215</wp:posOffset>
                </wp:positionH>
                <wp:positionV relativeFrom="paragraph">
                  <wp:posOffset>2665095</wp:posOffset>
                </wp:positionV>
                <wp:extent cx="238125" cy="9525"/>
                <wp:effectExtent l="0" t="76200" r="28575" b="85725"/>
                <wp:wrapNone/>
                <wp:docPr id="1101" name="Straight Arrow Connector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1" o:spid="_x0000_s1026" type="#_x0000_t32" style="position:absolute;margin-left:15.45pt;margin-top:209.85pt;width:18.75pt;height:.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" strokecolor="#4579b8 [3044]">
                <v:stroke endarrow="block"/>
                <o:lock v:ext="edit" shapetype="f"/>
              </v:shape>
            </w:pict>
          </mc:Fallback>
        </mc:AlternateContent>
      </w:r>
      <w:r w:rsidRPr="00A255DB">
        <w:rPr>
          <w:rFonts w:eastAsia="Times New Roman" w:cs="Times New Roman"/>
          <w:noProof/>
          <w:lang w:val="en-US"/>
        </w:rPr>
        <mc:AlternateContent>
          <mc:Choice Requires="wps">
            <w:drawing>
              <wp:anchor distT="0" distB="0" distL="114300" distR="114300" simplePos="0" relativeHeight="251741184" behindDoc="0" locked="0" layoutInCell="1" allowOverlap="1" wp14:anchorId="224A3528" wp14:editId="13E616E7">
                <wp:simplePos x="0" y="0"/>
                <wp:positionH relativeFrom="column">
                  <wp:posOffset>253365</wp:posOffset>
                </wp:positionH>
                <wp:positionV relativeFrom="paragraph">
                  <wp:posOffset>1379220</wp:posOffset>
                </wp:positionV>
                <wp:extent cx="200025" cy="9525"/>
                <wp:effectExtent l="0" t="57150" r="28575" b="85725"/>
                <wp:wrapNone/>
                <wp:docPr id="1100" name="Straight Arrow Connector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0" o:spid="_x0000_s1026" type="#_x0000_t32" style="position:absolute;margin-left:19.95pt;margin-top:108.6pt;width:15.7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" strokecolor="#4579b8 [3044]">
                <v:stroke endarrow="block"/>
                <o:lock v:ext="edit" shapetype="f"/>
              </v:shape>
            </w:pict>
          </mc:Fallback>
        </mc:AlternateContent>
      </w: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35040" behindDoc="0" locked="0" layoutInCell="1" allowOverlap="1" wp14:anchorId="7D094773" wp14:editId="6806F512">
                <wp:simplePos x="0" y="0"/>
                <wp:positionH relativeFrom="column">
                  <wp:posOffset>186690</wp:posOffset>
                </wp:positionH>
                <wp:positionV relativeFrom="paragraph">
                  <wp:posOffset>149225</wp:posOffset>
                </wp:positionV>
                <wp:extent cx="5638800" cy="419100"/>
                <wp:effectExtent l="0" t="0" r="19050" b="19050"/>
                <wp:wrapNone/>
                <wp:docPr id="1099"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419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1397" w:rsidRPr="00FF00B5" w:rsidRDefault="00A41397" w:rsidP="00A255DB">
                            <w:pPr>
                              <w:pStyle w:val="4"/>
                              <w:shd w:val="clear" w:color="auto" w:fill="auto"/>
                              <w:tabs>
                                <w:tab w:val="left" w:pos="601"/>
                              </w:tabs>
                              <w:spacing w:line="360" w:lineRule="auto"/>
                              <w:ind w:left="624" w:right="20"/>
                              <w:jc w:val="center"/>
                              <w:rPr>
                                <w:rFonts w:ascii="Times New Roman" w:hAnsi="Times New Roman" w:cs="Times New Roman"/>
                                <w:b/>
                                <w:sz w:val="28"/>
                                <w:szCs w:val="28"/>
                              </w:rPr>
                            </w:pPr>
                            <w:r w:rsidRPr="00FF00B5">
                              <w:rPr>
                                <w:rStyle w:val="32"/>
                                <w:rFonts w:ascii="Times New Roman" w:hAnsi="Times New Roman" w:cs="Times New Roman"/>
                                <w:b/>
                                <w:sz w:val="28"/>
                                <w:szCs w:val="28"/>
                                <w:lang w:eastAsia="uk-UA"/>
                              </w:rPr>
                              <w:t>Стратегія забезпечення трудовими ресурсами</w:t>
                            </w:r>
                          </w:p>
                          <w:p w:rsidR="00A41397" w:rsidRPr="00FF00B5" w:rsidRDefault="00A41397" w:rsidP="00A255DB">
                            <w:pPr>
                              <w:shd w:val="clear" w:color="auto" w:fill="FFFFFF" w:themeFill="background1"/>
                              <w:jc w:val="center"/>
                              <w:rPr>
                                <w:b/>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9" o:spid="_x0000_s1368" style="position:absolute;margin-left:14.7pt;margin-top:11.75pt;width:444pt;height:3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" fillcolor="white [3212]" strokecolor="#243f60 [1604]" strokeweight="2pt">
                <v:path arrowok="t"/>
                <v:textbox>
                  <w:txbxContent>
                    <w:p w:rsidR="00A41397" w:rsidRPr="00FF00B5" w:rsidRDefault="00A41397" w:rsidP="00A255DB">
                      <w:pPr>
                        <w:pStyle w:val="4"/>
                        <w:shd w:val="clear" w:color="auto" w:fill="auto"/>
                        <w:tabs>
                          <w:tab w:val="left" w:pos="601"/>
                        </w:tabs>
                        <w:spacing w:line="360" w:lineRule="auto"/>
                        <w:ind w:left="624" w:right="20"/>
                        <w:jc w:val="center"/>
                        <w:rPr>
                          <w:rFonts w:ascii="Times New Roman" w:hAnsi="Times New Roman" w:cs="Times New Roman"/>
                          <w:b/>
                          <w:sz w:val="28"/>
                          <w:szCs w:val="28"/>
                        </w:rPr>
                      </w:pPr>
                      <w:r w:rsidRPr="00FF00B5">
                        <w:rPr>
                          <w:rStyle w:val="32"/>
                          <w:rFonts w:ascii="Times New Roman" w:hAnsi="Times New Roman" w:cs="Times New Roman"/>
                          <w:b/>
                          <w:sz w:val="28"/>
                          <w:szCs w:val="28"/>
                          <w:lang w:eastAsia="uk-UA"/>
                        </w:rPr>
                        <w:t>Стратегія забезпечення трудовими ресурсами</w:t>
                      </w:r>
                    </w:p>
                    <w:p w:rsidR="00A41397" w:rsidRPr="00FF00B5" w:rsidRDefault="00A41397" w:rsidP="00A255DB">
                      <w:pPr>
                        <w:shd w:val="clear" w:color="auto" w:fill="FFFFFF" w:themeFill="background1"/>
                        <w:jc w:val="center"/>
                        <w:rPr>
                          <w:b/>
                          <w:color w:val="FFFFFF" w:themeColor="background1"/>
                          <w:sz w:val="28"/>
                          <w:szCs w:val="28"/>
                        </w:rPr>
                      </w:pPr>
                    </w:p>
                  </w:txbxContent>
                </v:textbox>
              </v:rect>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40160" behindDoc="0" locked="0" layoutInCell="1" allowOverlap="1" wp14:anchorId="6DF49BC3" wp14:editId="5C087B14">
                <wp:simplePos x="0" y="0"/>
                <wp:positionH relativeFrom="column">
                  <wp:posOffset>186690</wp:posOffset>
                </wp:positionH>
                <wp:positionV relativeFrom="paragraph">
                  <wp:posOffset>19685</wp:posOffset>
                </wp:positionV>
                <wp:extent cx="28575" cy="4029075"/>
                <wp:effectExtent l="0" t="0" r="28575" b="28575"/>
                <wp:wrapNone/>
                <wp:docPr id="1098" name="Straight Connector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402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1.55pt" to="16.95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" strokecolor="#4579b8 [3044]">
                <o:lock v:ext="edit" shapetype="f"/>
              </v:line>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36064" behindDoc="0" locked="0" layoutInCell="1" allowOverlap="1" wp14:anchorId="4C66960A" wp14:editId="1696ED6E">
                <wp:simplePos x="0" y="0"/>
                <wp:positionH relativeFrom="column">
                  <wp:posOffset>377190</wp:posOffset>
                </wp:positionH>
                <wp:positionV relativeFrom="paragraph">
                  <wp:posOffset>145415</wp:posOffset>
                </wp:positionV>
                <wp:extent cx="5486400" cy="1181100"/>
                <wp:effectExtent l="0" t="0" r="19050" b="19050"/>
                <wp:wrapNone/>
                <wp:docPr id="1097" name="Rectangle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181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1397" w:rsidRPr="000C5C19" w:rsidRDefault="00A41397" w:rsidP="00A255DB">
                            <w:pPr>
                              <w:pStyle w:val="4"/>
                              <w:shd w:val="clear" w:color="auto" w:fill="auto"/>
                              <w:tabs>
                                <w:tab w:val="left" w:pos="601"/>
                              </w:tabs>
                              <w:spacing w:line="360" w:lineRule="auto"/>
                              <w:ind w:left="624" w:right="20"/>
                              <w:rPr>
                                <w:rFonts w:ascii="Times New Roman" w:hAnsi="Times New Roman" w:cs="Times New Roman"/>
                                <w:sz w:val="28"/>
                                <w:szCs w:val="28"/>
                              </w:rPr>
                            </w:pPr>
                            <w:r>
                              <w:rPr>
                                <w:rStyle w:val="32"/>
                                <w:rFonts w:ascii="Times New Roman" w:hAnsi="Times New Roman" w:cs="Times New Roman"/>
                                <w:sz w:val="24"/>
                                <w:szCs w:val="24"/>
                                <w:lang w:eastAsia="uk-UA"/>
                              </w:rPr>
                              <w:t>добір</w:t>
                            </w:r>
                            <w:r w:rsidRPr="00FF00B5">
                              <w:rPr>
                                <w:rStyle w:val="32"/>
                                <w:rFonts w:ascii="Times New Roman" w:hAnsi="Times New Roman" w:cs="Times New Roman"/>
                                <w:sz w:val="24"/>
                                <w:szCs w:val="24"/>
                                <w:lang w:eastAsia="uk-UA"/>
                              </w:rPr>
                              <w:t xml:space="preserve"> і н</w:t>
                            </w:r>
                            <w:r>
                              <w:rPr>
                                <w:rStyle w:val="32"/>
                                <w:rFonts w:ascii="Times New Roman" w:hAnsi="Times New Roman" w:cs="Times New Roman"/>
                                <w:sz w:val="24"/>
                                <w:szCs w:val="24"/>
                                <w:lang w:eastAsia="uk-UA"/>
                              </w:rPr>
                              <w:t>авчання (добір і навчання персо</w:t>
                            </w:r>
                            <w:r w:rsidRPr="00FF00B5">
                              <w:rPr>
                                <w:rStyle w:val="32"/>
                                <w:rFonts w:ascii="Times New Roman" w:hAnsi="Times New Roman" w:cs="Times New Roman"/>
                                <w:sz w:val="24"/>
                                <w:szCs w:val="24"/>
                                <w:lang w:eastAsia="uk-UA"/>
                              </w:rPr>
                              <w:t>налу; переміщення співробітників відповідно до загальних і функціональних стратегій; організація безперервного навчання; організація роботи аналітичних центрів добору і розвитку персоналу та</w:t>
                            </w:r>
                            <w:r w:rsidRPr="000C5C19">
                              <w:rPr>
                                <w:rStyle w:val="32"/>
                                <w:rFonts w:ascii="Times New Roman" w:hAnsi="Times New Roman" w:cs="Times New Roman"/>
                                <w:sz w:val="28"/>
                                <w:szCs w:val="28"/>
                                <w:lang w:eastAsia="uk-UA"/>
                              </w:rPr>
                              <w:t xml:space="preserve"> ін.);</w:t>
                            </w:r>
                          </w:p>
                          <w:p w:rsidR="00A41397" w:rsidRDefault="00A41397" w:rsidP="00A25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7" o:spid="_x0000_s1369" style="position:absolute;margin-left:29.7pt;margin-top:11.45pt;width:6in;height:9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" fillcolor="white [3212]" strokecolor="#243f60 [1604]" strokeweight="2pt">
                <v:path arrowok="t"/>
                <v:textbox>
                  <w:txbxContent>
                    <w:p w:rsidR="00A41397" w:rsidRPr="000C5C19" w:rsidRDefault="00A41397" w:rsidP="00A255DB">
                      <w:pPr>
                        <w:pStyle w:val="4"/>
                        <w:shd w:val="clear" w:color="auto" w:fill="auto"/>
                        <w:tabs>
                          <w:tab w:val="left" w:pos="601"/>
                        </w:tabs>
                        <w:spacing w:line="360" w:lineRule="auto"/>
                        <w:ind w:left="624" w:right="20"/>
                        <w:rPr>
                          <w:rFonts w:ascii="Times New Roman" w:hAnsi="Times New Roman" w:cs="Times New Roman"/>
                          <w:sz w:val="28"/>
                          <w:szCs w:val="28"/>
                        </w:rPr>
                      </w:pPr>
                      <w:r>
                        <w:rPr>
                          <w:rStyle w:val="32"/>
                          <w:rFonts w:ascii="Times New Roman" w:hAnsi="Times New Roman" w:cs="Times New Roman"/>
                          <w:sz w:val="24"/>
                          <w:szCs w:val="24"/>
                          <w:lang w:eastAsia="uk-UA"/>
                        </w:rPr>
                        <w:t>добір</w:t>
                      </w:r>
                      <w:r w:rsidRPr="00FF00B5">
                        <w:rPr>
                          <w:rStyle w:val="32"/>
                          <w:rFonts w:ascii="Times New Roman" w:hAnsi="Times New Roman" w:cs="Times New Roman"/>
                          <w:sz w:val="24"/>
                          <w:szCs w:val="24"/>
                          <w:lang w:eastAsia="uk-UA"/>
                        </w:rPr>
                        <w:t xml:space="preserve"> і н</w:t>
                      </w:r>
                      <w:r>
                        <w:rPr>
                          <w:rStyle w:val="32"/>
                          <w:rFonts w:ascii="Times New Roman" w:hAnsi="Times New Roman" w:cs="Times New Roman"/>
                          <w:sz w:val="24"/>
                          <w:szCs w:val="24"/>
                          <w:lang w:eastAsia="uk-UA"/>
                        </w:rPr>
                        <w:t>авчання (добір і навчання персо</w:t>
                      </w:r>
                      <w:r w:rsidRPr="00FF00B5">
                        <w:rPr>
                          <w:rStyle w:val="32"/>
                          <w:rFonts w:ascii="Times New Roman" w:hAnsi="Times New Roman" w:cs="Times New Roman"/>
                          <w:sz w:val="24"/>
                          <w:szCs w:val="24"/>
                          <w:lang w:eastAsia="uk-UA"/>
                        </w:rPr>
                        <w:t>налу; переміщення співробітників відповідно до загальних і функціональних стратегій; організація безперервного навчання; організація роботи аналітичних центрів добору і розвитку персоналу та</w:t>
                      </w:r>
                      <w:r w:rsidRPr="000C5C19">
                        <w:rPr>
                          <w:rStyle w:val="32"/>
                          <w:rFonts w:ascii="Times New Roman" w:hAnsi="Times New Roman" w:cs="Times New Roman"/>
                          <w:sz w:val="28"/>
                          <w:szCs w:val="28"/>
                          <w:lang w:eastAsia="uk-UA"/>
                        </w:rPr>
                        <w:t xml:space="preserve"> ін.);</w:t>
                      </w:r>
                    </w:p>
                    <w:p w:rsidR="00A41397" w:rsidRDefault="00A41397" w:rsidP="00A255DB">
                      <w:pPr>
                        <w:jc w:val="center"/>
                      </w:pPr>
                    </w:p>
                  </w:txbxContent>
                </v:textbox>
              </v:rect>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37088" behindDoc="0" locked="0" layoutInCell="1" allowOverlap="1" wp14:anchorId="371F48BD" wp14:editId="463641D8">
                <wp:simplePos x="0" y="0"/>
                <wp:positionH relativeFrom="column">
                  <wp:posOffset>377190</wp:posOffset>
                </wp:positionH>
                <wp:positionV relativeFrom="paragraph">
                  <wp:posOffset>99695</wp:posOffset>
                </wp:positionV>
                <wp:extent cx="5486400" cy="962025"/>
                <wp:effectExtent l="0" t="0" r="19050" b="28575"/>
                <wp:wrapNone/>
                <wp:docPr id="1096"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962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1397" w:rsidRPr="00FF00B5" w:rsidRDefault="00A41397" w:rsidP="00A255DB">
                            <w:pPr>
                              <w:pStyle w:val="4"/>
                              <w:shd w:val="clear" w:color="auto" w:fill="auto"/>
                              <w:tabs>
                                <w:tab w:val="left" w:pos="615"/>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винагор</w:t>
                            </w:r>
                            <w:r>
                              <w:rPr>
                                <w:rStyle w:val="32"/>
                                <w:rFonts w:ascii="Times New Roman" w:hAnsi="Times New Roman" w:cs="Times New Roman"/>
                                <w:sz w:val="24"/>
                                <w:szCs w:val="24"/>
                                <w:lang w:eastAsia="uk-UA"/>
                              </w:rPr>
                              <w:t>оди і мотивації (формування кор</w:t>
                            </w:r>
                            <w:r w:rsidRPr="00FF00B5">
                              <w:rPr>
                                <w:rStyle w:val="32"/>
                                <w:rFonts w:ascii="Times New Roman" w:hAnsi="Times New Roman" w:cs="Times New Roman"/>
                                <w:sz w:val="24"/>
                                <w:szCs w:val="24"/>
                                <w:lang w:eastAsia="uk-UA"/>
                              </w:rPr>
                              <w:t>поративних цінностей, оцінювання персонального внеску в загальні результати; система участі у прибутках; впрова</w:t>
                            </w:r>
                            <w:r w:rsidRPr="00FF00B5">
                              <w:rPr>
                                <w:rStyle w:val="32"/>
                                <w:rFonts w:ascii="Times New Roman" w:hAnsi="Times New Roman" w:cs="Times New Roman"/>
                                <w:sz w:val="24"/>
                                <w:szCs w:val="24"/>
                                <w:lang w:eastAsia="uk-UA"/>
                              </w:rPr>
                              <w:softHyphen/>
                              <w:t>дження нематеріальних важелів мотивації та ін.);</w:t>
                            </w:r>
                          </w:p>
                          <w:p w:rsidR="00A41397" w:rsidRDefault="00A41397" w:rsidP="00A25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6" o:spid="_x0000_s1370" style="position:absolute;margin-left:29.7pt;margin-top:7.85pt;width:6in;height:7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" fillcolor="white [3212]" strokecolor="#243f60 [1604]" strokeweight="2pt">
                <v:path arrowok="t"/>
                <v:textbox>
                  <w:txbxContent>
                    <w:p w:rsidR="00A41397" w:rsidRPr="00FF00B5" w:rsidRDefault="00A41397" w:rsidP="00A255DB">
                      <w:pPr>
                        <w:pStyle w:val="4"/>
                        <w:shd w:val="clear" w:color="auto" w:fill="auto"/>
                        <w:tabs>
                          <w:tab w:val="left" w:pos="615"/>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винагор</w:t>
                      </w:r>
                      <w:r>
                        <w:rPr>
                          <w:rStyle w:val="32"/>
                          <w:rFonts w:ascii="Times New Roman" w:hAnsi="Times New Roman" w:cs="Times New Roman"/>
                          <w:sz w:val="24"/>
                          <w:szCs w:val="24"/>
                          <w:lang w:eastAsia="uk-UA"/>
                        </w:rPr>
                        <w:t>оди і мотивації (формування кор</w:t>
                      </w:r>
                      <w:r w:rsidRPr="00FF00B5">
                        <w:rPr>
                          <w:rStyle w:val="32"/>
                          <w:rFonts w:ascii="Times New Roman" w:hAnsi="Times New Roman" w:cs="Times New Roman"/>
                          <w:sz w:val="24"/>
                          <w:szCs w:val="24"/>
                          <w:lang w:eastAsia="uk-UA"/>
                        </w:rPr>
                        <w:t>поративних цінностей, оцінювання персонального внеску в загальні результати; система участі у прибутках; впрова</w:t>
                      </w:r>
                      <w:r w:rsidRPr="00FF00B5">
                        <w:rPr>
                          <w:rStyle w:val="32"/>
                          <w:rFonts w:ascii="Times New Roman" w:hAnsi="Times New Roman" w:cs="Times New Roman"/>
                          <w:sz w:val="24"/>
                          <w:szCs w:val="24"/>
                          <w:lang w:eastAsia="uk-UA"/>
                        </w:rPr>
                        <w:softHyphen/>
                        <w:t>дження нематеріальних важелів мотивації та ін.);</w:t>
                      </w:r>
                    </w:p>
                    <w:p w:rsidR="00A41397" w:rsidRDefault="00A41397" w:rsidP="00A255DB">
                      <w:pPr>
                        <w:jc w:val="center"/>
                      </w:pPr>
                    </w:p>
                  </w:txbxContent>
                </v:textbox>
              </v:rect>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38112" behindDoc="0" locked="0" layoutInCell="1" allowOverlap="1" wp14:anchorId="2A88C460" wp14:editId="5BE26699">
                <wp:simplePos x="0" y="0"/>
                <wp:positionH relativeFrom="margin">
                  <wp:posOffset>377190</wp:posOffset>
                </wp:positionH>
                <wp:positionV relativeFrom="paragraph">
                  <wp:posOffset>10160</wp:posOffset>
                </wp:positionV>
                <wp:extent cx="5486400" cy="819150"/>
                <wp:effectExtent l="0" t="0" r="19050" b="19050"/>
                <wp:wrapNone/>
                <wp:docPr id="1095" name="Rectangle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1397" w:rsidRPr="00FF00B5" w:rsidRDefault="00A41397" w:rsidP="00A255DB">
                            <w:pPr>
                              <w:pStyle w:val="4"/>
                              <w:shd w:val="clear" w:color="auto" w:fill="auto"/>
                              <w:tabs>
                                <w:tab w:val="left" w:pos="586"/>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стратегію формування трудових відносин (участь пер</w:t>
                            </w:r>
                            <w:r w:rsidRPr="00FF00B5">
                              <w:rPr>
                                <w:rStyle w:val="32"/>
                                <w:rFonts w:ascii="Times New Roman" w:hAnsi="Times New Roman" w:cs="Times New Roman"/>
                                <w:sz w:val="24"/>
                                <w:szCs w:val="24"/>
                                <w:lang w:eastAsia="uk-UA"/>
                              </w:rPr>
                              <w:softHyphen/>
                              <w:t>соналу в управлінні; відносини із профспілками; адаптація до системи державного регулювання трудових відносин та ін.);</w:t>
                            </w:r>
                          </w:p>
                          <w:p w:rsidR="00A41397" w:rsidRDefault="00A41397" w:rsidP="00A25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5" o:spid="_x0000_s1371" style="position:absolute;margin-left:29.7pt;margin-top:.8pt;width:6in;height:6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" fillcolor="white [3212]" strokecolor="#243f60 [1604]" strokeweight="2pt">
                <v:path arrowok="t"/>
                <v:textbox>
                  <w:txbxContent>
                    <w:p w:rsidR="00A41397" w:rsidRPr="00FF00B5" w:rsidRDefault="00A41397" w:rsidP="00A255DB">
                      <w:pPr>
                        <w:pStyle w:val="4"/>
                        <w:shd w:val="clear" w:color="auto" w:fill="auto"/>
                        <w:tabs>
                          <w:tab w:val="left" w:pos="586"/>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стратегію формування трудових відносин (участь пер</w:t>
                      </w:r>
                      <w:r w:rsidRPr="00FF00B5">
                        <w:rPr>
                          <w:rStyle w:val="32"/>
                          <w:rFonts w:ascii="Times New Roman" w:hAnsi="Times New Roman" w:cs="Times New Roman"/>
                          <w:sz w:val="24"/>
                          <w:szCs w:val="24"/>
                          <w:lang w:eastAsia="uk-UA"/>
                        </w:rPr>
                        <w:softHyphen/>
                        <w:t>соналу в управлінні; відносини із профспілками; адаптація до системи державного регулювання трудових відносин та ін.);</w:t>
                      </w:r>
                    </w:p>
                    <w:p w:rsidR="00A41397" w:rsidRDefault="00A41397" w:rsidP="00A255DB">
                      <w:pPr>
                        <w:jc w:val="center"/>
                      </w:pPr>
                    </w:p>
                  </w:txbxContent>
                </v:textbox>
                <w10:wrap anchorx="margin"/>
              </v:rect>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0" distB="0" distL="114300" distR="114300" simplePos="0" relativeHeight="251739136" behindDoc="0" locked="0" layoutInCell="1" allowOverlap="1" wp14:anchorId="1786DF9D" wp14:editId="2C3D5052">
                <wp:simplePos x="0" y="0"/>
                <wp:positionH relativeFrom="column">
                  <wp:posOffset>377190</wp:posOffset>
                </wp:positionH>
                <wp:positionV relativeFrom="paragraph">
                  <wp:posOffset>128270</wp:posOffset>
                </wp:positionV>
                <wp:extent cx="5486400" cy="885825"/>
                <wp:effectExtent l="0" t="0" r="19050" b="28575"/>
                <wp:wrapNone/>
                <wp:docPr id="1094"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885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41397" w:rsidRPr="00FF00B5" w:rsidRDefault="00A41397" w:rsidP="00A255DB">
                            <w:pPr>
                              <w:pStyle w:val="4"/>
                              <w:shd w:val="clear" w:color="auto" w:fill="auto"/>
                              <w:tabs>
                                <w:tab w:val="left" w:pos="582"/>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стратегію управління персоналом (план добору, найму, навчання, перекваліфікації, стимулювання працівників від</w:t>
                            </w:r>
                            <w:r w:rsidRPr="00FF00B5">
                              <w:rPr>
                                <w:rStyle w:val="32"/>
                                <w:rFonts w:ascii="Times New Roman" w:hAnsi="Times New Roman" w:cs="Times New Roman"/>
                                <w:sz w:val="24"/>
                                <w:szCs w:val="24"/>
                                <w:lang w:eastAsia="uk-UA"/>
                              </w:rPr>
                              <w:softHyphen/>
                              <w:t>повідно до потреб, зумовлених організаційними змінами).</w:t>
                            </w:r>
                          </w:p>
                          <w:p w:rsidR="00A41397" w:rsidRDefault="00A41397" w:rsidP="00A25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4" o:spid="_x0000_s1372" style="position:absolute;margin-left:29.7pt;margin-top:10.1pt;width:6in;height:69.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" fillcolor="white [3212]" strokecolor="#243f60 [1604]" strokeweight="2pt">
                <v:path arrowok="t"/>
                <v:textbox>
                  <w:txbxContent>
                    <w:p w:rsidR="00A41397" w:rsidRPr="00FF00B5" w:rsidRDefault="00A41397" w:rsidP="00A255DB">
                      <w:pPr>
                        <w:pStyle w:val="4"/>
                        <w:shd w:val="clear" w:color="auto" w:fill="auto"/>
                        <w:tabs>
                          <w:tab w:val="left" w:pos="582"/>
                        </w:tabs>
                        <w:spacing w:line="360" w:lineRule="auto"/>
                        <w:ind w:left="624" w:right="20"/>
                        <w:rPr>
                          <w:rFonts w:ascii="Times New Roman" w:hAnsi="Times New Roman" w:cs="Times New Roman"/>
                          <w:sz w:val="24"/>
                          <w:szCs w:val="24"/>
                        </w:rPr>
                      </w:pPr>
                      <w:r w:rsidRPr="00FF00B5">
                        <w:rPr>
                          <w:rStyle w:val="32"/>
                          <w:rFonts w:ascii="Times New Roman" w:hAnsi="Times New Roman" w:cs="Times New Roman"/>
                          <w:sz w:val="24"/>
                          <w:szCs w:val="24"/>
                          <w:lang w:eastAsia="uk-UA"/>
                        </w:rPr>
                        <w:t>стратегію управління персоналом (план добору, найму, навчання, перекваліфікації, стимулювання працівників від</w:t>
                      </w:r>
                      <w:r w:rsidRPr="00FF00B5">
                        <w:rPr>
                          <w:rStyle w:val="32"/>
                          <w:rFonts w:ascii="Times New Roman" w:hAnsi="Times New Roman" w:cs="Times New Roman"/>
                          <w:sz w:val="24"/>
                          <w:szCs w:val="24"/>
                          <w:lang w:eastAsia="uk-UA"/>
                        </w:rPr>
                        <w:softHyphen/>
                        <w:t>повідно до потреб, зумовлених організаційними змінами).</w:t>
                      </w:r>
                    </w:p>
                    <w:p w:rsidR="00A41397" w:rsidRDefault="00A41397" w:rsidP="00A255DB">
                      <w:pPr>
                        <w:jc w:val="center"/>
                      </w:pPr>
                    </w:p>
                  </w:txbxContent>
                </v:textbox>
              </v:rect>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r w:rsidRPr="00A255DB">
        <w:rPr>
          <w:rFonts w:eastAsia="Times New Roman" w:cs="Times New Roman"/>
          <w:noProof/>
          <w:lang w:val="en-US"/>
        </w:rPr>
        <mc:AlternateContent>
          <mc:Choice Requires="wps">
            <w:drawing>
              <wp:anchor distT="4294967295" distB="4294967295" distL="114300" distR="114300" simplePos="0" relativeHeight="251744256" behindDoc="0" locked="0" layoutInCell="1" allowOverlap="1" wp14:anchorId="473F1BCD" wp14:editId="5B1A6249">
                <wp:simplePos x="0" y="0"/>
                <wp:positionH relativeFrom="column">
                  <wp:posOffset>291465</wp:posOffset>
                </wp:positionH>
                <wp:positionV relativeFrom="paragraph">
                  <wp:posOffset>114934</wp:posOffset>
                </wp:positionV>
                <wp:extent cx="219075" cy="0"/>
                <wp:effectExtent l="0" t="76200" r="28575" b="95250"/>
                <wp:wrapNone/>
                <wp:docPr id="1093" name="Straight Arrow Connector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93" o:spid="_x0000_s1026" type="#_x0000_t32" style="position:absolute;margin-left:22.95pt;margin-top:9.05pt;width:17.25pt;height:0;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" strokecolor="#4579b8 [3044]">
                <v:stroke endarrow="block"/>
                <o:lock v:ext="edit" shapetype="f"/>
              </v:shape>
            </w:pict>
          </mc:Fallback>
        </mc:AlternateContent>
      </w:r>
    </w:p>
    <w:p w:rsidR="00A255DB" w:rsidRPr="00A255DB" w:rsidRDefault="00A255DB" w:rsidP="00A255DB">
      <w:pPr>
        <w:rPr>
          <w:rFonts w:eastAsia="Times New Roman" w:cs="Times New Roman"/>
          <w:lang w:eastAsia="ru-RU"/>
        </w:rPr>
      </w:pPr>
    </w:p>
    <w:p w:rsidR="00A255DB" w:rsidRPr="00A255DB" w:rsidRDefault="00A255DB" w:rsidP="00A255DB">
      <w:pPr>
        <w:rPr>
          <w:rFonts w:eastAsia="Times New Roman" w:cs="Times New Roman"/>
          <w:lang w:eastAsia="ru-RU"/>
        </w:rPr>
      </w:pPr>
    </w:p>
    <w:p w:rsidR="00A255DB" w:rsidRPr="00A255DB" w:rsidRDefault="00A255DB" w:rsidP="00A255DB">
      <w:pPr>
        <w:ind w:left="1416" w:firstLine="708"/>
        <w:rPr>
          <w:rFonts w:eastAsia="Times New Roman" w:cs="Times New Roman"/>
          <w:b/>
          <w:lang w:eastAsia="ru-RU"/>
        </w:rPr>
      </w:pPr>
      <w:r w:rsidRPr="00A255DB">
        <w:rPr>
          <w:rFonts w:eastAsia="Times New Roman" w:cs="Times New Roman"/>
          <w:b/>
          <w:lang w:eastAsia="ru-RU"/>
        </w:rPr>
        <w:t>Рис. 1. Стратегія забезпечення трудовими ресурсами</w:t>
      </w:r>
    </w:p>
    <w:p w:rsidR="00A255DB" w:rsidRPr="00A255DB" w:rsidRDefault="00A255DB" w:rsidP="00A255DB">
      <w:pPr>
        <w:jc w:val="center"/>
        <w:rPr>
          <w:rFonts w:eastAsia="Times New Roman" w:cs="Times New Roman"/>
          <w:b/>
          <w:lang w:eastAsia="ru-RU"/>
        </w:rPr>
      </w:pPr>
    </w:p>
    <w:p w:rsidR="00A255DB" w:rsidRPr="00A255DB" w:rsidRDefault="00A255DB" w:rsidP="00A255DB">
      <w:pPr>
        <w:jc w:val="center"/>
        <w:rPr>
          <w:rFonts w:eastAsia="Times New Roman" w:cs="Times New Roman"/>
          <w:b/>
          <w:lang w:eastAsia="ru-RU"/>
        </w:rPr>
      </w:pPr>
    </w:p>
    <w:p w:rsidR="00A255DB" w:rsidRPr="00A255DB" w:rsidRDefault="00A255DB" w:rsidP="00A255DB">
      <w:pPr>
        <w:spacing w:line="360" w:lineRule="auto"/>
        <w:ind w:firstLine="720"/>
        <w:jc w:val="both"/>
        <w:rPr>
          <w:rFonts w:eastAsia="Times New Roman" w:cs="Times New Roman"/>
          <w:lang w:eastAsia="uk-UA"/>
        </w:rPr>
      </w:pPr>
      <w:r w:rsidRPr="00A255DB">
        <w:rPr>
          <w:rFonts w:eastAsia="Times New Roman" w:cs="Times New Roman"/>
          <w:lang w:eastAsia="ru-RU"/>
        </w:rPr>
        <w:t>Трудовий потенціал</w:t>
      </w:r>
      <w:r w:rsidRPr="00A255DB">
        <w:rPr>
          <w:rFonts w:eastAsia="Times New Roman" w:cs="Times New Roman"/>
          <w:lang w:val="ru-RU" w:eastAsia="ru-RU"/>
        </w:rPr>
        <w:t xml:space="preserve"> є головним джерелом розвитку економіки</w:t>
      </w:r>
      <w:r w:rsidRPr="00A255DB">
        <w:rPr>
          <w:rFonts w:eastAsia="Times New Roman" w:cs="Times New Roman"/>
          <w:lang w:eastAsia="ru-RU"/>
        </w:rPr>
        <w:t>,</w:t>
      </w:r>
      <w:r w:rsidRPr="00A255DB">
        <w:rPr>
          <w:rFonts w:eastAsia="Times New Roman" w:cs="Times New Roman"/>
          <w:lang w:val="ru-RU" w:eastAsia="ru-RU"/>
        </w:rPr>
        <w:t xml:space="preserve"> а саме майстерність, освіта, підготовка та мотивація діяльності</w:t>
      </w:r>
      <w:r w:rsidRPr="00A255DB">
        <w:rPr>
          <w:rFonts w:eastAsia="Times New Roman" w:cs="Times New Roman"/>
          <w:lang w:eastAsia="ru-RU"/>
        </w:rPr>
        <w:t xml:space="preserve"> трудових ресурсів</w:t>
      </w:r>
      <w:r w:rsidRPr="00A255DB">
        <w:rPr>
          <w:rFonts w:eastAsia="Times New Roman" w:cs="Times New Roman"/>
          <w:lang w:val="ru-RU" w:eastAsia="ru-RU"/>
        </w:rPr>
        <w:t>. Склад трудових ресурсів підприємства формується й змінюється під впливом внутрішніх (характер, технології, організація виробництва) і зовнішніх (характер ринку праці, демографічні процеси та ін.) чинників.</w:t>
      </w:r>
    </w:p>
    <w:p w:rsidR="00A255DB" w:rsidRPr="00A255DB" w:rsidRDefault="00A255DB" w:rsidP="00A255DB">
      <w:pPr>
        <w:spacing w:line="360" w:lineRule="auto"/>
        <w:ind w:firstLine="709"/>
        <w:jc w:val="both"/>
        <w:rPr>
          <w:rFonts w:eastAsia="Times New Roman" w:cs="Times New Roman"/>
          <w:lang w:eastAsia="uk-UA"/>
        </w:rPr>
      </w:pPr>
      <w:r w:rsidRPr="00A255DB">
        <w:rPr>
          <w:rFonts w:eastAsia="Times New Roman" w:cs="Times New Roman"/>
          <w:lang w:eastAsia="uk-UA"/>
        </w:rPr>
        <w:t>Отже, головними завданнями кадрової стратегії сільськогосподарських підприємств Бердичівського району є: 1) формування кадрового потенціалу; 2) удосконалення принципів та методів добору; 3) обґрунтування форм і видів навчання та розташування кадрів; 4) організація профорієнтаціъ та перепідготовки кадрів персоналу, проведення атестації та оцінки рівня кваліфікації; 5) підвищення кваліфікації персоналу та освітнього рівня персоналу; 6) аналіз плинності кадрів.</w:t>
      </w:r>
    </w:p>
    <w:p w:rsidR="00A255DB" w:rsidRPr="00A255DB" w:rsidRDefault="00A255DB" w:rsidP="00A255DB">
      <w:pPr>
        <w:spacing w:line="360" w:lineRule="auto"/>
        <w:ind w:firstLine="709"/>
        <w:jc w:val="both"/>
        <w:rPr>
          <w:rFonts w:eastAsia="Times New Roman" w:cs="Times New Roman"/>
          <w:b/>
          <w:lang w:eastAsia="uk-UA"/>
        </w:rPr>
      </w:pPr>
    </w:p>
    <w:p w:rsidR="00A255DB" w:rsidRPr="00A255DB" w:rsidRDefault="00A255DB" w:rsidP="00A255DB">
      <w:pPr>
        <w:spacing w:line="360" w:lineRule="auto"/>
        <w:ind w:firstLine="709"/>
        <w:jc w:val="both"/>
        <w:rPr>
          <w:rFonts w:eastAsia="Times New Roman" w:cs="Times New Roman"/>
          <w:b/>
          <w:lang w:eastAsia="uk-UA"/>
        </w:rPr>
      </w:pPr>
      <w:r w:rsidRPr="00A255DB">
        <w:rPr>
          <w:rFonts w:eastAsia="Times New Roman" w:cs="Times New Roman"/>
          <w:b/>
          <w:lang w:eastAsia="uk-UA"/>
        </w:rPr>
        <w:t>Список літератури</w:t>
      </w:r>
    </w:p>
    <w:p w:rsidR="00A255DB" w:rsidRPr="00A255DB" w:rsidRDefault="00A255DB" w:rsidP="00A255DB">
      <w:pPr>
        <w:tabs>
          <w:tab w:val="left" w:pos="2272"/>
          <w:tab w:val="left" w:pos="2556"/>
          <w:tab w:val="left" w:pos="4544"/>
        </w:tabs>
        <w:spacing w:line="360" w:lineRule="auto"/>
        <w:ind w:right="-23" w:firstLine="709"/>
        <w:jc w:val="both"/>
        <w:rPr>
          <w:rFonts w:eastAsia="Times New Roman" w:cs="Times New Roman"/>
          <w:lang w:eastAsia="ru-RU"/>
        </w:rPr>
      </w:pPr>
      <w:r w:rsidRPr="00A255DB">
        <w:rPr>
          <w:rFonts w:eastAsia="Times New Roman" w:cs="Times New Roman"/>
          <w:lang w:eastAsia="ru-RU"/>
        </w:rPr>
        <w:t>1. Богиня Д. П. Основи економіки праці : навч. посібник / Д. П. Богиня, О. А. Грішнова. – К. :Знання –Прес, 2000. – 313 с.</w:t>
      </w:r>
    </w:p>
    <w:p w:rsidR="00A255DB" w:rsidRPr="00A255DB" w:rsidRDefault="00A255DB" w:rsidP="00A255DB">
      <w:pPr>
        <w:tabs>
          <w:tab w:val="left" w:pos="2272"/>
          <w:tab w:val="left" w:pos="2556"/>
          <w:tab w:val="left" w:pos="4544"/>
        </w:tabs>
        <w:spacing w:line="360" w:lineRule="auto"/>
        <w:ind w:right="-22" w:firstLine="709"/>
        <w:jc w:val="both"/>
        <w:rPr>
          <w:rFonts w:eastAsia="Times New Roman" w:cs="Times New Roman"/>
          <w:lang w:eastAsia="ru-RU"/>
        </w:rPr>
      </w:pPr>
      <w:r w:rsidRPr="00A255DB">
        <w:rPr>
          <w:rFonts w:eastAsia="Times New Roman" w:cs="Times New Roman"/>
          <w:lang w:eastAsia="ru-RU"/>
        </w:rPr>
        <w:t>3</w:t>
      </w:r>
      <w:r w:rsidRPr="00A255DB">
        <w:rPr>
          <w:rFonts w:eastAsia="Times New Roman" w:cs="Times New Roman"/>
          <w:b/>
          <w:lang w:eastAsia="ru-RU"/>
        </w:rPr>
        <w:t xml:space="preserve">. </w:t>
      </w:r>
      <w:r w:rsidRPr="00A255DB">
        <w:rPr>
          <w:rFonts w:eastAsia="Times New Roman" w:cs="Times New Roman"/>
          <w:lang w:eastAsia="ru-RU"/>
        </w:rPr>
        <w:t xml:space="preserve">Грішнова О. А. Економіка праці і соціально-трудових відносин : підручн. / О.А. Грішнова. – </w:t>
      </w:r>
      <w:r w:rsidRPr="00A255DB">
        <w:rPr>
          <w:rFonts w:eastAsia="Times New Roman" w:cs="Times New Roman"/>
          <w:lang w:val="en-US" w:eastAsia="ru-RU"/>
        </w:rPr>
        <w:t>K</w:t>
      </w:r>
      <w:r w:rsidRPr="00A255DB">
        <w:rPr>
          <w:rFonts w:eastAsia="Times New Roman" w:cs="Times New Roman"/>
          <w:lang w:eastAsia="ru-RU"/>
        </w:rPr>
        <w:t>.: Знання, 2004. – 535с.</w:t>
      </w:r>
    </w:p>
    <w:p w:rsidR="00A255DB" w:rsidRPr="00A255DB" w:rsidRDefault="00A255DB" w:rsidP="00A255DB">
      <w:pPr>
        <w:widowControl w:val="0"/>
        <w:spacing w:after="175" w:line="276" w:lineRule="auto"/>
        <w:ind w:firstLine="340"/>
        <w:rPr>
          <w:rFonts w:eastAsia="Calibri" w:cs="Times New Roman"/>
        </w:rPr>
      </w:pPr>
      <w:r w:rsidRPr="00A255DB">
        <w:rPr>
          <w:rFonts w:eastAsia="Calibri" w:cs="Times New Roman"/>
        </w:rPr>
        <w:t xml:space="preserve">     3. Клівець П.Г. Стратегія підприємства</w:t>
      </w:r>
      <w:r w:rsidRPr="00A255DB">
        <w:rPr>
          <w:rFonts w:eastAsia="Calibri" w:cs="Times New Roman"/>
          <w:b/>
        </w:rPr>
        <w:t xml:space="preserve"> </w:t>
      </w:r>
      <w:r w:rsidRPr="00A255DB">
        <w:rPr>
          <w:rFonts w:eastAsia="Calibri" w:cs="Times New Roman"/>
          <w:color w:val="000000"/>
          <w:shd w:val="clear" w:color="auto" w:fill="FFFFFF"/>
          <w:lang w:eastAsia="uk-UA"/>
        </w:rPr>
        <w:t>навчальний посібник/</w:t>
      </w:r>
      <w:r w:rsidRPr="00A255DB">
        <w:rPr>
          <w:rFonts w:eastAsia="Calibri" w:cs="Times New Roman"/>
        </w:rPr>
        <w:t xml:space="preserve"> Клівець П.Г. - К. : Спільний проект із </w:t>
      </w:r>
      <w:r w:rsidRPr="00A255DB">
        <w:rPr>
          <w:rFonts w:eastAsia="Calibri" w:cs="Times New Roman"/>
          <w:color w:val="000000"/>
          <w:shd w:val="clear" w:color="auto" w:fill="FFFFFF"/>
          <w:lang w:eastAsia="uk-UA"/>
        </w:rPr>
        <w:t xml:space="preserve">ВД </w:t>
      </w:r>
      <w:r w:rsidRPr="00A255DB">
        <w:rPr>
          <w:rFonts w:eastAsia="Calibri" w:cs="Times New Roman"/>
        </w:rPr>
        <w:t>«Академія», 2011. – 87с.</w:t>
      </w:r>
    </w:p>
    <w:p w:rsidR="00A255DB" w:rsidRDefault="00A255DB" w:rsidP="00B251C8">
      <w:pPr>
        <w:pStyle w:val="text"/>
        <w:rPr>
          <w:highlight w:val="yellow"/>
        </w:rPr>
      </w:pPr>
    </w:p>
    <w:p w:rsidR="00E53F0F" w:rsidRDefault="00E53F0F" w:rsidP="00B251C8">
      <w:pPr>
        <w:pStyle w:val="text"/>
        <w:rPr>
          <w:highlight w:val="yellow"/>
        </w:rPr>
      </w:pPr>
    </w:p>
    <w:p w:rsidR="00A255DB" w:rsidRPr="00732637" w:rsidRDefault="00A255DB" w:rsidP="00732637">
      <w:pPr>
        <w:pStyle w:val="Title1"/>
      </w:pPr>
      <w:bookmarkStart w:id="82" w:name="_Toc443506424"/>
      <w:r w:rsidRPr="00732637">
        <w:t>ФОРМУВАННЯ СТРАТЕГІЇ МІЖНАРОДНОГО МАРКЕТИНГУ</w:t>
      </w:r>
      <w:bookmarkEnd w:id="82"/>
    </w:p>
    <w:p w:rsidR="00A255DB" w:rsidRPr="00A255DB" w:rsidRDefault="00A255DB" w:rsidP="00A255DB">
      <w:pPr>
        <w:pStyle w:val="author"/>
      </w:pPr>
      <w:bookmarkStart w:id="83" w:name="_Toc443506425"/>
      <w:r w:rsidRPr="00A255DB">
        <w:lastRenderedPageBreak/>
        <w:t xml:space="preserve">О. Ю. Побережник, </w:t>
      </w:r>
      <w:r w:rsidRPr="0001261A">
        <w:t>магістр</w:t>
      </w:r>
      <w:r>
        <w:t>ант</w:t>
      </w:r>
      <w:r w:rsidRPr="00B251C8">
        <w:rPr>
          <w:rStyle w:val="FootnoteReference"/>
          <w:rFonts w:eastAsia="Times New Roman" w:cs="Times New Roman"/>
          <w:sz w:val="26"/>
          <w:szCs w:val="26"/>
        </w:rPr>
        <w:footnoteReference w:customMarkFollows="1" w:id="37"/>
        <w:t>*</w:t>
      </w:r>
      <w:bookmarkEnd w:id="83"/>
    </w:p>
    <w:p w:rsidR="00A255DB" w:rsidRPr="00A255DB" w:rsidRDefault="00A255DB" w:rsidP="00A255DB">
      <w:pPr>
        <w:spacing w:after="200"/>
        <w:ind w:firstLine="709"/>
        <w:contextualSpacing/>
        <w:jc w:val="both"/>
        <w:rPr>
          <w:rFonts w:eastAsia="Calibri" w:cs="Times New Roman"/>
        </w:rPr>
      </w:pPr>
      <w:r w:rsidRPr="00A255DB">
        <w:rPr>
          <w:rFonts w:eastAsia="Calibri" w:cs="Times New Roman"/>
          <w:b/>
        </w:rPr>
        <w:t xml:space="preserve">Постановка проблеми та аналіз останніх досліджень. </w:t>
      </w:r>
      <w:r w:rsidRPr="00A255DB">
        <w:rPr>
          <w:rFonts w:eastAsia="Calibri" w:cs="Times New Roman"/>
        </w:rPr>
        <w:t>Важливим аспектом діяльності фірми на зовнішніх ринках є розроблення оптимальної маркетингової стратегії, тобто такої поведінки компанії, яка б забезпечувала досягнення певної мети при встановлених можливостях в означений термін часу. Стратегія міжнародного маркетингу надає спрямованості та інтенсивності використання необхідних елементів комплексу маркетингу в цілому і на різних ринках, а також відповідних форм управління, організації, координації та контролю.</w:t>
      </w:r>
    </w:p>
    <w:p w:rsidR="00A255DB" w:rsidRPr="00A255DB" w:rsidRDefault="00A255DB" w:rsidP="00A255DB">
      <w:pPr>
        <w:tabs>
          <w:tab w:val="left" w:pos="1418"/>
        </w:tabs>
        <w:spacing w:after="200"/>
        <w:ind w:firstLine="709"/>
        <w:contextualSpacing/>
        <w:jc w:val="both"/>
        <w:rPr>
          <w:rFonts w:eastAsia="Calibri" w:cs="Times New Roman"/>
        </w:rPr>
      </w:pPr>
      <w:r w:rsidRPr="00A255DB">
        <w:rPr>
          <w:rFonts w:eastAsia="Calibri" w:cs="Times New Roman"/>
        </w:rPr>
        <w:t>Серед наукових праць, в яких досліджуються проблеми міжнародного маркетингу в цілому та окремі аспекти оцінки ефективності маркетингової стратегії фірми зокрема, необхідно виділити дослідження таких зарубіжних та вітчизняних вчених, як Р. Баззел, К. Бакхаус, Й. Беккер, В. Білкей, Т. Боном, Ф. Бредлей, Г. Вайс,   Е. Вісмайер, Б.Гале. А. Германнс, Е. Дихль, С. Дуглас, О. Каніщенко, Ф. Котлер,          К. Крейг, Н. Куденко, Ж.-Ж. Ламбен, Г. Майер, С. Мюллер, В. Ньюман, А. Павленко, М. Портер, Т. Решетілова, П. Россон, С. Скибінський, Д. Сондерс, Г. Стар,                    А. Старостіна, Ф. Хміль, К. Ховард, Р. Хюнберг, Т. Циганкова.</w:t>
      </w:r>
    </w:p>
    <w:p w:rsidR="00A255DB" w:rsidRPr="00A255DB" w:rsidRDefault="00A255DB" w:rsidP="00A255DB">
      <w:pPr>
        <w:spacing w:after="200"/>
        <w:ind w:firstLine="709"/>
        <w:contextualSpacing/>
        <w:jc w:val="both"/>
        <w:rPr>
          <w:rFonts w:eastAsia="Calibri" w:cs="Times New Roman"/>
        </w:rPr>
      </w:pPr>
      <w:r w:rsidRPr="00A255DB">
        <w:rPr>
          <w:rFonts w:eastAsia="Calibri" w:cs="Times New Roman"/>
          <w:b/>
        </w:rPr>
        <w:t>Основний матеріал.</w:t>
      </w:r>
      <w:r w:rsidRPr="00A255DB">
        <w:rPr>
          <w:rFonts w:eastAsia="Calibri" w:cs="Times New Roman"/>
        </w:rPr>
        <w:t xml:space="preserve"> Визначення маркетингової стратегії, яке дійсно в широкому розумінні охоплює значення маркетингової стратегії, належить Н.В. Куденко: «маркетингова стратегія – це вектор дій фірми щодо створення її цільових ринкових позицій» [3]. Таким чином, в широкому розумінні маркетингова стратегія  — це загальний план маркетингових заходів, з відповідним способами, засобами та напрямами, який визначає орієнтири та спрямовує окремі заходи маркетингу на вирішення поставлених завдань.</w:t>
      </w:r>
    </w:p>
    <w:p w:rsidR="00A255DB" w:rsidRPr="00A255DB" w:rsidRDefault="00A255DB" w:rsidP="00A255DB">
      <w:pPr>
        <w:spacing w:after="200"/>
        <w:ind w:firstLine="709"/>
        <w:contextualSpacing/>
        <w:jc w:val="both"/>
        <w:rPr>
          <w:rFonts w:eastAsia="Times New Roman" w:cs="Times New Roman"/>
          <w:lang w:eastAsia="ru-RU"/>
        </w:rPr>
      </w:pPr>
      <w:r w:rsidRPr="00A255DB">
        <w:rPr>
          <w:rFonts w:eastAsia="Times New Roman" w:cs="Times New Roman"/>
          <w:lang w:eastAsia="ru-RU"/>
        </w:rPr>
        <w:t>На думку О. Л. Каніщенко, “формування міжнародної маркетингової стратегії – це складний процес, який містить елементи ризику та невизначеності. Головна проблема – правильно вибрати основні альтернативні, зрозуміти та врахувати найважливіші фактори та умови, що впливають на цей вибір” [2].</w:t>
      </w:r>
    </w:p>
    <w:p w:rsidR="00A255DB" w:rsidRPr="00A255DB" w:rsidRDefault="00A255DB" w:rsidP="00A255DB">
      <w:pPr>
        <w:spacing w:after="200"/>
        <w:ind w:firstLine="709"/>
        <w:contextualSpacing/>
        <w:jc w:val="both"/>
        <w:rPr>
          <w:rFonts w:eastAsia="Times New Roman" w:cs="Times New Roman"/>
          <w:lang w:eastAsia="ru-RU"/>
        </w:rPr>
      </w:pPr>
      <w:r w:rsidRPr="00A255DB">
        <w:rPr>
          <w:rFonts w:eastAsia="Calibri" w:cs="Times New Roman"/>
        </w:rPr>
        <w:t xml:space="preserve"> </w:t>
      </w:r>
      <w:r w:rsidRPr="00A255DB">
        <w:rPr>
          <w:rFonts w:eastAsia="Times New Roman" w:cs="Times New Roman"/>
          <w:lang w:eastAsia="ru-RU"/>
        </w:rPr>
        <w:t xml:space="preserve">Розглядаючи процес формування маркетингової стратегії, визначимо різницю та взаємозв’язки між такими поняттями, як “рівень стратегії”, “вид стратегії”, “стратегічна альтернатива”, “стратегічне рішення”. Візьмемо за основу положення про те, що маркетингову стратегію планують на трьох рівнях: корпоративному, функціональному та інструментальному, причому на кожному з цих рівнів розробляють різні групи стратегій. </w:t>
      </w:r>
      <w:r w:rsidRPr="00A255DB">
        <w:rPr>
          <w:rFonts w:eastAsia="Calibri" w:cs="Times New Roman"/>
        </w:rPr>
        <w:t>На мою</w:t>
      </w:r>
      <w:r w:rsidRPr="00A255DB">
        <w:rPr>
          <w:rFonts w:eastAsia="Times New Roman" w:cs="Times New Roman"/>
          <w:lang w:eastAsia="ru-RU"/>
        </w:rPr>
        <w:t xml:space="preserve"> думку, маркетингова стратегія є цілісним інтегрованим планом дій, отже, краще говорити не про групи маркетингових стратегій, а про </w:t>
      </w:r>
      <w:r w:rsidRPr="00A255DB">
        <w:rPr>
          <w:rFonts w:eastAsia="Times New Roman" w:cs="Times New Roman"/>
          <w:iCs/>
          <w:lang w:eastAsia="ru-RU"/>
        </w:rPr>
        <w:t>елементи (субстратегії) маркетингової стратегії</w:t>
      </w:r>
      <w:r w:rsidRPr="00A255DB">
        <w:rPr>
          <w:rFonts w:eastAsia="Times New Roman" w:cs="Times New Roman"/>
          <w:lang w:eastAsia="ru-RU"/>
        </w:rPr>
        <w:t xml:space="preserve"> як складові частини одного цілого (наприклад, стратегія зростання, стратегія конкурентної поведінки, стратегія охоплення ринку тощо). У процесі розроблення кожного з цих видів стратегії постає необхідність вибору між різними стратегічними можливостями, що виключають одна одну, тобто між </w:t>
      </w:r>
      <w:r w:rsidRPr="00A255DB">
        <w:rPr>
          <w:rFonts w:eastAsia="Times New Roman" w:cs="Times New Roman"/>
          <w:iCs/>
          <w:lang w:eastAsia="ru-RU"/>
        </w:rPr>
        <w:t>стратегічними альтернативами</w:t>
      </w:r>
      <w:r w:rsidRPr="00A255DB">
        <w:rPr>
          <w:rFonts w:eastAsia="Times New Roman" w:cs="Times New Roman"/>
          <w:lang w:eastAsia="ru-RU"/>
        </w:rPr>
        <w:t xml:space="preserve"> (наприклад, лідерство на ринку, виклик лідеру чи слідування за лідером). У формулюванні цих стратегічних альтернатив допомагають такі </w:t>
      </w:r>
      <w:r w:rsidRPr="00A255DB">
        <w:rPr>
          <w:rFonts w:eastAsia="Times New Roman" w:cs="Times New Roman"/>
          <w:iCs/>
          <w:lang w:eastAsia="ru-RU"/>
        </w:rPr>
        <w:t>інструменти для розроблення стратегії</w:t>
      </w:r>
      <w:r w:rsidRPr="00A255DB">
        <w:rPr>
          <w:rFonts w:eastAsia="Times New Roman" w:cs="Times New Roman"/>
          <w:lang w:eastAsia="ru-RU"/>
        </w:rPr>
        <w:t xml:space="preserve">, як матриці та моделі (наприклад, матриця Бостонської консалтингової групи, матриця Ансоффа, матриця Портера, модель конкурентних сил, тощо). Нарешті після всебічного аналізу всіх значущих факторів, що впливають на вибір між різними стратегічними альтернативами, вибирають одну з альтернатив, яку планують реалізовувати, тобто приймають </w:t>
      </w:r>
      <w:r w:rsidRPr="00A255DB">
        <w:rPr>
          <w:rFonts w:eastAsia="Times New Roman" w:cs="Times New Roman"/>
          <w:iCs/>
          <w:lang w:eastAsia="ru-RU"/>
        </w:rPr>
        <w:t>стратегічне рішення.</w:t>
      </w:r>
    </w:p>
    <w:p w:rsidR="00A255DB" w:rsidRPr="00A255DB" w:rsidRDefault="00A255DB" w:rsidP="00A255DB">
      <w:pPr>
        <w:spacing w:after="200"/>
        <w:contextualSpacing/>
        <w:jc w:val="both"/>
        <w:rPr>
          <w:rFonts w:eastAsia="Times New Roman" w:cs="Times New Roman"/>
          <w:lang w:eastAsia="ru-RU"/>
        </w:rPr>
      </w:pPr>
      <w:r w:rsidRPr="00A255DB">
        <w:rPr>
          <w:rFonts w:eastAsia="Times New Roman" w:cs="Times New Roman"/>
          <w:lang w:eastAsia="ru-RU"/>
        </w:rPr>
        <w:t xml:space="preserve">         На кожному рівні маркетингової стратегії є так звані базові елементи (субстратегії), розроблення яких проводять як на внутрішньому ринку, так і виходячи на зовнішні ринки. Тобто стратегічні рішення щодо базових субстратегій приймає </w:t>
      </w:r>
      <w:r w:rsidRPr="00A255DB">
        <w:rPr>
          <w:rFonts w:eastAsia="Times New Roman" w:cs="Times New Roman"/>
          <w:lang w:eastAsia="ru-RU"/>
        </w:rPr>
        <w:lastRenderedPageBreak/>
        <w:t>будь-яке підприємство, незалежно від того, чи займається воно міжнародною діяльністю. Разом з тим, вихід на зовнішні ринки зумовлює необхідність розроблення додаткових субстратегій, які не потрібні компанії, що працює тільки на внутрішньому ринку. Базові та додаткові елементи стратегії, кожен з яких передбачає певні стратегічні альтернативи та інструменти, формують комплекс елементів міжнародної маркетингової стратегії [4].</w:t>
      </w:r>
    </w:p>
    <w:p w:rsidR="00A255DB" w:rsidRPr="00A255DB" w:rsidRDefault="00A255DB" w:rsidP="00A255DB">
      <w:pPr>
        <w:spacing w:after="200"/>
        <w:ind w:firstLine="709"/>
        <w:contextualSpacing/>
        <w:jc w:val="both"/>
        <w:rPr>
          <w:rFonts w:eastAsia="Calibri" w:cs="Times New Roman"/>
        </w:rPr>
      </w:pPr>
      <w:r w:rsidRPr="00A255DB">
        <w:rPr>
          <w:rFonts w:eastAsia="Times New Roman" w:cs="Times New Roman"/>
          <w:lang w:eastAsia="ru-RU"/>
        </w:rPr>
        <w:t>Розглянемо елементи корпоративного рівня маркетингової стратегії. На цьому рівні базовими субстратегіями є ті стратегічні маркетингові питання, що впливають на перспективи розвитку бізнесу в цілому: як розвивати підприємство (стратегія зростання), за рахунок чого вигравати в конкурентній боротьбі (конкурентна стратегія бізнесу), наскільки широким має бути набір сфер діяльності підприємства (портфельна стратегія). Ці стратегічні рішення приймає будь-яке підприємство, незалежно від того, чи займається воно міжнародною діяльністю. Інструменти для розроблення цих стратегій є загальновідомими: матриця Бостонської консалтингової групи та матриця “МакКінзі” (для портфельної стратегії), матриця Ансоффа та матриця зовнішніх придбань (для стратегії зростання), модель конкурентних сил та конкурентна матриця Портера (для конкурентних стратегій). У процесі виходу підприємства на міжнародний ринок корпоративний рівень стратегії охоплює декілька додаткових, на нашу думку, елементів: стратегію географічної детермінованості, стратегію розширення міжнародного ринку та стратегію виходу на зарубіжний ринок.</w:t>
      </w:r>
    </w:p>
    <w:p w:rsidR="00A255DB" w:rsidRPr="00A255DB" w:rsidRDefault="00A255DB" w:rsidP="00A255DB">
      <w:pPr>
        <w:spacing w:before="100" w:beforeAutospacing="1" w:after="100" w:afterAutospacing="1"/>
        <w:ind w:firstLine="709"/>
        <w:contextualSpacing/>
        <w:jc w:val="right"/>
        <w:rPr>
          <w:rFonts w:eastAsia="Times New Roman" w:cs="Times New Roman"/>
          <w:i/>
          <w:lang w:eastAsia="ru-RU"/>
        </w:rPr>
      </w:pPr>
      <w:r w:rsidRPr="00A255DB">
        <w:rPr>
          <w:rFonts w:eastAsia="Times New Roman" w:cs="Times New Roman"/>
          <w:i/>
          <w:iCs/>
          <w:lang w:eastAsia="ru-RU"/>
        </w:rPr>
        <w:t>Таблиця 1 </w:t>
      </w:r>
    </w:p>
    <w:p w:rsidR="00A255DB" w:rsidRPr="00A255DB" w:rsidRDefault="00A255DB" w:rsidP="00A255DB">
      <w:pPr>
        <w:spacing w:before="100" w:beforeAutospacing="1" w:after="100" w:afterAutospacing="1"/>
        <w:ind w:firstLine="709"/>
        <w:contextualSpacing/>
        <w:jc w:val="center"/>
        <w:rPr>
          <w:rFonts w:eastAsia="Times New Roman" w:cs="Times New Roman"/>
          <w:lang w:eastAsia="ru-RU"/>
        </w:rPr>
      </w:pPr>
      <w:r w:rsidRPr="00A255DB">
        <w:rPr>
          <w:rFonts w:eastAsia="Times New Roman" w:cs="Times New Roman"/>
          <w:b/>
          <w:bCs/>
          <w:lang w:eastAsia="ru-RU"/>
        </w:rPr>
        <w:t>Комплекс елементів міжнародної маркетингової стратегії підприємства</w:t>
      </w:r>
    </w:p>
    <w:tbl>
      <w:tblPr>
        <w:tblW w:w="0" w:type="auto"/>
        <w:tblInd w:w="108" w:type="dxa"/>
        <w:tblCellMar>
          <w:left w:w="0" w:type="dxa"/>
          <w:right w:w="0" w:type="dxa"/>
        </w:tblCellMar>
        <w:tblLook w:val="04A0" w:firstRow="1" w:lastRow="0" w:firstColumn="1" w:lastColumn="0" w:noHBand="0" w:noVBand="1"/>
      </w:tblPr>
      <w:tblGrid>
        <w:gridCol w:w="2127"/>
        <w:gridCol w:w="2976"/>
        <w:gridCol w:w="4073"/>
      </w:tblGrid>
      <w:tr w:rsidR="00A255DB" w:rsidRPr="00A255DB" w:rsidTr="00A255DB">
        <w:tc>
          <w:tcPr>
            <w:tcW w:w="21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55DB" w:rsidRPr="00A255DB" w:rsidRDefault="00A255DB" w:rsidP="00A255DB">
            <w:pPr>
              <w:spacing w:before="100" w:beforeAutospacing="1"/>
              <w:contextualSpacing/>
              <w:jc w:val="center"/>
              <w:rPr>
                <w:rFonts w:eastAsia="Times New Roman" w:cs="Times New Roman"/>
                <w:lang w:val="ru-RU" w:eastAsia="ru-RU"/>
              </w:rPr>
            </w:pPr>
            <w:r w:rsidRPr="00A255DB">
              <w:rPr>
                <w:rFonts w:eastAsia="Times New Roman" w:cs="Times New Roman"/>
                <w:bCs/>
                <w:lang w:eastAsia="ru-RU"/>
              </w:rPr>
              <w:t>Рівень розроблення стратегії</w:t>
            </w:r>
          </w:p>
        </w:tc>
        <w:tc>
          <w:tcPr>
            <w:tcW w:w="29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255DB" w:rsidRPr="00A255DB" w:rsidRDefault="00A255DB" w:rsidP="00A255DB">
            <w:pPr>
              <w:spacing w:before="100" w:beforeAutospacing="1"/>
              <w:contextualSpacing/>
              <w:jc w:val="center"/>
              <w:rPr>
                <w:rFonts w:eastAsia="Times New Roman" w:cs="Times New Roman"/>
                <w:lang w:val="ru-RU" w:eastAsia="ru-RU"/>
              </w:rPr>
            </w:pPr>
            <w:r w:rsidRPr="00A255DB">
              <w:rPr>
                <w:rFonts w:eastAsia="Times New Roman" w:cs="Times New Roman"/>
                <w:bCs/>
                <w:lang w:eastAsia="ru-RU"/>
              </w:rPr>
              <w:t>Базові елементи маркетингової стратегії</w:t>
            </w:r>
          </w:p>
        </w:tc>
        <w:tc>
          <w:tcPr>
            <w:tcW w:w="40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255DB" w:rsidRPr="00A255DB" w:rsidRDefault="00A255DB" w:rsidP="00A255DB">
            <w:pPr>
              <w:spacing w:before="100" w:beforeAutospacing="1" w:after="100" w:afterAutospacing="1"/>
              <w:contextualSpacing/>
              <w:jc w:val="center"/>
              <w:rPr>
                <w:rFonts w:eastAsia="Times New Roman" w:cs="Times New Roman"/>
                <w:lang w:val="ru-RU" w:eastAsia="ru-RU"/>
              </w:rPr>
            </w:pPr>
            <w:r w:rsidRPr="00A255DB">
              <w:rPr>
                <w:rFonts w:eastAsia="Times New Roman" w:cs="Times New Roman"/>
                <w:bCs/>
                <w:lang w:eastAsia="ru-RU"/>
              </w:rPr>
              <w:t>Додаткові елементи маркетингової стратегії на зарубіжних ринках</w:t>
            </w:r>
          </w:p>
        </w:tc>
      </w:tr>
      <w:tr w:rsidR="00A255DB" w:rsidRPr="00A255DB" w:rsidTr="00A255DB">
        <w:trPr>
          <w:trHeight w:val="1591"/>
        </w:trPr>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 xml:space="preserve">Корпоративний </w:t>
            </w:r>
          </w:p>
        </w:tc>
        <w:tc>
          <w:tcPr>
            <w:tcW w:w="2976"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Стратегія зростання</w:t>
            </w:r>
          </w:p>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Портфельна стратегія</w:t>
            </w:r>
          </w:p>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Конкурентна стратегія бізнесу</w:t>
            </w:r>
          </w:p>
        </w:tc>
        <w:tc>
          <w:tcPr>
            <w:tcW w:w="4073"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ind w:left="75"/>
              <w:contextualSpacing/>
              <w:rPr>
                <w:rFonts w:eastAsia="Times New Roman" w:cs="Times New Roman"/>
                <w:lang w:val="ru-RU" w:eastAsia="ru-RU"/>
              </w:rPr>
            </w:pPr>
            <w:r w:rsidRPr="00A255DB">
              <w:rPr>
                <w:rFonts w:eastAsia="Times New Roman" w:cs="Times New Roman"/>
                <w:lang w:eastAsia="ru-RU"/>
              </w:rPr>
              <w:t>Стратегія виходу (проникнення) на зарубіжний ринок</w:t>
            </w:r>
          </w:p>
          <w:p w:rsidR="00A255DB" w:rsidRPr="00A255DB" w:rsidRDefault="00A255DB" w:rsidP="00A255DB">
            <w:pPr>
              <w:ind w:left="75"/>
              <w:contextualSpacing/>
              <w:rPr>
                <w:rFonts w:eastAsia="Times New Roman" w:cs="Times New Roman"/>
                <w:lang w:val="ru-RU" w:eastAsia="ru-RU"/>
              </w:rPr>
            </w:pPr>
            <w:r w:rsidRPr="00A255DB">
              <w:rPr>
                <w:rFonts w:eastAsia="Times New Roman" w:cs="Times New Roman"/>
                <w:lang w:eastAsia="ru-RU"/>
              </w:rPr>
              <w:t>Стратегія географічної детермінованості</w:t>
            </w:r>
          </w:p>
          <w:p w:rsidR="00A255DB" w:rsidRPr="00A255DB" w:rsidRDefault="00A255DB" w:rsidP="00A255DB">
            <w:pPr>
              <w:spacing w:before="100" w:beforeAutospacing="1" w:after="100" w:afterAutospacing="1"/>
              <w:ind w:left="75"/>
              <w:contextualSpacing/>
              <w:rPr>
                <w:rFonts w:eastAsia="Times New Roman" w:cs="Times New Roman"/>
                <w:lang w:eastAsia="ru-RU"/>
              </w:rPr>
            </w:pPr>
            <w:r w:rsidRPr="00A255DB">
              <w:rPr>
                <w:rFonts w:eastAsia="Times New Roman" w:cs="Times New Roman"/>
                <w:lang w:eastAsia="ru-RU"/>
              </w:rPr>
              <w:t>Стратегія розширення міжнародного ринку</w:t>
            </w:r>
          </w:p>
        </w:tc>
      </w:tr>
      <w:tr w:rsidR="00A255DB" w:rsidRPr="00A255DB" w:rsidTr="00A255DB">
        <w:trPr>
          <w:trHeight w:val="1052"/>
        </w:trPr>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 xml:space="preserve">Функціональний </w:t>
            </w:r>
          </w:p>
        </w:tc>
        <w:tc>
          <w:tcPr>
            <w:tcW w:w="2976"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contextualSpacing/>
              <w:rPr>
                <w:rFonts w:eastAsia="Times New Roman" w:cs="Times New Roman"/>
                <w:lang w:val="ru-RU" w:eastAsia="ru-RU"/>
              </w:rPr>
            </w:pPr>
            <w:r w:rsidRPr="00A255DB">
              <w:rPr>
                <w:rFonts w:eastAsia="Times New Roman" w:cs="Times New Roman"/>
                <w:lang w:eastAsia="ru-RU"/>
              </w:rPr>
              <w:t>Стратегія охоплення ринку</w:t>
            </w:r>
          </w:p>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Стратегія позиціонування</w:t>
            </w:r>
          </w:p>
          <w:p w:rsidR="00A255DB" w:rsidRPr="00A255DB" w:rsidRDefault="00A255DB" w:rsidP="00A255DB">
            <w:pPr>
              <w:spacing w:before="100" w:beforeAutospacing="1" w:after="100" w:afterAutospacing="1"/>
              <w:contextualSpacing/>
              <w:jc w:val="both"/>
              <w:rPr>
                <w:rFonts w:eastAsia="Times New Roman" w:cs="Times New Roman"/>
                <w:lang w:val="ru-RU" w:eastAsia="ru-RU"/>
              </w:rPr>
            </w:pPr>
            <w:r w:rsidRPr="00A255DB">
              <w:rPr>
                <w:rFonts w:eastAsia="Times New Roman" w:cs="Times New Roman"/>
                <w:lang w:eastAsia="ru-RU"/>
              </w:rPr>
              <w:t>Стратегія конкурентної поведінки</w:t>
            </w:r>
          </w:p>
        </w:tc>
        <w:tc>
          <w:tcPr>
            <w:tcW w:w="4073"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ind w:left="75"/>
              <w:contextualSpacing/>
              <w:rPr>
                <w:rFonts w:eastAsia="Times New Roman" w:cs="Times New Roman"/>
                <w:lang w:val="ru-RU" w:eastAsia="ru-RU"/>
              </w:rPr>
            </w:pPr>
            <w:r w:rsidRPr="00A255DB">
              <w:rPr>
                <w:rFonts w:eastAsia="Times New Roman" w:cs="Times New Roman"/>
                <w:lang w:eastAsia="ru-RU"/>
              </w:rPr>
              <w:t>Стратегія охоплення міжнародного ринку на рівні країн</w:t>
            </w:r>
          </w:p>
          <w:p w:rsidR="00A255DB" w:rsidRPr="00A255DB" w:rsidRDefault="00A255DB" w:rsidP="00A255DB">
            <w:pPr>
              <w:spacing w:before="100" w:beforeAutospacing="1" w:after="100" w:afterAutospacing="1"/>
              <w:ind w:left="75"/>
              <w:contextualSpacing/>
              <w:rPr>
                <w:rFonts w:eastAsia="Times New Roman" w:cs="Times New Roman"/>
                <w:lang w:val="ru-RU" w:eastAsia="ru-RU"/>
              </w:rPr>
            </w:pPr>
            <w:r w:rsidRPr="00A255DB">
              <w:rPr>
                <w:rFonts w:eastAsia="Times New Roman" w:cs="Times New Roman"/>
                <w:lang w:eastAsia="ru-RU"/>
              </w:rPr>
              <w:t xml:space="preserve">Стратегія міжнародного позиціонування </w:t>
            </w:r>
          </w:p>
        </w:tc>
      </w:tr>
      <w:tr w:rsidR="00A255DB" w:rsidRPr="00A255DB" w:rsidTr="00A255DB">
        <w:trPr>
          <w:trHeight w:val="1016"/>
        </w:trPr>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 xml:space="preserve">Інструментальний </w:t>
            </w:r>
          </w:p>
        </w:tc>
        <w:tc>
          <w:tcPr>
            <w:tcW w:w="2976"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contextualSpacing/>
              <w:rPr>
                <w:rFonts w:eastAsia="Times New Roman" w:cs="Times New Roman"/>
                <w:lang w:eastAsia="ru-RU"/>
              </w:rPr>
            </w:pPr>
            <w:r w:rsidRPr="00A255DB">
              <w:rPr>
                <w:rFonts w:eastAsia="Times New Roman" w:cs="Times New Roman"/>
                <w:lang w:eastAsia="ru-RU"/>
              </w:rPr>
              <w:t xml:space="preserve">Товарна стратегія </w:t>
            </w:r>
          </w:p>
          <w:p w:rsidR="00A255DB" w:rsidRPr="00A255DB" w:rsidRDefault="00A255DB" w:rsidP="00A255DB">
            <w:pPr>
              <w:contextualSpacing/>
              <w:rPr>
                <w:rFonts w:eastAsia="Times New Roman" w:cs="Times New Roman"/>
                <w:lang w:val="ru-RU" w:eastAsia="ru-RU"/>
              </w:rPr>
            </w:pPr>
            <w:r w:rsidRPr="00A255DB">
              <w:rPr>
                <w:rFonts w:eastAsia="Times New Roman" w:cs="Times New Roman"/>
                <w:lang w:eastAsia="ru-RU"/>
              </w:rPr>
              <w:t>Цінова стратегія</w:t>
            </w:r>
          </w:p>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Збутова стратегія</w:t>
            </w:r>
          </w:p>
          <w:p w:rsidR="00A255DB" w:rsidRPr="00A255DB" w:rsidRDefault="00A255DB" w:rsidP="00A255DB">
            <w:pPr>
              <w:spacing w:before="100" w:beforeAutospacing="1" w:after="100" w:afterAutospacing="1"/>
              <w:contextualSpacing/>
              <w:rPr>
                <w:rFonts w:eastAsia="Times New Roman" w:cs="Times New Roman"/>
                <w:lang w:val="ru-RU" w:eastAsia="ru-RU"/>
              </w:rPr>
            </w:pPr>
            <w:r w:rsidRPr="00A255DB">
              <w:rPr>
                <w:rFonts w:eastAsia="Times New Roman" w:cs="Times New Roman"/>
                <w:lang w:eastAsia="ru-RU"/>
              </w:rPr>
              <w:t>Стратегія просування</w:t>
            </w:r>
          </w:p>
        </w:tc>
        <w:tc>
          <w:tcPr>
            <w:tcW w:w="4073" w:type="dxa"/>
            <w:tcBorders>
              <w:top w:val="nil"/>
              <w:left w:val="nil"/>
              <w:bottom w:val="single" w:sz="8" w:space="0" w:color="auto"/>
              <w:right w:val="single" w:sz="8" w:space="0" w:color="auto"/>
            </w:tcBorders>
            <w:tcMar>
              <w:top w:w="0" w:type="dxa"/>
              <w:left w:w="108" w:type="dxa"/>
              <w:bottom w:w="0" w:type="dxa"/>
              <w:right w:w="108" w:type="dxa"/>
            </w:tcMar>
            <w:hideMark/>
          </w:tcPr>
          <w:p w:rsidR="00A255DB" w:rsidRPr="00A255DB" w:rsidRDefault="00A255DB" w:rsidP="00A255DB">
            <w:pPr>
              <w:spacing w:before="100" w:beforeAutospacing="1" w:after="100" w:afterAutospacing="1"/>
              <w:ind w:left="75"/>
              <w:contextualSpacing/>
              <w:rPr>
                <w:rFonts w:eastAsia="Times New Roman" w:cs="Times New Roman"/>
                <w:lang w:val="ru-RU" w:eastAsia="ru-RU"/>
              </w:rPr>
            </w:pPr>
            <w:r w:rsidRPr="00A255DB">
              <w:rPr>
                <w:rFonts w:eastAsia="Times New Roman" w:cs="Times New Roman"/>
                <w:lang w:eastAsia="ru-RU"/>
              </w:rPr>
              <w:t>Стратегія стандартизації або адаптації комплексу маркетингу</w:t>
            </w:r>
          </w:p>
        </w:tc>
      </w:tr>
    </w:tbl>
    <w:p w:rsidR="00A255DB" w:rsidRPr="00A255DB" w:rsidRDefault="00A255DB" w:rsidP="00A255DB">
      <w:pPr>
        <w:spacing w:before="100" w:beforeAutospacing="1" w:after="100" w:afterAutospacing="1"/>
        <w:ind w:firstLine="709"/>
        <w:contextualSpacing/>
        <w:rPr>
          <w:rFonts w:eastAsia="Times New Roman" w:cs="Times New Roman"/>
          <w:lang w:val="ru-RU" w:eastAsia="ru-RU"/>
        </w:rPr>
      </w:pPr>
      <w:r w:rsidRPr="00A255DB">
        <w:rPr>
          <w:rFonts w:eastAsia="Times New Roman" w:cs="Times New Roman"/>
          <w:lang w:eastAsia="ru-RU"/>
        </w:rPr>
        <w:t> </w:t>
      </w:r>
    </w:p>
    <w:p w:rsidR="00A255DB" w:rsidRPr="00A255DB" w:rsidRDefault="00A255DB" w:rsidP="00A255DB">
      <w:pPr>
        <w:spacing w:before="100" w:beforeAutospacing="1" w:after="100" w:afterAutospacing="1"/>
        <w:ind w:firstLine="709"/>
        <w:contextualSpacing/>
        <w:jc w:val="both"/>
        <w:rPr>
          <w:rFonts w:eastAsia="Times New Roman" w:cs="Times New Roman"/>
          <w:lang w:val="ru-RU" w:eastAsia="ru-RU"/>
        </w:rPr>
      </w:pPr>
      <w:r w:rsidRPr="00A255DB">
        <w:rPr>
          <w:rFonts w:eastAsia="Times New Roman" w:cs="Times New Roman"/>
          <w:lang w:eastAsia="ru-RU"/>
        </w:rPr>
        <w:t xml:space="preserve">Розроблення стратегії розширення міжнародного ринку передбачає вибір однієї з таких стратегічних альтернатив: наростаюче проникнення і одночасне проникнення. Стратегія наростаючого проникнення означає вихід на один з найпривабливіших зарубіжних ринків, отримання досвіду міжнародної діяльності й поступове застосування цього досвіду в процесі виходу на інші ринки. Одночасне проникнення передбачає завоювання багатьох ринків відразу для швидшого нарощування знань, умінь та навичок міжнародної діяльності. Стратегія одночасного проникнення є актуальною для тих підприємств, продукція яких містить значний елемент новизни. У цьому випадку бажано почати одночасне освоєння всіх потенційно привабливих ринків, поки конкуренти не розробили аналогічного продукту </w:t>
      </w:r>
      <w:r w:rsidRPr="00A255DB">
        <w:rPr>
          <w:rFonts w:eastAsia="Times New Roman" w:cs="Times New Roman"/>
          <w:lang w:val="ru-RU" w:eastAsia="ru-RU"/>
        </w:rPr>
        <w:t>[1]</w:t>
      </w:r>
      <w:r w:rsidRPr="00A255DB">
        <w:rPr>
          <w:rFonts w:eastAsia="Times New Roman" w:cs="Times New Roman"/>
          <w:lang w:eastAsia="ru-RU"/>
        </w:rPr>
        <w:t>.</w:t>
      </w:r>
    </w:p>
    <w:p w:rsidR="00A255DB" w:rsidRPr="00A255DB" w:rsidRDefault="00A255DB" w:rsidP="00A255DB">
      <w:pPr>
        <w:spacing w:before="100" w:beforeAutospacing="1" w:after="100" w:afterAutospacing="1"/>
        <w:ind w:firstLine="709"/>
        <w:contextualSpacing/>
        <w:jc w:val="both"/>
        <w:rPr>
          <w:rFonts w:eastAsia="Times New Roman" w:cs="Times New Roman"/>
          <w:lang w:eastAsia="ru-RU"/>
        </w:rPr>
      </w:pPr>
      <w:r w:rsidRPr="00A255DB">
        <w:rPr>
          <w:rFonts w:eastAsia="Times New Roman" w:cs="Times New Roman"/>
          <w:lang w:eastAsia="ru-RU"/>
        </w:rPr>
        <w:lastRenderedPageBreak/>
        <w:t>Відтак, для більшості українських підприємств доцільнішою буде стратегія поступового проникнення, оскільки вони, по-перше, не мають досвіду роботи на зарубіжних ринках (у цьому випадку накопичення інформації про іноземний ринок та його завоювання відбувається крок за кроком), по-друге, пізно виходять на міжнародні ринки і відчувають сильну конкуренцію з боку підприємств, що вийшли на ринок раніше, і по-третє, мають дуже обмежені ресурси (яких не вистачить на одночасне завоювання багатьох ринків, які, втім, можна поступово накопичувати на освоєння нових ринків).</w:t>
      </w:r>
    </w:p>
    <w:p w:rsidR="00A255DB" w:rsidRPr="00A255DB" w:rsidRDefault="00A255DB" w:rsidP="00A255DB">
      <w:pPr>
        <w:shd w:val="clear" w:color="auto" w:fill="FFFFFF"/>
        <w:spacing w:before="100" w:beforeAutospacing="1" w:after="100" w:afterAutospacing="1"/>
        <w:ind w:firstLine="709"/>
        <w:contextualSpacing/>
        <w:jc w:val="both"/>
        <w:rPr>
          <w:rFonts w:eastAsia="Times New Roman" w:cs="Times New Roman"/>
          <w:b/>
          <w:lang w:val="ru-RU" w:eastAsia="ru-RU"/>
        </w:rPr>
      </w:pPr>
      <w:r w:rsidRPr="00A255DB">
        <w:rPr>
          <w:rFonts w:eastAsia="Times New Roman" w:cs="Times New Roman"/>
          <w:b/>
          <w:lang w:eastAsia="ru-RU"/>
        </w:rPr>
        <w:t>Висновки.</w:t>
      </w:r>
      <w:r w:rsidRPr="00A255DB">
        <w:rPr>
          <w:rFonts w:eastAsia="Calibri" w:cs="Times New Roman"/>
        </w:rPr>
        <w:t xml:space="preserve"> У сучасних умовах інтернаціоналізації ринків запропонований комплекс складових міжнародної маркетингової стратегії має бути основою стратегічної діяльності українських підприємств. В результаті логічного його використання дані підприємства можуть підвищити рівень формалізації міжнародної маркетингової діяльності та забезпечити систематизованість та комплексний підхід до планування, реалізації та контролю міжнародної маркетингової стратегії в процесі виходу на міжнародний ринок, що сприятиме посиленню їх конкурентних позицій на світовому ринку. Адже саме стратегічний маркетинг із властивим йому функціональним апаратом є одним з найважливіших елементів конкурентної боротьби.</w:t>
      </w:r>
    </w:p>
    <w:p w:rsidR="00A255DB" w:rsidRPr="00A255DB" w:rsidRDefault="00A255DB" w:rsidP="00A255DB">
      <w:pPr>
        <w:shd w:val="clear" w:color="auto" w:fill="FFFFFF"/>
        <w:ind w:firstLine="709"/>
        <w:contextualSpacing/>
        <w:jc w:val="center"/>
        <w:rPr>
          <w:rFonts w:eastAsia="Calibri" w:cs="Times New Roman"/>
          <w:b/>
        </w:rPr>
      </w:pPr>
      <w:r w:rsidRPr="00A255DB">
        <w:rPr>
          <w:rFonts w:eastAsia="Calibri" w:cs="Times New Roman"/>
          <w:b/>
        </w:rPr>
        <w:t>Список використаної літератури</w:t>
      </w:r>
    </w:p>
    <w:p w:rsidR="00A255DB" w:rsidRPr="00A255DB" w:rsidRDefault="00A255DB" w:rsidP="00A255DB">
      <w:pPr>
        <w:shd w:val="clear" w:color="auto" w:fill="FFFFFF"/>
        <w:ind w:firstLine="709"/>
        <w:contextualSpacing/>
        <w:jc w:val="both"/>
        <w:rPr>
          <w:rFonts w:eastAsia="Times New Roman" w:cs="Times New Roman"/>
          <w:lang w:eastAsia="ru-RU"/>
        </w:rPr>
      </w:pPr>
      <w:r w:rsidRPr="00A255DB">
        <w:rPr>
          <w:rFonts w:eastAsia="Times New Roman" w:cs="Times New Roman"/>
          <w:lang w:eastAsia="ru-RU"/>
        </w:rPr>
        <w:t xml:space="preserve">1. </w:t>
      </w:r>
      <w:r w:rsidRPr="00A255DB">
        <w:rPr>
          <w:rFonts w:eastAsia="Times New Roman" w:cs="Times New Roman"/>
          <w:lang w:val="ru-RU" w:eastAsia="ru-RU"/>
        </w:rPr>
        <w:t>Б</w:t>
      </w:r>
      <w:r w:rsidRPr="00A255DB">
        <w:rPr>
          <w:rFonts w:eastAsia="Times New Roman" w:cs="Times New Roman"/>
          <w:lang w:eastAsia="ru-RU"/>
        </w:rPr>
        <w:t>і</w:t>
      </w:r>
      <w:r w:rsidRPr="00A255DB">
        <w:rPr>
          <w:rFonts w:eastAsia="Times New Roman" w:cs="Times New Roman"/>
          <w:lang w:val="ru-RU" w:eastAsia="ru-RU"/>
        </w:rPr>
        <w:t>лошапка В. А.</w:t>
      </w:r>
      <w:r w:rsidRPr="00A255DB">
        <w:rPr>
          <w:rFonts w:eastAsia="Times New Roman" w:cs="Times New Roman"/>
          <w:lang w:eastAsia="ru-RU"/>
        </w:rPr>
        <w:t xml:space="preserve"> Стратегічне управління </w:t>
      </w:r>
      <w:r w:rsidRPr="00A255DB">
        <w:rPr>
          <w:rFonts w:eastAsia="Times New Roman" w:cs="Times New Roman"/>
          <w:lang w:val="ru-RU" w:eastAsia="ru-RU"/>
        </w:rPr>
        <w:t>: принцип</w:t>
      </w:r>
      <w:r w:rsidRPr="00A255DB">
        <w:rPr>
          <w:rFonts w:eastAsia="Times New Roman" w:cs="Times New Roman"/>
          <w:lang w:eastAsia="ru-RU"/>
        </w:rPr>
        <w:t>и</w:t>
      </w:r>
      <w:r w:rsidRPr="00A255DB">
        <w:rPr>
          <w:rFonts w:eastAsia="Times New Roman" w:cs="Times New Roman"/>
          <w:lang w:val="ru-RU" w:eastAsia="ru-RU"/>
        </w:rPr>
        <w:t xml:space="preserve"> </w:t>
      </w:r>
      <w:r w:rsidRPr="00A255DB">
        <w:rPr>
          <w:rFonts w:eastAsia="Times New Roman" w:cs="Times New Roman"/>
          <w:lang w:eastAsia="ru-RU"/>
        </w:rPr>
        <w:t>і</w:t>
      </w:r>
      <w:r w:rsidRPr="00A255DB">
        <w:rPr>
          <w:rFonts w:eastAsia="Times New Roman" w:cs="Times New Roman"/>
          <w:lang w:val="ru-RU" w:eastAsia="ru-RU"/>
        </w:rPr>
        <w:t xml:space="preserve"> м</w:t>
      </w:r>
      <w:r w:rsidRPr="00A255DB">
        <w:rPr>
          <w:rFonts w:eastAsia="Times New Roman" w:cs="Times New Roman"/>
          <w:lang w:eastAsia="ru-RU"/>
        </w:rPr>
        <w:t xml:space="preserve">іжнародна </w:t>
      </w:r>
      <w:r w:rsidRPr="00A255DB">
        <w:rPr>
          <w:rFonts w:eastAsia="Times New Roman" w:cs="Times New Roman"/>
          <w:lang w:val="ru-RU" w:eastAsia="ru-RU"/>
        </w:rPr>
        <w:t xml:space="preserve"> практика </w:t>
      </w:r>
      <w:r w:rsidRPr="00A255DB">
        <w:rPr>
          <w:rFonts w:eastAsia="Times New Roman" w:cs="Times New Roman"/>
          <w:lang w:eastAsia="ru-RU"/>
        </w:rPr>
        <w:t xml:space="preserve">/ В. А. Білошапка, Г. В. Загорій. </w:t>
      </w:r>
      <w:r w:rsidRPr="00A255DB">
        <w:rPr>
          <w:rFonts w:eastAsia="Times New Roman" w:cs="Times New Roman"/>
          <w:lang w:val="ru-RU" w:eastAsia="ru-RU"/>
        </w:rPr>
        <w:t>- К.: Абсолют-В, 1998. - C. 173-224.</w:t>
      </w:r>
    </w:p>
    <w:p w:rsidR="00A255DB" w:rsidRPr="00A255DB" w:rsidRDefault="00A255DB" w:rsidP="00A255DB">
      <w:pPr>
        <w:shd w:val="clear" w:color="auto" w:fill="FFFFFF"/>
        <w:spacing w:before="100" w:beforeAutospacing="1" w:after="100" w:afterAutospacing="1"/>
        <w:contextualSpacing/>
        <w:jc w:val="both"/>
        <w:rPr>
          <w:rFonts w:eastAsia="Times New Roman" w:cs="Times New Roman"/>
          <w:lang w:eastAsia="ru-RU"/>
        </w:rPr>
      </w:pPr>
      <w:r w:rsidRPr="00A255DB">
        <w:rPr>
          <w:rFonts w:eastAsia="Times New Roman" w:cs="Times New Roman"/>
          <w:lang w:eastAsia="ru-RU"/>
        </w:rPr>
        <w:t xml:space="preserve">           2. Каніщенко О.Л. Міжнародний маркетинг: Теорія і господарські ситуації : навч. посіб. / О. Л. Каніщенко. – 2-е вид., перероб. – К. : Політехніка, 2004. – 152 с.</w:t>
      </w:r>
    </w:p>
    <w:p w:rsidR="00A255DB" w:rsidRPr="00A255DB" w:rsidRDefault="00A255DB" w:rsidP="00A255DB">
      <w:pPr>
        <w:shd w:val="clear" w:color="auto" w:fill="FFFFFF"/>
        <w:spacing w:before="100" w:beforeAutospacing="1" w:after="100" w:afterAutospacing="1"/>
        <w:ind w:firstLine="709"/>
        <w:contextualSpacing/>
        <w:jc w:val="both"/>
        <w:rPr>
          <w:rFonts w:eastAsia="Times New Roman" w:cs="Times New Roman"/>
          <w:lang w:eastAsia="ru-RU"/>
        </w:rPr>
      </w:pPr>
      <w:r w:rsidRPr="00A255DB">
        <w:rPr>
          <w:rFonts w:eastAsia="Times New Roman" w:cs="Times New Roman"/>
          <w:lang w:eastAsia="ru-RU"/>
        </w:rPr>
        <w:t>3</w:t>
      </w:r>
      <w:r w:rsidRPr="00A255DB">
        <w:rPr>
          <w:rFonts w:eastAsia="Times New Roman" w:cs="Times New Roman"/>
          <w:iCs/>
          <w:lang w:eastAsia="ru-RU"/>
        </w:rPr>
        <w:t xml:space="preserve">. Куденко Н.В. </w:t>
      </w:r>
      <w:r w:rsidRPr="00A255DB">
        <w:rPr>
          <w:rFonts w:eastAsia="Times New Roman" w:cs="Times New Roman"/>
          <w:lang w:eastAsia="ru-RU"/>
        </w:rPr>
        <w:t>Дискусійні проблеми сутності і змісту маркетингової стратегії підприємства. / Н.В. Куденко // Вісник НУ «Львівська політехніка» «Логістика». – 2004. – № 499.</w:t>
      </w:r>
    </w:p>
    <w:p w:rsidR="00A255DB" w:rsidRPr="00A255DB" w:rsidRDefault="00A255DB" w:rsidP="00A255DB">
      <w:pPr>
        <w:shd w:val="clear" w:color="auto" w:fill="FFFFFF"/>
        <w:spacing w:before="100" w:beforeAutospacing="1" w:after="100" w:afterAutospacing="1"/>
        <w:ind w:firstLine="709"/>
        <w:contextualSpacing/>
        <w:jc w:val="both"/>
        <w:rPr>
          <w:rFonts w:eastAsia="Times New Roman" w:cs="Times New Roman"/>
          <w:lang w:eastAsia="ru-RU"/>
        </w:rPr>
      </w:pPr>
      <w:r w:rsidRPr="00A255DB">
        <w:rPr>
          <w:rFonts w:eastAsia="Times New Roman" w:cs="Times New Roman"/>
          <w:lang w:eastAsia="ru-RU"/>
        </w:rPr>
        <w:t>4. Лук</w:t>
      </w:r>
      <w:r w:rsidRPr="00A255DB">
        <w:rPr>
          <w:rFonts w:eastAsia="Times New Roman" w:cs="Times New Roman"/>
          <w:lang w:val="ru-RU" w:eastAsia="ru-RU"/>
        </w:rPr>
        <w:t>’яненко Д. Г. Стратегії економічного розвитку в умовах глобалізації: монографія / Д. Г. Лук'яненко. - К.: КНЕУ, 2001. - С. 229-237.</w:t>
      </w:r>
    </w:p>
    <w:p w:rsidR="00E53F0F" w:rsidRPr="001E51BA" w:rsidRDefault="00E53F0F"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Default="001E51BA" w:rsidP="00B251C8">
      <w:pPr>
        <w:pStyle w:val="text"/>
      </w:pPr>
    </w:p>
    <w:p w:rsidR="001E51BA" w:rsidRPr="001E51BA" w:rsidRDefault="001E51BA" w:rsidP="00B251C8">
      <w:pPr>
        <w:pStyle w:val="text"/>
      </w:pPr>
    </w:p>
    <w:p w:rsidR="001E51BA" w:rsidRPr="001E51BA" w:rsidRDefault="001E51BA" w:rsidP="001E51BA">
      <w:pPr>
        <w:pStyle w:val="Title1"/>
      </w:pPr>
      <w:bookmarkStart w:id="84" w:name="_Toc443506426"/>
      <w:r w:rsidRPr="001E51BA">
        <w:t>ОЦІНЮВАННЯ РЕЗУЛЬТАТИВНОСТІ МОТИВАЦІЇ ПРАЦІВНИКІВ</w:t>
      </w:r>
      <w:bookmarkEnd w:id="84"/>
    </w:p>
    <w:p w:rsidR="001E51BA" w:rsidRPr="00A255DB" w:rsidRDefault="001E51BA" w:rsidP="001E51BA">
      <w:pPr>
        <w:pStyle w:val="author"/>
      </w:pPr>
      <w:bookmarkStart w:id="85" w:name="_Toc443506427"/>
      <w:r w:rsidRPr="001E51BA">
        <w:rPr>
          <w:lang w:eastAsia="uk-UA"/>
        </w:rPr>
        <w:lastRenderedPageBreak/>
        <w:t>І.</w:t>
      </w:r>
      <w:r w:rsidRPr="001E51BA">
        <w:t xml:space="preserve"> </w:t>
      </w:r>
      <w:r w:rsidRPr="001E51BA">
        <w:rPr>
          <w:lang w:eastAsia="uk-UA"/>
        </w:rPr>
        <w:t>А. Власюк</w:t>
      </w:r>
      <w:r w:rsidRPr="001E51BA">
        <w:t>, магістрант</w:t>
      </w:r>
      <w:r w:rsidRPr="00B251C8">
        <w:rPr>
          <w:rStyle w:val="FootnoteReference"/>
          <w:rFonts w:eastAsia="Times New Roman" w:cs="Times New Roman"/>
          <w:sz w:val="26"/>
          <w:szCs w:val="26"/>
        </w:rPr>
        <w:footnoteReference w:customMarkFollows="1" w:id="38"/>
        <w:t>*</w:t>
      </w:r>
      <w:bookmarkEnd w:id="85"/>
    </w:p>
    <w:p w:rsidR="001E51BA" w:rsidRPr="001E51BA" w:rsidRDefault="001E51BA" w:rsidP="001E51BA">
      <w:pPr>
        <w:autoSpaceDE w:val="0"/>
        <w:autoSpaceDN w:val="0"/>
        <w:adjustRightInd w:val="0"/>
        <w:ind w:firstLine="708"/>
        <w:jc w:val="both"/>
        <w:rPr>
          <w:rFonts w:eastAsia="Times New Roman" w:cs="Times New Roman"/>
          <w:bCs/>
          <w:lang w:eastAsia="uk-UA"/>
        </w:rPr>
      </w:pPr>
      <w:r w:rsidRPr="001E51BA">
        <w:rPr>
          <w:rFonts w:eastAsia="Times New Roman" w:cs="Times New Roman"/>
          <w:bCs/>
          <w:i/>
          <w:iCs/>
          <w:lang w:eastAsia="uk-UA"/>
        </w:rPr>
        <w:t>Постановка проблеми</w:t>
      </w:r>
      <w:r w:rsidRPr="001E51BA">
        <w:rPr>
          <w:rFonts w:eastAsia="Times New Roman" w:cs="Times New Roman"/>
          <w:bCs/>
          <w:i/>
          <w:lang w:eastAsia="uk-UA"/>
        </w:rPr>
        <w:t>.</w:t>
      </w:r>
      <w:r w:rsidRPr="001E51BA">
        <w:rPr>
          <w:rFonts w:eastAsia="Times New Roman" w:cs="Times New Roman"/>
          <w:lang w:eastAsia="uk-UA"/>
        </w:rPr>
        <w:t xml:space="preserve"> </w:t>
      </w:r>
      <w:r w:rsidRPr="001E51BA">
        <w:rPr>
          <w:rFonts w:eastAsia="Times New Roman" w:cs="Times New Roman"/>
          <w:bCs/>
          <w:lang w:eastAsia="uk-UA"/>
        </w:rPr>
        <w:t>В сучасних умовах невизначеності динамічного ринкового середовища суб'єкти господарської діяльності все частіше наштовхуються на проблему пошуку невикористаних резервів, які є у їхньому розпорядженні. Адже умови, в яких сьогодні доводиться працювати багатьом підприємствам, є вкрай важкими. Нестабільність економічної, політичної, соціальної та виробничої сфер значно знижує, а іноді й зовсім руйнує мотивацію до праці. І з цього випливає, що необхідність ефективного оцінювання мотиваційного механізму має вирішальне значення.</w:t>
      </w:r>
    </w:p>
    <w:p w:rsidR="001E51BA" w:rsidRPr="001E51BA" w:rsidRDefault="001E51BA" w:rsidP="001E51BA">
      <w:pPr>
        <w:ind w:firstLine="708"/>
        <w:jc w:val="both"/>
        <w:rPr>
          <w:rFonts w:eastAsia="Times New Roman" w:cs="Times New Roman"/>
          <w:lang w:eastAsia="uk-UA"/>
        </w:rPr>
      </w:pPr>
      <w:r w:rsidRPr="001E51BA">
        <w:rPr>
          <w:rFonts w:eastAsia="Times New Roman" w:cs="Times New Roman"/>
          <w:i/>
          <w:lang w:eastAsia="uk-UA"/>
        </w:rPr>
        <w:t xml:space="preserve">Результати дослідження. </w:t>
      </w:r>
      <w:r w:rsidRPr="001E51BA">
        <w:rPr>
          <w:rFonts w:eastAsia="Times New Roman" w:cs="Times New Roman"/>
          <w:lang w:eastAsia="uk-UA"/>
        </w:rPr>
        <w:t>Вимірювання – це одна з найважливіших частин</w:t>
      </w:r>
      <w:r w:rsidRPr="001E51BA">
        <w:rPr>
          <w:rFonts w:eastAsia="Times New Roman" w:cs="Times New Roman"/>
          <w:lang w:val="ru-RU" w:eastAsia="uk-UA"/>
        </w:rPr>
        <w:t xml:space="preserve"> </w:t>
      </w:r>
      <w:r w:rsidRPr="001E51BA">
        <w:rPr>
          <w:rFonts w:eastAsia="Times New Roman" w:cs="Times New Roman"/>
          <w:lang w:eastAsia="uk-UA"/>
        </w:rPr>
        <w:t>пізнавального процесу. Саме воно дозволяє проаналізувати явище: виміряти його властивості та виявити існуючі взаємозв’язки. Однак існують показники, які важко, а іноді, навіть неможливо оцінити в</w:t>
      </w:r>
      <w:r w:rsidRPr="001E51BA">
        <w:rPr>
          <w:rFonts w:eastAsia="Times New Roman" w:cs="Times New Roman"/>
          <w:lang w:val="ru-RU" w:eastAsia="uk-UA"/>
        </w:rPr>
        <w:t xml:space="preserve"> </w:t>
      </w:r>
      <w:r w:rsidRPr="001E51BA">
        <w:rPr>
          <w:rFonts w:eastAsia="Times New Roman" w:cs="Times New Roman"/>
          <w:lang w:eastAsia="uk-UA"/>
        </w:rPr>
        <w:t xml:space="preserve">грошовому вимірі. До такого типу показників можна віднести й мотивацію [1]. </w:t>
      </w:r>
    </w:p>
    <w:p w:rsidR="001E51BA" w:rsidRPr="001E51BA" w:rsidRDefault="001E51BA" w:rsidP="001E51BA">
      <w:pPr>
        <w:ind w:firstLine="708"/>
        <w:jc w:val="both"/>
        <w:rPr>
          <w:rFonts w:eastAsia="Times New Roman" w:cs="Times New Roman"/>
          <w:lang w:eastAsia="uk-UA"/>
        </w:rPr>
      </w:pPr>
      <w:r w:rsidRPr="001E51BA">
        <w:rPr>
          <w:rFonts w:eastAsia="Times New Roman" w:cs="Times New Roman"/>
          <w:lang w:eastAsia="uk-UA"/>
        </w:rPr>
        <w:t>Для вирішення задачі оцінювання рівня мотивації персоналу необхідно визначити оптимальну множину кількісних та якісних оцінювальних параметрів, що буде відповідати умовам повноти, дієвості та мінімальності [2].  Необхідно сформувати таку кількість параметрів, яка б у повному обсязі характеризувала рівень вмотивованості персоналу на підприємстві, тобто охоплювала три основні складові мотивації працівника: працівник повинен хотіти бути «частиною підприємства», виконувати свою роботу і намагатись виконувати її краще. Кожна із</w:t>
      </w:r>
      <w:r w:rsidRPr="001E51BA">
        <w:rPr>
          <w:rFonts w:eastAsia="Times New Roman" w:cs="Times New Roman"/>
          <w:lang w:val="ru-RU" w:eastAsia="uk-UA"/>
        </w:rPr>
        <w:t xml:space="preserve"> </w:t>
      </w:r>
      <w:r w:rsidRPr="001E51BA">
        <w:rPr>
          <w:rFonts w:eastAsia="Times New Roman" w:cs="Times New Roman"/>
          <w:lang w:eastAsia="uk-UA"/>
        </w:rPr>
        <w:t xml:space="preserve">зазначених складових підпорядкована певній закономірності і по-різному проявляється на підприємстві [3]: </w:t>
      </w:r>
    </w:p>
    <w:p w:rsidR="001E51BA" w:rsidRPr="001E51BA" w:rsidRDefault="001E51BA" w:rsidP="001E51BA">
      <w:pPr>
        <w:jc w:val="both"/>
        <w:rPr>
          <w:rFonts w:eastAsia="Times New Roman" w:cs="Times New Roman"/>
          <w:lang w:eastAsia="uk-UA"/>
        </w:rPr>
      </w:pPr>
      <w:r w:rsidRPr="001E51BA">
        <w:rPr>
          <w:rFonts w:eastAsia="Times New Roman" w:cs="Times New Roman"/>
          <w:lang w:eastAsia="uk-UA"/>
        </w:rPr>
        <w:t xml:space="preserve">1. Бажання бути «частиною підприємства» несе організаційну закономірність. </w:t>
      </w:r>
    </w:p>
    <w:p w:rsidR="001E51BA" w:rsidRPr="001E51BA" w:rsidRDefault="001E51BA" w:rsidP="001E51BA">
      <w:pPr>
        <w:jc w:val="both"/>
        <w:rPr>
          <w:rFonts w:eastAsia="Times New Roman" w:cs="Times New Roman"/>
          <w:lang w:eastAsia="uk-UA"/>
        </w:rPr>
      </w:pPr>
      <w:r w:rsidRPr="001E51BA">
        <w:rPr>
          <w:rFonts w:eastAsia="Times New Roman" w:cs="Times New Roman"/>
          <w:lang w:eastAsia="uk-UA"/>
        </w:rPr>
        <w:t>2. Бажання виконувати свою роботу містить економічну закономірність. Це означає, що</w:t>
      </w:r>
      <w:r w:rsidRPr="001E51BA">
        <w:rPr>
          <w:rFonts w:eastAsia="Times New Roman" w:cs="Times New Roman"/>
          <w:lang w:val="ru-RU" w:eastAsia="uk-UA"/>
        </w:rPr>
        <w:t xml:space="preserve"> </w:t>
      </w:r>
      <w:r w:rsidRPr="001E51BA">
        <w:rPr>
          <w:rFonts w:eastAsia="Times New Roman" w:cs="Times New Roman"/>
          <w:lang w:eastAsia="uk-UA"/>
        </w:rPr>
        <w:t>працівник на робочому місці працює заради результату. Тому і проявляється ця складова через</w:t>
      </w:r>
      <w:r w:rsidRPr="001E51BA">
        <w:rPr>
          <w:rFonts w:eastAsia="Times New Roman" w:cs="Times New Roman"/>
          <w:lang w:val="ru-RU" w:eastAsia="uk-UA"/>
        </w:rPr>
        <w:t xml:space="preserve"> </w:t>
      </w:r>
      <w:r w:rsidRPr="001E51BA">
        <w:rPr>
          <w:rFonts w:eastAsia="Times New Roman" w:cs="Times New Roman"/>
          <w:lang w:eastAsia="uk-UA"/>
        </w:rPr>
        <w:t xml:space="preserve">показник результативності. </w:t>
      </w:r>
    </w:p>
    <w:p w:rsidR="001E51BA" w:rsidRPr="001E51BA" w:rsidRDefault="001E51BA" w:rsidP="001E51BA">
      <w:pPr>
        <w:jc w:val="both"/>
        <w:rPr>
          <w:rFonts w:eastAsia="Times New Roman" w:cs="Times New Roman"/>
          <w:lang w:eastAsia="uk-UA"/>
        </w:rPr>
      </w:pPr>
      <w:r w:rsidRPr="001E51BA">
        <w:rPr>
          <w:rFonts w:eastAsia="Times New Roman" w:cs="Times New Roman"/>
          <w:lang w:eastAsia="uk-UA"/>
        </w:rPr>
        <w:t xml:space="preserve">3. Бажання виконувати свою роботу краще. В даному випадку діє когнітивна закономірність. </w:t>
      </w:r>
      <w:r w:rsidRPr="001E51BA">
        <w:rPr>
          <w:rFonts w:eastAsia="Times New Roman" w:cs="Times New Roman"/>
          <w:lang w:val="ru-RU" w:eastAsia="uk-UA"/>
        </w:rPr>
        <w:t xml:space="preserve"> Т</w:t>
      </w:r>
      <w:r w:rsidRPr="001E51BA">
        <w:rPr>
          <w:rFonts w:eastAsia="Times New Roman" w:cs="Times New Roman"/>
          <w:lang w:eastAsia="uk-UA"/>
        </w:rPr>
        <w:t>обто вдале стимулювання працівника виконувати роботу краще призводить до підвищення</w:t>
      </w:r>
      <w:r w:rsidRPr="001E51BA">
        <w:rPr>
          <w:rFonts w:eastAsia="Times New Roman" w:cs="Times New Roman"/>
          <w:lang w:val="ru-RU" w:eastAsia="uk-UA"/>
        </w:rPr>
        <w:t xml:space="preserve"> </w:t>
      </w:r>
      <w:r w:rsidRPr="001E51BA">
        <w:rPr>
          <w:rFonts w:eastAsia="Times New Roman" w:cs="Times New Roman"/>
          <w:lang w:eastAsia="uk-UA"/>
        </w:rPr>
        <w:t>якості</w:t>
      </w:r>
      <w:r w:rsidRPr="001E51BA">
        <w:rPr>
          <w:rFonts w:eastAsia="Times New Roman" w:cs="Times New Roman"/>
          <w:lang w:val="ru-RU" w:eastAsia="uk-UA"/>
        </w:rPr>
        <w:t xml:space="preserve"> </w:t>
      </w:r>
      <w:r w:rsidRPr="001E51BA">
        <w:rPr>
          <w:rFonts w:eastAsia="Times New Roman" w:cs="Times New Roman"/>
          <w:lang w:eastAsia="uk-UA"/>
        </w:rPr>
        <w:t xml:space="preserve">виготовленої продукції. </w:t>
      </w:r>
    </w:p>
    <w:p w:rsidR="001E51BA" w:rsidRPr="001E51BA" w:rsidRDefault="001E51BA" w:rsidP="001E51BA">
      <w:pPr>
        <w:ind w:firstLine="708"/>
        <w:jc w:val="both"/>
        <w:rPr>
          <w:rFonts w:eastAsia="TimesNewRomanPSMT" w:cs="Times New Roman"/>
          <w:lang w:val="ru-RU" w:eastAsia="uk-UA"/>
        </w:rPr>
      </w:pPr>
      <w:r w:rsidRPr="001E51BA">
        <w:rPr>
          <w:rFonts w:eastAsia="Times New Roman" w:cs="Times New Roman"/>
          <w:lang w:eastAsia="uk-UA"/>
        </w:rPr>
        <w:t>Надзвичайно важливим етапом оцінювання результативності механізму мотивації персоналу є підготовчий. Від правильної постановки мети, вибраних методів оцінки, інструментарію, технології збору та обробки інформації залежить достовірність даних, на основі яких приймаються</w:t>
      </w:r>
      <w:r w:rsidRPr="001E51BA">
        <w:rPr>
          <w:rFonts w:eastAsia="Times New Roman" w:cs="Times New Roman"/>
          <w:lang w:val="ru-RU" w:eastAsia="uk-UA"/>
        </w:rPr>
        <w:t xml:space="preserve"> </w:t>
      </w:r>
      <w:r w:rsidRPr="001E51BA">
        <w:rPr>
          <w:rFonts w:eastAsia="Times New Roman" w:cs="Times New Roman"/>
          <w:lang w:eastAsia="uk-UA"/>
        </w:rPr>
        <w:t xml:space="preserve">рішення. Особливістю етапу оцінювання результативності механізму мотивації  персоналу є поєднання інформаційної, аналітичної та практичної складових. Інформаційна складова забезпечує збір та обробку даних щодо задоволення потреб, досягнення цілей управлінського персоналу та підприємства; аналітична – оцінювання результатів та порівняння за певними критеріями; практична – прийняття рішення за результатами оцінювання щодо необхідності внесення коректив у існуючий механізм [6]. Розглянемо більш детально кожен елемент запропонованої схеми оцінювання результативності механізму мотивації персоналу </w:t>
      </w:r>
      <w:r w:rsidRPr="001E51BA">
        <w:rPr>
          <w:rFonts w:eastAsia="Times New Roman" w:cs="Times New Roman"/>
          <w:lang w:val="ru-RU" w:eastAsia="uk-UA"/>
        </w:rPr>
        <w:t>(рис. 1).</w:t>
      </w:r>
    </w:p>
    <w:p w:rsidR="001E51BA" w:rsidRPr="001E51BA" w:rsidRDefault="001E51BA" w:rsidP="001E51BA">
      <w:pPr>
        <w:ind w:firstLine="1080"/>
        <w:rPr>
          <w:rFonts w:eastAsia="Times New Roman" w:cs="Times New Roman"/>
          <w:lang w:val="ru-RU" w:eastAsia="uk-UA"/>
        </w:rPr>
      </w:pPr>
      <w:r>
        <w:rPr>
          <w:noProof/>
          <w:lang w:val="en-US"/>
        </w:rPr>
        <w:lastRenderedPageBreak/>
        <w:drawing>
          <wp:inline distT="0" distB="0" distL="0" distR="0" wp14:anchorId="1E396A0E" wp14:editId="1BA66544">
            <wp:extent cx="4886325" cy="5362575"/>
            <wp:effectExtent l="0" t="0" r="9525" b="0"/>
            <wp:docPr id="1259" name="Picture 1259" descr="http://archive.nbuv.gov.ua/portal/Soc_Gum/Emp/2010_22_2/14Lugova.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archive.nbuv.gov.ua/portal/Soc_Gum/Emp/2010_22_2/14Lugova.files/image007.gif"/>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886325" cy="5362575"/>
                    </a:xfrm>
                    <a:prstGeom prst="rect">
                      <a:avLst/>
                    </a:prstGeom>
                    <a:noFill/>
                    <a:ln>
                      <a:noFill/>
                    </a:ln>
                  </pic:spPr>
                </pic:pic>
              </a:graphicData>
            </a:graphic>
          </wp:inline>
        </w:drawing>
      </w:r>
    </w:p>
    <w:p w:rsidR="001E51BA" w:rsidRPr="001E51BA" w:rsidRDefault="001E51BA" w:rsidP="001E51BA">
      <w:pPr>
        <w:jc w:val="center"/>
        <w:rPr>
          <w:rFonts w:eastAsia="Times New Roman" w:cs="Times New Roman"/>
          <w:lang w:eastAsia="uk-UA"/>
        </w:rPr>
      </w:pPr>
      <w:r w:rsidRPr="001E51BA">
        <w:rPr>
          <w:rFonts w:eastAsia="Times New Roman" w:cs="Times New Roman"/>
          <w:color w:val="000000"/>
          <w:lang w:eastAsia="uk-UA"/>
        </w:rPr>
        <w:t xml:space="preserve">Рис. 1.  Схема оцінювання результативності механізму мотивації працівників підприємства: </w:t>
      </w:r>
      <w:r w:rsidRPr="001E51BA">
        <w:rPr>
          <w:rFonts w:eastAsia="Times New Roman" w:cs="Times New Roman"/>
          <w:i/>
          <w:iCs/>
          <w:color w:val="000000"/>
          <w:lang w:eastAsia="uk-UA"/>
        </w:rPr>
        <w:t>Пф </w:t>
      </w:r>
      <w:r w:rsidRPr="001E51BA">
        <w:rPr>
          <w:rFonts w:eastAsia="Times New Roman" w:cs="Times New Roman"/>
          <w:color w:val="000000"/>
          <w:lang w:eastAsia="uk-UA"/>
        </w:rPr>
        <w:t>– фактичне значення показника; </w:t>
      </w:r>
      <w:r w:rsidRPr="001E51BA">
        <w:rPr>
          <w:rFonts w:eastAsia="Times New Roman" w:cs="Times New Roman"/>
          <w:i/>
          <w:iCs/>
          <w:color w:val="000000"/>
          <w:lang w:eastAsia="uk-UA"/>
        </w:rPr>
        <w:t>Кг </w:t>
      </w:r>
      <w:r w:rsidRPr="001E51BA">
        <w:rPr>
          <w:rFonts w:eastAsia="Times New Roman" w:cs="Times New Roman"/>
          <w:color w:val="000000"/>
          <w:lang w:eastAsia="uk-UA"/>
        </w:rPr>
        <w:t>– критерій гармонізації інтересів та потреб працівників і підприємства.</w:t>
      </w:r>
    </w:p>
    <w:p w:rsidR="001E51BA" w:rsidRPr="001E51BA" w:rsidRDefault="001E51BA" w:rsidP="001E51BA">
      <w:pPr>
        <w:ind w:firstLine="708"/>
        <w:jc w:val="both"/>
        <w:rPr>
          <w:rFonts w:eastAsia="Times New Roman" w:cs="Times New Roman"/>
          <w:lang w:eastAsia="uk-UA"/>
        </w:rPr>
      </w:pPr>
    </w:p>
    <w:p w:rsidR="001E51BA" w:rsidRPr="001E51BA" w:rsidRDefault="001E51BA" w:rsidP="001E51BA">
      <w:pPr>
        <w:ind w:firstLine="708"/>
        <w:jc w:val="both"/>
        <w:rPr>
          <w:rFonts w:eastAsia="Times New Roman" w:cs="Times New Roman"/>
          <w:lang w:eastAsia="uk-UA"/>
        </w:rPr>
      </w:pPr>
      <w:r w:rsidRPr="001E51BA">
        <w:rPr>
          <w:rFonts w:eastAsia="Times New Roman" w:cs="Times New Roman"/>
          <w:lang w:eastAsia="uk-UA"/>
        </w:rPr>
        <w:t>Метою оцінки є отримання інформації щодо соціально-економічної результативності механізму мотивації персоналу підприємства. Механізм спрямований на задоволення потреб, інтересів, цілей підприємства і персоналу, їх гармонізацію. Результативним він буде лише у випадку досягнення гармонії потреб, інтересів, цілей зацікавлених сторін.</w:t>
      </w:r>
    </w:p>
    <w:p w:rsidR="001E51BA" w:rsidRPr="001E51BA" w:rsidRDefault="001E51BA" w:rsidP="001E51BA">
      <w:pPr>
        <w:ind w:firstLine="708"/>
        <w:jc w:val="both"/>
        <w:rPr>
          <w:rFonts w:eastAsia="Times New Roman" w:cs="Times New Roman"/>
          <w:lang w:eastAsia="uk-UA"/>
        </w:rPr>
      </w:pPr>
      <w:r w:rsidRPr="001E51BA">
        <w:rPr>
          <w:rFonts w:eastAsia="Times New Roman" w:cs="Times New Roman"/>
          <w:lang w:eastAsia="uk-UA"/>
        </w:rPr>
        <w:t>Існує значна кількість методів, за допомогою яких можна отримати інформацію про рівень досягнення цілей підприємства та працівників. Кожен з яких має свої переваги та недоліки. Однак найбільш прийнятним для цілей дослідження є метод опитування експертів [7]. Експертами виступають працівники системи управління, які володіють інформацією не лише про рівень досягнення власних цілей, задоволення власних потреб, а й про рівень досягнення цілей підприємства.</w:t>
      </w:r>
    </w:p>
    <w:p w:rsidR="001E51BA" w:rsidRPr="001E51BA" w:rsidRDefault="001E51BA" w:rsidP="001E51BA">
      <w:pPr>
        <w:ind w:firstLine="708"/>
        <w:jc w:val="both"/>
        <w:rPr>
          <w:rFonts w:eastAsia="Times New Roman" w:cs="Times New Roman"/>
          <w:lang w:eastAsia="uk-UA"/>
        </w:rPr>
      </w:pPr>
      <w:r w:rsidRPr="001E51BA">
        <w:rPr>
          <w:rFonts w:eastAsia="Times New Roman" w:cs="Times New Roman"/>
          <w:lang w:eastAsia="uk-UA"/>
        </w:rPr>
        <w:t xml:space="preserve">Важливим елементом підготовчого етапу є визначення критеріїв, за якими здійснюватиметься оцінка результативності. Критерій ефективності – міра оцінки ефективності, за якою вибираються ті чи інші засоби досягнення мети. Для суб'єкта критерій стає орієнтиром, до якого має прагнути оцінюване явище у своєму розвитку. Критерій тісно пов'язаний з поставленою метою й умовами її досягнення, він повинен фіксувати і вимірювати рівень досягнення визначених цілей. За своєю природою він є якісно-кількісно визначеним [5]. При розробці критерію необхідно керуватись певними </w:t>
      </w:r>
      <w:r w:rsidRPr="001E51BA">
        <w:rPr>
          <w:rFonts w:eastAsia="Times New Roman" w:cs="Times New Roman"/>
          <w:lang w:eastAsia="uk-UA"/>
        </w:rPr>
        <w:lastRenderedPageBreak/>
        <w:t>правилами [4]: назва критерію повинна відповідати сутності (тому, що вимірюється); критерій повинен бути зрозумілим, відповідати певній меті і сприяти підтримці певних стратегій чи ініціатив. Необхідно також встановити, чи можливо визначити даний аспект ефективності. Якщо так, то за допомогою яких методів. Доцільно встановити, чи можна виразити критерій в математичних термінах, записати формулу, чи зрозуміла система вимірювання, чи зрозуміло, які дані необхідні для розрахунків. Потрібно ще встановити, чи досить точними будуть отримані дані, чи допустима деяка втрата їх деталізації, визначити, як часто необхідно проводити розрахунки; встановити, чи достатня ця частота для того, щоб відстежити вплив заходів на покращення показників; визначити, звідкіля повинні надходити дані для відстеження критерію; визначити, хто саме відповідає за збір, упорядкування і аналіз даних; яким чином будуть використані отримані дані.</w:t>
      </w:r>
    </w:p>
    <w:p w:rsidR="001E51BA" w:rsidRPr="001E51BA" w:rsidRDefault="001E51BA" w:rsidP="001E51BA">
      <w:pPr>
        <w:ind w:firstLine="708"/>
        <w:jc w:val="both"/>
        <w:rPr>
          <w:rFonts w:eastAsia="TimesNewRomanPSMT" w:cs="Times New Roman"/>
          <w:lang w:eastAsia="uk-UA"/>
        </w:rPr>
      </w:pPr>
      <w:r w:rsidRPr="001E51BA">
        <w:rPr>
          <w:rFonts w:eastAsia="TimesNewRomanPSMT" w:cs="Times New Roman"/>
          <w:lang w:eastAsia="uk-UA"/>
        </w:rPr>
        <w:t>За критерієм повноти необхідно сформувати таку кількість параметрів, яка б у повному обсязі характеризувала рівень мотивованості персоналу на підприємстві, тобто охоплювала три основні складові мотивації: бажання бути працівником даної організації, виконувати свою роботу та намагатися виконувати її якомога якісніше.</w:t>
      </w:r>
    </w:p>
    <w:p w:rsidR="001E51BA" w:rsidRPr="001E51BA" w:rsidRDefault="001E51BA" w:rsidP="001E51BA">
      <w:pPr>
        <w:ind w:firstLine="708"/>
        <w:jc w:val="both"/>
        <w:rPr>
          <w:rFonts w:eastAsia="Times New Roman" w:cs="Times New Roman"/>
          <w:lang w:eastAsia="uk-UA"/>
        </w:rPr>
      </w:pPr>
      <w:r w:rsidRPr="001E51BA">
        <w:rPr>
          <w:rFonts w:eastAsia="Times New Roman" w:cs="Times New Roman"/>
          <w:bCs/>
          <w:i/>
          <w:iCs/>
          <w:lang w:eastAsia="uk-UA"/>
        </w:rPr>
        <w:t>Висновки</w:t>
      </w:r>
      <w:r w:rsidRPr="001E51BA">
        <w:rPr>
          <w:rFonts w:eastAsia="Times New Roman" w:cs="Times New Roman"/>
          <w:bCs/>
          <w:i/>
          <w:lang w:eastAsia="uk-UA"/>
        </w:rPr>
        <w:t>.</w:t>
      </w:r>
      <w:r w:rsidRPr="001E51BA">
        <w:rPr>
          <w:rFonts w:eastAsia="Times New Roman" w:cs="Times New Roman"/>
          <w:lang w:eastAsia="uk-UA"/>
        </w:rPr>
        <w:t xml:space="preserve"> Запропонований механізм дозволяє розглядати процес оцінки персоналу як складну систему із зазначенням алгоритму дій у вигляді переліку основних етапів, а також основних вимог до оцінки персоналу на підприємстві із подальшим визначенням ймовірних помилок для їх недопущення чи мінімізації на практиці.</w:t>
      </w:r>
    </w:p>
    <w:p w:rsidR="001E51BA" w:rsidRPr="001E51BA" w:rsidRDefault="001E51BA" w:rsidP="001E51BA">
      <w:pPr>
        <w:autoSpaceDE w:val="0"/>
        <w:autoSpaceDN w:val="0"/>
        <w:adjustRightInd w:val="0"/>
        <w:rPr>
          <w:rFonts w:eastAsia="Times New Roman" w:cs="Times New Roman"/>
          <w:bCs/>
          <w:i/>
          <w:lang w:eastAsia="uk-UA"/>
        </w:rPr>
      </w:pPr>
    </w:p>
    <w:p w:rsidR="001E51BA" w:rsidRPr="001E51BA" w:rsidRDefault="001E51BA" w:rsidP="001E51BA">
      <w:pPr>
        <w:autoSpaceDE w:val="0"/>
        <w:autoSpaceDN w:val="0"/>
        <w:adjustRightInd w:val="0"/>
        <w:jc w:val="center"/>
        <w:rPr>
          <w:rFonts w:eastAsia="Times New Roman" w:cs="Times New Roman"/>
          <w:b/>
          <w:lang w:eastAsia="uk-UA"/>
        </w:rPr>
      </w:pPr>
      <w:r w:rsidRPr="001E51BA">
        <w:rPr>
          <w:rFonts w:eastAsia="Times New Roman" w:cs="Times New Roman"/>
          <w:b/>
          <w:lang w:eastAsia="uk-UA"/>
        </w:rPr>
        <w:t>ЛІТЕРАТУРА</w:t>
      </w:r>
    </w:p>
    <w:p w:rsidR="001E51BA" w:rsidRPr="001E51BA" w:rsidRDefault="001E51BA" w:rsidP="001E51BA">
      <w:pPr>
        <w:autoSpaceDE w:val="0"/>
        <w:autoSpaceDN w:val="0"/>
        <w:adjustRightInd w:val="0"/>
        <w:jc w:val="center"/>
        <w:rPr>
          <w:rFonts w:eastAsia="Times New Roman" w:cs="Times New Roman"/>
          <w:b/>
          <w:lang w:eastAsia="uk-UA"/>
        </w:rPr>
      </w:pP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1. Богиня Д.П., Семикіна М.В. Ментальний чинник у сфері праці: проблеми теорії та практики: Монографія /Передмова І.Ф. Кураса.– К.:Шторм, 2003. – 382 с.</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2. Бойко О.В. Організаційно-економічні аспекти мотивації трудової діяльності на підприємствах: Автореф. Дис. канд. екон. наук: 08.06.01 «Економіка, організація і управління підприємствами» / Національний авіаційний університет. – К., 2009. – 23 с.</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3. Виханский О.С., Наумов А.И. Менеджмент: человек, стратегия, организация, процесс: Учебник. – М.: МГУ, 1995. – 416 с.</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4. Гнатієнко Г.М., Снитюк В.Є. Експертні технології прийняття рішень: Монографія. – К.: Маклаут, 2008. – 444 с.</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5. Горбань В.Б. Соціально-економічна роль заробітної плати в структурі мотиваційного потенціалу машинобудівного підприємства // Розвиток фінансових методів державного управління національною економікою: Збірник наукових праць Донецького державного університету управління.– Серія: Економіка. – Т. Х. – Вип. 126. – Донецьк: ДонДУУ, 2009. – С. 137–146.</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6. Горбань В.Б. Тенденції розвитку мотиваційного потенціалу в умовах інноваційної активностімашинобудівних підприємств // Збірник наукових праць Черкаського державного технологічного університету.– Серія: Економічні науки. – Вип. 24: У2-х ч. – Ч.І. – Черкаси: ЧДТУ, 2009. – С. 85–90.</w:t>
      </w:r>
    </w:p>
    <w:p w:rsidR="001E51BA" w:rsidRPr="001E51BA" w:rsidRDefault="001E51BA" w:rsidP="001E51BA">
      <w:pPr>
        <w:autoSpaceDE w:val="0"/>
        <w:autoSpaceDN w:val="0"/>
        <w:adjustRightInd w:val="0"/>
        <w:ind w:firstLine="708"/>
        <w:jc w:val="both"/>
        <w:rPr>
          <w:rFonts w:eastAsia="Times New Roman" w:cs="Times New Roman"/>
          <w:lang w:eastAsia="uk-UA"/>
        </w:rPr>
      </w:pPr>
      <w:r w:rsidRPr="001E51BA">
        <w:rPr>
          <w:rFonts w:eastAsia="Times New Roman" w:cs="Times New Roman"/>
          <w:lang w:eastAsia="uk-UA"/>
        </w:rPr>
        <w:t>7. Гриньова В.М., Грузіна І.А. Проблеми мотивації праці персоналу підприємства: Монографія. – Харків: ІНЖЕК, 2010. – 184 с.</w:t>
      </w:r>
    </w:p>
    <w:p w:rsidR="001E51BA" w:rsidRPr="001E51BA" w:rsidRDefault="001E51BA" w:rsidP="00B251C8">
      <w:pPr>
        <w:pStyle w:val="text"/>
      </w:pPr>
    </w:p>
    <w:p w:rsidR="00A255DB" w:rsidRPr="001E51BA" w:rsidRDefault="00A255DB" w:rsidP="00A255DB">
      <w:pPr>
        <w:pStyle w:val="text"/>
        <w:rPr>
          <w:rFonts w:cs="Times New Roman"/>
        </w:rPr>
      </w:pPr>
    </w:p>
    <w:p w:rsidR="00A255DB" w:rsidRPr="00732637" w:rsidRDefault="00732637" w:rsidP="00732637">
      <w:pPr>
        <w:pStyle w:val="Title1"/>
      </w:pPr>
      <w:bookmarkStart w:id="86" w:name="_Toc443506428"/>
      <w:r w:rsidRPr="00732637">
        <w:t>НАПРЯМИ ПІДВИЩЕННЯ ЕФЕК</w:t>
      </w:r>
      <w:r>
        <w:t>ТИВНОСТІ ВИРОБНИЧОГО ПОТЕНЦІАЛУ</w:t>
      </w:r>
      <w:bookmarkEnd w:id="86"/>
    </w:p>
    <w:p w:rsidR="00A255DB" w:rsidRPr="00A255DB" w:rsidRDefault="00A255DB" w:rsidP="00A255DB">
      <w:pPr>
        <w:pStyle w:val="author"/>
      </w:pPr>
      <w:bookmarkStart w:id="87" w:name="_Toc443506429"/>
      <w:r w:rsidRPr="00A255DB">
        <w:lastRenderedPageBreak/>
        <w:t>Р. О. Почерняєв</w:t>
      </w:r>
      <w:r>
        <w:t>,</w:t>
      </w:r>
      <w:r w:rsidRPr="00A255DB">
        <w:t xml:space="preserve"> </w:t>
      </w:r>
      <w:r w:rsidRPr="0001261A">
        <w:t>магістр</w:t>
      </w:r>
      <w:r>
        <w:t>ант</w:t>
      </w:r>
      <w:r w:rsidRPr="00B251C8">
        <w:rPr>
          <w:rStyle w:val="FootnoteReference"/>
          <w:rFonts w:eastAsia="Times New Roman" w:cs="Times New Roman"/>
          <w:sz w:val="26"/>
          <w:szCs w:val="26"/>
        </w:rPr>
        <w:footnoteReference w:customMarkFollows="1" w:id="39"/>
        <w:t>*</w:t>
      </w:r>
      <w:bookmarkEnd w:id="87"/>
    </w:p>
    <w:p w:rsidR="00A255DB" w:rsidRPr="00A255DB" w:rsidRDefault="00A255DB" w:rsidP="00A255DB">
      <w:pPr>
        <w:ind w:firstLine="708"/>
        <w:jc w:val="both"/>
        <w:rPr>
          <w:rFonts w:eastAsia="Calibri" w:cs="Times New Roman"/>
        </w:rPr>
      </w:pPr>
      <w:r w:rsidRPr="00A255DB">
        <w:rPr>
          <w:rFonts w:eastAsia="Calibri" w:cs="Times New Roman"/>
          <w:b/>
        </w:rPr>
        <w:t xml:space="preserve">Актуальність теми. </w:t>
      </w:r>
      <w:r w:rsidRPr="00A255DB">
        <w:rPr>
          <w:rFonts w:eastAsia="Calibri" w:cs="Times New Roman"/>
        </w:rPr>
        <w:t>Сучасна вітчизняна економіка, яка має свої переваги та недоліки розвитку в умовах глобалізації та жорсткої зовнішньої конкуренції, потребує достатньо серйозного підходу та зусиль щодо формування, відтворення, збереження, розвитку та доцільного використання трудового потенціалу нації. Все це набуде позитивної динаміки лише на основі державних рішень та неухильного їх виконання. Відомий документ “Про основні напрямки розвитку трудового потенціалу в Україні на період до 2010 року” [1] був своєчасним, але не дав очікуваного імпульсу у вирішенні поставлених задач. Визначення трудового потенціалу як сукупної чисельності громадян працездатного віку, які за певних ознак (стан здоров’я, психофізіологічні особливості, освітній, фаховий та інтелектуальний рівні, соціально-етнічний менталітет) здатні та мають намір провадити трудову діяльність, лягло в основу Указу Президента від 3 серпня 1999 року № 958/99. Все ж уже те, що на самому високому рівні було визнано пріоритетність розвитку трудового потенціалу держави, підтверджує вагомість цієї економічної категорії для стабільного розвитку економіки і, особливо, на сучасному етапі. Важливо відмітити, що в Указі одним із основних напрямів розвитку трудового потенціалу країни було визначено сферу освітньої бази за рахунок всебічного розвитку інтелектуальних, духовних та фізичних здібностей особистості, забезпечення ринку праці висококваліфікованою робочою силою. У цьому зв’язку передбачався широкий спектр діяльності, зокрема: забезпечення доступної та безоплатної повної загальної середньої освіти; сприяння професійному самовизначенню та ефективній адаптації молоді до умов ринкової економіки; формуванню ринку освітніх послуг; удосконалення нормативно- правової бази для професійного навчання персоналу на підприємствах відповідно до їх планів соціального розвитку; інтеграція професійно-технічної, вищої та післядипломної освіти України у міжнародну освітню систему та інше. Забезпечення продовольчої безпеки України знаходиться в безпосередній залежності від здатності аграрного сектору економіки виробляти дешеву, конкурентноздатну та екологічно чисту продукцію. Тому одним із найбільш приоритетних завдань на даному етапі є розробка стратегії розвитку та формування виробничого потенціалу сільськогосподарських підприємств, адже лише науково – обґрунтована та раціонально сформована сукупність виробничих ресурсів здатна забезпечити ефективне та максимально результативне виробництво.</w:t>
      </w:r>
    </w:p>
    <w:p w:rsidR="00A255DB" w:rsidRPr="00A255DB" w:rsidRDefault="00A255DB" w:rsidP="00A255DB">
      <w:pPr>
        <w:ind w:firstLine="708"/>
        <w:jc w:val="both"/>
        <w:rPr>
          <w:rFonts w:eastAsia="Calibri" w:cs="Times New Roman"/>
        </w:rPr>
      </w:pPr>
      <w:r w:rsidRPr="00A255DB">
        <w:rPr>
          <w:rFonts w:eastAsia="Calibri" w:cs="Times New Roman"/>
        </w:rPr>
        <w:t>Ефективна діяльність підприємства залежить не тільки від високого рівня конкурентоспроможності, достатнього майнового потенціалу, але і від компетенції персоналу й ефективності його внутрішньої організації.</w:t>
      </w:r>
    </w:p>
    <w:p w:rsidR="00A255DB" w:rsidRPr="00A255DB" w:rsidRDefault="00A255DB" w:rsidP="00A255DB">
      <w:pPr>
        <w:ind w:firstLine="708"/>
        <w:jc w:val="both"/>
        <w:rPr>
          <w:rFonts w:eastAsia="Calibri" w:cs="Times New Roman"/>
        </w:rPr>
      </w:pPr>
      <w:r w:rsidRPr="00A255DB">
        <w:rPr>
          <w:rFonts w:eastAsia="Calibri" w:cs="Times New Roman"/>
        </w:rPr>
        <w:t>Для успішного формування та реалізації будь-яких елементів потенціалу потрібні, насамперед, правильно підібрані кадри, якісне їх навчання, організаційна культура, тісне співробітництво, можливості для вияву ініціативи, база знань, матеріальне та нематеріальне стимулювання.</w:t>
      </w:r>
    </w:p>
    <w:p w:rsidR="00A255DB" w:rsidRPr="00A255DB" w:rsidRDefault="00A255DB" w:rsidP="00A255DB">
      <w:pPr>
        <w:ind w:firstLine="708"/>
        <w:jc w:val="both"/>
        <w:rPr>
          <w:rFonts w:eastAsia="Calibri" w:cs="Times New Roman"/>
        </w:rPr>
      </w:pPr>
      <w:r w:rsidRPr="00A255DB">
        <w:rPr>
          <w:rFonts w:eastAsia="Calibri" w:cs="Times New Roman"/>
          <w:b/>
        </w:rPr>
        <w:t>Аналіз останніх досліджень та публікацій</w:t>
      </w:r>
      <w:r w:rsidRPr="00A255DB">
        <w:rPr>
          <w:rFonts w:eastAsia="Calibri" w:cs="Times New Roman"/>
        </w:rPr>
        <w:t xml:space="preserve">. Адамчук В.В. відмічає, що трудовий потенціал – це ресурсна категорія. Він повинен містити в собі джерела, засоби, ресурси праці, що можуть бути використані для рішення будь-якої задачі, досягнення визначеної мети, забезпечення можливостей окремої особи, суспільства, держави у визначеній області Врублевський В.К., як представник політекономічних поглядів, під трудовим потенціалом розуміє сукупність суспільного працівника та відповідні умови праці в єдності факторів, що відображають, з одного боку – його зміст, з іншого – соціально-економічний характер. Добринін А.І. визначає трудовий потенціал, як потенціал робочого часу людини, який володіє сукупністю </w:t>
      </w:r>
      <w:r w:rsidRPr="00A255DB">
        <w:rPr>
          <w:rFonts w:eastAsia="Calibri" w:cs="Times New Roman"/>
        </w:rPr>
        <w:lastRenderedPageBreak/>
        <w:t xml:space="preserve">загальноосвітніх і професійно-кваліфікаційних характеристик, які з урахуванням історичних, демографічних, національних та інших особливостей, можуть бути використані в тій або іншій галузі суспільного виробництва . М. Долішній розглядає трудовий потенціал як “прогнозовану інтегральну здатність групи, колективу, підприємства, працездатного населення (трудові ресурси), країни, регіону до продуктивної трудової професійної діяльності, результатом якої є новостворені духовні та матеріальні цінності” . Лошенюк І.Р. характеризує трудовий потенціал як можливості і здібності людини орієнтуватися у соціально- економічних ситуаціях та приймати ефективні рішення, які забезпечують процес реалізації конкурентоспроможного товару і послуг в умовах невизначеності та ризику, закладені у людині джерела сили і запаси енергії – як спеціаліста і організатора, які можуть і повинні бути приведені в дію, використані для вирішення поставлених цілей і завдань у певних умовах. Васильченко В.С., Гриненко А.М., Грішнова О.А., Керб Л.П. визначили, що трудовий потенціал є наявною і можливою в майбутньому кількістю та якістю праці, якою володіє суспільство, колектив організації, індивід за даного рівня розвитку науки і техніки і котра визначається чисельністю працездатного населення, його професійно-освітнім рівнем” . Генкін Б.М. вважає, що трудовий потенціал – частина ще більш загального поняття потенціалу людини як особистості. Особистісний потенціал формується на основі природних даних (здібностей), освіти, виховання та життєвого досвіду. Автор пропонує розглядати трудовий потенціал шляхом розширення характеристик, які визначають можливості ефективності труда. Компонентами трудового потенціалу він вважає здоров’я, моральність та вміння працювати в колективі, творчий потенціал, активність (пасіонарність), організованість, освіта, професіоналізм, ресурси вільного часу . Сайко Ю.І. вважає, що трудовий потенціал є кількісною та якісною наявністю трудових ресурсів з урахуванням можливості їх збільшення при поточному рівні розвитку науки і техніки. У політекономічному аспекті цю категорію можна визначити як систему виробничих відносин між окремими індивідами, трудовими колективами, соціальними верствами і державою з приводу відтворення і використання працездатного населення країни, характеризується кількісною і якісною сторонами. </w:t>
      </w:r>
    </w:p>
    <w:p w:rsidR="00A255DB" w:rsidRPr="00A255DB" w:rsidRDefault="00A255DB" w:rsidP="00A255DB">
      <w:pPr>
        <w:ind w:firstLine="708"/>
        <w:jc w:val="both"/>
        <w:rPr>
          <w:rFonts w:eastAsia="Calibri" w:cs="Times New Roman"/>
          <w:b/>
        </w:rPr>
      </w:pPr>
      <w:r w:rsidRPr="00A255DB">
        <w:rPr>
          <w:rFonts w:eastAsia="Calibri" w:cs="Times New Roman"/>
          <w:b/>
        </w:rPr>
        <w:t xml:space="preserve">Результати досліджень. </w:t>
      </w:r>
      <w:r w:rsidRPr="00A255DB">
        <w:rPr>
          <w:rFonts w:eastAsia="Calibri" w:cs="Times New Roman"/>
        </w:rPr>
        <w:t xml:space="preserve">З нашої точки зору важливими характеристиками використання трудового потенціалу є його конкурентоспроможність, інноваційна діяльність, мобільність якість управлінських рішень, продуктивність праці, наявність яких підтверджує якість трудового потенціалу. Поняття якості трудового потенціалу – це комплексне поняття, яке складається з великої кількості характеристик, серед яких необхідно виділити природній приріст населення, зміцнення фізичного стану і здоров’я, підвищення інтелектуального рівня населення. Проте на шляху ефективного відтворення трудового потенціалу існують певні проблеми: – Недостатнє інвестування охорони праці, житлового будівництва, освіти, культури, науки та інших галузей соціальної сфери; – Відсутність якісного правового забезпечення збереження та розвитку трудового потенціалу; – Незбалансованість попиту та пропозиції на окремі спеціальності; – Відсутність системи працевлаштування випускників закладами освіти після завершення навчання; – Проблеми навколишнього середовища; – Високий податковий тиск на підприємства та недосконале податкове законодавство; – Недостатній рівень підготовки та перепідготовки спеціалістів; – Безробіття серед молоді та ін. Тому, саме вирішення цих та інших проблем, які стають на шляху до ефективного відтворення трудового потенціалу стає нагальним питанням в умовах сьогодення, що продиктовано вже наявністю та невирішеністю вище наведених проблем. Ретельний аналіз ситуації в сфері трудового потенціалу, що склалась в Україні сьогодні, дійсно показує, що населення держави не має повноцінної можливості розвиватися в умовах відкритого безробіття і вкрай швидкого соціального розшарування. Тому досить актуальним в сучасних умовах є пошук шляхів підвищення </w:t>
      </w:r>
      <w:r w:rsidRPr="00A255DB">
        <w:rPr>
          <w:rFonts w:eastAsia="Calibri" w:cs="Times New Roman"/>
        </w:rPr>
        <w:lastRenderedPageBreak/>
        <w:t>адекватного використання та активного розвитку трудового потенціалу як на підприємствах, так і суспільства в цілому, що в свою чергу має забезпечити зростання індексу людського розвитку.</w:t>
      </w:r>
    </w:p>
    <w:p w:rsidR="00A255DB" w:rsidRPr="00A255DB" w:rsidRDefault="00A255DB" w:rsidP="00A255DB">
      <w:pPr>
        <w:ind w:firstLine="708"/>
        <w:jc w:val="both"/>
        <w:rPr>
          <w:rFonts w:eastAsia="Calibri" w:cs="Times New Roman"/>
          <w:lang w:val="ru-RU"/>
        </w:rPr>
      </w:pPr>
    </w:p>
    <w:p w:rsidR="00A255DB" w:rsidRP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Default="00A255DB" w:rsidP="00A255DB">
      <w:pPr>
        <w:rPr>
          <w:rFonts w:eastAsia="Calibri" w:cs="Times New Roman"/>
          <w:lang w:val="ru-RU"/>
        </w:rPr>
      </w:pPr>
    </w:p>
    <w:p w:rsidR="00A255DB" w:rsidRPr="00A255DB" w:rsidRDefault="00A255DB" w:rsidP="00A255DB">
      <w:pPr>
        <w:rPr>
          <w:rFonts w:eastAsia="Calibri" w:cs="Times New Roman"/>
          <w:lang w:val="ru-RU"/>
        </w:rPr>
      </w:pPr>
    </w:p>
    <w:p w:rsidR="00A255DB" w:rsidRPr="00A255DB" w:rsidRDefault="00A255DB" w:rsidP="00A255DB">
      <w:pPr>
        <w:rPr>
          <w:rFonts w:eastAsia="Calibri" w:cs="Times New Roman"/>
        </w:rPr>
      </w:pPr>
    </w:p>
    <w:tbl>
      <w:tblPr>
        <w:tblStyle w:val="TableGrid20"/>
        <w:tblW w:w="0" w:type="auto"/>
        <w:tblInd w:w="952" w:type="dxa"/>
        <w:tblLook w:val="00A0" w:firstRow="1" w:lastRow="0" w:firstColumn="1" w:lastColumn="0" w:noHBand="0" w:noVBand="0"/>
      </w:tblPr>
      <w:tblGrid>
        <w:gridCol w:w="4098"/>
      </w:tblGrid>
      <w:tr w:rsidR="00A255DB" w:rsidRPr="00A255DB" w:rsidTr="00A255DB">
        <w:trPr>
          <w:trHeight w:val="2416"/>
        </w:trPr>
        <w:tc>
          <w:tcPr>
            <w:tcW w:w="4098" w:type="dxa"/>
          </w:tcPr>
          <w:p w:rsidR="00A255DB" w:rsidRPr="00A255DB" w:rsidRDefault="00A255DB" w:rsidP="00A255DB">
            <w:pPr>
              <w:jc w:val="center"/>
              <w:rPr>
                <w:rFonts w:ascii="Times New Roman" w:eastAsia="Calibri" w:hAnsi="Times New Roman" w:cs="Times New Roman"/>
                <w:b/>
                <w:sz w:val="24"/>
                <w:szCs w:val="24"/>
              </w:rPr>
            </w:pPr>
            <w:r w:rsidRPr="00A255DB">
              <w:rPr>
                <w:rFonts w:ascii="Times New Roman" w:eastAsia="Calibri" w:hAnsi="Times New Roman" w:cs="Times New Roman"/>
                <w:b/>
                <w:sz w:val="24"/>
                <w:szCs w:val="24"/>
              </w:rPr>
              <w:t>Складові трудового потенціалу</w:t>
            </w:r>
          </w:p>
          <w:tbl>
            <w:tblPr>
              <w:tblW w:w="3813" w:type="dxa"/>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3"/>
            </w:tblGrid>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noProof/>
                      <w:lang w:val="en-US"/>
                    </w:rPr>
                    <mc:AlternateContent>
                      <mc:Choice Requires="wps">
                        <w:drawing>
                          <wp:anchor distT="0" distB="0" distL="114300" distR="114300" simplePos="0" relativeHeight="251759616" behindDoc="0" locked="0" layoutInCell="1" allowOverlap="1" wp14:anchorId="5987B4CC" wp14:editId="462FE0CF">
                            <wp:simplePos x="0" y="0"/>
                            <wp:positionH relativeFrom="column">
                              <wp:posOffset>2357755</wp:posOffset>
                            </wp:positionH>
                            <wp:positionV relativeFrom="paragraph">
                              <wp:posOffset>224790</wp:posOffset>
                            </wp:positionV>
                            <wp:extent cx="609600" cy="906780"/>
                            <wp:effectExtent l="50165" t="41275" r="6985" b="1397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906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0" o:spid="_x0000_s1026" type="#_x0000_t32" style="position:absolute;margin-left:185.65pt;margin-top:17.7pt;width:48pt;height:71.4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">
                            <v:stroke endarrow="block"/>
                          </v:shape>
                        </w:pict>
                      </mc:Fallback>
                    </mc:AlternateContent>
                  </w:r>
                  <w:r w:rsidRPr="00A255DB">
                    <w:rPr>
                      <w:rFonts w:eastAsia="Calibri" w:cs="Times New Roman"/>
                    </w:rPr>
                    <w:t>М</w:t>
                  </w:r>
                  <w:r w:rsidRPr="00A255DB">
                    <w:rPr>
                      <w:rFonts w:eastAsia="Calibri" w:cs="Times New Roman"/>
                    </w:rPr>
                    <w:cr/>
                    <w:t>ральність</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noProof/>
                      <w:lang w:val="en-US"/>
                    </w:rPr>
                    <mc:AlternateContent>
                      <mc:Choice Requires="wps">
                        <w:drawing>
                          <wp:anchor distT="0" distB="0" distL="114300" distR="114300" simplePos="0" relativeHeight="251760640" behindDoc="0" locked="0" layoutInCell="1" allowOverlap="1" wp14:anchorId="35D031DA" wp14:editId="0F154B12">
                            <wp:simplePos x="0" y="0"/>
                            <wp:positionH relativeFrom="column">
                              <wp:posOffset>2357755</wp:posOffset>
                            </wp:positionH>
                            <wp:positionV relativeFrom="paragraph">
                              <wp:posOffset>161925</wp:posOffset>
                            </wp:positionV>
                            <wp:extent cx="609600" cy="677545"/>
                            <wp:effectExtent l="50165" t="51435" r="6985" b="1397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77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9" o:spid="_x0000_s1026" type="#_x0000_t32" style="position:absolute;margin-left:185.65pt;margin-top:12.75pt;width:48pt;height:53.3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">
                            <v:stroke endarrow="block"/>
                          </v:shape>
                        </w:pict>
                      </mc:Fallback>
                    </mc:AlternateContent>
                  </w:r>
                  <w:r w:rsidRPr="00A255DB">
                    <w:rPr>
                      <w:rFonts w:eastAsia="Calibri" w:cs="Times New Roman"/>
                    </w:rPr>
                    <w:t>Творчий потенціал</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noProof/>
                      <w:lang w:val="en-US"/>
                    </w:rPr>
                    <mc:AlternateContent>
                      <mc:Choice Requires="wps">
                        <w:drawing>
                          <wp:anchor distT="0" distB="0" distL="114300" distR="114300" simplePos="0" relativeHeight="251761664" behindDoc="0" locked="0" layoutInCell="1" allowOverlap="1" wp14:anchorId="3EEDA0F8" wp14:editId="3D45231C">
                            <wp:simplePos x="0" y="0"/>
                            <wp:positionH relativeFrom="column">
                              <wp:posOffset>2357755</wp:posOffset>
                            </wp:positionH>
                            <wp:positionV relativeFrom="paragraph">
                              <wp:posOffset>118110</wp:posOffset>
                            </wp:positionV>
                            <wp:extent cx="609600" cy="428625"/>
                            <wp:effectExtent l="40640" t="52070" r="6985" b="508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8" o:spid="_x0000_s1026" type="#_x0000_t32" style="position:absolute;margin-left:185.65pt;margin-top:9.3pt;width:48pt;height:33.7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">
                            <v:stroke endarrow="block"/>
                          </v:shape>
                        </w:pict>
                      </mc:Fallback>
                    </mc:AlternateContent>
                  </w:r>
                  <w:r w:rsidRPr="00A255DB">
                    <w:rPr>
                      <w:rFonts w:eastAsia="Calibri" w:cs="Times New Roman"/>
                    </w:rPr>
                    <w:t>Освіта</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noProof/>
                      <w:lang w:val="en-US"/>
                    </w:rPr>
                    <mc:AlternateContent>
                      <mc:Choice Requires="wps">
                        <w:drawing>
                          <wp:anchor distT="0" distB="0" distL="114300" distR="114300" simplePos="0" relativeHeight="251762688" behindDoc="0" locked="0" layoutInCell="1" allowOverlap="1" wp14:anchorId="2060BAEC" wp14:editId="39EFA9BB">
                            <wp:simplePos x="0" y="0"/>
                            <wp:positionH relativeFrom="column">
                              <wp:posOffset>2357755</wp:posOffset>
                            </wp:positionH>
                            <wp:positionV relativeFrom="paragraph">
                              <wp:posOffset>131445</wp:posOffset>
                            </wp:positionV>
                            <wp:extent cx="609600" cy="123825"/>
                            <wp:effectExtent l="31115" t="62230" r="6985" b="1397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7" o:spid="_x0000_s1026" type="#_x0000_t32" style="position:absolute;margin-left:185.65pt;margin-top:10.35pt;width:48pt;height:9.7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3712" behindDoc="0" locked="0" layoutInCell="1" allowOverlap="1" wp14:anchorId="3A4F350A" wp14:editId="0BB28CC3">
                            <wp:simplePos x="0" y="0"/>
                            <wp:positionH relativeFrom="column">
                              <wp:posOffset>2357755</wp:posOffset>
                            </wp:positionH>
                            <wp:positionV relativeFrom="paragraph">
                              <wp:posOffset>255270</wp:posOffset>
                            </wp:positionV>
                            <wp:extent cx="609600" cy="142875"/>
                            <wp:effectExtent l="31115" t="5080" r="6985" b="61595"/>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6" o:spid="_x0000_s1026" type="#_x0000_t32" style="position:absolute;margin-left:185.65pt;margin-top:20.1pt;width:48pt;height:11.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4736" behindDoc="0" locked="0" layoutInCell="1" allowOverlap="1" wp14:anchorId="5BCEDD4B" wp14:editId="2A0C78E3">
                            <wp:simplePos x="0" y="0"/>
                            <wp:positionH relativeFrom="column">
                              <wp:posOffset>2357755</wp:posOffset>
                            </wp:positionH>
                            <wp:positionV relativeFrom="paragraph">
                              <wp:posOffset>255905</wp:posOffset>
                            </wp:positionV>
                            <wp:extent cx="609600" cy="857885"/>
                            <wp:effectExtent l="50165" t="5715" r="6985" b="4127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857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5" o:spid="_x0000_s1026" type="#_x0000_t32" style="position:absolute;margin-left:185.65pt;margin-top:20.15pt;width:48pt;height:67.5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5760" behindDoc="0" locked="0" layoutInCell="1" allowOverlap="1" wp14:anchorId="3B8672DC" wp14:editId="2FF125F5">
                            <wp:simplePos x="0" y="0"/>
                            <wp:positionH relativeFrom="column">
                              <wp:posOffset>2357755</wp:posOffset>
                            </wp:positionH>
                            <wp:positionV relativeFrom="paragraph">
                              <wp:posOffset>255905</wp:posOffset>
                            </wp:positionV>
                            <wp:extent cx="609600" cy="534035"/>
                            <wp:effectExtent l="50165" t="5715" r="6985" b="5080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534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4" o:spid="_x0000_s1026" type="#_x0000_t32" style="position:absolute;margin-left:185.65pt;margin-top:20.15pt;width:48pt;height:42.0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6784" behindDoc="0" locked="0" layoutInCell="1" allowOverlap="1" wp14:anchorId="5149FF25" wp14:editId="1ECE11CC">
                            <wp:simplePos x="0" y="0"/>
                            <wp:positionH relativeFrom="column">
                              <wp:posOffset>2357755</wp:posOffset>
                            </wp:positionH>
                            <wp:positionV relativeFrom="paragraph">
                              <wp:posOffset>255905</wp:posOffset>
                            </wp:positionV>
                            <wp:extent cx="609600" cy="1162685"/>
                            <wp:effectExtent l="59690" t="5715" r="6985" b="41275"/>
                            <wp:wrapNone/>
                            <wp:docPr id="1119" name="Straight Arrow Connector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1162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9" o:spid="_x0000_s1026" type="#_x0000_t32" style="position:absolute;margin-left:185.65pt;margin-top:20.15pt;width:48pt;height:91.5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7808" behindDoc="0" locked="0" layoutInCell="1" allowOverlap="1" wp14:anchorId="628D9367" wp14:editId="6C5CBD84">
                            <wp:simplePos x="0" y="0"/>
                            <wp:positionH relativeFrom="column">
                              <wp:posOffset>2357755</wp:posOffset>
                            </wp:positionH>
                            <wp:positionV relativeFrom="paragraph">
                              <wp:posOffset>255270</wp:posOffset>
                            </wp:positionV>
                            <wp:extent cx="609600" cy="1496695"/>
                            <wp:effectExtent l="59690" t="5080" r="6985" b="31750"/>
                            <wp:wrapNone/>
                            <wp:docPr id="1118" name="Straight Arrow Connector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1496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8" o:spid="_x0000_s1026" type="#_x0000_t32" style="position:absolute;margin-left:185.65pt;margin-top:20.1pt;width:48pt;height:117.8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">
                            <v:stroke endarrow="block"/>
                          </v:shape>
                        </w:pict>
                      </mc:Fallback>
                    </mc:AlternateContent>
                  </w:r>
                  <w:r w:rsidRPr="00A255DB">
                    <w:rPr>
                      <w:rFonts w:eastAsia="Calibri" w:cs="Times New Roman"/>
                      <w:noProof/>
                      <w:lang w:val="en-US"/>
                    </w:rPr>
                    <mc:AlternateContent>
                      <mc:Choice Requires="wps">
                        <w:drawing>
                          <wp:anchor distT="0" distB="0" distL="114300" distR="114300" simplePos="0" relativeHeight="251768832" behindDoc="0" locked="0" layoutInCell="1" allowOverlap="1" wp14:anchorId="3CDF6EC2" wp14:editId="62A8E16A">
                            <wp:simplePos x="0" y="0"/>
                            <wp:positionH relativeFrom="column">
                              <wp:posOffset>2967355</wp:posOffset>
                            </wp:positionH>
                            <wp:positionV relativeFrom="paragraph">
                              <wp:posOffset>18415</wp:posOffset>
                            </wp:positionV>
                            <wp:extent cx="1200150" cy="485775"/>
                            <wp:effectExtent l="12065" t="6350" r="16510" b="31750"/>
                            <wp:wrapNone/>
                            <wp:docPr id="1117" name="Rounded Rectangle 1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85775"/>
                                    </a:xfrm>
                                    <a:prstGeom prst="roundRect">
                                      <a:avLst>
                                        <a:gd name="adj" fmla="val 16667"/>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rsidR="00A41397" w:rsidRPr="00CB18A8" w:rsidRDefault="00A41397" w:rsidP="00A255DB">
                                        <w:pPr>
                                          <w:jc w:val="center"/>
                                          <w:rPr>
                                            <w:b/>
                                            <w:sz w:val="28"/>
                                            <w:szCs w:val="28"/>
                                          </w:rPr>
                                        </w:pPr>
                                        <w:r w:rsidRPr="00CB18A8">
                                          <w:rPr>
                                            <w:b/>
                                            <w:sz w:val="28"/>
                                            <w:szCs w:val="28"/>
                                          </w:rPr>
                                          <w:t>Освіта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17" o:spid="_x0000_s1373" style="position:absolute;left:0;text-align:left;margin-left:233.65pt;margin-top:1.45pt;width:94.5pt;height:38.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" fillcolor="white [3201]" strokecolor="#666 [1936]" strokeweight="1pt">
                            <v:fill color2="#999 [1296]" focus="100%" type="gradient"/>
                            <v:shadow on="t" color="#7f7f7f [1601]" opacity=".5" offset="1pt"/>
                            <v:textbox>
                              <w:txbxContent>
                                <w:p w:rsidR="00A41397" w:rsidRPr="00CB18A8" w:rsidRDefault="00A41397" w:rsidP="00A255DB">
                                  <w:pPr>
                                    <w:jc w:val="center"/>
                                    <w:rPr>
                                      <w:b/>
                                      <w:sz w:val="28"/>
                                      <w:szCs w:val="28"/>
                                    </w:rPr>
                                  </w:pPr>
                                  <w:r w:rsidRPr="00CB18A8">
                                    <w:rPr>
                                      <w:b/>
                                      <w:sz w:val="28"/>
                                      <w:szCs w:val="28"/>
                                    </w:rPr>
                                    <w:t>Освіта</w:t>
                                  </w:r>
                                </w:p>
                              </w:txbxContent>
                            </v:textbox>
                          </v:roundrect>
                        </w:pict>
                      </mc:Fallback>
                    </mc:AlternateContent>
                  </w:r>
                  <w:r w:rsidRPr="00A255DB">
                    <w:rPr>
                      <w:rFonts w:eastAsia="Calibri" w:cs="Times New Roman"/>
                    </w:rPr>
                    <w:t>Організованість</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rPr>
                    <w:t>Активність</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rPr>
                    <w:t>Професіоналізм</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rPr>
                    <w:t>Ресурси робочого часу</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rPr>
                    <w:t>Мотивованість</w:t>
                  </w:r>
                </w:p>
              </w:tc>
            </w:tr>
            <w:tr w:rsidR="00A255DB" w:rsidRPr="00A255DB" w:rsidTr="00A255DB">
              <w:trPr>
                <w:trHeight w:val="199"/>
              </w:trPr>
              <w:tc>
                <w:tcPr>
                  <w:tcW w:w="3813" w:type="dxa"/>
                </w:tcPr>
                <w:p w:rsidR="00A255DB" w:rsidRPr="00A255DB" w:rsidRDefault="00A255DB" w:rsidP="00A255DB">
                  <w:pPr>
                    <w:jc w:val="center"/>
                    <w:rPr>
                      <w:rFonts w:eastAsia="Calibri" w:cs="Times New Roman"/>
                    </w:rPr>
                  </w:pPr>
                  <w:r w:rsidRPr="00A255DB">
                    <w:rPr>
                      <w:rFonts w:eastAsia="Calibri" w:cs="Times New Roman"/>
                    </w:rPr>
                    <w:t>Вміння працювати в колективі</w:t>
                  </w:r>
                </w:p>
              </w:tc>
            </w:tr>
          </w:tbl>
          <w:p w:rsidR="00A255DB" w:rsidRPr="00A255DB" w:rsidRDefault="00A255DB" w:rsidP="00A255DB">
            <w:pPr>
              <w:rPr>
                <w:rFonts w:ascii="Times New Roman" w:eastAsia="Calibri" w:hAnsi="Times New Roman" w:cs="Times New Roman"/>
                <w:sz w:val="24"/>
                <w:szCs w:val="24"/>
                <w:lang w:val="ru-RU"/>
              </w:rPr>
            </w:pPr>
          </w:p>
        </w:tc>
      </w:tr>
    </w:tbl>
    <w:p w:rsidR="00A255DB" w:rsidRPr="00A255DB" w:rsidRDefault="00A255DB" w:rsidP="00A255DB">
      <w:pPr>
        <w:jc w:val="center"/>
        <w:rPr>
          <w:rFonts w:eastAsia="Calibri" w:cs="Times New Roman"/>
        </w:rPr>
      </w:pPr>
      <w:r w:rsidRPr="00A255DB">
        <w:rPr>
          <w:rFonts w:eastAsia="Calibri" w:cs="Times New Roman"/>
        </w:rPr>
        <w:t>Рис.1 Вплив Освіти на трудовий потенціал</w:t>
      </w:r>
    </w:p>
    <w:tbl>
      <w:tblPr>
        <w:tblpPr w:leftFromText="180" w:rightFromText="180" w:vertAnchor="text" w:horzAnchor="page" w:tblpX="1828" w:tblpY="-29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7"/>
      </w:tblGrid>
      <w:tr w:rsidR="00A255DB" w:rsidRPr="00A255DB" w:rsidTr="00A255DB">
        <w:trPr>
          <w:trHeight w:val="975"/>
        </w:trPr>
        <w:tc>
          <w:tcPr>
            <w:tcW w:w="1288" w:type="dxa"/>
          </w:tcPr>
          <w:p w:rsidR="00A255DB" w:rsidRPr="00A255DB" w:rsidRDefault="00A255DB" w:rsidP="00A255DB">
            <w:pPr>
              <w:jc w:val="center"/>
              <w:rPr>
                <w:rFonts w:eastAsia="Calibri" w:cs="Times New Roman"/>
                <w:b/>
              </w:rPr>
            </w:pPr>
            <w:r w:rsidRPr="00A255DB">
              <w:rPr>
                <w:rFonts w:eastAsia="Calibri" w:cs="Times New Roman"/>
                <w:noProof/>
                <w:lang w:val="en-US"/>
              </w:rPr>
              <mc:AlternateContent>
                <mc:Choice Requires="wps">
                  <w:drawing>
                    <wp:anchor distT="0" distB="0" distL="114300" distR="114300" simplePos="0" relativeHeight="251769856" behindDoc="0" locked="0" layoutInCell="1" allowOverlap="1" wp14:anchorId="03DC90A7" wp14:editId="3FA614C9">
                      <wp:simplePos x="0" y="0"/>
                      <wp:positionH relativeFrom="column">
                        <wp:posOffset>702945</wp:posOffset>
                      </wp:positionH>
                      <wp:positionV relativeFrom="paragraph">
                        <wp:posOffset>147320</wp:posOffset>
                      </wp:positionV>
                      <wp:extent cx="714375" cy="352425"/>
                      <wp:effectExtent l="5715" t="23495" r="13335" b="5080"/>
                      <wp:wrapNone/>
                      <wp:docPr id="1116" name="Right Arrow 1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352425"/>
                              </a:xfrm>
                              <a:prstGeom prst="rightArrow">
                                <a:avLst>
                                  <a:gd name="adj1" fmla="val 50000"/>
                                  <a:gd name="adj2" fmla="val 506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116" o:spid="_x0000_s1026" type="#_x0000_t13" style="position:absolute;margin-left:55.35pt;margin-top:11.6pt;width:56.25pt;height:27.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"/>
                  </w:pict>
                </mc:Fallback>
              </mc:AlternateContent>
            </w:r>
            <w:r w:rsidRPr="00A255DB">
              <w:rPr>
                <w:rFonts w:eastAsia="Calibri" w:cs="Times New Roman"/>
                <w:b/>
              </w:rPr>
              <w:t>Трудовий потенціал</w:t>
            </w:r>
          </w:p>
        </w:tc>
      </w:tr>
    </w:tbl>
    <w:p w:rsidR="00A255DB" w:rsidRPr="00A255DB" w:rsidRDefault="00A255DB" w:rsidP="00A255DB">
      <w:pPr>
        <w:rPr>
          <w:rFonts w:eastAsia="Calibri" w:cs="Times New Roman"/>
        </w:rPr>
      </w:pPr>
    </w:p>
    <w:p w:rsidR="00A255DB" w:rsidRPr="00A255DB" w:rsidRDefault="00A255DB" w:rsidP="00A255DB">
      <w:pPr>
        <w:rPr>
          <w:rFonts w:eastAsia="Calibri" w:cs="Times New Roman"/>
        </w:rPr>
      </w:pPr>
      <w:r w:rsidRPr="00A255DB">
        <w:rPr>
          <w:rFonts w:eastAsia="Calibri" w:cs="Times New Roman"/>
          <w:noProof/>
          <w:lang w:val="en-US"/>
        </w:rPr>
        <mc:AlternateContent>
          <mc:Choice Requires="wps">
            <w:drawing>
              <wp:anchor distT="0" distB="0" distL="114300" distR="114300" simplePos="0" relativeHeight="251746304" behindDoc="0" locked="0" layoutInCell="1" allowOverlap="1" wp14:anchorId="61782CBF" wp14:editId="5A599166">
                <wp:simplePos x="0" y="0"/>
                <wp:positionH relativeFrom="column">
                  <wp:posOffset>2707005</wp:posOffset>
                </wp:positionH>
                <wp:positionV relativeFrom="paragraph">
                  <wp:posOffset>2242185</wp:posOffset>
                </wp:positionV>
                <wp:extent cx="422275" cy="0"/>
                <wp:effectExtent l="6350" t="6350" r="9525" b="12700"/>
                <wp:wrapNone/>
                <wp:docPr id="1115" name="Straight Arrow Connector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5" o:spid="_x0000_s1026" type="#_x0000_t32" style="position:absolute;margin-left:213.15pt;margin-top:176.55pt;width:33.25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"/>
            </w:pict>
          </mc:Fallback>
        </mc:AlternateContent>
      </w:r>
      <w:r w:rsidRPr="00A255DB">
        <w:rPr>
          <w:rFonts w:eastAsia="Calibri" w:cs="Times New Roman"/>
          <w:noProof/>
          <w:lang w:val="en-US"/>
        </w:rPr>
        <mc:AlternateContent>
          <mc:Choice Requires="wps">
            <w:drawing>
              <wp:anchor distT="0" distB="0" distL="114300" distR="114300" simplePos="0" relativeHeight="251747328" behindDoc="0" locked="0" layoutInCell="1" allowOverlap="1" wp14:anchorId="392BD31E" wp14:editId="614EF04D">
                <wp:simplePos x="0" y="0"/>
                <wp:positionH relativeFrom="column">
                  <wp:posOffset>2707005</wp:posOffset>
                </wp:positionH>
                <wp:positionV relativeFrom="paragraph">
                  <wp:posOffset>1750695</wp:posOffset>
                </wp:positionV>
                <wp:extent cx="422275" cy="0"/>
                <wp:effectExtent l="6350" t="10160" r="9525" b="8890"/>
                <wp:wrapNone/>
                <wp:docPr id="1114" name="Straight Arrow Connector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4" o:spid="_x0000_s1026" type="#_x0000_t32" style="position:absolute;margin-left:213.15pt;margin-top:137.85pt;width:33.25pt;height: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"/>
            </w:pict>
          </mc:Fallback>
        </mc:AlternateContent>
      </w:r>
      <w:r w:rsidRPr="00A255DB">
        <w:rPr>
          <w:rFonts w:eastAsia="Calibri" w:cs="Times New Roman"/>
          <w:noProof/>
          <w:lang w:val="en-US"/>
        </w:rPr>
        <mc:AlternateContent>
          <mc:Choice Requires="wps">
            <w:drawing>
              <wp:anchor distT="0" distB="0" distL="114300" distR="114300" simplePos="0" relativeHeight="251748352" behindDoc="0" locked="0" layoutInCell="1" allowOverlap="1" wp14:anchorId="2C65A1FA" wp14:editId="5203ABCA">
                <wp:simplePos x="0" y="0"/>
                <wp:positionH relativeFrom="column">
                  <wp:posOffset>2707005</wp:posOffset>
                </wp:positionH>
                <wp:positionV relativeFrom="paragraph">
                  <wp:posOffset>1258570</wp:posOffset>
                </wp:positionV>
                <wp:extent cx="422275" cy="0"/>
                <wp:effectExtent l="6350" t="13335" r="9525" b="5715"/>
                <wp:wrapNone/>
                <wp:docPr id="1113" name="Straight Arrow Connector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3" o:spid="_x0000_s1026" type="#_x0000_t32" style="position:absolute;margin-left:213.15pt;margin-top:99.1pt;width:33.25pt;height:0;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"/>
            </w:pict>
          </mc:Fallback>
        </mc:AlternateContent>
      </w:r>
      <w:r w:rsidRPr="00A255DB">
        <w:rPr>
          <w:rFonts w:eastAsia="Calibri" w:cs="Times New Roman"/>
          <w:noProof/>
          <w:lang w:val="en-US"/>
        </w:rPr>
        <mc:AlternateContent>
          <mc:Choice Requires="wps">
            <w:drawing>
              <wp:anchor distT="0" distB="0" distL="114300" distR="114300" simplePos="0" relativeHeight="251749376" behindDoc="0" locked="0" layoutInCell="1" allowOverlap="1" wp14:anchorId="71E25885" wp14:editId="136AD4FD">
                <wp:simplePos x="0" y="0"/>
                <wp:positionH relativeFrom="column">
                  <wp:posOffset>2707005</wp:posOffset>
                </wp:positionH>
                <wp:positionV relativeFrom="paragraph">
                  <wp:posOffset>939800</wp:posOffset>
                </wp:positionV>
                <wp:extent cx="422275" cy="0"/>
                <wp:effectExtent l="6350" t="8890" r="9525" b="10160"/>
                <wp:wrapNone/>
                <wp:docPr id="1112" name="Straight Arrow Connector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2" o:spid="_x0000_s1026" type="#_x0000_t32" style="position:absolute;margin-left:213.15pt;margin-top:74pt;width:33.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"/>
            </w:pict>
          </mc:Fallback>
        </mc:AlternateContent>
      </w:r>
      <w:r w:rsidRPr="00A255DB">
        <w:rPr>
          <w:rFonts w:eastAsia="Calibri" w:cs="Times New Roman"/>
          <w:noProof/>
          <w:lang w:val="en-US"/>
        </w:rPr>
        <mc:AlternateContent>
          <mc:Choice Requires="wps">
            <w:drawing>
              <wp:anchor distT="0" distB="0" distL="114300" distR="114300" simplePos="0" relativeHeight="251750400" behindDoc="0" locked="0" layoutInCell="1" allowOverlap="1" wp14:anchorId="0479AC54" wp14:editId="4AD4D1C1">
                <wp:simplePos x="0" y="0"/>
                <wp:positionH relativeFrom="column">
                  <wp:posOffset>2707005</wp:posOffset>
                </wp:positionH>
                <wp:positionV relativeFrom="paragraph">
                  <wp:posOffset>542925</wp:posOffset>
                </wp:positionV>
                <wp:extent cx="422275" cy="0"/>
                <wp:effectExtent l="6350" t="12065" r="9525" b="6985"/>
                <wp:wrapNone/>
                <wp:docPr id="1111" name="Straight Arrow Connector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1" o:spid="_x0000_s1026" type="#_x0000_t32" style="position:absolute;margin-left:213.15pt;margin-top:42.75pt;width:33.25pt;height:0;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"/>
            </w:pict>
          </mc:Fallback>
        </mc:AlternateContent>
      </w:r>
      <w:r w:rsidRPr="00A255DB">
        <w:rPr>
          <w:rFonts w:eastAsia="Calibri" w:cs="Times New Roman"/>
          <w:noProof/>
          <w:lang w:val="en-US"/>
        </w:rPr>
        <mc:AlternateContent>
          <mc:Choice Requires="wps">
            <w:drawing>
              <wp:anchor distT="0" distB="0" distL="114300" distR="114300" simplePos="0" relativeHeight="251751424" behindDoc="0" locked="0" layoutInCell="1" allowOverlap="1" wp14:anchorId="617FBEA4" wp14:editId="7CC17822">
                <wp:simplePos x="0" y="0"/>
                <wp:positionH relativeFrom="column">
                  <wp:posOffset>3129280</wp:posOffset>
                </wp:positionH>
                <wp:positionV relativeFrom="paragraph">
                  <wp:posOffset>2112645</wp:posOffset>
                </wp:positionV>
                <wp:extent cx="1889760" cy="284480"/>
                <wp:effectExtent l="19050" t="19685" r="24765" b="19685"/>
                <wp:wrapNone/>
                <wp:docPr id="1110" name="Rectangle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760" cy="28448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41397" w:rsidRPr="00CB18A8" w:rsidRDefault="00A41397" w:rsidP="00A255DB">
                            <w:pPr>
                              <w:jc w:val="center"/>
                            </w:pPr>
                            <w:r>
                              <w:t>Продуктивність праці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0" o:spid="_x0000_s1374" style="position:absolute;margin-left:246.4pt;margin-top:166.35pt;width:148.8pt;height:2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" fillcolor="white [3201]" strokecolor="black [3200]" strokeweight="2.5pt">
                <v:shadow color="#868686"/>
                <v:textbox>
                  <w:txbxContent>
                    <w:p w:rsidR="00A41397" w:rsidRPr="00CB18A8" w:rsidRDefault="00A41397" w:rsidP="00A255DB">
                      <w:pPr>
                        <w:jc w:val="center"/>
                      </w:pPr>
                      <w:r>
                        <w:t>Продуктивність праці</w:t>
                      </w:r>
                    </w:p>
                  </w:txbxContent>
                </v:textbox>
              </v:rect>
            </w:pict>
          </mc:Fallback>
        </mc:AlternateContent>
      </w:r>
      <w:r w:rsidRPr="00A255DB">
        <w:rPr>
          <w:rFonts w:eastAsia="Calibri" w:cs="Times New Roman"/>
          <w:noProof/>
          <w:lang w:val="en-US"/>
        </w:rPr>
        <mc:AlternateContent>
          <mc:Choice Requires="wps">
            <w:drawing>
              <wp:anchor distT="0" distB="0" distL="114300" distR="114300" simplePos="0" relativeHeight="251752448" behindDoc="0" locked="0" layoutInCell="1" allowOverlap="1" wp14:anchorId="252AB966" wp14:editId="73173A12">
                <wp:simplePos x="0" y="0"/>
                <wp:positionH relativeFrom="column">
                  <wp:posOffset>3129280</wp:posOffset>
                </wp:positionH>
                <wp:positionV relativeFrom="paragraph">
                  <wp:posOffset>1517650</wp:posOffset>
                </wp:positionV>
                <wp:extent cx="1889760" cy="491490"/>
                <wp:effectExtent l="19050" t="24765" r="24765" b="17145"/>
                <wp:wrapNone/>
                <wp:docPr id="1109" name="Rectangle 1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760" cy="49149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41397" w:rsidRPr="00CB18A8" w:rsidRDefault="00A41397" w:rsidP="00A255DB">
                            <w:pPr>
                              <w:jc w:val="center"/>
                            </w:pPr>
                            <w:r>
                              <w:t>Якість управлінських рішень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9" o:spid="_x0000_s1375" style="position:absolute;margin-left:246.4pt;margin-top:119.5pt;width:148.8pt;height:3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" fillcolor="white [3201]" strokecolor="black [3200]" strokeweight="2.5pt">
                <v:shadow color="#868686"/>
                <v:textbox>
                  <w:txbxContent>
                    <w:p w:rsidR="00A41397" w:rsidRPr="00CB18A8" w:rsidRDefault="00A41397" w:rsidP="00A255DB">
                      <w:pPr>
                        <w:jc w:val="center"/>
                      </w:pPr>
                      <w:r>
                        <w:t>Якість управлінських рішень</w:t>
                      </w:r>
                    </w:p>
                  </w:txbxContent>
                </v:textbox>
              </v:rect>
            </w:pict>
          </mc:Fallback>
        </mc:AlternateContent>
      </w:r>
      <w:r w:rsidRPr="00A255DB">
        <w:rPr>
          <w:rFonts w:eastAsia="Calibri" w:cs="Times New Roman"/>
          <w:noProof/>
          <w:lang w:val="en-US"/>
        </w:rPr>
        <mc:AlternateContent>
          <mc:Choice Requires="wps">
            <w:drawing>
              <wp:anchor distT="0" distB="0" distL="114300" distR="114300" simplePos="0" relativeHeight="251753472" behindDoc="0" locked="0" layoutInCell="1" allowOverlap="1" wp14:anchorId="5D1BB155" wp14:editId="0A6F0032">
                <wp:simplePos x="0" y="0"/>
                <wp:positionH relativeFrom="column">
                  <wp:posOffset>3129280</wp:posOffset>
                </wp:positionH>
                <wp:positionV relativeFrom="paragraph">
                  <wp:posOffset>1133475</wp:posOffset>
                </wp:positionV>
                <wp:extent cx="1846580" cy="293370"/>
                <wp:effectExtent l="19050" t="21590" r="20320" b="18415"/>
                <wp:wrapNone/>
                <wp:docPr id="1108" name="Rectangle 1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580" cy="29337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41397" w:rsidRPr="00CB18A8" w:rsidRDefault="00A41397" w:rsidP="00A255DB">
                            <w:pPr>
                              <w:jc w:val="center"/>
                            </w:pPr>
                            <w:r>
                              <w:t>Мобільність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8" o:spid="_x0000_s1376" style="position:absolute;margin-left:246.4pt;margin-top:89.25pt;width:145.4pt;height:23.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" fillcolor="white [3201]" strokecolor="black [3200]" strokeweight="2.5pt">
                <v:shadow color="#868686"/>
                <v:textbox>
                  <w:txbxContent>
                    <w:p w:rsidR="00A41397" w:rsidRPr="00CB18A8" w:rsidRDefault="00A41397" w:rsidP="00A255DB">
                      <w:pPr>
                        <w:jc w:val="center"/>
                      </w:pPr>
                      <w:r>
                        <w:t>Мобільність</w:t>
                      </w:r>
                    </w:p>
                  </w:txbxContent>
                </v:textbox>
              </v:rect>
            </w:pict>
          </mc:Fallback>
        </mc:AlternateContent>
      </w:r>
      <w:r w:rsidRPr="00A255DB">
        <w:rPr>
          <w:rFonts w:eastAsia="Calibri" w:cs="Times New Roman"/>
          <w:noProof/>
          <w:lang w:val="en-US"/>
        </w:rPr>
        <mc:AlternateContent>
          <mc:Choice Requires="wps">
            <w:drawing>
              <wp:anchor distT="0" distB="0" distL="114300" distR="114300" simplePos="0" relativeHeight="251754496" behindDoc="0" locked="0" layoutInCell="1" allowOverlap="1" wp14:anchorId="5F672A5F" wp14:editId="13D15ECC">
                <wp:simplePos x="0" y="0"/>
                <wp:positionH relativeFrom="column">
                  <wp:posOffset>3129280</wp:posOffset>
                </wp:positionH>
                <wp:positionV relativeFrom="paragraph">
                  <wp:posOffset>796925</wp:posOffset>
                </wp:positionV>
                <wp:extent cx="1846580" cy="267335"/>
                <wp:effectExtent l="19050" t="18415" r="20320" b="19050"/>
                <wp:wrapNone/>
                <wp:docPr id="1107" name="Rectangle 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580" cy="26733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41397" w:rsidRPr="00CB18A8" w:rsidRDefault="00A41397" w:rsidP="00A255DB">
                            <w:pPr>
                              <w:jc w:val="center"/>
                            </w:pPr>
                            <w:r w:rsidRPr="00CB18A8">
                              <w:t>Інновації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7" o:spid="_x0000_s1377" style="position:absolute;margin-left:246.4pt;margin-top:62.75pt;width:145.4pt;height:2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" fillcolor="white [3201]" strokecolor="black [3200]" strokeweight="2.5pt">
                <v:shadow color="#868686"/>
                <v:textbox>
                  <w:txbxContent>
                    <w:p w:rsidR="00A41397" w:rsidRPr="00CB18A8" w:rsidRDefault="00A41397" w:rsidP="00A255DB">
                      <w:pPr>
                        <w:jc w:val="center"/>
                      </w:pPr>
                      <w:r w:rsidRPr="00CB18A8">
                        <w:t>Інновації</w:t>
                      </w:r>
                    </w:p>
                  </w:txbxContent>
                </v:textbox>
              </v:rect>
            </w:pict>
          </mc:Fallback>
        </mc:AlternateContent>
      </w:r>
      <w:r w:rsidRPr="00A255DB">
        <w:rPr>
          <w:rFonts w:eastAsia="Calibri" w:cs="Times New Roman"/>
          <w:noProof/>
          <w:lang w:val="en-US"/>
        </w:rPr>
        <mc:AlternateContent>
          <mc:Choice Requires="wps">
            <w:drawing>
              <wp:anchor distT="0" distB="0" distL="114300" distR="114300" simplePos="0" relativeHeight="251755520" behindDoc="0" locked="0" layoutInCell="1" allowOverlap="1" wp14:anchorId="622E7B3E" wp14:editId="2C3AF023">
                <wp:simplePos x="0" y="0"/>
                <wp:positionH relativeFrom="column">
                  <wp:posOffset>3129280</wp:posOffset>
                </wp:positionH>
                <wp:positionV relativeFrom="paragraph">
                  <wp:posOffset>365760</wp:posOffset>
                </wp:positionV>
                <wp:extent cx="1846580" cy="311150"/>
                <wp:effectExtent l="19050" t="15875" r="20320" b="15875"/>
                <wp:wrapNone/>
                <wp:docPr id="1106" name="Rectangle 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580" cy="31115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41397" w:rsidRDefault="00A41397" w:rsidP="00A255DB">
                            <w:r>
                              <w:t>Конкурентноспроможність</w:t>
                            </w:r>
                          </w:p>
                          <w:p w:rsidR="00A41397" w:rsidRPr="00CB18A8" w:rsidRDefault="00A41397" w:rsidP="00A255D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6" o:spid="_x0000_s1378" style="position:absolute;margin-left:246.4pt;margin-top:28.8pt;width:145.4pt;height:2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" fillcolor="white [3201]" strokecolor="black [3200]" strokeweight="2.5pt">
                <v:shadow color="#868686"/>
                <v:textbox>
                  <w:txbxContent>
                    <w:p w:rsidR="00A41397" w:rsidRDefault="00A41397" w:rsidP="00A255DB">
                      <w:r>
                        <w:t>Конкурентноспроможність</w:t>
                      </w:r>
                    </w:p>
                    <w:p w:rsidR="00A41397" w:rsidRPr="00CB18A8" w:rsidRDefault="00A41397" w:rsidP="00A255DB"/>
                  </w:txbxContent>
                </v:textbox>
              </v:rect>
            </w:pict>
          </mc:Fallback>
        </mc:AlternateContent>
      </w:r>
      <w:r w:rsidRPr="00A255DB">
        <w:rPr>
          <w:rFonts w:eastAsia="Calibri" w:cs="Times New Roman"/>
          <w:noProof/>
          <w:lang w:val="en-US"/>
        </w:rPr>
        <mc:AlternateContent>
          <mc:Choice Requires="wps">
            <w:drawing>
              <wp:anchor distT="0" distB="0" distL="114300" distR="114300" simplePos="0" relativeHeight="251756544" behindDoc="0" locked="0" layoutInCell="1" allowOverlap="1" wp14:anchorId="6C1B36CB" wp14:editId="6B11FFE8">
                <wp:simplePos x="0" y="0"/>
                <wp:positionH relativeFrom="column">
                  <wp:posOffset>2103120</wp:posOffset>
                </wp:positionH>
                <wp:positionV relativeFrom="paragraph">
                  <wp:posOffset>365760</wp:posOffset>
                </wp:positionV>
                <wp:extent cx="603885" cy="2182495"/>
                <wp:effectExtent l="12065" t="6350" r="12700" b="11430"/>
                <wp:wrapNone/>
                <wp:docPr id="1105" name="Rounded 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 cy="2182495"/>
                        </a:xfrm>
                        <a:prstGeom prst="roundRect">
                          <a:avLst>
                            <a:gd name="adj" fmla="val 16667"/>
                          </a:avLst>
                        </a:prstGeom>
                        <a:solidFill>
                          <a:srgbClr val="FFFFFF"/>
                        </a:solidFill>
                        <a:ln w="9525">
                          <a:solidFill>
                            <a:srgbClr val="000000"/>
                          </a:solidFill>
                          <a:round/>
                          <a:headEnd/>
                          <a:tailEnd/>
                        </a:ln>
                      </wps:spPr>
                      <wps:txbx>
                        <w:txbxContent>
                          <w:p w:rsidR="00A41397" w:rsidRPr="00CB18A8" w:rsidRDefault="00A41397" w:rsidP="00A255DB">
                            <w:pPr>
                              <w:jc w:val="center"/>
                              <w:rPr>
                                <w:b/>
                              </w:rPr>
                            </w:pPr>
                            <w:r w:rsidRPr="00CB18A8">
                              <w:rPr>
                                <w:b/>
                              </w:rPr>
                              <w:t>Ефективність використання трудового потенціалу</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05" o:spid="_x0000_s1379" style="position:absolute;margin-left:165.6pt;margin-top:28.8pt;width:47.55pt;height:171.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">
                <v:textbox style="layout-flow:vertical;mso-layout-flow-alt:bottom-to-top">
                  <w:txbxContent>
                    <w:p w:rsidR="00A41397" w:rsidRPr="00CB18A8" w:rsidRDefault="00A41397" w:rsidP="00A255DB">
                      <w:pPr>
                        <w:jc w:val="center"/>
                        <w:rPr>
                          <w:b/>
                        </w:rPr>
                      </w:pPr>
                      <w:r w:rsidRPr="00CB18A8">
                        <w:rPr>
                          <w:b/>
                        </w:rPr>
                        <w:t>Ефективність використання трудового потенціалу</w:t>
                      </w:r>
                    </w:p>
                  </w:txbxContent>
                </v:textbox>
              </v:roundrect>
            </w:pict>
          </mc:Fallback>
        </mc:AlternateContent>
      </w:r>
      <w:r w:rsidRPr="00A255DB">
        <w:rPr>
          <w:rFonts w:eastAsia="Calibri" w:cs="Times New Roman"/>
          <w:noProof/>
          <w:lang w:val="en-US"/>
        </w:rPr>
        <mc:AlternateContent>
          <mc:Choice Requires="wps">
            <w:drawing>
              <wp:anchor distT="0" distB="0" distL="114300" distR="114300" simplePos="0" relativeHeight="251757568" behindDoc="0" locked="0" layoutInCell="1" allowOverlap="1" wp14:anchorId="2C93525B" wp14:editId="2ACB3644">
                <wp:simplePos x="0" y="0"/>
                <wp:positionH relativeFrom="column">
                  <wp:posOffset>1610995</wp:posOffset>
                </wp:positionH>
                <wp:positionV relativeFrom="paragraph">
                  <wp:posOffset>1426845</wp:posOffset>
                </wp:positionV>
                <wp:extent cx="492125" cy="90805"/>
                <wp:effectExtent l="15240" t="19685" r="26035" b="32385"/>
                <wp:wrapNone/>
                <wp:docPr id="1104" name="Right Arrow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90805"/>
                        </a:xfrm>
                        <a:prstGeom prst="rightArrow">
                          <a:avLst>
                            <a:gd name="adj1" fmla="val 50000"/>
                            <a:gd name="adj2" fmla="val 135490"/>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104" o:spid="_x0000_s1026" type="#_x0000_t13" style="position:absolute;margin-left:126.85pt;margin-top:112.35pt;width:38.75pt;height:7.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" fillcolor="white [3201]" strokecolor="#666 [1936]" strokeweight="1pt">
                <v:fill color2="#999 [1296]" focus="100%" type="gradient"/>
                <v:shadow on="t" color="#7f7f7f [1601]" opacity=".5" offset="1pt"/>
              </v:shape>
            </w:pict>
          </mc:Fallback>
        </mc:AlternateContent>
      </w:r>
      <w:r w:rsidRPr="00A255DB">
        <w:rPr>
          <w:rFonts w:eastAsia="Calibri" w:cs="Times New Roman"/>
          <w:noProof/>
          <w:lang w:val="en-US"/>
        </w:rPr>
        <mc:AlternateContent>
          <mc:Choice Requires="wps">
            <w:drawing>
              <wp:anchor distT="0" distB="0" distL="114300" distR="114300" simplePos="0" relativeHeight="251758592" behindDoc="0" locked="0" layoutInCell="1" allowOverlap="1" wp14:anchorId="50ED93F0" wp14:editId="455131BC">
                <wp:simplePos x="0" y="0"/>
                <wp:positionH relativeFrom="column">
                  <wp:posOffset>558800</wp:posOffset>
                </wp:positionH>
                <wp:positionV relativeFrom="paragraph">
                  <wp:posOffset>1064260</wp:posOffset>
                </wp:positionV>
                <wp:extent cx="1000760" cy="776605"/>
                <wp:effectExtent l="10795" t="9525" r="17145" b="33020"/>
                <wp:wrapNone/>
                <wp:docPr id="1103" name="Oval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776605"/>
                        </a:xfrm>
                        <a:prstGeom prst="ellipse">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rsidR="00A41397" w:rsidRPr="00CB18A8" w:rsidRDefault="00A41397" w:rsidP="00A255DB">
                            <w:pPr>
                              <w:rPr>
                                <w:b/>
                                <w:sz w:val="28"/>
                                <w:szCs w:val="28"/>
                              </w:rPr>
                            </w:pPr>
                            <w:r w:rsidRPr="00CB18A8">
                              <w:rPr>
                                <w:b/>
                                <w:sz w:val="28"/>
                                <w:szCs w:val="28"/>
                              </w:rPr>
                              <w:t>Освіта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03" o:spid="_x0000_s1380" style="position:absolute;margin-left:44pt;margin-top:83.8pt;width:78.8pt;height:61.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" fillcolor="#666 [1936]" strokecolor="#666 [1936]" strokeweight="1pt">
                <v:fill color2="#ccc [656]" angle="135" focus="50%" type="gradient"/>
                <v:shadow on="t" color="#7f7f7f [1601]" opacity=".5" offset="1pt"/>
                <v:textbox>
                  <w:txbxContent>
                    <w:p w:rsidR="00A41397" w:rsidRPr="00CB18A8" w:rsidRDefault="00A41397" w:rsidP="00A255DB">
                      <w:pPr>
                        <w:rPr>
                          <w:b/>
                          <w:sz w:val="28"/>
                          <w:szCs w:val="28"/>
                        </w:rPr>
                      </w:pPr>
                      <w:r w:rsidRPr="00CB18A8">
                        <w:rPr>
                          <w:b/>
                          <w:sz w:val="28"/>
                          <w:szCs w:val="28"/>
                        </w:rPr>
                        <w:t>Освіта</w:t>
                      </w:r>
                    </w:p>
                  </w:txbxContent>
                </v:textbox>
              </v:oval>
            </w:pict>
          </mc:Fallback>
        </mc:AlternateContent>
      </w: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rPr>
          <w:rFonts w:eastAsia="Calibri" w:cs="Times New Roman"/>
        </w:rPr>
      </w:pPr>
    </w:p>
    <w:p w:rsidR="00A255DB" w:rsidRPr="00A255DB" w:rsidRDefault="00A255DB" w:rsidP="00A255DB">
      <w:pPr>
        <w:ind w:firstLine="708"/>
        <w:jc w:val="center"/>
        <w:rPr>
          <w:rFonts w:eastAsia="Calibri" w:cs="Times New Roman"/>
        </w:rPr>
      </w:pPr>
      <w:r w:rsidRPr="00A255DB">
        <w:rPr>
          <w:rFonts w:eastAsia="Calibri" w:cs="Times New Roman"/>
        </w:rPr>
        <w:t>Рис. 2 Ефективність освіти у розвитку трудового потенціалу</w:t>
      </w:r>
    </w:p>
    <w:p w:rsidR="00A255DB" w:rsidRPr="00A255DB" w:rsidRDefault="00A255DB" w:rsidP="00A255DB">
      <w:pPr>
        <w:ind w:firstLine="708"/>
        <w:jc w:val="both"/>
        <w:rPr>
          <w:rFonts w:eastAsia="Calibri" w:cs="Times New Roman"/>
        </w:rPr>
      </w:pPr>
      <w:r w:rsidRPr="00A255DB">
        <w:rPr>
          <w:rFonts w:eastAsia="Calibri" w:cs="Times New Roman"/>
          <w:b/>
        </w:rPr>
        <w:t>Висновки та перспективи подальших досліджень</w:t>
      </w:r>
      <w:r w:rsidRPr="00A255DB">
        <w:rPr>
          <w:rFonts w:eastAsia="Calibri" w:cs="Times New Roman"/>
        </w:rPr>
        <w:t xml:space="preserve">. Дослідження особливостей трудового потенціалу підтверджує факт впливу великої кількості факторів на його формування та розвиток, таких як здоров’я, освіта, творчий потенціал, моральність тощо. Деякі з них мають більший вплив, інші – дещо менший. Проте, безперечно, існують основні фактори, які справляють найбільший формуючий вплив. Саме до таких факторів, на нашу думку, слід віднести освіту. Освіта у найкращому її вираженні може і має формувати та розвивати найважливіші характеристики трудового потенціалу. </w:t>
      </w:r>
      <w:r w:rsidRPr="00A255DB">
        <w:rPr>
          <w:rFonts w:eastAsia="Calibri" w:cs="Times New Roman"/>
        </w:rPr>
        <w:lastRenderedPageBreak/>
        <w:t>Тільки завдяки наявності дієвого впливу та авторитетності освіти на сучасному етапі розвитку держави можливо створити потужний трудовий потенціал, який з роками буде лише примножуватись. Якісна освіта може забезпечити достатні умови для ефективного розвитку трудового потенціалу, що вкрай необхідно сьогодні за умов швидко- змінюваного суспільства. На нашу думку, тільки якісна освіта, як один з факторів впливу на трудовий потенціал, може забезпечити ефективність його формування та розвитку. Саме для цього необхідно дослідити принципи та механізми організації освітнього простору для формування та розвитку якісного трудового потенціалу держави. А для досягнення цієї мети, на нашу думку, мають бути виконані наступні завдання: – створення єдиного освітнього простору, удосконалення системи управління освітою; – підвищення якості освіти; – забезпечення доступності до якісної освіти, спадкоємності рівнів освіти (дошкільної, початкової, середньої, позашкільної, професійно-технічної, вищої, післядипломної, освіти протягом життя); – підвищення ефективності фінансування освіти. Досліджуючи категорію “трудовий потенціал”, автор прийшла до висновку, що, не зважаючи на велику увагу науковців та керівників виробництв до формування та розвитку трудового потенціалу як конкурентоспроможного та висококваліфікованого за рахунок освітнього чинника, достатньої уваги та важливості висвітлення та дослідження цього питання приділено не було. Така ситуація вимагає подальшого дослідження впливу освіти на формування та розвиток трудового потенціалу, що відповідає положенням Програми економічних реформ на 2010-2014 роки за напрямом “Реформа системи освіти”.</w:t>
      </w:r>
    </w:p>
    <w:p w:rsidR="00A255DB" w:rsidRPr="00A255DB" w:rsidRDefault="00A255DB" w:rsidP="00A255DB">
      <w:pPr>
        <w:ind w:firstLine="708"/>
        <w:jc w:val="both"/>
        <w:rPr>
          <w:rFonts w:eastAsia="Calibri" w:cs="Times New Roman"/>
          <w:b/>
        </w:rPr>
      </w:pPr>
      <w:r w:rsidRPr="00A255DB">
        <w:rPr>
          <w:rFonts w:eastAsia="Calibri" w:cs="Times New Roman"/>
          <w:b/>
        </w:rPr>
        <w:t>Список використаної літератури:</w:t>
      </w:r>
    </w:p>
    <w:p w:rsidR="00A255DB" w:rsidRPr="00A255DB" w:rsidRDefault="00A255DB" w:rsidP="00A255DB">
      <w:pPr>
        <w:ind w:firstLine="708"/>
        <w:jc w:val="both"/>
        <w:rPr>
          <w:rFonts w:eastAsia="Calibri" w:cs="Times New Roman"/>
        </w:rPr>
      </w:pPr>
      <w:r w:rsidRPr="00A255DB">
        <w:rPr>
          <w:rFonts w:eastAsia="Calibri" w:cs="Times New Roman"/>
        </w:rPr>
        <w:t xml:space="preserve"> 1. Про основні напрями розвитку трудового потенціалу в Україні на період до 2010 року [Електронний ресурс]</w:t>
      </w:r>
      <w:r w:rsidRPr="00A255DB">
        <w:rPr>
          <w:rFonts w:eastAsia="Calibri" w:cs="Times New Roman"/>
          <w:lang w:val="ru-RU"/>
        </w:rPr>
        <w:t xml:space="preserve"> : у</w:t>
      </w:r>
      <w:r w:rsidRPr="00A255DB">
        <w:rPr>
          <w:rFonts w:eastAsia="Calibri" w:cs="Times New Roman"/>
        </w:rPr>
        <w:t>каз Президента України від 3 серпня 1999 р</w:t>
      </w:r>
      <w:r w:rsidRPr="00A255DB">
        <w:rPr>
          <w:rFonts w:eastAsia="Calibri" w:cs="Times New Roman"/>
          <w:lang w:val="ru-RU"/>
        </w:rPr>
        <w:t>.№</w:t>
      </w:r>
      <w:r w:rsidRPr="00A255DB">
        <w:rPr>
          <w:rFonts w:eastAsia="Calibri" w:cs="Times New Roman"/>
        </w:rPr>
        <w:t xml:space="preserve"> 958/99 – Режим доступу: </w:t>
      </w:r>
      <w:hyperlink r:id="rId46" w:history="1">
        <w:r w:rsidRPr="00A255DB">
          <w:rPr>
            <w:rFonts w:eastAsia="Calibri" w:cs="Times New Roman"/>
            <w:color w:val="0000FF"/>
            <w:u w:val="single"/>
          </w:rPr>
          <w:t>http://zakon3.rada.gov.ua/laws/show/958/99</w:t>
        </w:r>
      </w:hyperlink>
    </w:p>
    <w:p w:rsidR="00A255DB" w:rsidRPr="00A255DB" w:rsidRDefault="00A255DB" w:rsidP="00A255DB">
      <w:pPr>
        <w:ind w:firstLine="708"/>
        <w:jc w:val="both"/>
        <w:rPr>
          <w:rFonts w:eastAsia="Calibri" w:cs="Times New Roman"/>
        </w:rPr>
      </w:pPr>
      <w:r w:rsidRPr="00A255DB">
        <w:rPr>
          <w:rFonts w:eastAsia="Calibri" w:cs="Times New Roman"/>
        </w:rPr>
        <w:t xml:space="preserve">2. Статистичний щорічник України за 2010 рік. Державний комітет статистики України. За ред. О.Г. Осауленка. [Електронний ресурс]. – Режим доступу: </w:t>
      </w:r>
      <w:hyperlink r:id="rId47" w:history="1">
        <w:r w:rsidRPr="00A255DB">
          <w:rPr>
            <w:rFonts w:eastAsia="Calibri" w:cs="Times New Roman"/>
            <w:color w:val="0000FF"/>
            <w:u w:val="single"/>
          </w:rPr>
          <w:t>http://libtomcat.knteu.kiev.ua/library/DocDescription?doc_id=181965</w:t>
        </w:r>
      </w:hyperlink>
    </w:p>
    <w:p w:rsidR="00A255DB" w:rsidRPr="00A255DB" w:rsidRDefault="00A255DB" w:rsidP="00A255DB">
      <w:pPr>
        <w:ind w:firstLine="708"/>
        <w:jc w:val="both"/>
        <w:rPr>
          <w:rFonts w:eastAsia="Calibri" w:cs="Times New Roman"/>
        </w:rPr>
      </w:pPr>
      <w:r w:rsidRPr="00A255DB">
        <w:rPr>
          <w:rFonts w:eastAsia="Calibri" w:cs="Times New Roman"/>
        </w:rPr>
        <w:t>3. Грішнова О.А. Людський капітал: формування в системі освіти і професійної підготовки. – К. Т-во “Знання”, 2001. – 254 с</w:t>
      </w:r>
    </w:p>
    <w:p w:rsidR="00A255DB" w:rsidRPr="00A255DB" w:rsidRDefault="00A255DB" w:rsidP="00A255DB">
      <w:pPr>
        <w:ind w:firstLine="708"/>
        <w:jc w:val="both"/>
        <w:rPr>
          <w:rFonts w:eastAsia="Calibri" w:cs="Times New Roman"/>
        </w:rPr>
      </w:pPr>
      <w:r w:rsidRPr="00A255DB">
        <w:rPr>
          <w:rFonts w:eastAsia="Calibri" w:cs="Times New Roman"/>
        </w:rPr>
        <w:t>4. Мельничук Д.П. Управління персоналом: Навчальний посібник для самостійного вивчення дисципліни. – Житомир: ЖДТУ, 2006. – 327 с</w:t>
      </w:r>
    </w:p>
    <w:p w:rsidR="00A255DB" w:rsidRPr="00A255DB" w:rsidRDefault="00A255DB" w:rsidP="00A255DB">
      <w:pPr>
        <w:ind w:firstLine="708"/>
        <w:jc w:val="both"/>
        <w:rPr>
          <w:rFonts w:eastAsia="Calibri" w:cs="Times New Roman"/>
        </w:rPr>
      </w:pPr>
      <w:r w:rsidRPr="00A255DB">
        <w:rPr>
          <w:rFonts w:eastAsia="Calibri" w:cs="Times New Roman"/>
        </w:rPr>
        <w:t>5. Федонін О.С., Рєпіна І.М., Олексюк О.І. Потенціал підприємства: формування та оцінка: Навч. посібник. – К.: КНЕУ, 2004. – 316 с</w:t>
      </w:r>
    </w:p>
    <w:p w:rsidR="00A255DB" w:rsidRPr="00A255DB" w:rsidRDefault="00A255DB" w:rsidP="00A255DB">
      <w:pPr>
        <w:ind w:firstLine="708"/>
        <w:jc w:val="both"/>
        <w:rPr>
          <w:rFonts w:eastAsia="Calibri" w:cs="Times New Roman"/>
        </w:rPr>
      </w:pPr>
      <w:r w:rsidRPr="00A255DB">
        <w:rPr>
          <w:rFonts w:eastAsia="Calibri" w:cs="Times New Roman"/>
        </w:rPr>
        <w:t>6.  Назарова М.І., Старостенко Г.Г. Сучасні підходи формування, використання та управління трудового потенціалу області : Вісник Хмельницького національного університету 2009, № 2, Т.1. Економічні науки. с. 86</w:t>
      </w:r>
    </w:p>
    <w:p w:rsidR="00A255DB" w:rsidRPr="00A255DB" w:rsidRDefault="00A255DB" w:rsidP="00A255DB">
      <w:pPr>
        <w:ind w:firstLine="708"/>
        <w:jc w:val="both"/>
        <w:rPr>
          <w:rFonts w:eastAsia="Calibri" w:cs="Times New Roman"/>
        </w:rPr>
      </w:pPr>
      <w:r w:rsidRPr="00A255DB">
        <w:rPr>
          <w:rFonts w:eastAsia="Calibri" w:cs="Times New Roman"/>
        </w:rPr>
        <w:t xml:space="preserve">7. Семикіна М. Регіональні аспекти збереження та розвитку трудового потенціалу в умовах глобальної кризи. 2009. [Електронний ресурс]. – Режим доступу: </w:t>
      </w:r>
      <w:hyperlink r:id="rId48" w:history="1">
        <w:r w:rsidRPr="00A255DB">
          <w:rPr>
            <w:rFonts w:eastAsia="Calibri" w:cs="Times New Roman"/>
            <w:color w:val="0000FF"/>
            <w:u w:val="single"/>
          </w:rPr>
          <w:t>http://www.nbuv.gov.ua/portal/Soc_Gum/Rarpsu/2010_15/Se mikina.pdf</w:t>
        </w:r>
      </w:hyperlink>
    </w:p>
    <w:p w:rsidR="00A255DB" w:rsidRDefault="00A255DB" w:rsidP="00B251C8">
      <w:pPr>
        <w:pStyle w:val="text"/>
        <w:rPr>
          <w:highlight w:val="yellow"/>
        </w:rPr>
      </w:pPr>
    </w:p>
    <w:p w:rsidR="00A255DB" w:rsidRDefault="00A255DB" w:rsidP="00B251C8">
      <w:pPr>
        <w:pStyle w:val="text"/>
        <w:rPr>
          <w:highlight w:val="yellow"/>
        </w:rPr>
      </w:pPr>
    </w:p>
    <w:p w:rsidR="00A255DB" w:rsidRPr="00732637" w:rsidRDefault="00732637" w:rsidP="00732637">
      <w:pPr>
        <w:pStyle w:val="Title1"/>
      </w:pPr>
      <w:bookmarkStart w:id="88" w:name="_Toc443506430"/>
      <w:r w:rsidRPr="00732637">
        <w:t>ПРОБЛЕМИ ЗРОСТАННЯ КОНКУРЕНТОСПРОМОЖНОСТІ</w:t>
      </w:r>
      <w:r w:rsidRPr="00732637">
        <w:br/>
        <w:t>ДП «КРУПОЗАВОД ОЗЕРЯНКА» ТОВ «ІПС»</w:t>
      </w:r>
      <w:bookmarkEnd w:id="88"/>
    </w:p>
    <w:p w:rsidR="00A255DB" w:rsidRPr="00A255DB" w:rsidRDefault="00A255DB" w:rsidP="00A255DB">
      <w:pPr>
        <w:pStyle w:val="author"/>
      </w:pPr>
      <w:bookmarkStart w:id="89" w:name="_Toc443506431"/>
      <w:r w:rsidRPr="00A255DB">
        <w:lastRenderedPageBreak/>
        <w:t>К.</w:t>
      </w:r>
      <w:r>
        <w:t xml:space="preserve"> </w:t>
      </w:r>
      <w:r w:rsidRPr="00A255DB">
        <w:t>Г. Пьорушкіна, магістрант</w:t>
      </w:r>
      <w:r w:rsidR="00732637">
        <w:t>к</w:t>
      </w:r>
      <w:r w:rsidRPr="00A255DB">
        <w:t>а</w:t>
      </w:r>
      <w:r w:rsidR="00732637" w:rsidRPr="00B251C8">
        <w:rPr>
          <w:rStyle w:val="FootnoteReference"/>
          <w:rFonts w:eastAsia="Times New Roman" w:cs="Times New Roman"/>
          <w:sz w:val="26"/>
          <w:szCs w:val="26"/>
        </w:rPr>
        <w:footnoteReference w:customMarkFollows="1" w:id="40"/>
        <w:t>*</w:t>
      </w:r>
      <w:bookmarkEnd w:id="89"/>
    </w:p>
    <w:p w:rsidR="00A255DB" w:rsidRPr="00A255DB" w:rsidRDefault="00A255DB" w:rsidP="00A255DB">
      <w:pPr>
        <w:shd w:val="clear" w:color="auto" w:fill="FFFFFF"/>
        <w:ind w:firstLine="720"/>
        <w:jc w:val="both"/>
        <w:rPr>
          <w:rFonts w:eastAsia="Times New Roman" w:cs="Times New Roman"/>
          <w:color w:val="000000"/>
          <w:lang w:eastAsia="uk-UA"/>
        </w:rPr>
      </w:pPr>
      <w:r w:rsidRPr="00A255DB">
        <w:rPr>
          <w:rFonts w:eastAsia="Times New Roman" w:cs="Times New Roman"/>
          <w:i/>
          <w:lang w:eastAsia="uk-UA"/>
        </w:rPr>
        <w:t>Постановка проблеми та аналіз останніх досліджень.</w:t>
      </w:r>
      <w:r w:rsidRPr="00A255DB">
        <w:rPr>
          <w:rFonts w:eastAsia="Times New Roman" w:cs="Times New Roman"/>
          <w:lang w:eastAsia="uk-UA"/>
        </w:rPr>
        <w:t xml:space="preserve"> </w:t>
      </w:r>
      <w:r w:rsidRPr="00A255DB">
        <w:rPr>
          <w:rFonts w:eastAsia="Times New Roman" w:cs="Times New Roman"/>
          <w:color w:val="000000"/>
          <w:lang w:eastAsia="uk-UA"/>
        </w:rPr>
        <w:t>З розвитком ринкових відносин, посиленням конкуренції між суб’єктами господарювання виникає проблема забезпечення їх конкурентоспроможності, що є основною передумовою підтримки стійких позицій на внутрішньому і зовнішньому ринку. Особливо актуальною означена проблема набуває в умовах посилення участі України в процесах глобалізації ринків, що зумовило проведення даного дослідження.</w:t>
      </w:r>
    </w:p>
    <w:p w:rsidR="00A255DB" w:rsidRPr="00A255DB" w:rsidRDefault="00A255DB" w:rsidP="00A255DB">
      <w:pPr>
        <w:shd w:val="clear" w:color="auto" w:fill="FFFFFF"/>
        <w:ind w:firstLine="720"/>
        <w:jc w:val="both"/>
        <w:rPr>
          <w:rFonts w:eastAsia="Times New Roman" w:cs="Times New Roman"/>
          <w:color w:val="000000"/>
          <w:lang w:eastAsia="uk-UA"/>
        </w:rPr>
      </w:pPr>
      <w:r w:rsidRPr="00A255DB">
        <w:rPr>
          <w:rFonts w:eastAsia="Times New Roman" w:cs="Times New Roman"/>
          <w:color w:val="000000"/>
          <w:lang w:eastAsia="uk-UA"/>
        </w:rPr>
        <w:t>Проблеми конкурентоспроможності підприємств</w:t>
      </w:r>
      <w:r w:rsidRPr="00A255DB">
        <w:rPr>
          <w:rFonts w:ascii="Verdana" w:eastAsia="Times New Roman" w:hAnsi="Verdana" w:cs="Times New Roman"/>
          <w:color w:val="000000"/>
          <w:lang w:eastAsia="uk-UA"/>
        </w:rPr>
        <w:t xml:space="preserve"> </w:t>
      </w:r>
      <w:r w:rsidRPr="00A255DB">
        <w:rPr>
          <w:rFonts w:eastAsia="Times New Roman" w:cs="Times New Roman"/>
          <w:color w:val="000000"/>
          <w:lang w:eastAsia="uk-UA"/>
        </w:rPr>
        <w:t>знайшли всебічне вивчення</w:t>
      </w:r>
      <w:r w:rsidRPr="00A255DB">
        <w:rPr>
          <w:rFonts w:ascii="Verdana" w:eastAsia="Times New Roman" w:hAnsi="Verdana" w:cs="Times New Roman"/>
          <w:color w:val="000000"/>
          <w:lang w:eastAsia="uk-UA"/>
        </w:rPr>
        <w:t xml:space="preserve"> </w:t>
      </w:r>
      <w:r w:rsidRPr="00A255DB">
        <w:rPr>
          <w:rFonts w:eastAsia="Times New Roman" w:cs="Times New Roman"/>
          <w:color w:val="000000"/>
          <w:lang w:eastAsia="uk-UA"/>
        </w:rPr>
        <w:t xml:space="preserve"> у працях таких вчених як: А. Смітт, Д. Рікардо, М. Портер, Дж. Кейнс, Й. Шумпетер, М. Макконелл, А. Маршал. З вітчизняних вчених цим питанням займалися: В. Андрійчук, П. Гайдуцький, Д. Доманчук, О. Шпичак, Ю. Лузан та інші.</w:t>
      </w:r>
    </w:p>
    <w:p w:rsidR="00A255DB" w:rsidRPr="00A255DB" w:rsidRDefault="00A255DB" w:rsidP="00A255DB">
      <w:pPr>
        <w:spacing w:after="200"/>
        <w:ind w:firstLine="539"/>
        <w:jc w:val="both"/>
        <w:rPr>
          <w:rFonts w:eastAsia="Calibri" w:cs="Times New Roman"/>
        </w:rPr>
      </w:pPr>
      <w:r w:rsidRPr="00A255DB">
        <w:rPr>
          <w:rFonts w:eastAsia="Calibri" w:cs="Times New Roman"/>
          <w:i/>
          <w:color w:val="000000"/>
        </w:rPr>
        <w:t xml:space="preserve">Основний матеріал. </w:t>
      </w:r>
      <w:r w:rsidRPr="00A255DB">
        <w:rPr>
          <w:rFonts w:eastAsia="Calibri" w:cs="Times New Roman"/>
          <w:color w:val="000000"/>
        </w:rPr>
        <w:t xml:space="preserve">В економічній літературі існує багато поглядів на сутність та економічний зміст поняття «конкурентоспроможність». </w:t>
      </w:r>
      <w:r w:rsidRPr="00A255DB">
        <w:rPr>
          <w:rFonts w:eastAsia="Calibri" w:cs="Times New Roman"/>
        </w:rPr>
        <w:t xml:space="preserve">Це, перш за все, пов’язано з тим, що поняття “конкурентоспроможність” має різні інтерпретації в залежності від об’єкту: продукція, окреме підприємство чи економіка країни в цілому (рис.1). </w:t>
      </w:r>
    </w:p>
    <w:p w:rsidR="00A255DB" w:rsidRPr="00A255DB" w:rsidRDefault="00A255DB" w:rsidP="00A255DB">
      <w:pPr>
        <w:spacing w:after="200"/>
        <w:jc w:val="center"/>
        <w:rPr>
          <w:rFonts w:eastAsia="Calibri" w:cs="Times New Roman"/>
        </w:rPr>
      </w:pPr>
      <w:r>
        <w:rPr>
          <w:rFonts w:eastAsia="Calibri" w:cs="Times New Roman"/>
          <w:noProof/>
          <w:lang w:val="en-US"/>
        </w:rPr>
        <mc:AlternateContent>
          <mc:Choice Requires="wpc">
            <w:drawing>
              <wp:inline distT="0" distB="0" distL="0" distR="0" wp14:anchorId="56EDC114" wp14:editId="7A14F68D">
                <wp:extent cx="5943600" cy="1600200"/>
                <wp:effectExtent l="5715" t="0" r="3810" b="4445"/>
                <wp:docPr id="214" name="Canvas 2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1" name="Text Box 156"/>
                        <wps:cNvSpPr txBox="1">
                          <a:spLocks noChangeArrowheads="1"/>
                        </wps:cNvSpPr>
                        <wps:spPr bwMode="auto">
                          <a:xfrm>
                            <a:off x="1485698" y="457434"/>
                            <a:ext cx="1371538" cy="685332"/>
                          </a:xfrm>
                          <a:prstGeom prst="rect">
                            <a:avLst/>
                          </a:prstGeom>
                          <a:solidFill>
                            <a:srgbClr val="FFFFFF"/>
                          </a:solidFill>
                          <a:ln w="9525">
                            <a:solidFill>
                              <a:srgbClr val="000000"/>
                            </a:solidFill>
                            <a:miter lim="800000"/>
                            <a:headEnd/>
                            <a:tailEnd/>
                          </a:ln>
                        </wps:spPr>
                        <wps:txbx>
                          <w:txbxContent>
                            <w:p w:rsidR="00A41397" w:rsidRPr="008B6589" w:rsidRDefault="00A41397" w:rsidP="00A255DB">
                              <w:pPr>
                                <w:jc w:val="center"/>
                              </w:pPr>
                              <w:r w:rsidRPr="008B6589">
                                <w:t>Конкуренто-спроможність галузей економіки</w:t>
                              </w:r>
                            </w:p>
                          </w:txbxContent>
                        </wps:txbx>
                        <wps:bodyPr rot="0" vert="horz" wrap="square" lIns="91440" tIns="45720" rIns="91440" bIns="45720" anchor="t" anchorCtr="0" upright="1">
                          <a:noAutofit/>
                        </wps:bodyPr>
                      </wps:wsp>
                      <wps:wsp>
                        <wps:cNvPr id="202" name="Text Box 157"/>
                        <wps:cNvSpPr txBox="1">
                          <a:spLocks noChangeArrowheads="1"/>
                        </wps:cNvSpPr>
                        <wps:spPr bwMode="auto">
                          <a:xfrm>
                            <a:off x="3086365" y="457434"/>
                            <a:ext cx="1257378" cy="685332"/>
                          </a:xfrm>
                          <a:prstGeom prst="rect">
                            <a:avLst/>
                          </a:prstGeom>
                          <a:solidFill>
                            <a:srgbClr val="FFFFFF"/>
                          </a:solidFill>
                          <a:ln w="9525">
                            <a:solidFill>
                              <a:srgbClr val="000000"/>
                            </a:solidFill>
                            <a:miter lim="800000"/>
                            <a:headEnd/>
                            <a:tailEnd/>
                          </a:ln>
                        </wps:spPr>
                        <wps:txbx>
                          <w:txbxContent>
                            <w:p w:rsidR="00A41397" w:rsidRPr="008B6589" w:rsidRDefault="00A41397" w:rsidP="00A255DB">
                              <w:pPr>
                                <w:jc w:val="center"/>
                              </w:pPr>
                              <w:r w:rsidRPr="008B6589">
                                <w:t>Конкуренто-спроможність підприємств</w:t>
                              </w:r>
                            </w:p>
                          </w:txbxContent>
                        </wps:txbx>
                        <wps:bodyPr rot="0" vert="horz" wrap="square" lIns="91440" tIns="45720" rIns="91440" bIns="45720" anchor="t" anchorCtr="0" upright="1">
                          <a:noAutofit/>
                        </wps:bodyPr>
                      </wps:wsp>
                      <wps:wsp>
                        <wps:cNvPr id="203" name="Text Box 158"/>
                        <wps:cNvSpPr txBox="1">
                          <a:spLocks noChangeArrowheads="1"/>
                        </wps:cNvSpPr>
                        <wps:spPr bwMode="auto">
                          <a:xfrm>
                            <a:off x="4572062" y="457434"/>
                            <a:ext cx="1257378" cy="685332"/>
                          </a:xfrm>
                          <a:prstGeom prst="rect">
                            <a:avLst/>
                          </a:prstGeom>
                          <a:solidFill>
                            <a:srgbClr val="FFFFFF"/>
                          </a:solidFill>
                          <a:ln w="9525">
                            <a:solidFill>
                              <a:srgbClr val="000000"/>
                            </a:solidFill>
                            <a:miter lim="800000"/>
                            <a:headEnd/>
                            <a:tailEnd/>
                          </a:ln>
                        </wps:spPr>
                        <wps:txbx>
                          <w:txbxContent>
                            <w:p w:rsidR="00A41397" w:rsidRPr="008B6589" w:rsidRDefault="00A41397" w:rsidP="00A255DB">
                              <w:pPr>
                                <w:jc w:val="center"/>
                              </w:pPr>
                              <w:r w:rsidRPr="008B6589">
                                <w:t>Конкуренто-спроможність продукції</w:t>
                              </w:r>
                            </w:p>
                          </w:txbxContent>
                        </wps:txbx>
                        <wps:bodyPr rot="0" vert="horz" wrap="square" lIns="91440" tIns="45720" rIns="91440" bIns="45720" anchor="t" anchorCtr="0" upright="1">
                          <a:noAutofit/>
                        </wps:bodyPr>
                      </wps:wsp>
                      <wps:wsp>
                        <wps:cNvPr id="204" name="Line 159"/>
                        <wps:cNvCnPr/>
                        <wps:spPr bwMode="auto">
                          <a:xfrm flipH="1">
                            <a:off x="4342933" y="800100"/>
                            <a:ext cx="22832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60"/>
                        <wps:cNvCnPr/>
                        <wps:spPr bwMode="auto">
                          <a:xfrm flipH="1">
                            <a:off x="2857235" y="800100"/>
                            <a:ext cx="22751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161"/>
                        <wps:cNvCnPr/>
                        <wps:spPr bwMode="auto">
                          <a:xfrm>
                            <a:off x="685769" y="114768"/>
                            <a:ext cx="0" cy="342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Text Box 162"/>
                        <wps:cNvSpPr txBox="1">
                          <a:spLocks noChangeArrowheads="1"/>
                        </wps:cNvSpPr>
                        <wps:spPr bwMode="auto">
                          <a:xfrm>
                            <a:off x="0" y="457434"/>
                            <a:ext cx="1257378" cy="685332"/>
                          </a:xfrm>
                          <a:prstGeom prst="rect">
                            <a:avLst/>
                          </a:prstGeom>
                          <a:solidFill>
                            <a:srgbClr val="FFFFFF"/>
                          </a:solidFill>
                          <a:ln w="9525">
                            <a:solidFill>
                              <a:srgbClr val="000000"/>
                            </a:solidFill>
                            <a:miter lim="800000"/>
                            <a:headEnd/>
                            <a:tailEnd/>
                          </a:ln>
                        </wps:spPr>
                        <wps:txbx>
                          <w:txbxContent>
                            <w:p w:rsidR="00A41397" w:rsidRPr="008B6589" w:rsidRDefault="00A41397" w:rsidP="00A255DB">
                              <w:pPr>
                                <w:jc w:val="center"/>
                              </w:pPr>
                              <w:r w:rsidRPr="008B6589">
                                <w:t>Конкуренто-спроможність економіки країни</w:t>
                              </w:r>
                            </w:p>
                          </w:txbxContent>
                        </wps:txbx>
                        <wps:bodyPr rot="0" vert="horz" wrap="square" lIns="91440" tIns="45720" rIns="91440" bIns="45720" anchor="t" anchorCtr="0" upright="1">
                          <a:noAutofit/>
                        </wps:bodyPr>
                      </wps:wsp>
                      <wps:wsp>
                        <wps:cNvPr id="208" name="Line 163"/>
                        <wps:cNvCnPr/>
                        <wps:spPr bwMode="auto">
                          <a:xfrm>
                            <a:off x="685769" y="1142766"/>
                            <a:ext cx="810" cy="344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164"/>
                        <wps:cNvCnPr/>
                        <wps:spPr bwMode="auto">
                          <a:xfrm flipV="1">
                            <a:off x="685769" y="1485432"/>
                            <a:ext cx="445790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65"/>
                        <wps:cNvCnPr/>
                        <wps:spPr bwMode="auto">
                          <a:xfrm flipV="1">
                            <a:off x="5143671" y="1142766"/>
                            <a:ext cx="810" cy="34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166"/>
                        <wps:cNvCnPr/>
                        <wps:spPr bwMode="auto">
                          <a:xfrm flipH="1">
                            <a:off x="1257378" y="800100"/>
                            <a:ext cx="228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Line 167"/>
                        <wps:cNvCnPr/>
                        <wps:spPr bwMode="auto">
                          <a:xfrm flipV="1">
                            <a:off x="5143671" y="113949"/>
                            <a:ext cx="0" cy="3434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68"/>
                        <wps:cNvCnPr/>
                        <wps:spPr bwMode="auto">
                          <a:xfrm>
                            <a:off x="685769" y="113949"/>
                            <a:ext cx="4457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14" o:spid="_x0000_s1381" editas="canvas" style="width:468pt;height:126pt;mso-position-horizontal-relative:char;mso-position-vertical-relative:line" coordsize="59436,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">
                <v:shape id="_x0000_s1382" type="#_x0000_t75" style="position:absolute;width:59436;height:16002;visibility:visible;mso-wrap-style:square">
                  <v:fill o:detectmouseclick="t"/>
                  <v:path o:connecttype="none"/>
                </v:shape>
                <v:shape id="Text Box 156" o:spid="_x0000_s1383" type="#_x0000_t202" style="position:absolute;left:14856;top:4574;width:13716;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4wcUA&#10;AADcAAAADwAAAGRycy9kb3ducmV2LnhtbESPT2sCMRTE70K/Q3gFL1Kz2mLtahQRWvTmP+z1sXnu&#10;Lm5e1iRd129vhILHYWZ+w0znralEQ86XlhUM+gkI4szqknMFh/332xiED8gaK8uk4EYe5rOXzhRT&#10;ba+8pWYXchEh7FNUUIRQp1L6rCCDvm9r4uidrDMYonS51A6vEW4qOUySkTRYclwosKZlQdl592cU&#10;jD9Wza9fv2+O2ehUfYXeZ/NzcUp1X9vFBESgNjzD/+2VVjBMBvA4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fjBxQAAANwAAAAPAAAAAAAAAAAAAAAAAJgCAABkcnMv&#10;ZG93bnJldi54bWxQSwUGAAAAAAQABAD1AAAAigMAAAAA&#10;">
                  <v:textbox>
                    <w:txbxContent>
                      <w:p w:rsidR="00A41397" w:rsidRPr="008B6589" w:rsidRDefault="00A41397" w:rsidP="00A255DB">
                        <w:pPr>
                          <w:jc w:val="center"/>
                        </w:pPr>
                        <w:r w:rsidRPr="008B6589">
                          <w:t>Конкуренто-спроможність галузей економіки</w:t>
                        </w:r>
                      </w:p>
                    </w:txbxContent>
                  </v:textbox>
                </v:shape>
                <v:shape id="Text Box 157" o:spid="_x0000_s1384" type="#_x0000_t202" style="position:absolute;left:30863;top:4574;width:12574;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mtsYA&#10;AADcAAAADwAAAGRycy9kb3ducmV2LnhtbESPW2vCQBSE3wv+h+UIvpS6MS1eoqsUoUXfvJT29ZA9&#10;JsHs2XR3G+O/d4WCj8PMfMMsVp2pRUvOV5YVjIYJCOLc6ooLBV/Hj5cpCB+QNdaWScGVPKyWvacF&#10;ZtpeeE/tIRQiQthnqKAMocmk9HlJBv3QNsTRO1lnMETpCqkdXiLc1DJNkrE0WHFcKLGhdUn5+fBn&#10;FEzfNu2P377uvvPxqZ6F50n7+euUGvS79zmIQF14hP/bG60gTVK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tmtsYAAADcAAAADwAAAAAAAAAAAAAAAACYAgAAZHJz&#10;L2Rvd25yZXYueG1sUEsFBgAAAAAEAAQA9QAAAIsDAAAAAA==&#10;">
                  <v:textbox>
                    <w:txbxContent>
                      <w:p w:rsidR="00A41397" w:rsidRPr="008B6589" w:rsidRDefault="00A41397" w:rsidP="00A255DB">
                        <w:pPr>
                          <w:jc w:val="center"/>
                        </w:pPr>
                        <w:r w:rsidRPr="008B6589">
                          <w:t>Конкуренто-спроможність підприємств</w:t>
                        </w:r>
                      </w:p>
                    </w:txbxContent>
                  </v:textbox>
                </v:shape>
                <v:shape id="Text Box 158" o:spid="_x0000_s1385" type="#_x0000_t202" style="position:absolute;left:45720;top:4574;width:12574;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DLcYA&#10;AADcAAAADwAAAGRycy9kb3ducmV2LnhtbESPS2vDMBCE74X8B7GBXkoj50GaOpZDKbSkt+ZBel2s&#10;jW1irRxJdZx/HxUCPQ4z8w2TrXrTiI6cry0rGI8SEMSF1TWXCva7j+cFCB+QNTaWScGVPKzywUOG&#10;qbYX3lC3DaWIEPYpKqhCaFMpfVGRQT+yLXH0jtYZDFG6UmqHlwg3jZwkyVwarDkuVNjSe0XFaftr&#10;FCxm6+7Hf02/D8X82LyGp5fu8+yUehz2b0sQgfrwH76311rBJJnC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fDLcYAAADcAAAADwAAAAAAAAAAAAAAAACYAgAAZHJz&#10;L2Rvd25yZXYueG1sUEsFBgAAAAAEAAQA9QAAAIsDAAAAAA==&#10;">
                  <v:textbox>
                    <w:txbxContent>
                      <w:p w:rsidR="00A41397" w:rsidRPr="008B6589" w:rsidRDefault="00A41397" w:rsidP="00A255DB">
                        <w:pPr>
                          <w:jc w:val="center"/>
                        </w:pPr>
                        <w:r w:rsidRPr="008B6589">
                          <w:t>Конкуренто-спроможність продукції</w:t>
                        </w:r>
                      </w:p>
                    </w:txbxContent>
                  </v:textbox>
                </v:shape>
                <v:line id="Line 159" o:spid="_x0000_s1386" style="position:absolute;flip:x;visibility:visible;mso-wrap-style:square" from="43429,8001" to="4571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DwpsUAAADcAAAADwAAAGRycy9kb3ducmV2LnhtbESPT2vCQBDF74LfYRnBS6i71VLa6Cr9&#10;JwjSQ20PHofsNAnNzobsqPHbu0LB4+PN+715i1XvG3WkLtaBLdxPDCjiIriaSws/3+u7J1BRkB02&#10;gcnCmSKslsPBAnMXTvxFx52UKkE45mihEmlzrWNRkcc4CS1x8n5D51GS7ErtOjwluG/01JhH7bHm&#10;1FBhS28VFX+7g09vrD/5fTbLXr3Osmf62MvWaLF2POpf5qCEerkd/6c3zsLUPMB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DwpsUAAADcAAAADwAAAAAAAAAA&#10;AAAAAAChAgAAZHJzL2Rvd25yZXYueG1sUEsFBgAAAAAEAAQA+QAAAJMDAAAAAA==&#10;">
                  <v:stroke endarrow="block"/>
                </v:line>
                <v:line id="Line 160" o:spid="_x0000_s1387" style="position:absolute;flip:x;visibility:visible;mso-wrap-style:square" from="28572,8001" to="30847,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VPcUAAADcAAAADwAAAGRycy9kb3ducmV2LnhtbESPT2vCQBDF74LfYRnBS6i7VVra6Cr9&#10;JwjSQ20PHofsNAnNzobsqPHbu0LB4+PN+715i1XvG3WkLtaBLdxPDCjiIriaSws/3+u7J1BRkB02&#10;gcnCmSKslsPBAnMXTvxFx52UKkE45mihEmlzrWNRkcc4CS1x8n5D51GS7ErtOjwluG/01JhH7bHm&#10;1FBhS28VFX+7g09vrD/5fTbLXr3Osmf62MvWaLF2POpf5qCEerkd/6c3zsLUPMB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xVPcUAAADcAAAADwAAAAAAAAAA&#10;AAAAAAChAgAAZHJzL2Rvd25yZXYueG1sUEsFBgAAAAAEAAQA+QAAAJMDAAAAAA==&#10;">
                  <v:stroke endarrow="block"/>
                </v:line>
                <v:line id="Line 161" o:spid="_x0000_s1388" style="position:absolute;visibility:visible;mso-wrap-style:square" from="6857,1147" to="6857,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M2cQAAADcAAAADwAAAGRycy9kb3ducmV2LnhtbESPT2sCMRTE74LfITyhN83qQetqFHER&#10;eqgF/9Dz6+a5Wdy8LJt0Tb99IxR6HGbmN8x6G20jeup87VjBdJKBIC6drrlScL0cxq8gfEDW2Dgm&#10;BT/kYbsZDtaYa/fgE/XnUIkEYZ+jAhNCm0vpS0MW/cS1xMm7uc5iSLKrpO7wkeC2kbMsm0uLNacF&#10;gy3tDZX387dVsDDFSS5k8X75KPp6uozH+Pm1VOplFHcrEIFi+A//td+0glk2h+e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YzZxAAAANwAAAAPAAAAAAAAAAAA&#10;AAAAAKECAABkcnMvZG93bnJldi54bWxQSwUGAAAAAAQABAD5AAAAkgMAAAAA&#10;">
                  <v:stroke endarrow="block"/>
                </v:line>
                <v:shape id="Text Box 162" o:spid="_x0000_s1389" type="#_x0000_t202" style="position:absolute;top:4574;width:12573;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LsYA&#10;AADcAAAADwAAAGRycy9kb3ducmV2LnhtbESPW2sCMRSE3wv+h3AEX4pmtcXLapQitOhbvaCvh81x&#10;d3Fzsk3Sdf33Rij0cZiZb5jFqjWVaMj50rKC4SABQZxZXXKu4Hj47E9B+ICssbJMCu7kYbXsvCww&#10;1fbGO2r2IRcRwj5FBUUIdSqlzwoy6Ae2Jo7exTqDIUqXS+3wFuGmkqMkGUuDJceFAmtaF5Rd979G&#10;wfR905z99u37lI0v1Sy8TpqvH6dUr9t+zEEEasN/+K+90QpGyQS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FLsYAAADcAAAADwAAAAAAAAAAAAAAAACYAgAAZHJz&#10;L2Rvd25yZXYueG1sUEsFBgAAAAAEAAQA9QAAAIsDAAAAAA==&#10;">
                  <v:textbox>
                    <w:txbxContent>
                      <w:p w:rsidR="00A41397" w:rsidRPr="008B6589" w:rsidRDefault="00A41397" w:rsidP="00A255DB">
                        <w:pPr>
                          <w:jc w:val="center"/>
                        </w:pPr>
                        <w:r w:rsidRPr="008B6589">
                          <w:t>Конкуренто-спроможність економіки країни</w:t>
                        </w:r>
                      </w:p>
                    </w:txbxContent>
                  </v:textbox>
                </v:shape>
                <v:line id="Line 163" o:spid="_x0000_s1390" style="position:absolute;visibility:visible;mso-wrap-style:square" from="6857,11427" to="6865,1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Line 164" o:spid="_x0000_s1391" style="position:absolute;flip:y;visibility:visible;mso-wrap-style:square" from="6857,14854" to="51436,1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Line 165" o:spid="_x0000_s1392" style="position:absolute;flip:y;visibility:visible;mso-wrap-style:square" from="51436,11427" to="51444,1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JgeMUAAADcAAAADwAAAGRycy9kb3ducmV2LnhtbESPwWrCQBCG7wXfYRmhl1A3KhSbuora&#10;CoXSQ9WDxyE7TYLZ2ZCdavr2nUOhx+Gf/5tvlushtOZKfWoiO5hOcjDEZfQNVw5Ox/3DAkwSZI9t&#10;ZHLwQwnWq9HdEgsfb/xJ14NURiGcCnRQi3SFtamsKWCaxI5Ys6/YBxQd+8r6Hm8KD62d5fmjDdiw&#10;Xqixo11N5eXwHVRj/8Ev83m2DTbLnuj1LO+5Fefux8PmGYzQIP/Lf+0372A2VX19Rgl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JgeMUAAADcAAAADwAAAAAAAAAA&#10;AAAAAAChAgAAZHJzL2Rvd25yZXYueG1sUEsFBgAAAAAEAAQA+QAAAJMDAAAAAA==&#10;">
                  <v:stroke endarrow="block"/>
                </v:line>
                <v:line id="Line 166" o:spid="_x0000_s1393" style="position:absolute;flip:x;visibility:visible;mso-wrap-style:square" from="12573,8001" to="14856,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7F48UAAADcAAAADwAAAGRycy9kb3ducmV2LnhtbESPQWvCQBCF74X+h2UKvQTdRKHU6Cqt&#10;VSgUD1UPHofsmASzsyE7avz3XUHo8fHmfW/ebNG7Rl2oC7VnA9kwBUVceFtzaWC/Ww/eQQVBtth4&#10;JgM3CrCYPz/NMLf+yr902UqpIoRDjgYqkTbXOhQVOQxD3xJH7+g7hxJlV2rb4TXCXaNHafqmHdYc&#10;GypsaVlRcdqeXXxjveGv8Tj5dDpJJrQ6yE+qxZjXl/5jCkqol//jR/rbGhhlGdzHRAL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7F48UAAADcAAAADwAAAAAAAAAA&#10;AAAAAAChAgAAZHJzL2Rvd25yZXYueG1sUEsFBgAAAAAEAAQA+QAAAJMDAAAAAA==&#10;">
                  <v:stroke endarrow="block"/>
                </v:line>
                <v:line id="Line 167" o:spid="_x0000_s1394" style="position:absolute;flip:y;visibility:visible;mso-wrap-style:square" from="51436,1139" to="51436,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line id="Line 168" o:spid="_x0000_s1395" style="position:absolute;visibility:visible;mso-wrap-style:square" from="6857,1139" to="51436,1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w10:anchorlock/>
              </v:group>
            </w:pict>
          </mc:Fallback>
        </mc:AlternateContent>
      </w:r>
    </w:p>
    <w:p w:rsidR="00A255DB" w:rsidRPr="00A255DB" w:rsidRDefault="00A255DB" w:rsidP="00A255DB">
      <w:pPr>
        <w:spacing w:after="200"/>
        <w:jc w:val="center"/>
        <w:rPr>
          <w:rFonts w:eastAsia="Calibri" w:cs="Times New Roman"/>
        </w:rPr>
      </w:pPr>
      <w:r w:rsidRPr="00A255DB">
        <w:rPr>
          <w:rFonts w:eastAsia="Calibri" w:cs="Times New Roman"/>
        </w:rPr>
        <w:t>Рис.1. Структура конкурентоспроможності в залежності від об’єкту дослідження</w:t>
      </w:r>
    </w:p>
    <w:p w:rsidR="00A255DB" w:rsidRPr="00A255DB" w:rsidRDefault="00A255DB" w:rsidP="00A255DB">
      <w:pPr>
        <w:spacing w:after="200"/>
        <w:ind w:firstLine="709"/>
        <w:jc w:val="both"/>
        <w:rPr>
          <w:rFonts w:eastAsia="Calibri" w:cs="Times New Roman"/>
        </w:rPr>
      </w:pPr>
      <w:r w:rsidRPr="00A255DB">
        <w:rPr>
          <w:rFonts w:eastAsia="Calibri" w:cs="Times New Roman"/>
        </w:rPr>
        <w:t xml:space="preserve">Джерело: </w:t>
      </w:r>
      <w:r w:rsidRPr="00A255DB">
        <w:rPr>
          <w:rFonts w:eastAsia="Calibri" w:cs="Times New Roman"/>
          <w:lang w:eastAsia="ru-RU"/>
        </w:rPr>
        <w:t>[3]</w:t>
      </w:r>
      <w:r w:rsidRPr="00A255DB">
        <w:rPr>
          <w:rFonts w:eastAsia="Calibri" w:cs="Times New Roman"/>
          <w:color w:val="000000"/>
        </w:rPr>
        <w:t>.</w:t>
      </w:r>
    </w:p>
    <w:p w:rsidR="00A255DB" w:rsidRPr="00A255DB" w:rsidRDefault="00A255DB" w:rsidP="00A255DB">
      <w:pPr>
        <w:jc w:val="both"/>
        <w:rPr>
          <w:rFonts w:eastAsia="Calibri" w:cs="Times New Roman"/>
        </w:rPr>
      </w:pPr>
      <w:r w:rsidRPr="00A255DB">
        <w:rPr>
          <w:rFonts w:eastAsia="Calibri" w:cs="Times New Roman"/>
        </w:rPr>
        <w:t xml:space="preserve">Ці поняття мають ієрархічну залежність, оскільки конкурентоспроможність економіки країни означає наявність конкурентоспроможних галузей, що, в свою чергу, неможливо без функціонування конкурентоспроможних підприємств. Основу вищепереліченого становить виробництво конкурентоспроможної продукції. Конкурентоспроможність як економічна категорія є предметом вивчення багатьох вітчизняних і зарубіжних дослідників. Основоположники теорії конкуренції для її характеристики використовували поняття порівняльних витрат (Д. Рікардо), порівняльних переваг (Є. Хекшер, Б. Олін), порівняльних конкурентних переваг, чинників та продуктивності використання ресурсів (М. Портер). Але на сучасному рівні розвитку необхідний більш вузький підхід, який дасть нові пояснення причин, чому підприємства успішно конкурують з вітчизняними та зарубіжними підприємствами в своїй галузі, маючи такі ж стартові умови виробництва (землю тієї ж якості, капітал, висококваліфіковані кадри), як і їх конкуренти. Тому важливим кроком до розв’язання поставленої проблеми є правильне розуміння суті та значення конкурентоспроможності підприємства. </w:t>
      </w:r>
    </w:p>
    <w:p w:rsidR="00A255DB" w:rsidRPr="00A255DB" w:rsidRDefault="00A255DB" w:rsidP="00A255DB">
      <w:pPr>
        <w:shd w:val="clear" w:color="auto" w:fill="FFFFFF"/>
        <w:ind w:firstLine="720"/>
        <w:jc w:val="both"/>
        <w:rPr>
          <w:rFonts w:eastAsia="Times New Roman" w:cs="Times New Roman"/>
          <w:color w:val="000000"/>
          <w:lang w:eastAsia="uk-UA"/>
        </w:rPr>
      </w:pPr>
      <w:r w:rsidRPr="00A255DB">
        <w:rPr>
          <w:rFonts w:eastAsia="Times New Roman" w:cs="Times New Roman"/>
          <w:color w:val="000000"/>
          <w:lang w:eastAsia="uk-UA"/>
        </w:rPr>
        <w:t xml:space="preserve">Конкурентоспроможність підприємства – це можливість використовувати свої сильні сторони і концентрувати свої зусилля в тій сфері виробництва товарів чи послуг, де вона може зайняти наступальну позицію на внутрішньому та зовнішньому ринках </w:t>
      </w:r>
      <w:r w:rsidRPr="00A255DB">
        <w:rPr>
          <w:rFonts w:eastAsia="Times New Roman" w:cs="Times New Roman"/>
          <w:lang w:eastAsia="ru-RU"/>
        </w:rPr>
        <w:t>[2, с. 94]</w:t>
      </w:r>
      <w:r w:rsidRPr="00A255DB">
        <w:rPr>
          <w:rFonts w:eastAsia="Times New Roman" w:cs="Times New Roman"/>
          <w:color w:val="000000"/>
          <w:lang w:eastAsia="uk-UA"/>
        </w:rPr>
        <w:t>.</w:t>
      </w:r>
    </w:p>
    <w:p w:rsidR="00A255DB" w:rsidRPr="00A255DB" w:rsidRDefault="00A255DB" w:rsidP="00A255DB">
      <w:pPr>
        <w:shd w:val="clear" w:color="auto" w:fill="FFFFFF"/>
        <w:ind w:firstLine="720"/>
        <w:jc w:val="both"/>
        <w:rPr>
          <w:rFonts w:eastAsia="Times New Roman" w:cs="Times New Roman"/>
          <w:color w:val="000000"/>
          <w:lang w:eastAsia="uk-UA"/>
        </w:rPr>
      </w:pPr>
      <w:r w:rsidRPr="00A255DB">
        <w:rPr>
          <w:rFonts w:eastAsia="Times New Roman" w:cs="Times New Roman"/>
          <w:color w:val="000000"/>
          <w:lang w:eastAsia="uk-UA"/>
        </w:rPr>
        <w:lastRenderedPageBreak/>
        <w:t>Для поглибленого аналізу сучасного рівня конкурентоспроможності підприємств аграрного сектора економіки доцільно використати монографічний метод, що передбачає дослідження проблем та процесів на прикладі окремого підприємства.</w:t>
      </w:r>
    </w:p>
    <w:p w:rsidR="00A255DB" w:rsidRPr="00732637" w:rsidRDefault="00A255DB" w:rsidP="00732637">
      <w:pPr>
        <w:pStyle w:val="text"/>
      </w:pPr>
      <w:r w:rsidRPr="00732637">
        <w:t>ДП «Крупозавод Озерянка» ТОВ «ІПС» є одним з лідерів на ринку України серед виробників гречаної та інших видів круп. Компанія займається виробництвом та фасовкою круп найвищої якості ТМ «Озерянка» та ТМ «Зерновита» українських брендів продуктів для здорового харчування.</w:t>
      </w:r>
    </w:p>
    <w:p w:rsidR="00A255DB" w:rsidRPr="00A255DB" w:rsidRDefault="00A255DB" w:rsidP="00A255DB">
      <w:pPr>
        <w:shd w:val="clear" w:color="auto" w:fill="FFFFFF"/>
        <w:ind w:firstLine="720"/>
        <w:jc w:val="both"/>
        <w:rPr>
          <w:rFonts w:eastAsia="Times New Roman" w:cs="Times New Roman"/>
          <w:lang w:eastAsia="uk-UA"/>
        </w:rPr>
      </w:pPr>
      <w:r w:rsidRPr="00A255DB">
        <w:rPr>
          <w:rFonts w:eastAsia="Times New Roman" w:cs="Times New Roman"/>
          <w:lang w:eastAsia="uk-UA"/>
        </w:rPr>
        <w:t>Переробку зерна на борошно в Житомирській області здійснюють 4 комбінати хлібопродуктів та окремі млини, добова потужність яких з переробки зерна складає понад 700 т. Потужності ДП «Крупозавод «Озерянка» до 12,0 тис. т переробки зерна за рік.</w:t>
      </w:r>
    </w:p>
    <w:p w:rsidR="00A255DB" w:rsidRPr="00A255DB" w:rsidRDefault="00A255DB" w:rsidP="00A255DB">
      <w:pPr>
        <w:ind w:firstLine="709"/>
        <w:jc w:val="both"/>
        <w:rPr>
          <w:rFonts w:eastAsia="Calibri" w:cs="Times New Roman"/>
        </w:rPr>
      </w:pPr>
      <w:r w:rsidRPr="00A255DB">
        <w:rPr>
          <w:rFonts w:eastAsia="Calibri" w:cs="Times New Roman"/>
        </w:rPr>
        <w:t>Низька завантаженість потужностей ДП «Крупозавод «Озерянка» (до 40%) та значна частка закупівлі зерна гречки за межами області є проблемою підприємства. Основними завданнями та заходами з вирішення проблеми є</w:t>
      </w:r>
      <w:r w:rsidRPr="00A255DB">
        <w:rPr>
          <w:rFonts w:eastAsia="Calibri" w:cs="Times New Roman"/>
          <w:b/>
          <w:i/>
        </w:rPr>
        <w:t xml:space="preserve"> </w:t>
      </w:r>
      <w:r w:rsidRPr="00A255DB">
        <w:rPr>
          <w:rFonts w:eastAsia="Calibri" w:cs="Times New Roman"/>
        </w:rPr>
        <w:t>завантаження існуючих потужностей ДП «Крупозавод «Озерянка» та введення в експлуатацію лінії з виробництва гороху, що можливе за умови збільшення обсягів вирощування зерна круп’яних та зернобобових культур у сільськогосподарських підприємствах області та налагодження взаємовигідних форм співробітництва сільськогосподарських виробників і переробних підприємств. Результатом вищезазначеного стане забезпечення населення Житомирської області крупами в асортименті внутрішньообласного виробництва за доступними цінами, що в свою чергу дає можливість зміцнити конкурентну позицію підприємства на ринку.</w:t>
      </w:r>
    </w:p>
    <w:p w:rsidR="00A255DB" w:rsidRPr="00A255DB" w:rsidRDefault="00A255DB" w:rsidP="00A255DB">
      <w:pPr>
        <w:shd w:val="clear" w:color="auto" w:fill="FFFFFF"/>
        <w:ind w:firstLine="720"/>
        <w:jc w:val="both"/>
        <w:rPr>
          <w:rFonts w:eastAsia="Times New Roman" w:cs="Times New Roman"/>
          <w:color w:val="000000"/>
          <w:lang w:eastAsia="uk-UA"/>
        </w:rPr>
      </w:pPr>
      <w:r w:rsidRPr="00A255DB">
        <w:rPr>
          <w:rFonts w:eastAsia="Times New Roman" w:cs="Times New Roman"/>
          <w:i/>
          <w:lang w:eastAsia="uk-UA"/>
        </w:rPr>
        <w:t xml:space="preserve">Висновки та пропозиції. </w:t>
      </w:r>
      <w:r w:rsidRPr="00A255DB">
        <w:rPr>
          <w:rFonts w:eastAsia="Times New Roman" w:cs="Times New Roman"/>
          <w:color w:val="000000"/>
          <w:lang w:eastAsia="uk-UA"/>
        </w:rPr>
        <w:t>Для динаміки розвитку економіки в умовах глобалізаційних процесів конкурентоспроможність підприємств має велике значення. Лише дія у комплексі може вивести продукцію на високий рівень конкурентоздатності. ДП «Крупозавод Озерянка» ТОВ «ІПС»</w:t>
      </w:r>
      <w:r w:rsidRPr="00A255DB">
        <w:rPr>
          <w:rFonts w:eastAsia="Times New Roman" w:cs="Times New Roman"/>
          <w:color w:val="000000"/>
          <w:shd w:val="clear" w:color="auto" w:fill="F7FBFF"/>
          <w:lang w:eastAsia="uk-UA"/>
        </w:rPr>
        <w:t xml:space="preserve"> </w:t>
      </w:r>
      <w:r w:rsidRPr="00A255DB">
        <w:rPr>
          <w:rFonts w:eastAsia="Times New Roman" w:cs="Times New Roman"/>
          <w:color w:val="000000"/>
          <w:lang w:eastAsia="uk-UA"/>
        </w:rPr>
        <w:t>має потенціал та можливість до підвищення конкурентної позиції на українському ринку, а отже зростання конкурентоспроможності підприємства на міжнародних ринках у перспективі.</w:t>
      </w:r>
      <w:r w:rsidRPr="00A255DB">
        <w:rPr>
          <w:rFonts w:eastAsia="Times New Roman" w:cs="Times New Roman"/>
          <w:lang w:eastAsia="uk-UA"/>
        </w:rPr>
        <w:t xml:space="preserve"> У перспективі доцільним є дослідження методики оцінки рівня конкурентоспроможності підприємства. Необхідно детально розглянути основні етапи оцінки та показники, які використовуються для вимірювання цієї характеристики. Також, слід зосередити увагу на пошуку шляхів підвищення конкурентоспроможності підприємств, зокрема, сфери аграрного виробництва.</w:t>
      </w:r>
    </w:p>
    <w:p w:rsidR="00A255DB" w:rsidRPr="00A255DB" w:rsidRDefault="00A255DB" w:rsidP="00A255DB">
      <w:pPr>
        <w:ind w:firstLine="709"/>
        <w:jc w:val="center"/>
        <w:rPr>
          <w:rFonts w:eastAsia="Calibri" w:cs="Times New Roman"/>
          <w:b/>
        </w:rPr>
      </w:pPr>
      <w:r w:rsidRPr="00A255DB">
        <w:rPr>
          <w:rFonts w:eastAsia="Calibri" w:cs="Times New Roman"/>
          <w:b/>
        </w:rPr>
        <w:t>Список використаної літератури</w:t>
      </w:r>
    </w:p>
    <w:p w:rsidR="00A255DB" w:rsidRPr="00A255DB" w:rsidRDefault="00A255DB" w:rsidP="00A255DB">
      <w:pPr>
        <w:tabs>
          <w:tab w:val="left" w:pos="1276"/>
        </w:tabs>
        <w:ind w:firstLine="709"/>
        <w:contextualSpacing/>
        <w:jc w:val="both"/>
        <w:rPr>
          <w:rFonts w:eastAsia="Calibri" w:cs="Times New Roman"/>
        </w:rPr>
      </w:pPr>
      <w:r w:rsidRPr="00A255DB">
        <w:rPr>
          <w:rFonts w:eastAsia="Calibri" w:cs="Times New Roman"/>
          <w:lang w:val="ru-RU"/>
        </w:rPr>
        <w:t xml:space="preserve">1. </w:t>
      </w:r>
      <w:hyperlink r:id="rId49" w:history="1">
        <w:r w:rsidRPr="00A255DB">
          <w:rPr>
            <w:rFonts w:eastAsia="Calibri" w:cs="Times New Roman"/>
            <w:bCs/>
          </w:rPr>
          <w:t>Гарачук Ю. О.</w:t>
        </w:r>
      </w:hyperlink>
      <w:r w:rsidRPr="00A255DB">
        <w:rPr>
          <w:rFonts w:eastAsia="Calibri" w:cs="Times New Roman"/>
        </w:rPr>
        <w:t xml:space="preserve"> Підвищення ефективності діяльності </w:t>
      </w:r>
      <w:r w:rsidRPr="00A255DB">
        <w:rPr>
          <w:rFonts w:eastAsia="Calibri" w:cs="Times New Roman"/>
          <w:bCs/>
        </w:rPr>
        <w:t>підприємства</w:t>
      </w:r>
      <w:r w:rsidRPr="00A255DB">
        <w:rPr>
          <w:rFonts w:eastAsia="Calibri" w:cs="Times New Roman"/>
        </w:rPr>
        <w:t xml:space="preserve"> за рахунок управління конкурентоспроможністю / Ю. О. Гарачук // Актуальні проблеми економіки. – 2008. – </w:t>
      </w:r>
      <w:r w:rsidRPr="00A255DB">
        <w:rPr>
          <w:rFonts w:eastAsia="Calibri" w:cs="Times New Roman"/>
          <w:bCs/>
        </w:rPr>
        <w:t>N 2</w:t>
      </w:r>
      <w:r w:rsidRPr="00A255DB">
        <w:rPr>
          <w:rFonts w:eastAsia="Calibri" w:cs="Times New Roman"/>
        </w:rPr>
        <w:t>. – с. 60-65.</w:t>
      </w:r>
    </w:p>
    <w:p w:rsidR="00A255DB" w:rsidRPr="00A255DB" w:rsidRDefault="00A255DB" w:rsidP="00A255DB">
      <w:pPr>
        <w:ind w:firstLine="709"/>
        <w:jc w:val="both"/>
        <w:rPr>
          <w:rFonts w:eastAsia="Calibri" w:cs="Times New Roman"/>
          <w:color w:val="000000"/>
        </w:rPr>
      </w:pPr>
      <w:r w:rsidRPr="00A255DB">
        <w:rPr>
          <w:rFonts w:eastAsia="Calibri" w:cs="Times New Roman"/>
          <w:b/>
          <w:bCs/>
          <w:color w:val="000000"/>
        </w:rPr>
        <w:t>2. Должанський І. З.</w:t>
      </w:r>
      <w:r w:rsidRPr="00A255DB">
        <w:rPr>
          <w:rFonts w:eastAsia="Calibri" w:cs="Times New Roman"/>
          <w:color w:val="000000"/>
        </w:rPr>
        <w:t> Конкурентоспроможність підприємства : навч. посіб. / І. З. Должанський. – К. : Центр навчальної літератури, 2008. – 384 с.</w:t>
      </w:r>
    </w:p>
    <w:p w:rsidR="00A255DB" w:rsidRPr="00A255DB" w:rsidRDefault="00A255DB" w:rsidP="00A255DB">
      <w:pPr>
        <w:ind w:firstLine="709"/>
        <w:jc w:val="both"/>
        <w:rPr>
          <w:rFonts w:eastAsia="Calibri" w:cs="Times New Roman"/>
          <w:color w:val="000000"/>
        </w:rPr>
      </w:pPr>
      <w:r w:rsidRPr="00A255DB">
        <w:rPr>
          <w:rFonts w:eastAsia="Calibri" w:cs="Times New Roman"/>
          <w:color w:val="000000"/>
        </w:rPr>
        <w:t xml:space="preserve">3. Кравчук Н.І. </w:t>
      </w:r>
      <w:r w:rsidRPr="00A255DB">
        <w:rPr>
          <w:rFonts w:eastAsia="Calibri" w:cs="Times New Roman"/>
          <w:spacing w:val="-6"/>
        </w:rPr>
        <w:t xml:space="preserve">Конкурентоспромож-ність продукції та її економічна сутність. / Н.І. Кравчук. – </w:t>
      </w:r>
      <w:r w:rsidRPr="00A255DB">
        <w:rPr>
          <w:rFonts w:eastAsia="Calibri" w:cs="Times New Roman"/>
        </w:rPr>
        <w:t>Вісн. Львів. держ. аграрн. ун-ту: Сер. Економіка АПК. – 2005. – № 12. – С. 361-366.</w:t>
      </w:r>
    </w:p>
    <w:p w:rsidR="00A255DB" w:rsidRDefault="00A255DB" w:rsidP="00B251C8">
      <w:pPr>
        <w:pStyle w:val="text"/>
        <w:rPr>
          <w:highlight w:val="yellow"/>
        </w:rPr>
      </w:pPr>
    </w:p>
    <w:p w:rsidR="00A255DB" w:rsidRPr="00732637" w:rsidRDefault="00A255DB" w:rsidP="00732637">
      <w:pPr>
        <w:pStyle w:val="text"/>
        <w:rPr>
          <w:rFonts w:cs="Times New Roman"/>
          <w:highlight w:val="yellow"/>
        </w:rPr>
      </w:pPr>
    </w:p>
    <w:p w:rsidR="00732637" w:rsidRPr="00732637" w:rsidRDefault="00732637" w:rsidP="00732637">
      <w:pPr>
        <w:pStyle w:val="Title1"/>
      </w:pPr>
      <w:bookmarkStart w:id="90" w:name="_Toc443506432"/>
      <w:r w:rsidRPr="00732637">
        <w:t>ОРГАНІЗАЦІЙНО-ЕКОНОМІЧНИЙ МЕХАНІЗМ РОЗВИТКУ АГРОВИРОБНИЦТВА</w:t>
      </w:r>
      <w:bookmarkEnd w:id="90"/>
    </w:p>
    <w:p w:rsidR="00732637" w:rsidRPr="00732637" w:rsidRDefault="00732637" w:rsidP="00732637">
      <w:pPr>
        <w:pStyle w:val="author"/>
      </w:pPr>
      <w:bookmarkStart w:id="91" w:name="_Toc443506433"/>
      <w:r w:rsidRPr="00732637">
        <w:t>А. М. Святкін</w:t>
      </w:r>
      <w:r>
        <w:t>,</w:t>
      </w:r>
      <w:r w:rsidRPr="00732637">
        <w:t xml:space="preserve"> </w:t>
      </w:r>
      <w:r w:rsidRPr="00A255DB">
        <w:t>магістрант</w:t>
      </w:r>
      <w:bookmarkEnd w:id="91"/>
    </w:p>
    <w:p w:rsidR="00732637" w:rsidRPr="00732637" w:rsidRDefault="00732637" w:rsidP="00732637">
      <w:pPr>
        <w:ind w:firstLine="567"/>
        <w:jc w:val="both"/>
        <w:rPr>
          <w:rFonts w:eastAsia="Calibri" w:cs="Times New Roman"/>
        </w:rPr>
      </w:pPr>
      <w:r w:rsidRPr="00732637">
        <w:rPr>
          <w:rFonts w:eastAsia="Calibri" w:cs="Times New Roman"/>
          <w:b/>
        </w:rPr>
        <w:lastRenderedPageBreak/>
        <w:t xml:space="preserve">Актуальність теми. </w:t>
      </w:r>
      <w:r w:rsidRPr="00732637">
        <w:rPr>
          <w:rFonts w:eastAsia="Calibri" w:cs="Times New Roman"/>
        </w:rPr>
        <w:t xml:space="preserve">Ринкові умови господарювання надають значні потенційні можливості для розвитку вітчизняних сільськогосподарських підприємств як суб’єктів підприємництва, передбачаючи водночас їх повну відповідальність за результати власної діяльності. Відтак непересічного значення для сільськогосподарських підприємств набуває організаційно-економічне забезпечення їх діяльності, оскільки його механізм призначений забезпечувати ринкову стійкість підприємства в умовах мінливого зовнішнього середовища. </w:t>
      </w:r>
    </w:p>
    <w:p w:rsidR="00732637" w:rsidRPr="00732637" w:rsidRDefault="00732637" w:rsidP="00732637">
      <w:pPr>
        <w:ind w:firstLine="567"/>
        <w:jc w:val="both"/>
        <w:rPr>
          <w:rFonts w:eastAsia="Calibri" w:cs="Times New Roman"/>
        </w:rPr>
      </w:pPr>
      <w:r w:rsidRPr="00732637">
        <w:rPr>
          <w:rFonts w:eastAsia="Calibri" w:cs="Times New Roman"/>
        </w:rPr>
        <w:t>Виробництво аграрної продукції є головним фактором забезпечення продовольчої безпеки країни. Ключовими пріоритетами аграрної стратегії України до 2020 р. визначено високий рівень забезпечення населення вітчизняною аграрною продукцією, підвищення її конкурентоспроможності в контексті розвитку світогосподарських зв’язків нашої країни.</w:t>
      </w:r>
    </w:p>
    <w:p w:rsidR="00732637" w:rsidRPr="00732637" w:rsidRDefault="00732637" w:rsidP="00732637">
      <w:pPr>
        <w:ind w:firstLine="567"/>
        <w:jc w:val="both"/>
        <w:rPr>
          <w:rFonts w:eastAsia="Calibri" w:cs="Times New Roman"/>
        </w:rPr>
      </w:pPr>
      <w:r w:rsidRPr="00732637">
        <w:rPr>
          <w:rFonts w:eastAsia="Calibri" w:cs="Times New Roman"/>
        </w:rPr>
        <w:t>Для сучасного розвитку аграрного сектора характерним є зменшення обсягів виробництва сільськогосподарської продукції та низький рівень конкурентоспроможності як на внутрішньому так і зовнішньому ринках. Причинами такого стану є недостатня увага до аграрного сектору державної влади та низький рівень підтримки вітчизняних сільськогосподарських товаровиробників. Тому організаційно-економічне забезпечення діяльності агарних підприємств має базуватися на формуванні стратегії розвитку аграрних підприємств шляхом застосування його інноваційної моделі, що передбачає гарантоване виробництво екологонебезпечної якісної сільськогосподарської продукції.</w:t>
      </w:r>
    </w:p>
    <w:p w:rsidR="00732637" w:rsidRPr="00732637" w:rsidRDefault="00732637" w:rsidP="00732637">
      <w:pPr>
        <w:ind w:firstLine="709"/>
        <w:jc w:val="both"/>
        <w:rPr>
          <w:rFonts w:eastAsia="Times New Roman" w:cs="Times New Roman"/>
          <w:lang w:eastAsia="ru-RU"/>
        </w:rPr>
      </w:pPr>
      <w:r w:rsidRPr="00732637">
        <w:rPr>
          <w:rFonts w:eastAsia="Times New Roman" w:cs="Times New Roman"/>
          <w:lang w:eastAsia="ru-RU"/>
        </w:rPr>
        <w:t>Вагомий внесок у дослідження питань щодо організаційно-економічного забезпечення діяльності аграрних підприємств зробили В.Я. Амбросов, В.Г. Андрійчук, А.Г. Бідик, В.І. Богачов, В.М. Гончаров, П.К. Канінський, С.М. Кваша, М.Й. Малік, В.Я.</w:t>
      </w:r>
      <w:r w:rsidRPr="00732637">
        <w:rPr>
          <w:rFonts w:eastAsia="Times New Roman" w:cs="Times New Roman"/>
          <w:lang w:val="ru-RU" w:eastAsia="ru-RU"/>
        </w:rPr>
        <w:t> </w:t>
      </w:r>
      <w:r w:rsidRPr="00732637">
        <w:rPr>
          <w:rFonts w:eastAsia="Times New Roman" w:cs="Times New Roman"/>
          <w:lang w:eastAsia="ru-RU"/>
        </w:rPr>
        <w:t>Мессель-Веселяк, П.Т. Саблук, В.Г. Ткаченко та інші, які заклали фундамент теорії формування і практичного застосування організаційно-економічного механізму в аграрній сфері. Разом з тим, питання систематизації існуючих наукових підходів щодо дослідження формування організаційно-економічного забезпечення аграрних підприємств, а також питання пошуку напрямів та пропозицій з напрямків його удосконалення в аграрному секторі залишаються не вирішеними, що визначило актуальність її теми, наукову і практичну значущість.</w:t>
      </w:r>
    </w:p>
    <w:p w:rsidR="00732637" w:rsidRPr="00732637" w:rsidRDefault="00732637" w:rsidP="00732637">
      <w:pPr>
        <w:autoSpaceDE w:val="0"/>
        <w:autoSpaceDN w:val="0"/>
        <w:adjustRightInd w:val="0"/>
        <w:ind w:firstLine="720"/>
        <w:jc w:val="both"/>
        <w:rPr>
          <w:rFonts w:eastAsia="Times New Roman" w:cs="Times New Roman"/>
          <w:lang w:eastAsia="ru-RU"/>
        </w:rPr>
      </w:pPr>
      <w:r w:rsidRPr="00732637">
        <w:rPr>
          <w:rFonts w:eastAsia="Times New Roman" w:cs="Times New Roman"/>
          <w:b/>
          <w:lang w:eastAsia="ru-RU"/>
        </w:rPr>
        <w:t>Результати дослідження.</w:t>
      </w:r>
      <w:r w:rsidRPr="00732637">
        <w:rPr>
          <w:rFonts w:eastAsia="Times New Roman" w:cs="Times New Roman"/>
          <w:lang w:eastAsia="ru-RU"/>
        </w:rPr>
        <w:t xml:space="preserve"> Сучасний розвиток аграрної сфери національної економіки в умовах членства України в СОТ вимагає змін в організації виробництва на національному і міжнародному рівнях, що є основою для активного формування нового типу економічних відносин між економічними суб’єктами, а також організації нових механізмів розвитку виробництва аграрної продукції в сільськогосподарських підприємствах, реалізації їх економічних інтересів. Формування економічного механізму щодо розвитку виробництва аграрної продукції стає визначальним чинником підвищення рівня конкурентоспроможності національної аграрної економіки в умовах глобалізації.</w:t>
      </w:r>
    </w:p>
    <w:p w:rsidR="00732637" w:rsidRPr="00732637" w:rsidRDefault="00732637" w:rsidP="00732637">
      <w:pPr>
        <w:autoSpaceDE w:val="0"/>
        <w:autoSpaceDN w:val="0"/>
        <w:adjustRightInd w:val="0"/>
        <w:ind w:firstLine="720"/>
        <w:jc w:val="both"/>
        <w:rPr>
          <w:rFonts w:eastAsia="Times New Roman" w:cs="Times New Roman"/>
          <w:lang w:eastAsia="ru-RU"/>
        </w:rPr>
      </w:pPr>
      <w:r w:rsidRPr="00732637">
        <w:rPr>
          <w:rFonts w:eastAsia="Times New Roman" w:cs="Times New Roman"/>
          <w:lang w:eastAsia="ru-RU"/>
        </w:rPr>
        <w:t>Наразі в галузі сільського господарства спостерігається стан загальної глибокої трансформаційної кризи та інституційної неврівноваженості, нерозвиненості ринкової інфраструктури, тінізації національної економіки, непрозорості та нестабільності ринкових відносин та соціально-економічної нестабільності. Підтверджується факт несформованості системи адаптації економічного механізму щодо організації розвитку і функціонування сільськогосподарських підприємств до умов ринку в Україні [2, с. 31].</w:t>
      </w:r>
    </w:p>
    <w:p w:rsidR="00732637" w:rsidRPr="00732637" w:rsidRDefault="00732637" w:rsidP="00732637">
      <w:pPr>
        <w:autoSpaceDE w:val="0"/>
        <w:autoSpaceDN w:val="0"/>
        <w:adjustRightInd w:val="0"/>
        <w:ind w:firstLine="720"/>
        <w:jc w:val="both"/>
        <w:rPr>
          <w:rFonts w:eastAsia="Times New Roman" w:cs="Times New Roman"/>
          <w:color w:val="000000"/>
          <w:lang w:eastAsia="ru-RU"/>
        </w:rPr>
      </w:pPr>
      <w:r w:rsidRPr="00732637">
        <w:rPr>
          <w:rFonts w:eastAsia="Times New Roman" w:cs="Times New Roman"/>
          <w:lang w:eastAsia="ru-RU"/>
        </w:rPr>
        <w:t>Головними сільськогосподарськими</w:t>
      </w:r>
      <w:r w:rsidRPr="00732637">
        <w:rPr>
          <w:rFonts w:eastAsia="Calibri" w:cs="Times New Roman"/>
        </w:rPr>
        <w:t xml:space="preserve"> культурами, які вирощуються підприємствами Житомирського району, є зернові та зернобобові. Посівні площі зернових в період 2012-2014 рр. збільшились у 1,5 рази, в результаті </w:t>
      </w:r>
      <w:r w:rsidRPr="00732637">
        <w:rPr>
          <w:rFonts w:eastAsia="Times New Roman" w:cs="Times New Roman"/>
          <w:lang w:eastAsia="ru-RU"/>
        </w:rPr>
        <w:t>значно збільшились об’єми виробництва пшениці озимої та ярої, жита, кукурудзи на зерно та гречки та молока. Втім,</w:t>
      </w:r>
      <w:r w:rsidRPr="00732637">
        <w:rPr>
          <w:rFonts w:eastAsia="Times New Roman" w:cs="Times New Roman"/>
          <w:color w:val="000000"/>
          <w:lang w:eastAsia="ru-RU"/>
        </w:rPr>
        <w:t xml:space="preserve"> рентабельність агровиробництва у 2014 р. була збитковою і </w:t>
      </w:r>
      <w:r w:rsidRPr="00732637">
        <w:rPr>
          <w:rFonts w:eastAsia="Times New Roman" w:cs="Times New Roman"/>
          <w:color w:val="000000"/>
          <w:lang w:eastAsia="ru-RU"/>
        </w:rPr>
        <w:lastRenderedPageBreak/>
        <w:t>становила -14,6%. Непомірно високі ціни на паливно-мастильні матеріали, мінеральні добрива, пестициди, фунгіциди та гербіциди, корма, техніку сприяли зростанню собівартості продукції, а ціни її реалізації не відображали прибутковості.</w:t>
      </w:r>
    </w:p>
    <w:p w:rsidR="00732637" w:rsidRPr="00732637" w:rsidRDefault="00732637" w:rsidP="00732637">
      <w:pPr>
        <w:autoSpaceDE w:val="0"/>
        <w:autoSpaceDN w:val="0"/>
        <w:adjustRightInd w:val="0"/>
        <w:ind w:firstLine="720"/>
        <w:jc w:val="both"/>
        <w:rPr>
          <w:rFonts w:eastAsia="Times New Roman" w:cs="Times New Roman"/>
          <w:color w:val="000000"/>
          <w:highlight w:val="yellow"/>
          <w:lang w:eastAsia="ru-RU"/>
        </w:rPr>
      </w:pPr>
      <w:r w:rsidRPr="00732637">
        <w:rPr>
          <w:rFonts w:eastAsia="Times New Roman" w:cs="Times New Roman"/>
          <w:color w:val="000000"/>
          <w:lang w:eastAsia="ru-RU"/>
        </w:rPr>
        <w:t>Таким чином, д</w:t>
      </w:r>
      <w:r w:rsidRPr="00732637">
        <w:rPr>
          <w:rFonts w:eastAsia="Times New Roman" w:cs="Times New Roman"/>
          <w:lang w:eastAsia="ru-RU"/>
        </w:rPr>
        <w:t xml:space="preserve">ля створення нормального конкурентного середовища для всіх партнерів АПК, необхідно сформувати відповідний механізм розвитку виробництва аграрної продукції, підвищення її конкурентоспроможності, що включає господарський механізм, метою якого є створення системи умов та відносин регулювання виробництва, розподілу, обміну і споживання (нагромадження) та економічний механізм, який характеризується сукупністю методів і засобів економічного впливу на зростання </w:t>
      </w:r>
      <w:r w:rsidRPr="00732637">
        <w:rPr>
          <w:rFonts w:eastAsia="Times New Roman" w:cs="Times New Roman"/>
          <w:noProof/>
          <w:lang w:val="en-US"/>
        </w:rPr>
        <mc:AlternateContent>
          <mc:Choice Requires="wpc">
            <w:drawing>
              <wp:anchor distT="0" distB="0" distL="114300" distR="114300" simplePos="0" relativeHeight="251771904" behindDoc="0" locked="0" layoutInCell="1" allowOverlap="1" wp14:anchorId="11437AB5" wp14:editId="64C7326A">
                <wp:simplePos x="0" y="0"/>
                <wp:positionH relativeFrom="page">
                  <wp:posOffset>200025</wp:posOffset>
                </wp:positionH>
                <wp:positionV relativeFrom="line">
                  <wp:posOffset>284009</wp:posOffset>
                </wp:positionV>
                <wp:extent cx="7007225" cy="5726266"/>
                <wp:effectExtent l="0" t="0" r="22225" b="0"/>
                <wp:wrapNone/>
                <wp:docPr id="66" name="Полотно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Rectangle 4"/>
                        <wps:cNvSpPr>
                          <a:spLocks noChangeArrowheads="1"/>
                        </wps:cNvSpPr>
                        <wps:spPr bwMode="auto">
                          <a:xfrm>
                            <a:off x="752323" y="0"/>
                            <a:ext cx="5838977" cy="342900"/>
                          </a:xfrm>
                          <a:custGeom>
                            <a:avLst/>
                            <a:gdLst>
                              <a:gd name="connsiteX0" fmla="*/ 0 w 6035006"/>
                              <a:gd name="connsiteY0" fmla="*/ 0 h 342900"/>
                              <a:gd name="connsiteX1" fmla="*/ 6035006 w 6035006"/>
                              <a:gd name="connsiteY1" fmla="*/ 0 h 342900"/>
                              <a:gd name="connsiteX2" fmla="*/ 6035006 w 6035006"/>
                              <a:gd name="connsiteY2" fmla="*/ 342900 h 342900"/>
                              <a:gd name="connsiteX3" fmla="*/ 0 w 6035006"/>
                              <a:gd name="connsiteY3" fmla="*/ 342900 h 342900"/>
                              <a:gd name="connsiteX4" fmla="*/ 0 w 6035006"/>
                              <a:gd name="connsiteY4" fmla="*/ 0 h 342900"/>
                              <a:gd name="connsiteX0" fmla="*/ 0 w 6035006"/>
                              <a:gd name="connsiteY0" fmla="*/ 0 h 342900"/>
                              <a:gd name="connsiteX1" fmla="*/ 6035006 w 6035006"/>
                              <a:gd name="connsiteY1" fmla="*/ 0 h 342900"/>
                              <a:gd name="connsiteX2" fmla="*/ 6035006 w 6035006"/>
                              <a:gd name="connsiteY2" fmla="*/ 342900 h 342900"/>
                              <a:gd name="connsiteX3" fmla="*/ 5446968 w 6035006"/>
                              <a:gd name="connsiteY3" fmla="*/ 330971 h 342900"/>
                              <a:gd name="connsiteX4" fmla="*/ 0 w 6035006"/>
                              <a:gd name="connsiteY4" fmla="*/ 342900 h 342900"/>
                              <a:gd name="connsiteX5" fmla="*/ 0 w 6035006"/>
                              <a:gd name="connsiteY5" fmla="*/ 0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35006" h="342900">
                                <a:moveTo>
                                  <a:pt x="0" y="0"/>
                                </a:moveTo>
                                <a:lnTo>
                                  <a:pt x="6035006" y="0"/>
                                </a:lnTo>
                                <a:lnTo>
                                  <a:pt x="6035006" y="342900"/>
                                </a:lnTo>
                                <a:lnTo>
                                  <a:pt x="5446968" y="330971"/>
                                </a:lnTo>
                                <a:lnTo>
                                  <a:pt x="0" y="342900"/>
                                </a:lnTo>
                                <a:lnTo>
                                  <a:pt x="0" y="0"/>
                                </a:lnTo>
                                <a:close/>
                              </a:path>
                            </a:pathLst>
                          </a:custGeom>
                          <a:solidFill>
                            <a:srgbClr val="FFFFFF"/>
                          </a:solidFill>
                          <a:ln w="9525">
                            <a:solidFill>
                              <a:srgbClr val="000000"/>
                            </a:solidFill>
                            <a:miter lim="800000"/>
                            <a:headEnd/>
                            <a:tailEnd/>
                          </a:ln>
                        </wps:spPr>
                        <wps:txbx>
                          <w:txbxContent>
                            <w:p w:rsidR="00A41397" w:rsidRPr="00F55087" w:rsidRDefault="00A41397" w:rsidP="00732637">
                              <w:pPr>
                                <w:jc w:val="center"/>
                                <w:rPr>
                                  <w:b/>
                                </w:rPr>
                              </w:pPr>
                              <w:r>
                                <w:rPr>
                                  <w:b/>
                                </w:rPr>
                                <w:t>Перспективи зростання</w:t>
                              </w:r>
                              <w:r w:rsidRPr="00F55087">
                                <w:rPr>
                                  <w:b/>
                                </w:rPr>
                                <w:t xml:space="preserve"> виробництва аграрної продукції</w:t>
                              </w:r>
                            </w:p>
                          </w:txbxContent>
                        </wps:txbx>
                        <wps:bodyPr rot="0" vert="horz" wrap="square" lIns="91440" tIns="45720" rIns="91440" bIns="45720" anchor="t" anchorCtr="0" upright="1">
                          <a:noAutofit/>
                        </wps:bodyPr>
                      </wps:wsp>
                      <wpg:wgp>
                        <wpg:cNvPr id="36" name="Группа 36"/>
                        <wpg:cNvGrpSpPr/>
                        <wpg:grpSpPr>
                          <a:xfrm>
                            <a:off x="263525" y="216671"/>
                            <a:ext cx="6743700" cy="4974454"/>
                            <a:chOff x="1608756" y="264534"/>
                            <a:chExt cx="6743700" cy="4974454"/>
                          </a:xfrm>
                        </wpg:grpSpPr>
                        <wps:wsp>
                          <wps:cNvPr id="37" name="AutoShape 5"/>
                          <wps:cNvSpPr>
                            <a:spLocks noChangeArrowheads="1"/>
                          </wps:cNvSpPr>
                          <wps:spPr bwMode="auto">
                            <a:xfrm flipH="1" flipV="1">
                              <a:off x="1765443" y="493200"/>
                              <a:ext cx="3000375" cy="457200"/>
                            </a:xfrm>
                            <a:prstGeom prst="flowChartOnlineStorage">
                              <a:avLst/>
                            </a:prstGeom>
                            <a:solidFill>
                              <a:srgbClr val="FFFFFF"/>
                            </a:solidFill>
                            <a:ln w="9525">
                              <a:solidFill>
                                <a:srgbClr val="000000"/>
                              </a:solidFill>
                              <a:miter lim="800000"/>
                              <a:headEnd/>
                              <a:tailEnd/>
                            </a:ln>
                          </wps:spPr>
                          <wps:txbx>
                            <w:txbxContent>
                              <w:p w:rsidR="00A41397" w:rsidRPr="0076376F" w:rsidRDefault="00A41397" w:rsidP="00732637">
                                <w:pPr>
                                  <w:jc w:val="center"/>
                                </w:pPr>
                                <w:r w:rsidRPr="0076376F">
                                  <w:t xml:space="preserve">Дослідження факторів зовнішнього середовища </w:t>
                                </w:r>
                              </w:p>
                            </w:txbxContent>
                          </wps:txbx>
                          <wps:bodyPr rot="0" vert="horz" wrap="square" lIns="91440" tIns="45720" rIns="91440" bIns="45720" anchor="t" anchorCtr="0" upright="1">
                            <a:noAutofit/>
                          </wps:bodyPr>
                        </wps:wsp>
                        <wps:wsp>
                          <wps:cNvPr id="38" name="AutoShape 6"/>
                          <wps:cNvSpPr>
                            <a:spLocks noChangeArrowheads="1"/>
                          </wps:cNvSpPr>
                          <wps:spPr bwMode="auto">
                            <a:xfrm>
                              <a:off x="5451527" y="466650"/>
                              <a:ext cx="2662804" cy="457131"/>
                            </a:xfrm>
                            <a:prstGeom prst="flowChartOnlineStorage">
                              <a:avLst/>
                            </a:prstGeom>
                            <a:solidFill>
                              <a:srgbClr val="FFFFFF"/>
                            </a:solidFill>
                            <a:ln w="9525">
                              <a:solidFill>
                                <a:srgbClr val="000000"/>
                              </a:solidFill>
                              <a:miter lim="800000"/>
                              <a:headEnd/>
                              <a:tailEnd/>
                            </a:ln>
                          </wps:spPr>
                          <wps:txbx>
                            <w:txbxContent>
                              <w:p w:rsidR="00A41397" w:rsidRPr="0076376F" w:rsidRDefault="00A41397" w:rsidP="00732637">
                                <w:pPr>
                                  <w:jc w:val="center"/>
                                </w:pPr>
                                <w:r w:rsidRPr="0076376F">
                                  <w:t xml:space="preserve">Дослідження факторів внутрішнього середовища </w:t>
                                </w:r>
                              </w:p>
                            </w:txbxContent>
                          </wps:txbx>
                          <wps:bodyPr rot="0" vert="horz" wrap="square" lIns="91440" tIns="45720" rIns="91440" bIns="45720" anchor="t" anchorCtr="0" upright="1">
                            <a:noAutofit/>
                          </wps:bodyPr>
                        </wps:wsp>
                        <wps:wsp>
                          <wps:cNvPr id="39" name="AutoShape 7"/>
                          <wps:cNvSpPr>
                            <a:spLocks noChangeArrowheads="1"/>
                          </wps:cNvSpPr>
                          <wps:spPr bwMode="auto">
                            <a:xfrm>
                              <a:off x="3780456" y="4010263"/>
                              <a:ext cx="2486025" cy="847725"/>
                            </a:xfrm>
                            <a:prstGeom prst="can">
                              <a:avLst>
                                <a:gd name="adj" fmla="val 40833"/>
                              </a:avLst>
                            </a:prstGeom>
                            <a:solidFill>
                              <a:srgbClr val="C0C0C0"/>
                            </a:solidFill>
                            <a:ln w="9525">
                              <a:solidFill>
                                <a:srgbClr val="000000"/>
                              </a:solidFill>
                              <a:round/>
                              <a:headEnd/>
                              <a:tailEnd/>
                            </a:ln>
                          </wps:spPr>
                          <wps:txbx>
                            <w:txbxContent>
                              <w:p w:rsidR="00A41397" w:rsidRPr="00E70646" w:rsidRDefault="00A41397" w:rsidP="00732637">
                                <w:pPr>
                                  <w:jc w:val="center"/>
                                  <w:rPr>
                                    <w:b/>
                                  </w:rPr>
                                </w:pPr>
                                <w:r>
                                  <w:rPr>
                                    <w:b/>
                                  </w:rPr>
                                  <w:t xml:space="preserve">Продовольча </w:t>
                                </w:r>
                                <w:r w:rsidRPr="00E70646">
                                  <w:rPr>
                                    <w:b/>
                                  </w:rPr>
                                  <w:t>безпека країни</w:t>
                                </w:r>
                              </w:p>
                            </w:txbxContent>
                          </wps:txbx>
                          <wps:bodyPr rot="0" vert="horz" wrap="square" lIns="91440" tIns="45720" rIns="91440" bIns="45720" anchor="t" anchorCtr="0" upright="1">
                            <a:noAutofit/>
                          </wps:bodyPr>
                        </wps:wsp>
                        <wps:wsp>
                          <wps:cNvPr id="40" name="Oval 8"/>
                          <wps:cNvSpPr>
                            <a:spLocks noChangeArrowheads="1"/>
                          </wps:cNvSpPr>
                          <wps:spPr bwMode="auto">
                            <a:xfrm>
                              <a:off x="4240831" y="1043174"/>
                              <a:ext cx="1646977" cy="2747957"/>
                            </a:xfrm>
                            <a:prstGeom prst="ellipse">
                              <a:avLst/>
                            </a:prstGeom>
                            <a:solidFill>
                              <a:srgbClr val="FFFFFF"/>
                            </a:solidFill>
                            <a:ln w="9525">
                              <a:solidFill>
                                <a:srgbClr val="000000"/>
                              </a:solidFill>
                              <a:round/>
                              <a:headEnd/>
                              <a:tailEnd/>
                            </a:ln>
                          </wps:spPr>
                          <wps:txbx>
                            <w:txbxContent>
                              <w:p w:rsidR="00A41397" w:rsidRDefault="00A41397" w:rsidP="00732637">
                                <w:pPr>
                                  <w:ind w:left="-142"/>
                                  <w:jc w:val="center"/>
                                  <w:rPr>
                                    <w:b/>
                                  </w:rPr>
                                </w:pPr>
                              </w:p>
                              <w:p w:rsidR="00A41397" w:rsidRPr="00922AC7" w:rsidRDefault="00A41397" w:rsidP="00732637">
                                <w:pPr>
                                  <w:ind w:left="-142"/>
                                  <w:jc w:val="center"/>
                                  <w:rPr>
                                    <w:b/>
                                  </w:rPr>
                                </w:pPr>
                                <w:r w:rsidRPr="00922AC7">
                                  <w:rPr>
                                    <w:b/>
                                  </w:rPr>
                                  <w:t>Постійне нарощування</w:t>
                                </w:r>
                              </w:p>
                              <w:p w:rsidR="00A41397" w:rsidRDefault="00A41397" w:rsidP="00732637">
                                <w:pPr>
                                  <w:jc w:val="center"/>
                                  <w:rPr>
                                    <w:b/>
                                  </w:rPr>
                                </w:pPr>
                                <w:r w:rsidRPr="00922AC7">
                                  <w:rPr>
                                    <w:b/>
                                  </w:rPr>
                                  <w:t>Конкуренто</w:t>
                                </w:r>
                              </w:p>
                              <w:p w:rsidR="00A41397" w:rsidRPr="00922AC7" w:rsidRDefault="00A41397" w:rsidP="00732637">
                                <w:pPr>
                                  <w:jc w:val="center"/>
                                  <w:rPr>
                                    <w:b/>
                                  </w:rPr>
                                </w:pPr>
                                <w:r w:rsidRPr="00922AC7">
                                  <w:rPr>
                                    <w:b/>
                                  </w:rPr>
                                  <w:t>спроможності</w:t>
                                </w:r>
                              </w:p>
                              <w:p w:rsidR="00A41397" w:rsidRPr="00922AC7" w:rsidRDefault="00A41397" w:rsidP="00732637">
                                <w:pPr>
                                  <w:jc w:val="center"/>
                                  <w:rPr>
                                    <w:b/>
                                  </w:rPr>
                                </w:pPr>
                                <w:r w:rsidRPr="00922AC7">
                                  <w:rPr>
                                    <w:b/>
                                  </w:rPr>
                                  <w:t>продукції аграрних підприємств</w:t>
                                </w:r>
                              </w:p>
                            </w:txbxContent>
                          </wps:txbx>
                          <wps:bodyPr rot="0" vert="horz" wrap="square" lIns="91440" tIns="45720" rIns="91440" bIns="45720" anchor="t" anchorCtr="0" upright="1">
                            <a:noAutofit/>
                          </wps:bodyPr>
                        </wps:wsp>
                        <wps:wsp>
                          <wps:cNvPr id="41" name="Rectangle 9"/>
                          <wps:cNvSpPr>
                            <a:spLocks noChangeArrowheads="1"/>
                          </wps:cNvSpPr>
                          <wps:spPr bwMode="auto">
                            <a:xfrm>
                              <a:off x="5984924" y="1043156"/>
                              <a:ext cx="2343584" cy="423614"/>
                            </a:xfrm>
                            <a:prstGeom prst="rect">
                              <a:avLst/>
                            </a:prstGeom>
                            <a:solidFill>
                              <a:srgbClr val="FFFFFF"/>
                            </a:solidFill>
                            <a:ln w="9525">
                              <a:solidFill>
                                <a:srgbClr val="000000"/>
                              </a:solidFill>
                              <a:miter lim="800000"/>
                              <a:headEnd/>
                              <a:tailEnd/>
                            </a:ln>
                          </wps:spPr>
                          <wps:txbx>
                            <w:txbxContent>
                              <w:p w:rsidR="00A41397" w:rsidRPr="00C33F3F" w:rsidRDefault="00A41397" w:rsidP="00732637">
                                <w:r w:rsidRPr="00C33F3F">
                                  <w:rPr>
                                    <w:rFonts w:ascii="TimesNewRoman" w:eastAsia="Times New Roman" w:hAnsi="TimesNewRoman" w:cs="TimesNewRoman"/>
                                    <w:lang w:eastAsia="ru-RU"/>
                                  </w:rPr>
                                  <w:t>Поліпшення якості продукції.</w:t>
                                </w:r>
                              </w:p>
                            </w:txbxContent>
                          </wps:txbx>
                          <wps:bodyPr rot="0" vert="horz" wrap="square" lIns="91440" tIns="45720" rIns="91440" bIns="45720" anchor="t" anchorCtr="0" upright="1">
                            <a:noAutofit/>
                          </wps:bodyPr>
                        </wps:wsp>
                        <wps:wsp>
                          <wps:cNvPr id="42" name="Rectangle 10"/>
                          <wps:cNvSpPr>
                            <a:spLocks noChangeArrowheads="1"/>
                          </wps:cNvSpPr>
                          <wps:spPr bwMode="auto">
                            <a:xfrm>
                              <a:off x="6022920" y="1580915"/>
                              <a:ext cx="2306858" cy="674126"/>
                            </a:xfrm>
                            <a:prstGeom prst="rect">
                              <a:avLst/>
                            </a:prstGeom>
                            <a:solidFill>
                              <a:srgbClr val="FFFFFF"/>
                            </a:solidFill>
                            <a:ln w="9525">
                              <a:solidFill>
                                <a:srgbClr val="000000"/>
                              </a:solidFill>
                              <a:miter lim="800000"/>
                              <a:headEnd/>
                              <a:tailEnd/>
                            </a:ln>
                          </wps:spPr>
                          <wps:txbx>
                            <w:txbxContent>
                              <w:p w:rsidR="00A41397" w:rsidRPr="00C33F3F" w:rsidRDefault="00A41397" w:rsidP="00732637">
                                <w:pPr>
                                  <w:autoSpaceDE w:val="0"/>
                                  <w:autoSpaceDN w:val="0"/>
                                  <w:adjustRightInd w:val="0"/>
                                  <w:jc w:val="center"/>
                                  <w:rPr>
                                    <w:rFonts w:ascii="TimesNewRoman" w:eastAsia="Times New Roman" w:hAnsi="TimesNewRoman" w:cs="TimesNewRoman"/>
                                    <w:lang w:eastAsia="ru-RU"/>
                                  </w:rPr>
                                </w:pPr>
                                <w:r w:rsidRPr="00C33F3F">
                                  <w:rPr>
                                    <w:rFonts w:ascii="TimesNewRoman" w:eastAsia="Times New Roman" w:hAnsi="TimesNewRoman" w:cs="TimesNewRoman"/>
                                    <w:lang w:eastAsia="ru-RU"/>
                                  </w:rPr>
                                  <w:t>Раціональне використання ресурсного потенціалу агарних підприємств</w:t>
                                </w:r>
                              </w:p>
                              <w:p w:rsidR="00A41397" w:rsidRPr="005D5024" w:rsidRDefault="00A41397" w:rsidP="00732637"/>
                              <w:p w:rsidR="00A41397" w:rsidRPr="006D4A99" w:rsidRDefault="00A41397" w:rsidP="00732637"/>
                            </w:txbxContent>
                          </wps:txbx>
                          <wps:bodyPr rot="0" vert="horz" wrap="square" lIns="91440" tIns="45720" rIns="91440" bIns="45720" anchor="t" anchorCtr="0" upright="1">
                            <a:noAutofit/>
                          </wps:bodyPr>
                        </wps:wsp>
                        <wps:wsp>
                          <wps:cNvPr id="43" name="Rectangle 11"/>
                          <wps:cNvSpPr>
                            <a:spLocks noChangeArrowheads="1"/>
                          </wps:cNvSpPr>
                          <wps:spPr bwMode="auto">
                            <a:xfrm>
                              <a:off x="6022893" y="2348576"/>
                              <a:ext cx="2306886" cy="1038564"/>
                            </a:xfrm>
                            <a:prstGeom prst="rect">
                              <a:avLst/>
                            </a:prstGeom>
                            <a:solidFill>
                              <a:srgbClr val="FFFFFF"/>
                            </a:solidFill>
                            <a:ln w="9525">
                              <a:solidFill>
                                <a:srgbClr val="000000"/>
                              </a:solidFill>
                              <a:miter lim="800000"/>
                              <a:headEnd/>
                              <a:tailEnd/>
                            </a:ln>
                          </wps:spPr>
                          <wps:txbx>
                            <w:txbxContent>
                              <w:p w:rsidR="00A41397" w:rsidRPr="00C33F3F" w:rsidRDefault="00A41397" w:rsidP="00732637">
                                <w:pPr>
                                  <w:jc w:val="center"/>
                                </w:pPr>
                                <w:r w:rsidRPr="00C33F3F">
                                  <w:rPr>
                                    <w:rFonts w:ascii="TimesNewRoman" w:eastAsia="Times New Roman" w:hAnsi="TimesNewRoman" w:cs="TimesNewRoman"/>
                                    <w:lang w:eastAsia="ru-RU"/>
                                  </w:rPr>
                                  <w:t>Прискорення переходу до інтенсивного характеру розвитку виробництва на основі досягн</w:t>
                                </w:r>
                                <w:r>
                                  <w:rPr>
                                    <w:rFonts w:ascii="TimesNewRoman" w:eastAsia="Times New Roman" w:hAnsi="TimesNewRoman" w:cs="TimesNewRoman"/>
                                    <w:lang w:eastAsia="ru-RU"/>
                                  </w:rPr>
                                  <w:t>ень науково-технічного прогресу</w:t>
                                </w:r>
                              </w:p>
                            </w:txbxContent>
                          </wps:txbx>
                          <wps:bodyPr rot="0" vert="horz" wrap="square" lIns="91440" tIns="45720" rIns="91440" bIns="45720" anchor="t" anchorCtr="0" upright="1">
                            <a:noAutofit/>
                          </wps:bodyPr>
                        </wps:wsp>
                        <wps:wsp>
                          <wps:cNvPr id="44" name="Rectangle 12"/>
                          <wps:cNvSpPr>
                            <a:spLocks noChangeArrowheads="1"/>
                          </wps:cNvSpPr>
                          <wps:spPr bwMode="auto">
                            <a:xfrm>
                              <a:off x="2136869" y="4934188"/>
                              <a:ext cx="5943600" cy="304800"/>
                            </a:xfrm>
                            <a:prstGeom prst="rect">
                              <a:avLst/>
                            </a:prstGeom>
                            <a:solidFill>
                              <a:srgbClr val="FFFFFF"/>
                            </a:solidFill>
                            <a:ln w="9525">
                              <a:solidFill>
                                <a:srgbClr val="000000"/>
                              </a:solidFill>
                              <a:miter lim="800000"/>
                              <a:headEnd/>
                              <a:tailEnd/>
                            </a:ln>
                          </wps:spPr>
                          <wps:txbx>
                            <w:txbxContent>
                              <w:p w:rsidR="00A41397" w:rsidRPr="00951D36" w:rsidRDefault="00A41397" w:rsidP="00732637">
                                <w:pPr>
                                  <w:jc w:val="center"/>
                                  <w:rPr>
                                    <w:b/>
                                  </w:rPr>
                                </w:pPr>
                                <w:r w:rsidRPr="00951D36">
                                  <w:rPr>
                                    <w:b/>
                                  </w:rPr>
                                  <w:t>Контроль в системі виробництва аграрної продукції</w:t>
                                </w:r>
                              </w:p>
                            </w:txbxContent>
                          </wps:txbx>
                          <wps:bodyPr rot="0" vert="horz" wrap="square" lIns="91440" tIns="45720" rIns="91440" bIns="45720" anchor="t" anchorCtr="0" upright="1">
                            <a:noAutofit/>
                          </wps:bodyPr>
                        </wps:wsp>
                        <wps:wsp>
                          <wps:cNvPr id="45" name="Rectangle 13"/>
                          <wps:cNvSpPr>
                            <a:spLocks noChangeArrowheads="1"/>
                          </wps:cNvSpPr>
                          <wps:spPr bwMode="auto">
                            <a:xfrm>
                              <a:off x="1651144" y="1112156"/>
                              <a:ext cx="2447926" cy="504825"/>
                            </a:xfrm>
                            <a:prstGeom prst="rect">
                              <a:avLst/>
                            </a:prstGeom>
                            <a:solidFill>
                              <a:srgbClr val="FFFFFF"/>
                            </a:solidFill>
                            <a:ln w="9525">
                              <a:solidFill>
                                <a:srgbClr val="000000"/>
                              </a:solidFill>
                              <a:miter lim="800000"/>
                              <a:headEnd/>
                              <a:tailEnd/>
                            </a:ln>
                          </wps:spPr>
                          <wps:txbx>
                            <w:txbxContent>
                              <w:p w:rsidR="00A41397" w:rsidRPr="00C33F3F" w:rsidRDefault="00A41397" w:rsidP="00732637">
                                <w:pPr>
                                  <w:rPr>
                                    <w:rFonts w:ascii="TimesNewRoman" w:eastAsia="Times New Roman" w:hAnsi="TimesNewRoman" w:cs="TimesNewRoman"/>
                                    <w:lang w:eastAsia="ru-RU"/>
                                  </w:rPr>
                                </w:pPr>
                                <w:r w:rsidRPr="00C33F3F">
                                  <w:rPr>
                                    <w:rFonts w:ascii="TimesNewRoman" w:eastAsia="Times New Roman" w:hAnsi="TimesNewRoman" w:cs="TimesNewRoman"/>
                                    <w:lang w:eastAsia="ru-RU"/>
                                  </w:rPr>
                                  <w:t>Концентрація й спеціалізація</w:t>
                                </w:r>
                              </w:p>
                              <w:p w:rsidR="00A41397" w:rsidRPr="00C33F3F" w:rsidRDefault="00A41397" w:rsidP="00732637">
                                <w:pPr>
                                  <w:ind w:left="360"/>
                                  <w:jc w:val="center"/>
                                </w:pPr>
                                <w:r w:rsidRPr="00C33F3F">
                                  <w:rPr>
                                    <w:rFonts w:ascii="TimesNewRoman" w:eastAsia="Times New Roman" w:hAnsi="TimesNewRoman" w:cs="TimesNewRoman"/>
                                    <w:lang w:eastAsia="ru-RU"/>
                                  </w:rPr>
                                  <w:t>аграрних підприємств</w:t>
                                </w:r>
                              </w:p>
                            </w:txbxContent>
                          </wps:txbx>
                          <wps:bodyPr rot="0" vert="horz" wrap="square" lIns="91440" tIns="45720" rIns="91440" bIns="45720" anchor="t" anchorCtr="0" upright="1">
                            <a:noAutofit/>
                          </wps:bodyPr>
                        </wps:wsp>
                        <wps:wsp>
                          <wps:cNvPr id="46" name="Rectangle 14"/>
                          <wps:cNvSpPr>
                            <a:spLocks noChangeArrowheads="1"/>
                          </wps:cNvSpPr>
                          <wps:spPr bwMode="auto">
                            <a:xfrm>
                              <a:off x="1637330" y="1702751"/>
                              <a:ext cx="2433163" cy="552450"/>
                            </a:xfrm>
                            <a:prstGeom prst="rect">
                              <a:avLst/>
                            </a:prstGeom>
                            <a:solidFill>
                              <a:srgbClr val="FFFFFF"/>
                            </a:solidFill>
                            <a:ln w="9525">
                              <a:solidFill>
                                <a:srgbClr val="000000"/>
                              </a:solidFill>
                              <a:miter lim="800000"/>
                              <a:headEnd/>
                              <a:tailEnd/>
                            </a:ln>
                          </wps:spPr>
                          <wps:txbx>
                            <w:txbxContent>
                              <w:p w:rsidR="00A41397" w:rsidRPr="00C33F3F" w:rsidRDefault="00A41397" w:rsidP="00732637">
                                <w:pPr>
                                  <w:jc w:val="center"/>
                                </w:pPr>
                                <w:r w:rsidRPr="00C33F3F">
                                  <w:rPr>
                                    <w:rFonts w:ascii="TimesNewRoman" w:eastAsia="Times New Roman" w:hAnsi="TimesNewRoman" w:cs="TimesNewRoman"/>
                                    <w:lang w:eastAsia="ru-RU"/>
                                  </w:rPr>
                                  <w:t>Запровадження новітніх, ресурсоощадних технологій.</w:t>
                                </w:r>
                              </w:p>
                            </w:txbxContent>
                          </wps:txbx>
                          <wps:bodyPr rot="0" vert="horz" wrap="square" lIns="91440" tIns="45720" rIns="91440" bIns="45720" anchor="t" anchorCtr="0" upright="1">
                            <a:noAutofit/>
                          </wps:bodyPr>
                        </wps:wsp>
                        <wps:wsp>
                          <wps:cNvPr id="47" name="Rectangle 15"/>
                          <wps:cNvSpPr>
                            <a:spLocks noChangeArrowheads="1"/>
                          </wps:cNvSpPr>
                          <wps:spPr bwMode="auto">
                            <a:xfrm>
                              <a:off x="1637330" y="2368920"/>
                              <a:ext cx="2414114" cy="660267"/>
                            </a:xfrm>
                            <a:prstGeom prst="rect">
                              <a:avLst/>
                            </a:prstGeom>
                            <a:solidFill>
                              <a:srgbClr val="FFFFFF"/>
                            </a:solidFill>
                            <a:ln w="9525">
                              <a:solidFill>
                                <a:srgbClr val="000000"/>
                              </a:solidFill>
                              <a:miter lim="800000"/>
                              <a:headEnd/>
                              <a:tailEnd/>
                            </a:ln>
                          </wps:spPr>
                          <wps:txbx>
                            <w:txbxContent>
                              <w:p w:rsidR="00A41397" w:rsidRPr="00C33F3F" w:rsidRDefault="00A41397" w:rsidP="00732637">
                                <w:pPr>
                                  <w:jc w:val="center"/>
                                </w:pPr>
                                <w:r w:rsidRPr="00C33F3F">
                                  <w:rPr>
                                    <w:rFonts w:ascii="TimesNewRoman" w:eastAsia="Times New Roman" w:hAnsi="TimesNewRoman" w:cs="TimesNewRoman"/>
                                    <w:lang w:eastAsia="ru-RU"/>
                                  </w:rPr>
                                  <w:t xml:space="preserve">Підвищення продуктивності у галузі рослинництва і </w:t>
                                </w:r>
                                <w:r>
                                  <w:rPr>
                                    <w:rFonts w:ascii="TimesNewRoman" w:eastAsia="Times New Roman" w:hAnsi="TimesNewRoman" w:cs="TimesNewRoman"/>
                                    <w:lang w:eastAsia="ru-RU"/>
                                  </w:rPr>
                                  <w:t>тваринництва</w:t>
                                </w:r>
                              </w:p>
                            </w:txbxContent>
                          </wps:txbx>
                          <wps:bodyPr rot="0" vert="horz" wrap="square" lIns="91440" tIns="45720" rIns="91440" bIns="45720" anchor="t" anchorCtr="0" upright="1">
                            <a:noAutofit/>
                          </wps:bodyPr>
                        </wps:wsp>
                        <wps:wsp>
                          <wps:cNvPr id="48" name="Rectangle 16"/>
                          <wps:cNvSpPr>
                            <a:spLocks noChangeArrowheads="1"/>
                          </wps:cNvSpPr>
                          <wps:spPr bwMode="auto">
                            <a:xfrm>
                              <a:off x="1608756" y="3081899"/>
                              <a:ext cx="2452208" cy="899268"/>
                            </a:xfrm>
                            <a:prstGeom prst="rect">
                              <a:avLst/>
                            </a:prstGeom>
                            <a:solidFill>
                              <a:srgbClr val="FFFFFF"/>
                            </a:solidFill>
                            <a:ln w="9525">
                              <a:solidFill>
                                <a:srgbClr val="000000"/>
                              </a:solidFill>
                              <a:miter lim="800000"/>
                              <a:headEnd/>
                              <a:tailEnd/>
                            </a:ln>
                          </wps:spPr>
                          <wps:txbx>
                            <w:txbxContent>
                              <w:p w:rsidR="00A41397" w:rsidRPr="00526330" w:rsidRDefault="00A41397" w:rsidP="00732637">
                                <w:pPr>
                                  <w:jc w:val="center"/>
                                </w:pPr>
                                <w:r w:rsidRPr="00526330">
                                  <w:rPr>
                                    <w:rFonts w:ascii="TimesNewRoman" w:eastAsia="Times New Roman" w:hAnsi="TimesNewRoman" w:cs="TimesNewRoman"/>
                                    <w:lang w:eastAsia="ru-RU"/>
                                  </w:rPr>
                                  <w:t xml:space="preserve">Удосконалення економічних відносин у напрямі використання еквівалентних цін на аграрну та кінцеву продукцію </w:t>
                                </w:r>
                                <w:r>
                                  <w:rPr>
                                    <w:rFonts w:ascii="TimesNewRoman" w:eastAsia="Times New Roman" w:hAnsi="TimesNewRoman" w:cs="TimesNewRoman"/>
                                    <w:lang w:eastAsia="ru-RU"/>
                                  </w:rPr>
                                  <w:t>АПК</w:t>
                                </w:r>
                              </w:p>
                            </w:txbxContent>
                          </wps:txbx>
                          <wps:bodyPr rot="0" vert="horz" wrap="square" lIns="91440" tIns="45720" rIns="91440" bIns="45720" anchor="t" anchorCtr="0" upright="1">
                            <a:noAutofit/>
                          </wps:bodyPr>
                        </wps:wsp>
                        <wps:wsp>
                          <wps:cNvPr id="49" name="Line 17"/>
                          <wps:cNvCnPr>
                            <a:cxnSpLocks noChangeShapeType="1"/>
                          </wps:cNvCnPr>
                          <wps:spPr bwMode="auto">
                            <a:xfrm flipH="1" flipV="1">
                              <a:off x="4080019" y="1331400"/>
                              <a:ext cx="22860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8"/>
                          <wps:cNvCnPr>
                            <a:cxnSpLocks noChangeShapeType="1"/>
                          </wps:cNvCnPr>
                          <wps:spPr bwMode="auto">
                            <a:xfrm flipH="1">
                              <a:off x="4060953" y="2607358"/>
                              <a:ext cx="247632" cy="977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9"/>
                          <wps:cNvCnPr>
                            <a:cxnSpLocks noChangeShapeType="1"/>
                          </wps:cNvCnPr>
                          <wps:spPr bwMode="auto">
                            <a:xfrm flipH="1" flipV="1">
                              <a:off x="4051444" y="209269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0"/>
                          <wps:cNvCnPr>
                            <a:cxnSpLocks noChangeShapeType="1"/>
                          </wps:cNvCnPr>
                          <wps:spPr bwMode="auto">
                            <a:xfrm flipH="1">
                              <a:off x="4041903" y="2619375"/>
                              <a:ext cx="238123" cy="3024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1"/>
                          <wps:cNvCnPr>
                            <a:cxnSpLocks noChangeShapeType="1"/>
                          </wps:cNvCnPr>
                          <wps:spPr bwMode="auto">
                            <a:xfrm flipV="1">
                              <a:off x="5803996" y="1186864"/>
                              <a:ext cx="157685" cy="12231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2"/>
                          <wps:cNvCnPr>
                            <a:cxnSpLocks noChangeShapeType="1"/>
                          </wps:cNvCnPr>
                          <wps:spPr bwMode="auto">
                            <a:xfrm flipV="1">
                              <a:off x="5794320" y="1893074"/>
                              <a:ext cx="2286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23"/>
                          <wps:cNvCnPr>
                            <a:cxnSpLocks noChangeShapeType="1"/>
                          </wps:cNvCnPr>
                          <wps:spPr bwMode="auto">
                            <a:xfrm>
                              <a:off x="5794320" y="2425114"/>
                              <a:ext cx="2286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24"/>
                          <wps:cNvCnPr>
                            <a:cxnSpLocks noChangeShapeType="1"/>
                          </wps:cNvCnPr>
                          <wps:spPr bwMode="auto">
                            <a:xfrm>
                              <a:off x="5803996" y="2464574"/>
                              <a:ext cx="256412" cy="1136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25"/>
                          <wps:cNvSpPr>
                            <a:spLocks noChangeArrowheads="1"/>
                          </wps:cNvSpPr>
                          <wps:spPr bwMode="auto">
                            <a:xfrm>
                              <a:off x="4718154" y="378844"/>
                              <a:ext cx="685800" cy="621281"/>
                            </a:xfrm>
                            <a:prstGeom prst="downArrow">
                              <a:avLst>
                                <a:gd name="adj1" fmla="val 50000"/>
                                <a:gd name="adj2" fmla="val 541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AutoShape 26"/>
                          <wps:cNvSpPr>
                            <a:spLocks noChangeArrowheads="1"/>
                          </wps:cNvSpPr>
                          <wps:spPr bwMode="auto">
                            <a:xfrm>
                              <a:off x="4784868" y="3803877"/>
                              <a:ext cx="571500" cy="206386"/>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Line 27"/>
                          <wps:cNvCnPr>
                            <a:cxnSpLocks noChangeShapeType="1"/>
                          </wps:cNvCnPr>
                          <wps:spPr bwMode="auto">
                            <a:xfrm flipH="1">
                              <a:off x="1656381" y="264574"/>
                              <a:ext cx="366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8"/>
                          <wps:cNvCnPr>
                            <a:cxnSpLocks noChangeShapeType="1"/>
                          </wps:cNvCnPr>
                          <wps:spPr bwMode="auto">
                            <a:xfrm>
                              <a:off x="1689244" y="721800"/>
                              <a:ext cx="57150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29"/>
                          <wps:cNvCnPr>
                            <a:cxnSpLocks noChangeShapeType="1"/>
                          </wps:cNvCnPr>
                          <wps:spPr bwMode="auto">
                            <a:xfrm>
                              <a:off x="1651143" y="267141"/>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0"/>
                          <wps:cNvCnPr>
                            <a:cxnSpLocks noChangeShapeType="1"/>
                          </wps:cNvCnPr>
                          <wps:spPr bwMode="auto">
                            <a:xfrm>
                              <a:off x="7966151" y="264534"/>
                              <a:ext cx="376780" cy="25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31"/>
                          <wps:cNvCnPr>
                            <a:cxnSpLocks noChangeShapeType="1"/>
                          </wps:cNvCnPr>
                          <wps:spPr bwMode="auto">
                            <a:xfrm flipH="1">
                              <a:off x="8328508" y="291439"/>
                              <a:ext cx="1270" cy="402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32"/>
                          <wps:cNvCnPr>
                            <a:cxnSpLocks noChangeShapeType="1"/>
                          </wps:cNvCnPr>
                          <wps:spPr bwMode="auto">
                            <a:xfrm flipH="1" flipV="1">
                              <a:off x="7832838" y="693504"/>
                              <a:ext cx="481518" cy="171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33"/>
                          <wps:cNvSpPr>
                            <a:spLocks noChangeArrowheads="1"/>
                          </wps:cNvSpPr>
                          <wps:spPr bwMode="auto">
                            <a:xfrm>
                              <a:off x="6022412" y="3482390"/>
                              <a:ext cx="2330044" cy="466445"/>
                            </a:xfrm>
                            <a:prstGeom prst="rect">
                              <a:avLst/>
                            </a:prstGeom>
                            <a:solidFill>
                              <a:srgbClr val="FFFFFF"/>
                            </a:solidFill>
                            <a:ln w="9525">
                              <a:solidFill>
                                <a:srgbClr val="000000"/>
                              </a:solidFill>
                              <a:miter lim="800000"/>
                              <a:headEnd/>
                              <a:tailEnd/>
                            </a:ln>
                          </wps:spPr>
                          <wps:txbx>
                            <w:txbxContent>
                              <w:p w:rsidR="00A41397" w:rsidRPr="00526330" w:rsidRDefault="00A41397" w:rsidP="00732637">
                                <w:pPr>
                                  <w:jc w:val="center"/>
                                </w:pPr>
                                <w:r w:rsidRPr="00526330">
                                  <w:rPr>
                                    <w:rFonts w:ascii="TimesNewRoman" w:eastAsia="Times New Roman" w:hAnsi="TimesNewRoman" w:cs="TimesNewRoman"/>
                                    <w:lang w:eastAsia="ru-RU"/>
                                  </w:rPr>
                                  <w:t>Сприятливі інвестиційні</w:t>
                                </w:r>
                                <w:r>
                                  <w:rPr>
                                    <w:rFonts w:ascii="TimesNewRoman" w:eastAsia="Times New Roman" w:hAnsi="TimesNewRoman" w:cs="TimesNewRoman"/>
                                    <w:lang w:eastAsia="ru-RU"/>
                                  </w:rPr>
                                  <w:t xml:space="preserve"> умови</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66" o:spid="_x0000_s1396" editas="canvas" style="position:absolute;left:0;text-align:left;margin-left:15.75pt;margin-top:22.35pt;width:551.75pt;height:450.9pt;z-index:251771904;mso-position-horizontal-relative:page;mso-position-vertical-relative:line" coordsize="70072,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">
                <v:shape id="_x0000_s1397" type="#_x0000_t75" style="position:absolute;width:70072;height:57257;visibility:visible;mso-wrap-style:square">
                  <v:fill o:detectmouseclick="t"/>
                  <v:path o:connecttype="none"/>
                </v:shape>
                <v:shape id="Rectangle 4" o:spid="_x0000_s1398" style="position:absolute;left:7523;width:58390;height:3429;visibility:visible;mso-wrap-style:square;v-text-anchor:top" coordsize="6035006,342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T0sUA&#10;AADbAAAADwAAAGRycy9kb3ducmV2LnhtbESPS2vCQBSF9wX/w3AFd3Xio8FGR5EWwS5EtMVur5lr&#10;Es3cCZnRxH/fEQouD+fxcWaL1pTiRrUrLCsY9CMQxKnVBWcKfr5XrxMQziNrLC2Tgjs5WMw7LzNM&#10;tG14R7e9z0QYYZeggtz7KpHSpTkZdH1bEQfvZGuDPsg6k7rGJoybUg6jKJYGCw6EHCv6yCm97K8m&#10;QN6/tqvmcD+6S3wYDTeTz3j8e1aq122XUxCeWv8M/7fXWsHoDR5fw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VPSxQAAANsAAAAPAAAAAAAAAAAAAAAAAJgCAABkcnMv&#10;ZG93bnJldi54bWxQSwUGAAAAAAQABAD1AAAAigMAAAAA&#10;" adj="-11796480,,5400" path="m,l6035006,r,342900l5446968,330971,,342900,,xe">
                  <v:stroke joinstyle="miter"/>
                  <v:formulas/>
                  <v:path o:connecttype="custom" o:connectlocs="0,0;5838977,0;5838977,342900;5270040,330971;0,342900;0,0" o:connectangles="0,0,0,0,0,0" textboxrect="0,0,6035006,342900"/>
                  <v:textbox>
                    <w:txbxContent>
                      <w:p w:rsidR="00A41397" w:rsidRPr="00F55087" w:rsidRDefault="00A41397" w:rsidP="00732637">
                        <w:pPr>
                          <w:jc w:val="center"/>
                          <w:rPr>
                            <w:b/>
                          </w:rPr>
                        </w:pPr>
                        <w:r>
                          <w:rPr>
                            <w:b/>
                          </w:rPr>
                          <w:t>Перспективи зростання</w:t>
                        </w:r>
                        <w:r w:rsidRPr="00F55087">
                          <w:rPr>
                            <w:b/>
                          </w:rPr>
                          <w:t xml:space="preserve"> виробництва аграрної продукції</w:t>
                        </w:r>
                      </w:p>
                    </w:txbxContent>
                  </v:textbox>
                </v:shape>
                <v:group id="Группа 36" o:spid="_x0000_s1399" style="position:absolute;left:2635;top:2166;width:67437;height:49745" coordorigin="16087,2645" coordsize="67437,497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5" o:spid="_x0000_s1400" type="#_x0000_t130" style="position:absolute;left:17654;top:4932;width:30004;height:4572;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ANsQA&#10;AADbAAAADwAAAGRycy9kb3ducmV2LnhtbESPQWsCMRSE70L/Q3iF3jRRsZXVKEUQPBWri+DtsXnd&#10;3XbzEjdxXfvrm0Khx2FmvmGW6942oqM21I41jEcKBHHhTM2lhvy4Hc5BhIhssHFMGu4UYL16GCwx&#10;M+7G79QdYikShEOGGqoYfSZlKCqyGEbOEyfvw7UWY5JtKU2LtwS3jZwo9Swt1pwWKvS0qaj4Olyt&#10;hs5/d/fZZbwvTubt+HnNz1Ypr/XTY/+6ABGpj//hv/bOaJi+wO+X9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NADbEAAAA2wAAAA8AAAAAAAAAAAAAAAAAmAIAAGRycy9k&#10;b3ducmV2LnhtbFBLBQYAAAAABAAEAPUAAACJAwAAAAA=&#10;">
                    <v:textbox>
                      <w:txbxContent>
                        <w:p w:rsidR="00A41397" w:rsidRPr="0076376F" w:rsidRDefault="00A41397" w:rsidP="00732637">
                          <w:pPr>
                            <w:jc w:val="center"/>
                          </w:pPr>
                          <w:r w:rsidRPr="0076376F">
                            <w:t xml:space="preserve">Дослідження факторів зовнішнього середовища </w:t>
                          </w:r>
                        </w:p>
                      </w:txbxContent>
                    </v:textbox>
                  </v:shape>
                  <v:shape id="AutoShape 6" o:spid="_x0000_s1401" type="#_x0000_t130" style="position:absolute;left:54515;top:4666;width:26628;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xSMIA&#10;AADbAAAADwAAAGRycy9kb3ducmV2LnhtbESPwWoCQQyG7wXfYYjgrc5qocrqKKJYPLYqgrewE3cX&#10;ZzLLzqhrn745FDyGP/+XfPNl5526UxvrwAZGwwwUcRFszaWB42H7PgUVE7JFF5gMPCnCctF7m2Nu&#10;w4N/6L5PpRIIxxwNVCk1udaxqMhjHIaGWLJLaD0mGdtS2xYfAvdOj7PsU3usWS5U2NC6ouK6v3mh&#10;ZOcTnX5HhZ6sN9/ha+o2250zZtDvVjNQibr0Wv5v76yBD3lWXMQ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zFIwgAAANsAAAAPAAAAAAAAAAAAAAAAAJgCAABkcnMvZG93&#10;bnJldi54bWxQSwUGAAAAAAQABAD1AAAAhwMAAAAA&#10;">
                    <v:textbox>
                      <w:txbxContent>
                        <w:p w:rsidR="00A41397" w:rsidRPr="0076376F" w:rsidRDefault="00A41397" w:rsidP="00732637">
                          <w:pPr>
                            <w:jc w:val="center"/>
                          </w:pPr>
                          <w:r w:rsidRPr="0076376F">
                            <w:t xml:space="preserve">Дослідження факторів внутрішнього середовища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1402" type="#_x0000_t22" style="position:absolute;left:37804;top:40102;width:24860;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AT8IA&#10;AADbAAAADwAAAGRycy9kb3ducmV2LnhtbESPzWrDMBCE74W8g9hAb42ctITYsRxCSmnJrfk7L9bG&#10;MrFWxlJj9e2rQqHHYWa+YcpNtJ240+BbxwrmswwEce10y42C0/HtaQXCB2SNnWNS8E0eNtXkocRC&#10;u5E/6X4IjUgQ9gUqMCH0hZS+NmTRz1xPnLyrGyyGJIdG6gHHBLedXGTZUlpsOS0Y7GlnqL4dvqwC&#10;Hs1l3Ofn7lUuc5+HuI/vL6jU4zRu1yACxfAf/mt/aAXPOfx+ST9AV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IBPwgAAANsAAAAPAAAAAAAAAAAAAAAAAJgCAABkcnMvZG93&#10;bnJldi54bWxQSwUGAAAAAAQABAD1AAAAhwMAAAAA&#10;" adj="8820" fillcolor="silver">
                    <v:textbox>
                      <w:txbxContent>
                        <w:p w:rsidR="00A41397" w:rsidRPr="00E70646" w:rsidRDefault="00A41397" w:rsidP="00732637">
                          <w:pPr>
                            <w:jc w:val="center"/>
                            <w:rPr>
                              <w:b/>
                            </w:rPr>
                          </w:pPr>
                          <w:r>
                            <w:rPr>
                              <w:b/>
                            </w:rPr>
                            <w:t xml:space="preserve">Продовольча </w:t>
                          </w:r>
                          <w:r w:rsidRPr="00E70646">
                            <w:rPr>
                              <w:b/>
                            </w:rPr>
                            <w:t>безпека країни</w:t>
                          </w:r>
                        </w:p>
                      </w:txbxContent>
                    </v:textbox>
                  </v:shape>
                  <v:oval id="Oval 8" o:spid="_x0000_s1403" style="position:absolute;left:42408;top:10431;width:16470;height:27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A41397" w:rsidRDefault="00A41397" w:rsidP="00732637">
                          <w:pPr>
                            <w:ind w:left="-142"/>
                            <w:jc w:val="center"/>
                            <w:rPr>
                              <w:b/>
                            </w:rPr>
                          </w:pPr>
                        </w:p>
                        <w:p w:rsidR="00A41397" w:rsidRPr="00922AC7" w:rsidRDefault="00A41397" w:rsidP="00732637">
                          <w:pPr>
                            <w:ind w:left="-142"/>
                            <w:jc w:val="center"/>
                            <w:rPr>
                              <w:b/>
                            </w:rPr>
                          </w:pPr>
                          <w:r w:rsidRPr="00922AC7">
                            <w:rPr>
                              <w:b/>
                            </w:rPr>
                            <w:t>Постійне нарощування</w:t>
                          </w:r>
                        </w:p>
                        <w:p w:rsidR="00A41397" w:rsidRDefault="00A41397" w:rsidP="00732637">
                          <w:pPr>
                            <w:jc w:val="center"/>
                            <w:rPr>
                              <w:b/>
                            </w:rPr>
                          </w:pPr>
                          <w:r w:rsidRPr="00922AC7">
                            <w:rPr>
                              <w:b/>
                            </w:rPr>
                            <w:t>Конкуренто</w:t>
                          </w:r>
                        </w:p>
                        <w:p w:rsidR="00A41397" w:rsidRPr="00922AC7" w:rsidRDefault="00A41397" w:rsidP="00732637">
                          <w:pPr>
                            <w:jc w:val="center"/>
                            <w:rPr>
                              <w:b/>
                            </w:rPr>
                          </w:pPr>
                          <w:r w:rsidRPr="00922AC7">
                            <w:rPr>
                              <w:b/>
                            </w:rPr>
                            <w:t>спроможності</w:t>
                          </w:r>
                        </w:p>
                        <w:p w:rsidR="00A41397" w:rsidRPr="00922AC7" w:rsidRDefault="00A41397" w:rsidP="00732637">
                          <w:pPr>
                            <w:jc w:val="center"/>
                            <w:rPr>
                              <w:b/>
                            </w:rPr>
                          </w:pPr>
                          <w:r w:rsidRPr="00922AC7">
                            <w:rPr>
                              <w:b/>
                            </w:rPr>
                            <w:t>продукції аграрних підприємств</w:t>
                          </w:r>
                        </w:p>
                      </w:txbxContent>
                    </v:textbox>
                  </v:oval>
                  <v:rect id="Rectangle 9" o:spid="_x0000_s1404" style="position:absolute;left:59849;top:10431;width:23436;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A41397" w:rsidRPr="00C33F3F" w:rsidRDefault="00A41397" w:rsidP="00732637">
                          <w:r w:rsidRPr="00C33F3F">
                            <w:rPr>
                              <w:rFonts w:ascii="TimesNewRoman" w:eastAsia="Times New Roman" w:hAnsi="TimesNewRoman" w:cs="TimesNewRoman"/>
                              <w:lang w:eastAsia="ru-RU"/>
                            </w:rPr>
                            <w:t>Поліпшення якості продукції.</w:t>
                          </w:r>
                        </w:p>
                      </w:txbxContent>
                    </v:textbox>
                  </v:rect>
                  <v:rect id="Rectangle 10" o:spid="_x0000_s1405" style="position:absolute;left:60229;top:15809;width:23068;height:6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A41397" w:rsidRPr="00C33F3F" w:rsidRDefault="00A41397" w:rsidP="00732637">
                          <w:pPr>
                            <w:autoSpaceDE w:val="0"/>
                            <w:autoSpaceDN w:val="0"/>
                            <w:adjustRightInd w:val="0"/>
                            <w:jc w:val="center"/>
                            <w:rPr>
                              <w:rFonts w:ascii="TimesNewRoman" w:eastAsia="Times New Roman" w:hAnsi="TimesNewRoman" w:cs="TimesNewRoman"/>
                              <w:lang w:eastAsia="ru-RU"/>
                            </w:rPr>
                          </w:pPr>
                          <w:r w:rsidRPr="00C33F3F">
                            <w:rPr>
                              <w:rFonts w:ascii="TimesNewRoman" w:eastAsia="Times New Roman" w:hAnsi="TimesNewRoman" w:cs="TimesNewRoman"/>
                              <w:lang w:eastAsia="ru-RU"/>
                            </w:rPr>
                            <w:t>Раціональне використання ресурсного потенціалу агарних підприємств</w:t>
                          </w:r>
                        </w:p>
                        <w:p w:rsidR="00A41397" w:rsidRPr="005D5024" w:rsidRDefault="00A41397" w:rsidP="00732637"/>
                        <w:p w:rsidR="00A41397" w:rsidRPr="006D4A99" w:rsidRDefault="00A41397" w:rsidP="00732637"/>
                      </w:txbxContent>
                    </v:textbox>
                  </v:rect>
                  <v:rect id="Rectangle 11" o:spid="_x0000_s1406" style="position:absolute;left:60228;top:23485;width:23069;height:10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A41397" w:rsidRPr="00C33F3F" w:rsidRDefault="00A41397" w:rsidP="00732637">
                          <w:pPr>
                            <w:jc w:val="center"/>
                          </w:pPr>
                          <w:r w:rsidRPr="00C33F3F">
                            <w:rPr>
                              <w:rFonts w:ascii="TimesNewRoman" w:eastAsia="Times New Roman" w:hAnsi="TimesNewRoman" w:cs="TimesNewRoman"/>
                              <w:lang w:eastAsia="ru-RU"/>
                            </w:rPr>
                            <w:t>Прискорення переходу до інтенсивного характеру розвитку виробництва на основі досягн</w:t>
                          </w:r>
                          <w:r>
                            <w:rPr>
                              <w:rFonts w:ascii="TimesNewRoman" w:eastAsia="Times New Roman" w:hAnsi="TimesNewRoman" w:cs="TimesNewRoman"/>
                              <w:lang w:eastAsia="ru-RU"/>
                            </w:rPr>
                            <w:t>ень науково-технічного прогресу</w:t>
                          </w:r>
                        </w:p>
                      </w:txbxContent>
                    </v:textbox>
                  </v:rect>
                  <v:rect id="Rectangle 12" o:spid="_x0000_s1407" style="position:absolute;left:21368;top:49341;width:5943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A41397" w:rsidRPr="00951D36" w:rsidRDefault="00A41397" w:rsidP="00732637">
                          <w:pPr>
                            <w:jc w:val="center"/>
                            <w:rPr>
                              <w:b/>
                            </w:rPr>
                          </w:pPr>
                          <w:r w:rsidRPr="00951D36">
                            <w:rPr>
                              <w:b/>
                            </w:rPr>
                            <w:t>Контроль в системі виробництва аграрної продукції</w:t>
                          </w:r>
                        </w:p>
                      </w:txbxContent>
                    </v:textbox>
                  </v:rect>
                  <v:rect id="Rectangle 13" o:spid="_x0000_s1408" style="position:absolute;left:16511;top:11121;width:2447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A41397" w:rsidRPr="00C33F3F" w:rsidRDefault="00A41397" w:rsidP="00732637">
                          <w:pPr>
                            <w:rPr>
                              <w:rFonts w:ascii="TimesNewRoman" w:eastAsia="Times New Roman" w:hAnsi="TimesNewRoman" w:cs="TimesNewRoman"/>
                              <w:lang w:eastAsia="ru-RU"/>
                            </w:rPr>
                          </w:pPr>
                          <w:r w:rsidRPr="00C33F3F">
                            <w:rPr>
                              <w:rFonts w:ascii="TimesNewRoman" w:eastAsia="Times New Roman" w:hAnsi="TimesNewRoman" w:cs="TimesNewRoman"/>
                              <w:lang w:eastAsia="ru-RU"/>
                            </w:rPr>
                            <w:t>Концентрація й спеціалізація</w:t>
                          </w:r>
                        </w:p>
                        <w:p w:rsidR="00A41397" w:rsidRPr="00C33F3F" w:rsidRDefault="00A41397" w:rsidP="00732637">
                          <w:pPr>
                            <w:ind w:left="360"/>
                            <w:jc w:val="center"/>
                          </w:pPr>
                          <w:r w:rsidRPr="00C33F3F">
                            <w:rPr>
                              <w:rFonts w:ascii="TimesNewRoman" w:eastAsia="Times New Roman" w:hAnsi="TimesNewRoman" w:cs="TimesNewRoman"/>
                              <w:lang w:eastAsia="ru-RU"/>
                            </w:rPr>
                            <w:t>аграрних підприємств</w:t>
                          </w:r>
                        </w:p>
                      </w:txbxContent>
                    </v:textbox>
                  </v:rect>
                  <v:rect id="Rectangle 14" o:spid="_x0000_s1409" style="position:absolute;left:16373;top:17027;width:24331;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A41397" w:rsidRPr="00C33F3F" w:rsidRDefault="00A41397" w:rsidP="00732637">
                          <w:pPr>
                            <w:jc w:val="center"/>
                          </w:pPr>
                          <w:r w:rsidRPr="00C33F3F">
                            <w:rPr>
                              <w:rFonts w:ascii="TimesNewRoman" w:eastAsia="Times New Roman" w:hAnsi="TimesNewRoman" w:cs="TimesNewRoman"/>
                              <w:lang w:eastAsia="ru-RU"/>
                            </w:rPr>
                            <w:t>Запровадження новітніх, ресурсоощадних технологій.</w:t>
                          </w:r>
                        </w:p>
                      </w:txbxContent>
                    </v:textbox>
                  </v:rect>
                  <v:rect id="Rectangle 15" o:spid="_x0000_s1410" style="position:absolute;left:16373;top:23689;width:24141;height:6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A41397" w:rsidRPr="00C33F3F" w:rsidRDefault="00A41397" w:rsidP="00732637">
                          <w:pPr>
                            <w:jc w:val="center"/>
                          </w:pPr>
                          <w:r w:rsidRPr="00C33F3F">
                            <w:rPr>
                              <w:rFonts w:ascii="TimesNewRoman" w:eastAsia="Times New Roman" w:hAnsi="TimesNewRoman" w:cs="TimesNewRoman"/>
                              <w:lang w:eastAsia="ru-RU"/>
                            </w:rPr>
                            <w:t xml:space="preserve">Підвищення продуктивності у галузі рослинництва і </w:t>
                          </w:r>
                          <w:r>
                            <w:rPr>
                              <w:rFonts w:ascii="TimesNewRoman" w:eastAsia="Times New Roman" w:hAnsi="TimesNewRoman" w:cs="TimesNewRoman"/>
                              <w:lang w:eastAsia="ru-RU"/>
                            </w:rPr>
                            <w:t>тваринництва</w:t>
                          </w:r>
                        </w:p>
                      </w:txbxContent>
                    </v:textbox>
                  </v:rect>
                  <v:rect id="Rectangle 16" o:spid="_x0000_s1411" style="position:absolute;left:16087;top:30818;width:24522;height:8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A41397" w:rsidRPr="00526330" w:rsidRDefault="00A41397" w:rsidP="00732637">
                          <w:pPr>
                            <w:jc w:val="center"/>
                          </w:pPr>
                          <w:r w:rsidRPr="00526330">
                            <w:rPr>
                              <w:rFonts w:ascii="TimesNewRoman" w:eastAsia="Times New Roman" w:hAnsi="TimesNewRoman" w:cs="TimesNewRoman"/>
                              <w:lang w:eastAsia="ru-RU"/>
                            </w:rPr>
                            <w:t xml:space="preserve">Удосконалення економічних відносин у напрямі використання еквівалентних цін на аграрну та кінцеву продукцію </w:t>
                          </w:r>
                          <w:r>
                            <w:rPr>
                              <w:rFonts w:ascii="TimesNewRoman" w:eastAsia="Times New Roman" w:hAnsi="TimesNewRoman" w:cs="TimesNewRoman"/>
                              <w:lang w:eastAsia="ru-RU"/>
                            </w:rPr>
                            <w:t>АПК</w:t>
                          </w:r>
                        </w:p>
                      </w:txbxContent>
                    </v:textbox>
                  </v:rect>
                  <v:line id="Line 17" o:spid="_x0000_s1412" style="position:absolute;flip:x y;visibility:visible;mso-wrap-style:square" from="40800,13314" to="43086,27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GCMMAAADbAAAADwAAAGRycy9kb3ducmV2LnhtbESPT4vCMBTE7wv7HcJb8CKa+gfRahRZ&#10;cPGkWBWvj+bZFpuX0mRt109vBGGPw8z8hlmsWlOKO9WusKxg0I9AEKdWF5wpOB03vSkI55E1lpZJ&#10;wR85WC0/PxYYa9vwge6Jz0SAsItRQe59FUvp0pwMur6tiIN3tbVBH2SdSV1jE+CmlMMomkiDBYeF&#10;HCv6zim9Jb9GAfLuMZo2AxrLH7q44W7fXZ+vSnW+2vUchKfW/4ff7a1WMJ7B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EBgjDAAAA2wAAAA8AAAAAAAAAAAAA&#10;AAAAoQIAAGRycy9kb3ducmV2LnhtbFBLBQYAAAAABAAEAPkAAACRAwAAAAA=&#10;"/>
                  <v:line id="Line 18" o:spid="_x0000_s1413" style="position:absolute;flip:x;visibility:visible;mso-wrap-style:square" from="40609,26073" to="43085,3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9" o:spid="_x0000_s1414" style="position:absolute;flip:x y;visibility:visible;mso-wrap-style:square" from="40514,20926" to="42800,2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uc08MAAADbAAAADwAAAGRycy9kb3ducmV2LnhtbESPS4vCQBCE74L/YeiFvYhO4gvJOooI&#10;LntSfLHXJtMmYTM9ITOarL/eEQSPRVV9Rc2XrSnFjWpXWFYQDyIQxKnVBWcKTsdNfwbCeWSNpWVS&#10;8E8OlotuZ46Jtg3v6XbwmQgQdgkqyL2vEildmpNBN7AVcfAutjbog6wzqWtsAtyUchhFU2mw4LCQ&#10;Y0XrnNK/w9UoQN7eR7MmprH8pl833O56q/NFqc+PdvUFwlPr3+FX+0crmMT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rnNPDAAAA2wAAAA8AAAAAAAAAAAAA&#10;AAAAoQIAAGRycy9kb3ducmV2LnhtbFBLBQYAAAAABAAEAPkAAACRAwAAAAA=&#10;"/>
                  <v:line id="Line 20" o:spid="_x0000_s1415" style="position:absolute;flip:x;visibility:visible;mso-wrap-style:square" from="40419,26193" to="42800,29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21" o:spid="_x0000_s1416" style="position:absolute;flip:y;visibility:visible;mso-wrap-style:square" from="58039,11868" to="59616,2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F1MYAAADbAAAADwAAAGRycy9kb3ducmV2LnhtbESPQUvDQBSE74X+h+UVvIjd1KrUNJtS&#10;BKGHXqyS4u2ZfWZDsm/j7trGf+8KQo/DzHzDFJvR9uJEPrSOFSzmGQji2umWGwVvr883KxAhImvs&#10;HZOCHwqwKaeTAnPtzvxCp0NsRIJwyFGBiXHIpQy1IYth7gbi5H06bzEm6RupPZ4T3PbyNssepMWW&#10;04LBgZ4M1d3h2yqQq/31l99+3HVVdzw+mqquhve9UlezcbsGEWmMl/B/e6cV3C/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BdTGAAAA2wAAAA8AAAAAAAAA&#10;AAAAAAAAoQIAAGRycy9kb3ducmV2LnhtbFBLBQYAAAAABAAEAPkAAACUAwAAAAA=&#10;"/>
                  <v:line id="Line 22" o:spid="_x0000_s1417" style="position:absolute;flip:y;visibility:visible;mso-wrap-style:square" from="57943,18930" to="60229,2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23" o:spid="_x0000_s1418" style="position:absolute;visibility:visible;mso-wrap-style:square" from="57943,24251" to="60229,2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24" o:spid="_x0000_s1419" style="position:absolute;visibility:visible;mso-wrap-style:square" from="58039,24645" to="60604,36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shape id="AutoShape 25" o:spid="_x0000_s1420" type="#_x0000_t67" style="position:absolute;left:47181;top:3788;width:6858;height:6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WT8UA&#10;AADbAAAADwAAAGRycy9kb3ducmV2LnhtbESPQWsCMRSE7wX/Q3hCbzVpi1a2RhHbUkE9aL309ty8&#10;7q5uXpYk1fXfG0HwOMzMN8xo0tpaHMmHyrGG554CQZw7U3GhYfvz9TQEESKywdoxaThTgMm48zDC&#10;zLgTr+m4iYVIEA4ZaihjbDIpQ16SxdBzDXHy/py3GJP0hTQeTwlua/mi1EBarDgtlNjQrKT8sPm3&#10;GvYfw8/1t3/d7XeLlSqmy+1vf6G0fuy203cQkdp4D9/ac6Oh/wbXL+kHyP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tZPxQAAANsAAAAPAAAAAAAAAAAAAAAAAJgCAABkcnMv&#10;ZG93bnJldi54bWxQSwUGAAAAAAQABAD1AAAAigMAAAAA&#10;" adj="9900"/>
                  <v:shape id="AutoShape 26" o:spid="_x0000_s1421" type="#_x0000_t67" style="position:absolute;left:47848;top:38038;width:571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glr0A&#10;AADbAAAADwAAAGRycy9kb3ducmV2LnhtbERPy4rCMBTdC/MP4Q6408QnWo0yDMzgTtR+wKW5tsHm&#10;piQZrX8/WQguD+e93feuFXcK0XrWMBkrEMSVN5ZrDeXlZ7QCEROywdYzaXhShP3uY7DFwvgHn+h+&#10;TrXIIRwL1NCk1BVSxqohh3HsO+LMXX1wmDIMtTQBHznctXKq1FI6tJwbGuzou6Hqdv5zGmx5Uf1p&#10;/ZzjpFYzdSx/Odip1sPP/msDIlGf3uKX+2A0LPLY/CX/ALn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r1glr0AAADbAAAADwAAAAAAAAAAAAAAAACYAgAAZHJzL2Rvd25yZXYu&#10;eG1sUEsFBgAAAAAEAAQA9QAAAIIDAAAAAA==&#10;"/>
                  <v:line id="Line 27" o:spid="_x0000_s1422" style="position:absolute;flip:x;visibility:visible;mso-wrap-style:square" from="16563,2645" to="20226,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28" o:spid="_x0000_s1423" style="position:absolute;visibility:visible;mso-wrap-style:square" from="16892,7218" to="22607,7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Line 29" o:spid="_x0000_s1424" style="position:absolute;visibility:visible;mso-wrap-style:square" from="16511,2671" to="16511,7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30" o:spid="_x0000_s1425" style="position:absolute;visibility:visible;mso-wrap-style:square" from="79661,2645" to="83429,2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31" o:spid="_x0000_s1426" style="position:absolute;flip:x;visibility:visible;mso-wrap-style:square" from="83285,2914" to="83297,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32" o:spid="_x0000_s1427" style="position:absolute;flip:x y;visibility:visible;mso-wrap-style:square" from="78328,6935" to="83143,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8ORsQAAADbAAAADwAAAGRycy9kb3ducmV2LnhtbESPQWvCQBSE74X+h+UVvNWNUoKmriKC&#10;0IMXbdHrS/Y1G82+TbJrjP/eFQo9DjPzDbNYDbYWPXW+cqxgMk5AEBdOV1wq+Pnevs9A+ICssXZM&#10;Cu7kYbV8fVlgpt2N99QfQikihH2GCkwITSalLwxZ9GPXEEfv13UWQ5RdKXWHtwi3tZwmSSotVhwX&#10;DDa0MVRcDleroM+vk/Nxt7/4/NTO85lpN7s2VWr0Nqw/QQQawn/4r/2lFaQf8PwSf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w5GxAAAANsAAAAPAAAAAAAAAAAA&#10;AAAAAKECAABkcnMvZG93bnJldi54bWxQSwUGAAAAAAQABAD5AAAAkgMAAAAA&#10;">
                    <v:stroke endarrow="block"/>
                  </v:line>
                  <v:rect id="Rectangle 33" o:spid="_x0000_s1428" style="position:absolute;left:60224;top:34823;width:23300;height:4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A41397" w:rsidRPr="00526330" w:rsidRDefault="00A41397" w:rsidP="00732637">
                          <w:pPr>
                            <w:jc w:val="center"/>
                          </w:pPr>
                          <w:r w:rsidRPr="00526330">
                            <w:rPr>
                              <w:rFonts w:ascii="TimesNewRoman" w:eastAsia="Times New Roman" w:hAnsi="TimesNewRoman" w:cs="TimesNewRoman"/>
                              <w:lang w:eastAsia="ru-RU"/>
                            </w:rPr>
                            <w:t>Сприятливі інвестиційні</w:t>
                          </w:r>
                          <w:r>
                            <w:rPr>
                              <w:rFonts w:ascii="TimesNewRoman" w:eastAsia="Times New Roman" w:hAnsi="TimesNewRoman" w:cs="TimesNewRoman"/>
                              <w:lang w:eastAsia="ru-RU"/>
                            </w:rPr>
                            <w:t xml:space="preserve"> умови</w:t>
                          </w:r>
                        </w:p>
                      </w:txbxContent>
                    </v:textbox>
                  </v:rect>
                </v:group>
                <w10:wrap anchorx="page" anchory="line"/>
              </v:group>
            </w:pict>
          </mc:Fallback>
        </mc:AlternateContent>
      </w:r>
      <w:r w:rsidRPr="00732637">
        <w:rPr>
          <w:rFonts w:eastAsia="Times New Roman" w:cs="Times New Roman"/>
          <w:lang w:eastAsia="ru-RU"/>
        </w:rPr>
        <w:t>виробництва та підвищення його ефективності (рис. 1).</w:t>
      </w: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autoSpaceDE w:val="0"/>
        <w:autoSpaceDN w:val="0"/>
        <w:adjustRightInd w:val="0"/>
        <w:ind w:firstLine="720"/>
        <w:jc w:val="both"/>
        <w:rPr>
          <w:rFonts w:eastAsia="Times New Roman" w:cs="Times New Roman"/>
          <w:lang w:eastAsia="ru-RU"/>
        </w:rPr>
      </w:pPr>
    </w:p>
    <w:p w:rsidR="00732637" w:rsidRPr="00732637" w:rsidRDefault="00732637" w:rsidP="00732637">
      <w:pPr>
        <w:spacing w:after="200"/>
        <w:rPr>
          <w:rFonts w:eastAsia="TimesNewRomanPSMT" w:cs="Times New Roman"/>
          <w:b/>
          <w:color w:val="000000"/>
        </w:rPr>
      </w:pPr>
      <w:r w:rsidRPr="00732637">
        <w:rPr>
          <w:rFonts w:eastAsia="TimesNewRomanPSMT" w:cs="Times New Roman"/>
          <w:b/>
          <w:color w:val="000000"/>
        </w:rPr>
        <w:t>Рис. 1. Організаційно-економічний механізм розвитку агровиробництва</w:t>
      </w:r>
    </w:p>
    <w:p w:rsidR="00732637" w:rsidRPr="00732637" w:rsidRDefault="00732637" w:rsidP="00732637">
      <w:pPr>
        <w:autoSpaceDE w:val="0"/>
        <w:autoSpaceDN w:val="0"/>
        <w:adjustRightInd w:val="0"/>
        <w:ind w:firstLine="720"/>
        <w:jc w:val="both"/>
        <w:rPr>
          <w:rFonts w:eastAsia="Times New Roman" w:cs="Times New Roman"/>
          <w:lang w:eastAsia="ru-RU"/>
        </w:rPr>
      </w:pPr>
      <w:r w:rsidRPr="00732637">
        <w:rPr>
          <w:rFonts w:eastAsia="Times New Roman" w:cs="Times New Roman"/>
          <w:lang w:eastAsia="ru-RU"/>
        </w:rPr>
        <w:t xml:space="preserve">Сучасне виробництво аграрної продукції сільськогосподарськими підприємствами загалом перебуває в глибокій кризі. Його стабілізація та розширене відтворення повинні набути масового характеру. Цьому має передувати організаційна робота по досягненню високого рівня спеціалізації галузі і продуктивності рослин і тварин, впровадження інноваційних процесів. Механізм регулювання розвитку виробництва аграрної продукції та підтримки підприємств сільського господарства має сприяти формуванню адаптивної поведінки сільськогосподарського товаровиробника. Він повинен бути орієнтований на вирішення як мінімум двох основних завдань: постійне нарощування конкурентоспроможності сільськогосподарських підприємств та системне забезпечення продовольчої безпеки країни </w:t>
      </w:r>
      <w:r w:rsidRPr="00732637">
        <w:rPr>
          <w:rFonts w:eastAsia="Times New Roman" w:cs="Times New Roman"/>
          <w:lang w:val="ru-RU" w:eastAsia="ru-RU"/>
        </w:rPr>
        <w:t>[1, с. 114]</w:t>
      </w:r>
      <w:r w:rsidRPr="00732637">
        <w:rPr>
          <w:rFonts w:eastAsia="Times New Roman" w:cs="Times New Roman"/>
          <w:lang w:eastAsia="ru-RU"/>
        </w:rPr>
        <w:t>.</w:t>
      </w:r>
    </w:p>
    <w:p w:rsidR="00732637" w:rsidRPr="00732637" w:rsidRDefault="00732637" w:rsidP="00732637">
      <w:pPr>
        <w:autoSpaceDE w:val="0"/>
        <w:autoSpaceDN w:val="0"/>
        <w:adjustRightInd w:val="0"/>
        <w:ind w:firstLine="720"/>
        <w:jc w:val="both"/>
        <w:rPr>
          <w:rFonts w:eastAsia="Times New Roman" w:cs="Times New Roman"/>
          <w:lang w:eastAsia="ru-RU"/>
        </w:rPr>
      </w:pPr>
      <w:r w:rsidRPr="00732637">
        <w:rPr>
          <w:rFonts w:eastAsia="Times New Roman" w:cs="Times New Roman"/>
          <w:lang w:eastAsia="ru-RU"/>
        </w:rPr>
        <w:lastRenderedPageBreak/>
        <w:t xml:space="preserve">Особливості функціонування і управління виробництвом аграрної продукції, повинні творчо застосовуватися керівниками та підприємцями в сучасних умовах господарювання, оскільки їх врахування та використання є необхідною передумовою ефективного ведення аграрного виробництва. Саме такий підхід дасть змогу уникнути помилок і надмірних витрат, пов’язаних з реконструкцією агропромислового комплексу. </w:t>
      </w:r>
    </w:p>
    <w:p w:rsidR="00732637" w:rsidRPr="00732637" w:rsidRDefault="00732637" w:rsidP="00732637">
      <w:pPr>
        <w:autoSpaceDE w:val="0"/>
        <w:autoSpaceDN w:val="0"/>
        <w:adjustRightInd w:val="0"/>
        <w:ind w:firstLine="720"/>
        <w:jc w:val="both"/>
        <w:rPr>
          <w:rFonts w:eastAsia="Times New Roman" w:cs="Times New Roman"/>
          <w:lang w:eastAsia="ru-RU"/>
        </w:rPr>
      </w:pPr>
      <w:r w:rsidRPr="00732637">
        <w:rPr>
          <w:rFonts w:eastAsia="Times New Roman" w:cs="Times New Roman"/>
          <w:bCs/>
          <w:lang w:eastAsia="ru-RU"/>
        </w:rPr>
        <w:t>Отже</w:t>
      </w:r>
      <w:r w:rsidRPr="00732637">
        <w:rPr>
          <w:rFonts w:eastAsia="Times New Roman" w:cs="Times New Roman"/>
          <w:b/>
          <w:bCs/>
          <w:lang w:eastAsia="ru-RU"/>
        </w:rPr>
        <w:t xml:space="preserve">, </w:t>
      </w:r>
      <w:r w:rsidRPr="00732637">
        <w:rPr>
          <w:rFonts w:eastAsia="Times New Roman" w:cs="Times New Roman"/>
          <w:lang w:eastAsia="ru-RU"/>
        </w:rPr>
        <w:t>головним напрямом підвищення ефективності управління виробництвом продукції в аграрних підприємствах є: інтенсифікація виробництва; розвиток комплексної механізації й автоматизації виробничих процесів; доступність позикових коштів для розвитку матеріально-технічної бази; використання інвестиційно-інноваційного потенціалу, що допоможе збільшити обсяги виробництва продукції, і, в свою чергу, скоротити собівартість виробництва 1 ц продукції та збільшити прибуток, ефективне використання якого в подальшому забезпечить високий рівень конкурентоспроможності підприємства у галузі, зміцнення його економічного становища.</w:t>
      </w:r>
    </w:p>
    <w:p w:rsidR="00732637" w:rsidRPr="00732637" w:rsidRDefault="00732637" w:rsidP="00732637">
      <w:pPr>
        <w:autoSpaceDE w:val="0"/>
        <w:autoSpaceDN w:val="0"/>
        <w:adjustRightInd w:val="0"/>
        <w:ind w:firstLine="720"/>
        <w:jc w:val="both"/>
        <w:rPr>
          <w:rFonts w:eastAsia="Calibri" w:cs="Times New Roman"/>
        </w:rPr>
      </w:pPr>
    </w:p>
    <w:p w:rsidR="00732637" w:rsidRPr="00732637" w:rsidRDefault="00732637" w:rsidP="00732637">
      <w:pPr>
        <w:autoSpaceDE w:val="0"/>
        <w:autoSpaceDN w:val="0"/>
        <w:adjustRightInd w:val="0"/>
        <w:ind w:firstLine="720"/>
        <w:jc w:val="both"/>
        <w:rPr>
          <w:rFonts w:eastAsia="Calibri" w:cs="Times New Roman"/>
          <w:b/>
        </w:rPr>
      </w:pPr>
      <w:r w:rsidRPr="00732637">
        <w:rPr>
          <w:rFonts w:eastAsia="Calibri" w:cs="Times New Roman"/>
          <w:b/>
        </w:rPr>
        <w:t>Список використаної літератури</w:t>
      </w:r>
    </w:p>
    <w:p w:rsidR="00732637" w:rsidRPr="00732637" w:rsidRDefault="00732637" w:rsidP="00732637">
      <w:pPr>
        <w:autoSpaceDE w:val="0"/>
        <w:autoSpaceDN w:val="0"/>
        <w:adjustRightInd w:val="0"/>
        <w:ind w:firstLine="720"/>
        <w:jc w:val="both"/>
        <w:rPr>
          <w:rFonts w:eastAsia="Calibri" w:cs="Times New Roman"/>
          <w:b/>
        </w:rPr>
      </w:pPr>
    </w:p>
    <w:p w:rsidR="00732637" w:rsidRPr="00732637" w:rsidRDefault="00732637" w:rsidP="006B28E8">
      <w:pPr>
        <w:widowControl w:val="0"/>
        <w:numPr>
          <w:ilvl w:val="0"/>
          <w:numId w:val="7"/>
        </w:numPr>
        <w:shd w:val="clear" w:color="auto" w:fill="FFFFFF"/>
        <w:tabs>
          <w:tab w:val="clear" w:pos="720"/>
          <w:tab w:val="num" w:pos="284"/>
          <w:tab w:val="left" w:pos="551"/>
        </w:tabs>
        <w:autoSpaceDE w:val="0"/>
        <w:autoSpaceDN w:val="0"/>
        <w:adjustRightInd w:val="0"/>
        <w:spacing w:after="200"/>
        <w:ind w:left="0" w:right="446" w:firstLine="0"/>
        <w:contextualSpacing/>
        <w:jc w:val="both"/>
        <w:rPr>
          <w:rFonts w:eastAsia="Calibri" w:cs="Times New Roman"/>
          <w:spacing w:val="-22"/>
        </w:rPr>
      </w:pPr>
      <w:r w:rsidRPr="00732637">
        <w:rPr>
          <w:rFonts w:eastAsia="Calibri" w:cs="Times New Roman"/>
          <w:iCs/>
          <w:spacing w:val="-3"/>
        </w:rPr>
        <w:t xml:space="preserve"> Саблук </w:t>
      </w:r>
      <w:r w:rsidRPr="00732637">
        <w:rPr>
          <w:rFonts w:eastAsia="Calibri" w:cs="Times New Roman"/>
          <w:spacing w:val="-3"/>
        </w:rPr>
        <w:t xml:space="preserve">П. </w:t>
      </w:r>
      <w:r w:rsidRPr="00732637">
        <w:rPr>
          <w:rFonts w:eastAsia="Calibri" w:cs="Times New Roman"/>
          <w:iCs/>
          <w:spacing w:val="-3"/>
        </w:rPr>
        <w:t>Т.</w:t>
      </w:r>
      <w:r w:rsidRPr="00732637">
        <w:rPr>
          <w:rFonts w:eastAsia="Calibri" w:cs="Times New Roman"/>
          <w:i/>
          <w:iCs/>
          <w:spacing w:val="-3"/>
        </w:rPr>
        <w:t xml:space="preserve"> </w:t>
      </w:r>
      <w:r w:rsidRPr="00732637">
        <w:rPr>
          <w:rFonts w:eastAsia="Calibri" w:cs="Times New Roman"/>
          <w:spacing w:val="-3"/>
        </w:rPr>
        <w:t xml:space="preserve">Шляхи модернізації. Вибрані статті з питань аграрної економіки / </w:t>
      </w:r>
      <w:r w:rsidRPr="00732637">
        <w:rPr>
          <w:rFonts w:eastAsia="Calibri" w:cs="Times New Roman"/>
        </w:rPr>
        <w:t>П. Т. Саблук. – К. : ННЦ ІАЕ, 2011. – Кн. 3. – 516 с.</w:t>
      </w:r>
    </w:p>
    <w:p w:rsidR="00732637" w:rsidRPr="00732637" w:rsidRDefault="00732637" w:rsidP="006B28E8">
      <w:pPr>
        <w:widowControl w:val="0"/>
        <w:numPr>
          <w:ilvl w:val="0"/>
          <w:numId w:val="7"/>
        </w:numPr>
        <w:shd w:val="clear" w:color="auto" w:fill="FFFFFF"/>
        <w:tabs>
          <w:tab w:val="left" w:pos="551"/>
        </w:tabs>
        <w:autoSpaceDE w:val="0"/>
        <w:autoSpaceDN w:val="0"/>
        <w:adjustRightInd w:val="0"/>
        <w:spacing w:after="200"/>
        <w:ind w:left="0" w:right="454" w:firstLine="0"/>
        <w:jc w:val="both"/>
        <w:rPr>
          <w:rFonts w:eastAsia="Calibri" w:cs="Times New Roman"/>
          <w:spacing w:val="-23"/>
        </w:rPr>
      </w:pPr>
      <w:r w:rsidRPr="00732637">
        <w:rPr>
          <w:rFonts w:eastAsia="Calibri" w:cs="Times New Roman"/>
          <w:spacing w:val="-3"/>
        </w:rPr>
        <w:t>Сільськогосподарські обслуговуючі кооперативи: формування і функціонуван</w:t>
      </w:r>
      <w:r w:rsidRPr="00732637">
        <w:rPr>
          <w:rFonts w:eastAsia="Calibri" w:cs="Times New Roman"/>
          <w:spacing w:val="-5"/>
        </w:rPr>
        <w:t>ня. Методичні рекомендації / Ю. О. Лупенко, М. И. Малік, М. П. Гриценко, Р. Я. Корі</w:t>
      </w:r>
      <w:r w:rsidRPr="00732637">
        <w:rPr>
          <w:rFonts w:eastAsia="Calibri" w:cs="Times New Roman"/>
        </w:rPr>
        <w:t>нець. – К.: ННЦ ІАЕ, 2012. – 68 с.</w:t>
      </w:r>
    </w:p>
    <w:p w:rsidR="00732637" w:rsidRPr="00732637" w:rsidRDefault="00732637" w:rsidP="006B28E8">
      <w:pPr>
        <w:widowControl w:val="0"/>
        <w:numPr>
          <w:ilvl w:val="0"/>
          <w:numId w:val="7"/>
        </w:numPr>
        <w:shd w:val="clear" w:color="auto" w:fill="FFFFFF"/>
        <w:tabs>
          <w:tab w:val="left" w:pos="648"/>
        </w:tabs>
        <w:autoSpaceDE w:val="0"/>
        <w:autoSpaceDN w:val="0"/>
        <w:adjustRightInd w:val="0"/>
        <w:spacing w:after="200"/>
        <w:ind w:left="0" w:right="450" w:firstLine="0"/>
        <w:jc w:val="both"/>
        <w:rPr>
          <w:rFonts w:eastAsia="Calibri" w:cs="Times New Roman"/>
          <w:spacing w:val="-26"/>
        </w:rPr>
      </w:pPr>
      <w:r w:rsidRPr="00732637">
        <w:rPr>
          <w:rFonts w:eastAsia="Calibri" w:cs="Times New Roman"/>
          <w:iCs/>
          <w:spacing w:val="-2"/>
        </w:rPr>
        <w:t>Супрун О. М.</w:t>
      </w:r>
      <w:r w:rsidRPr="00732637">
        <w:rPr>
          <w:rFonts w:eastAsia="Calibri" w:cs="Times New Roman"/>
          <w:i/>
          <w:iCs/>
          <w:spacing w:val="-2"/>
        </w:rPr>
        <w:t xml:space="preserve"> </w:t>
      </w:r>
      <w:r w:rsidRPr="00732637">
        <w:rPr>
          <w:rFonts w:eastAsia="Calibri" w:cs="Times New Roman"/>
          <w:spacing w:val="-2"/>
        </w:rPr>
        <w:t xml:space="preserve">Економічне регулювання аграрного виробництва : монографія / </w:t>
      </w:r>
      <w:smartTag w:uri="urn:schemas-microsoft-com:office:smarttags" w:element="metricconverter">
        <w:smartTagPr>
          <w:attr w:name="ProductID" w:val="0. М"/>
        </w:smartTagPr>
        <w:r w:rsidRPr="00732637">
          <w:rPr>
            <w:rFonts w:eastAsia="Calibri" w:cs="Times New Roman"/>
          </w:rPr>
          <w:t>0. М</w:t>
        </w:r>
      </w:smartTag>
      <w:r w:rsidRPr="00732637">
        <w:rPr>
          <w:rFonts w:eastAsia="Calibri" w:cs="Times New Roman"/>
        </w:rPr>
        <w:t>. Супрун. – К. : ННЦ ІАЕ, 2011. – 350 с.</w:t>
      </w:r>
    </w:p>
    <w:p w:rsidR="00732637" w:rsidRPr="00732637" w:rsidRDefault="00732637" w:rsidP="006B28E8">
      <w:pPr>
        <w:widowControl w:val="0"/>
        <w:numPr>
          <w:ilvl w:val="0"/>
          <w:numId w:val="7"/>
        </w:numPr>
        <w:shd w:val="clear" w:color="auto" w:fill="FFFFFF"/>
        <w:tabs>
          <w:tab w:val="left" w:pos="648"/>
        </w:tabs>
        <w:autoSpaceDE w:val="0"/>
        <w:autoSpaceDN w:val="0"/>
        <w:adjustRightInd w:val="0"/>
        <w:spacing w:after="200"/>
        <w:ind w:left="0" w:right="-5" w:firstLine="0"/>
        <w:jc w:val="both"/>
        <w:rPr>
          <w:rFonts w:eastAsia="Calibri" w:cs="Times New Roman"/>
          <w:spacing w:val="-27"/>
        </w:rPr>
      </w:pPr>
      <w:r w:rsidRPr="00732637">
        <w:rPr>
          <w:rFonts w:eastAsia="Calibri" w:cs="Times New Roman"/>
          <w:iCs/>
          <w:spacing w:val="-4"/>
        </w:rPr>
        <w:t>Хвесик Ю. М.</w:t>
      </w:r>
      <w:r w:rsidRPr="00732637">
        <w:rPr>
          <w:rFonts w:eastAsia="Calibri" w:cs="Times New Roman"/>
          <w:i/>
          <w:iCs/>
          <w:spacing w:val="-4"/>
        </w:rPr>
        <w:t xml:space="preserve"> </w:t>
      </w:r>
      <w:r w:rsidRPr="00732637">
        <w:rPr>
          <w:rFonts w:eastAsia="Calibri" w:cs="Times New Roman"/>
          <w:spacing w:val="-4"/>
        </w:rPr>
        <w:t xml:space="preserve">Інвестиційне забезпечення аграрної сфери сільських депресивних </w:t>
      </w:r>
      <w:r w:rsidRPr="00732637">
        <w:rPr>
          <w:rFonts w:eastAsia="Calibri" w:cs="Times New Roman"/>
        </w:rPr>
        <w:t>територій: інституціональні передумови та напрями удосконалення : монографія / Ю. М. Хвесик. – К. : Кондор, 2011. – 460 с.</w:t>
      </w:r>
    </w:p>
    <w:p w:rsidR="00A255DB" w:rsidRDefault="00A255DB" w:rsidP="00B251C8">
      <w:pPr>
        <w:pStyle w:val="text"/>
        <w:rPr>
          <w:highlight w:val="yellow"/>
        </w:rPr>
      </w:pPr>
    </w:p>
    <w:p w:rsidR="00732637" w:rsidRPr="00732637" w:rsidRDefault="00732637" w:rsidP="00B251C8">
      <w:pPr>
        <w:pStyle w:val="text"/>
        <w:rPr>
          <w:rFonts w:cs="Times New Roman"/>
          <w:highlight w:val="yellow"/>
        </w:rPr>
      </w:pPr>
    </w:p>
    <w:p w:rsidR="00732637" w:rsidRPr="00732637" w:rsidRDefault="00732637" w:rsidP="00732637">
      <w:pPr>
        <w:pStyle w:val="Title1"/>
      </w:pPr>
      <w:bookmarkStart w:id="92" w:name="_Toc443506434"/>
      <w:r w:rsidRPr="00732637">
        <w:t>ЗРОСТАННЯ ПРИБУТКОВОСТІ СІЛЬСЬКОГОСПОДАРСЬКИХ ПІДПРИЄМСТВ</w:t>
      </w:r>
      <w:bookmarkEnd w:id="92"/>
    </w:p>
    <w:p w:rsidR="00732637" w:rsidRPr="00732637" w:rsidRDefault="00732637" w:rsidP="00732637">
      <w:pPr>
        <w:pStyle w:val="author"/>
      </w:pPr>
      <w:bookmarkStart w:id="93" w:name="_Toc443506435"/>
      <w:r w:rsidRPr="00732637">
        <w:t>М. М. Семененко</w:t>
      </w:r>
      <w:r>
        <w:t>,</w:t>
      </w:r>
      <w:r w:rsidRPr="00732637">
        <w:t xml:space="preserve"> </w:t>
      </w:r>
      <w:r w:rsidRPr="00E53F0F">
        <w:t>магістр</w:t>
      </w:r>
      <w:r>
        <w:t>ант</w:t>
      </w:r>
      <w:r w:rsidRPr="00B251C8">
        <w:rPr>
          <w:rStyle w:val="FootnoteReference"/>
          <w:rFonts w:eastAsia="Times New Roman" w:cs="Times New Roman"/>
          <w:sz w:val="26"/>
          <w:szCs w:val="26"/>
        </w:rPr>
        <w:footnoteReference w:customMarkFollows="1" w:id="41"/>
        <w:t>*</w:t>
      </w:r>
      <w:bookmarkEnd w:id="93"/>
    </w:p>
    <w:p w:rsidR="00732637" w:rsidRPr="00732637" w:rsidRDefault="00732637" w:rsidP="00732637">
      <w:pPr>
        <w:shd w:val="clear" w:color="auto" w:fill="FFFFFF"/>
        <w:ind w:firstLine="709"/>
        <w:jc w:val="both"/>
        <w:textAlignment w:val="baseline"/>
        <w:rPr>
          <w:rFonts w:eastAsia="Times New Roman" w:cs="Times New Roman"/>
          <w:shd w:val="clear" w:color="auto" w:fill="FFFFFF"/>
        </w:rPr>
      </w:pPr>
      <w:r w:rsidRPr="00732637">
        <w:rPr>
          <w:rFonts w:eastAsia="Times New Roman" w:cs="Times New Roman"/>
          <w:b/>
        </w:rPr>
        <w:t>Постановка проблеми.</w:t>
      </w:r>
      <w:r w:rsidRPr="00732637">
        <w:rPr>
          <w:rFonts w:eastAsia="Times New Roman" w:cs="Times New Roman"/>
        </w:rPr>
        <w:t xml:space="preserve"> Важливою економічною категорією та головною метою здійснення підприємницької діяльності суб’єктів господарювання є прибуток.</w:t>
      </w:r>
      <w:r w:rsidRPr="00732637">
        <w:rPr>
          <w:rFonts w:eastAsia="Times New Roman" w:cs="Times New Roman"/>
          <w:shd w:val="clear" w:color="auto" w:fill="FFFFFF"/>
        </w:rPr>
        <w:t xml:space="preserve"> Прибуток окремих підприємств значно впливає на величину фінансових ресурсів держави, зокрема, бюджетних ресурсів і фінансів суб’єктів господарювання. Взаємозв’язок прибутку з макроекономічними показниками найповніше відображено на всіх стадіях руху ВВП: при створенні, розподілі та використанні. </w:t>
      </w:r>
      <w:r w:rsidRPr="00732637">
        <w:rPr>
          <w:rFonts w:eastAsia="Times New Roman" w:cs="Times New Roman"/>
          <w:spacing w:val="-2"/>
        </w:rPr>
        <w:t xml:space="preserve">Чим ефективніше працює підприємство, тим більший воно одержує прибуток, тим міцніший його економічний стан і положення на ринку. </w:t>
      </w:r>
      <w:r w:rsidRPr="00732637">
        <w:rPr>
          <w:rFonts w:eastAsia="Times New Roman" w:cs="Times New Roman"/>
        </w:rPr>
        <w:t xml:space="preserve">Разом з тим прибуток має стимулюючу дію на </w:t>
      </w:r>
      <w:r w:rsidRPr="00732637">
        <w:rPr>
          <w:rFonts w:eastAsia="Times New Roman" w:cs="Times New Roman"/>
        </w:rPr>
        <w:lastRenderedPageBreak/>
        <w:t xml:space="preserve">зміцнення комерційного розрахунку, інтенсифікацію виробництва при будь-якій формі власності. </w:t>
      </w:r>
      <w:r w:rsidRPr="00732637">
        <w:rPr>
          <w:rFonts w:eastAsia="Times New Roman" w:cs="Times New Roman"/>
          <w:spacing w:val="-2"/>
        </w:rPr>
        <w:t>Лише маючи достатню суму прибутку, підприємство може своєчасно, з урахуванням вимог ринку переорієнтувати виробництво, реконструювати його, придбати нові, більш продуктивні засоби виробництва, передовіші технології і завдяки цьому забезпечити істотне зростання обсягу виробництва продукції, значно поліп</w:t>
      </w:r>
      <w:r w:rsidRPr="00732637">
        <w:rPr>
          <w:rFonts w:eastAsia="Times New Roman" w:cs="Times New Roman"/>
          <w:spacing w:val="-4"/>
        </w:rPr>
        <w:t>шити її якість, скоротити витрати і цим досягти високої конкурен</w:t>
      </w:r>
      <w:r w:rsidRPr="00732637">
        <w:rPr>
          <w:rFonts w:eastAsia="Times New Roman" w:cs="Times New Roman"/>
          <w:spacing w:val="-2"/>
        </w:rPr>
        <w:t>тної спроможності. За таких тверджень прибуток є гарантом того, що підприємство й надалі буде спроможним одержувати високі прибутки без загрози стати банкрутом.</w:t>
      </w:r>
    </w:p>
    <w:p w:rsidR="00732637" w:rsidRPr="00732637" w:rsidRDefault="00732637" w:rsidP="00732637">
      <w:pPr>
        <w:shd w:val="clear" w:color="auto" w:fill="FFFFFF"/>
        <w:ind w:firstLine="709"/>
        <w:jc w:val="both"/>
        <w:textAlignment w:val="baseline"/>
        <w:rPr>
          <w:rFonts w:eastAsia="Times New Roman" w:cs="Times New Roman"/>
          <w:shd w:val="clear" w:color="auto" w:fill="FFFFFF"/>
        </w:rPr>
      </w:pPr>
      <w:r w:rsidRPr="00732637">
        <w:rPr>
          <w:rFonts w:eastAsia="Times New Roman" w:cs="Times New Roman"/>
          <w:shd w:val="clear" w:color="auto" w:fill="FFFFFF"/>
        </w:rPr>
        <w:t xml:space="preserve">Значний внесок у розв’язання сучасних проблем зростання прибутку підприємства в системі забезпечення діяльності підприємницьких структур внесли українські економісти: В.Г. Андрійчук, О.Д. Василик, З.С. Варналій, З.М. Васильченко, С.Ф. Голов, </w:t>
      </w:r>
      <w:r w:rsidRPr="00732637">
        <w:rPr>
          <w:rFonts w:eastAsia="Times New Roman" w:cs="Times New Roman"/>
          <w:shd w:val="clear" w:color="auto" w:fill="FFFFFF"/>
          <w:lang w:val="ru-RU"/>
        </w:rPr>
        <w:t>B</w:t>
      </w:r>
      <w:r w:rsidRPr="00732637">
        <w:rPr>
          <w:rFonts w:eastAsia="Times New Roman" w:cs="Times New Roman"/>
          <w:shd w:val="clear" w:color="auto" w:fill="FFFFFF"/>
        </w:rPr>
        <w:t>.</w:t>
      </w:r>
      <w:r w:rsidRPr="00732637">
        <w:rPr>
          <w:rFonts w:eastAsia="Times New Roman" w:cs="Times New Roman"/>
          <w:shd w:val="clear" w:color="auto" w:fill="FFFFFF"/>
          <w:lang w:val="ru-RU"/>
        </w:rPr>
        <w:t>I</w:t>
      </w:r>
      <w:r w:rsidRPr="00732637">
        <w:rPr>
          <w:rFonts w:eastAsia="Times New Roman" w:cs="Times New Roman"/>
          <w:shd w:val="clear" w:color="auto" w:fill="FFFFFF"/>
        </w:rPr>
        <w:t xml:space="preserve">. Грушко, </w:t>
      </w:r>
      <w:r w:rsidRPr="00732637">
        <w:rPr>
          <w:rFonts w:eastAsia="Times New Roman" w:cs="Times New Roman"/>
          <w:shd w:val="clear" w:color="auto" w:fill="FFFFFF"/>
          <w:lang w:val="ru-RU"/>
        </w:rPr>
        <w:t>A</w:t>
      </w:r>
      <w:r w:rsidRPr="00732637">
        <w:rPr>
          <w:rFonts w:eastAsia="Times New Roman" w:cs="Times New Roman"/>
          <w:shd w:val="clear" w:color="auto" w:fill="FFFFFF"/>
        </w:rPr>
        <w:t>.</w:t>
      </w:r>
      <w:r w:rsidRPr="00732637">
        <w:rPr>
          <w:rFonts w:eastAsia="Times New Roman" w:cs="Times New Roman"/>
          <w:shd w:val="clear" w:color="auto" w:fill="FFFFFF"/>
          <w:lang w:val="ru-RU"/>
        </w:rPr>
        <w:t>I</w:t>
      </w:r>
      <w:r w:rsidRPr="00732637">
        <w:rPr>
          <w:rFonts w:eastAsia="Times New Roman" w:cs="Times New Roman"/>
          <w:shd w:val="clear" w:color="auto" w:fill="FFFFFF"/>
        </w:rPr>
        <w:t xml:space="preserve">. Даниленко, Л.І. Данилова, М.Я. Дем’яненко, О.Д. Заруба, М.Я. Коробов, </w:t>
      </w:r>
      <w:r w:rsidRPr="00732637">
        <w:rPr>
          <w:rFonts w:eastAsia="Times New Roman" w:cs="Times New Roman"/>
          <w:shd w:val="clear" w:color="auto" w:fill="FFFFFF"/>
          <w:lang w:val="ru-RU"/>
        </w:rPr>
        <w:t>A</w:t>
      </w:r>
      <w:r w:rsidRPr="00732637">
        <w:rPr>
          <w:rFonts w:eastAsia="Times New Roman" w:cs="Times New Roman"/>
          <w:shd w:val="clear" w:color="auto" w:fill="FFFFFF"/>
        </w:rPr>
        <w:t>.</w:t>
      </w:r>
      <w:r w:rsidRPr="00732637">
        <w:rPr>
          <w:rFonts w:eastAsia="Times New Roman" w:cs="Times New Roman"/>
          <w:shd w:val="clear" w:color="auto" w:fill="FFFFFF"/>
          <w:lang w:val="ru-RU"/>
        </w:rPr>
        <w:t>M</w:t>
      </w:r>
      <w:r w:rsidRPr="00732637">
        <w:rPr>
          <w:rFonts w:eastAsia="Times New Roman" w:cs="Times New Roman"/>
          <w:shd w:val="clear" w:color="auto" w:fill="FFFFFF"/>
        </w:rPr>
        <w:t xml:space="preserve">. Поддєрьогін, С.Ф. Покропивний, Н.М. Ушакова С.І. Юрій та іноземні </w:t>
      </w:r>
      <w:r w:rsidRPr="00732637">
        <w:rPr>
          <w:rFonts w:eastAsia="Times New Roman" w:cs="Times New Roman"/>
        </w:rPr>
        <w:t xml:space="preserve">Т. Мен, А. Сміт, Дж.Ст. Мілль, Д. Рікардо, Ж.Б. Сей, Дж. </w:t>
      </w:r>
      <w:r w:rsidRPr="00732637">
        <w:rPr>
          <w:rFonts w:eastAsia="Times New Roman" w:cs="Times New Roman"/>
          <w:lang w:val="ru-RU"/>
        </w:rPr>
        <w:t xml:space="preserve">Міль, В. Рошер, Ф. Бастіа, А. Маршалл, Н. Сеніор, А. Самуельсон, Дж. Бейтс. Кларк та ін. </w:t>
      </w:r>
    </w:p>
    <w:p w:rsidR="00732637" w:rsidRPr="00732637" w:rsidRDefault="00732637" w:rsidP="00732637">
      <w:pPr>
        <w:ind w:firstLine="720"/>
        <w:jc w:val="both"/>
        <w:rPr>
          <w:rFonts w:eastAsia="Times New Roman" w:cs="Times New Roman"/>
        </w:rPr>
      </w:pPr>
      <w:r w:rsidRPr="00732637">
        <w:rPr>
          <w:rFonts w:eastAsia="Times New Roman" w:cs="Times New Roman"/>
          <w:b/>
        </w:rPr>
        <w:t>Результати дослідження.</w:t>
      </w:r>
      <w:r w:rsidRPr="00732637">
        <w:rPr>
          <w:rFonts w:eastAsia="Times New Roman" w:cs="Times New Roman"/>
        </w:rPr>
        <w:t xml:space="preserve"> Поняття прибутку в економічній системі завжди формується у тісному взаємозв'язку з товарно-грошовими відносинами та розвитком інституту власності. Перші визначення прибутку збігалися зі значенням валового доходу, який за індивідуалістичною системою розподілу поділявся на три категорії: доходи від капіталу, землі та доходи від праці [1, с. 47]. </w:t>
      </w:r>
    </w:p>
    <w:p w:rsidR="00732637" w:rsidRPr="00732637" w:rsidRDefault="00732637" w:rsidP="00732637">
      <w:pPr>
        <w:ind w:firstLine="708"/>
        <w:jc w:val="both"/>
        <w:rPr>
          <w:rFonts w:eastAsia="Times New Roman" w:cs="Times New Roman"/>
          <w:spacing w:val="-8"/>
        </w:rPr>
      </w:pPr>
      <w:r w:rsidRPr="00732637">
        <w:rPr>
          <w:rFonts w:eastAsia="Times New Roman" w:cs="Times New Roman"/>
        </w:rPr>
        <w:t xml:space="preserve">А. Сміт і Д. Рікардо відокремили поняття прибутку в особливу економічну категорію, яку досліджували у тісному зв'язку із процесом нагромадження капіталу, із факторами зростання суспільного багатства. На відміну від меркантилістів, які вважали, що прибуток утворюється у сфері обігу і фізіократів, які пов'язували його із сільським господарством, А. Сміт </w:t>
      </w:r>
      <w:r w:rsidRPr="00732637">
        <w:rPr>
          <w:rFonts w:eastAsia="Times New Roman" w:cs="Times New Roman"/>
          <w:spacing w:val="-8"/>
        </w:rPr>
        <w:t xml:space="preserve">першоджерелом прибутку визначає тільки виробництво [3, с. 89]. Багато зарубіжних економістів у поясненні прибутку використовують теорію трьох факторів виробництва Ж.Б. Сея, за якого участь у створенні вартості беруть праця, земля, капітал [2, с. 234]. За теорією Карла Маркса, прибуток – це форма додаткової вартості, джерелом якої може бути лише праця найманих робітників. У західній економічній літературі висувають різні теорії, що пояснюють існування економічного прибутку. Усі вони зводяться до двох причин: ризик та інноваційна діяльність; можливість отримання монопольної влади [3, с. 148]. </w:t>
      </w:r>
    </w:p>
    <w:p w:rsidR="00732637" w:rsidRPr="00732637" w:rsidRDefault="00732637" w:rsidP="00732637">
      <w:pPr>
        <w:ind w:firstLine="567"/>
        <w:contextualSpacing/>
        <w:jc w:val="both"/>
        <w:rPr>
          <w:rFonts w:eastAsia="Times New Roman" w:cs="Times New Roman"/>
          <w:spacing w:val="-8"/>
        </w:rPr>
      </w:pPr>
      <w:r w:rsidRPr="00732637">
        <w:rPr>
          <w:rFonts w:eastAsia="Times New Roman" w:cs="Times New Roman"/>
          <w:spacing w:val="-8"/>
          <w:shd w:val="clear" w:color="auto" w:fill="FFFFFF"/>
        </w:rPr>
        <w:t>Ряд вчених доводять, що п</w:t>
      </w:r>
      <w:r w:rsidRPr="00732637">
        <w:rPr>
          <w:rFonts w:eastAsia="Times New Roman" w:cs="Times New Roman"/>
          <w:spacing w:val="-8"/>
          <w:shd w:val="clear" w:color="auto" w:fill="FFFFFF"/>
          <w:lang w:val="ru-RU"/>
        </w:rPr>
        <w:t xml:space="preserve">рибуток є однією з основних категорій товарного виробництва, </w:t>
      </w:r>
      <w:r w:rsidRPr="00732637">
        <w:rPr>
          <w:rFonts w:eastAsia="Times New Roman" w:cs="Times New Roman"/>
          <w:spacing w:val="-8"/>
          <w:shd w:val="clear" w:color="auto" w:fill="FFFFFF"/>
        </w:rPr>
        <w:t>який</w:t>
      </w:r>
      <w:r w:rsidRPr="00732637">
        <w:rPr>
          <w:rFonts w:eastAsia="Times New Roman" w:cs="Times New Roman"/>
          <w:spacing w:val="-8"/>
          <w:shd w:val="clear" w:color="auto" w:fill="FFFFFF"/>
          <w:lang w:val="ru-RU"/>
        </w:rPr>
        <w:t xml:space="preserve"> характеризує відносини, які виникають у процесі суспільного виробництва.</w:t>
      </w:r>
      <w:r w:rsidRPr="00732637">
        <w:rPr>
          <w:rFonts w:eastAsia="Times New Roman" w:cs="Times New Roman"/>
          <w:spacing w:val="-8"/>
          <w:shd w:val="clear" w:color="auto" w:fill="FFFFFF"/>
        </w:rPr>
        <w:t xml:space="preserve"> Інші вчені вказують, що </w:t>
      </w:r>
      <w:r w:rsidRPr="00732637">
        <w:rPr>
          <w:rFonts w:eastAsia="Times New Roman" w:cs="Times New Roman"/>
          <w:bCs/>
          <w:iCs/>
          <w:spacing w:val="-8"/>
          <w:shd w:val="clear" w:color="auto" w:fill="FFFFFF"/>
        </w:rPr>
        <w:t>прибуток у загальному економічному розумінні</w:t>
      </w:r>
      <w:r w:rsidRPr="00732637">
        <w:rPr>
          <w:rFonts w:eastAsia="Times New Roman" w:cs="Times New Roman"/>
          <w:spacing w:val="-8"/>
        </w:rPr>
        <w:t xml:space="preserve"> – це</w:t>
      </w:r>
      <w:r w:rsidRPr="00732637">
        <w:rPr>
          <w:rFonts w:eastAsia="Times New Roman" w:cs="Times New Roman"/>
          <w:bCs/>
          <w:spacing w:val="-8"/>
          <w:shd w:val="clear" w:color="auto" w:fill="FFFFFF"/>
        </w:rPr>
        <w:t xml:space="preserve"> додаткова ва</w:t>
      </w:r>
      <w:r w:rsidRPr="00732637">
        <w:rPr>
          <w:rFonts w:eastAsia="Times New Roman" w:cs="Times New Roman"/>
          <w:spacing w:val="-8"/>
        </w:rPr>
        <w:t>ртість,</w:t>
      </w:r>
      <w:r w:rsidRPr="00732637">
        <w:rPr>
          <w:rFonts w:eastAsia="Times New Roman" w:cs="Times New Roman"/>
          <w:spacing w:val="-8"/>
          <w:shd w:val="clear" w:color="auto" w:fill="FFFFFF"/>
        </w:rPr>
        <w:t xml:space="preserve"> що створюється</w:t>
      </w:r>
      <w:r w:rsidRPr="00732637">
        <w:rPr>
          <w:rFonts w:eastAsia="Times New Roman" w:cs="Times New Roman"/>
          <w:spacing w:val="-8"/>
        </w:rPr>
        <w:t xml:space="preserve"> в процесі виробництва, </w:t>
      </w:r>
      <w:r w:rsidRPr="00732637">
        <w:rPr>
          <w:rFonts w:eastAsia="Times New Roman" w:cs="Times New Roman"/>
          <w:spacing w:val="-8"/>
          <w:shd w:val="clear" w:color="auto" w:fill="FFFFFF"/>
        </w:rPr>
        <w:t>іншими</w:t>
      </w:r>
      <w:r w:rsidRPr="00732637">
        <w:rPr>
          <w:rFonts w:eastAsia="Times New Roman" w:cs="Times New Roman"/>
          <w:bCs/>
          <w:spacing w:val="-8"/>
          <w:shd w:val="clear" w:color="auto" w:fill="FFFFFF"/>
        </w:rPr>
        <w:t xml:space="preserve"> словами – це вартість, </w:t>
      </w:r>
      <w:r w:rsidRPr="00732637">
        <w:rPr>
          <w:rFonts w:eastAsia="Times New Roman" w:cs="Times New Roman"/>
          <w:spacing w:val="-8"/>
        </w:rPr>
        <w:t>створена</w:t>
      </w:r>
      <w:r w:rsidRPr="00732637">
        <w:rPr>
          <w:rFonts w:eastAsia="Times New Roman" w:cs="Times New Roman"/>
          <w:smallCaps/>
          <w:spacing w:val="-8"/>
          <w:shd w:val="clear" w:color="auto" w:fill="FFFFFF"/>
        </w:rPr>
        <w:t xml:space="preserve"> в</w:t>
      </w:r>
      <w:r w:rsidRPr="00732637">
        <w:rPr>
          <w:rFonts w:eastAsia="Times New Roman" w:cs="Times New Roman"/>
          <w:spacing w:val="-8"/>
        </w:rPr>
        <w:t xml:space="preserve"> процесі підприємницької діяльності </w:t>
      </w:r>
      <w:r w:rsidRPr="00732637">
        <w:rPr>
          <w:rFonts w:eastAsia="Times New Roman" w:cs="Times New Roman"/>
          <w:spacing w:val="-8"/>
          <w:shd w:val="clear" w:color="auto" w:fill="FFFFFF"/>
        </w:rPr>
        <w:t>понад</w:t>
      </w:r>
      <w:r w:rsidRPr="00732637">
        <w:rPr>
          <w:rFonts w:eastAsia="Times New Roman" w:cs="Times New Roman"/>
          <w:bCs/>
          <w:spacing w:val="-8"/>
          <w:shd w:val="clear" w:color="auto" w:fill="FFFFFF"/>
        </w:rPr>
        <w:t xml:space="preserve"> вартість виробничо спо</w:t>
      </w:r>
      <w:r w:rsidRPr="00732637">
        <w:rPr>
          <w:rFonts w:eastAsia="Times New Roman" w:cs="Times New Roman"/>
          <w:spacing w:val="-8"/>
        </w:rPr>
        <w:t xml:space="preserve">житих ресурсів і робочої сили [26, с. </w:t>
      </w:r>
    </w:p>
    <w:p w:rsidR="00732637" w:rsidRPr="00732637" w:rsidRDefault="00732637" w:rsidP="00732637">
      <w:pPr>
        <w:contextualSpacing/>
        <w:jc w:val="both"/>
        <w:rPr>
          <w:rFonts w:eastAsia="Times New Roman" w:cs="Times New Roman"/>
          <w:spacing w:val="-8"/>
        </w:rPr>
      </w:pPr>
      <w:r w:rsidRPr="00732637">
        <w:rPr>
          <w:rFonts w:eastAsia="Times New Roman" w:cs="Times New Roman"/>
          <w:spacing w:val="-8"/>
        </w:rPr>
        <w:t xml:space="preserve">134]. Кількісне визначення прибутку вказує на різницю між загальним доходом (валовим виторгом) підприємства від реалізації продукції та сукупними витратами на її виробництво. </w:t>
      </w:r>
    </w:p>
    <w:p w:rsidR="00732637" w:rsidRPr="00732637" w:rsidRDefault="00732637" w:rsidP="00732637">
      <w:pPr>
        <w:tabs>
          <w:tab w:val="left" w:pos="567"/>
        </w:tabs>
        <w:spacing w:after="200"/>
        <w:jc w:val="both"/>
        <w:rPr>
          <w:rFonts w:eastAsia="Times New Roman" w:cs="Times New Roman"/>
          <w:spacing w:val="-8"/>
        </w:rPr>
      </w:pPr>
      <w:r w:rsidRPr="00732637">
        <w:rPr>
          <w:rFonts w:eastAsia="Times New Roman" w:cs="Times New Roman"/>
          <w:spacing w:val="-8"/>
        </w:rPr>
        <w:t xml:space="preserve">             В умовах ринкової економіки прибуток є узагальнюючим показником фінансових результатів господарської діяльності підприємств, метою їхньої діяльності. Отриманий підприємством прибуток є результатом кругообігу засобів, вкладених у підприємство, і належить до власних фінансових ресурсів підприємства. Водночас отриманий прибуток не залишається повністю в розпорядженні підприємства, його значну частину у вигляді відповідних податків вилучає держава до бюджету.</w:t>
      </w:r>
    </w:p>
    <w:p w:rsidR="00732637" w:rsidRPr="00732637" w:rsidRDefault="00732637" w:rsidP="00732637">
      <w:pPr>
        <w:ind w:firstLine="708"/>
        <w:jc w:val="both"/>
        <w:rPr>
          <w:rFonts w:eastAsia="Times New Roman" w:cs="Times New Roman"/>
          <w:spacing w:val="-8"/>
        </w:rPr>
      </w:pPr>
      <w:r w:rsidRPr="00732637">
        <w:rPr>
          <w:rFonts w:eastAsia="Times New Roman" w:cs="Times New Roman"/>
          <w:spacing w:val="-8"/>
        </w:rPr>
        <w:t>Економічна сутність прибутку в умовах ринку виявляється в рисах, які представлені на рис. 1.</w: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3952" behindDoc="0" locked="0" layoutInCell="1" allowOverlap="1" wp14:anchorId="48E60358" wp14:editId="3B1B23F5">
                <wp:simplePos x="0" y="0"/>
                <wp:positionH relativeFrom="column">
                  <wp:posOffset>554990</wp:posOffset>
                </wp:positionH>
                <wp:positionV relativeFrom="paragraph">
                  <wp:posOffset>81280</wp:posOffset>
                </wp:positionV>
                <wp:extent cx="5160010" cy="334010"/>
                <wp:effectExtent l="6350" t="12700" r="5715" b="5715"/>
                <wp:wrapNone/>
                <wp:docPr id="215"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0010" cy="334010"/>
                        </a:xfrm>
                        <a:prstGeom prst="rect">
                          <a:avLst/>
                        </a:prstGeom>
                        <a:solidFill>
                          <a:srgbClr val="FFFFFF"/>
                        </a:solidFill>
                        <a:ln w="9525">
                          <a:solidFill>
                            <a:srgbClr val="000000"/>
                          </a:solidFill>
                          <a:miter lim="800000"/>
                          <a:headEnd/>
                          <a:tailEnd/>
                        </a:ln>
                      </wps:spPr>
                      <wps:txbx>
                        <w:txbxContent>
                          <w:p w:rsidR="00A41397" w:rsidRPr="00787EF3" w:rsidRDefault="00A41397" w:rsidP="00732637">
                            <w:pPr>
                              <w:jc w:val="center"/>
                            </w:pPr>
                            <w:r w:rsidRPr="00787EF3">
                              <w:t>Основні риси прибутку</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429" style="position:absolute;left:0;text-align:left;margin-left:43.7pt;margin-top:6.4pt;width:406.3pt;height:26.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">
                <v:textbox>
                  <w:txbxContent>
                    <w:p w:rsidR="00A41397" w:rsidRPr="00787EF3" w:rsidRDefault="00A41397" w:rsidP="00732637">
                      <w:pPr>
                        <w:jc w:val="center"/>
                      </w:pPr>
                      <w:r w:rsidRPr="00787EF3">
                        <w:t>Основні риси прибутку</w:t>
                      </w:r>
                    </w:p>
                  </w:txbxContent>
                </v:textbox>
              </v:rect>
            </w:pict>
          </mc:Fallback>
        </mc:AlternateConten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8048" behindDoc="0" locked="0" layoutInCell="1" allowOverlap="1" wp14:anchorId="1B3F3171" wp14:editId="625881CF">
                <wp:simplePos x="0" y="0"/>
                <wp:positionH relativeFrom="column">
                  <wp:posOffset>342900</wp:posOffset>
                </wp:positionH>
                <wp:positionV relativeFrom="paragraph">
                  <wp:posOffset>26670</wp:posOffset>
                </wp:positionV>
                <wp:extent cx="0" cy="1714500"/>
                <wp:effectExtent l="13335" t="10160" r="5715" b="8890"/>
                <wp:wrapNone/>
                <wp:docPr id="216"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1pt" to="27pt,1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"/>
            </w:pict>
          </mc:Fallback>
        </mc:AlternateContent>
      </w:r>
      <w:r w:rsidRPr="00732637">
        <w:rPr>
          <w:rFonts w:eastAsia="Times New Roman" w:cs="Times New Roman"/>
          <w:noProof/>
          <w:lang w:val="en-US"/>
        </w:rPr>
        <mc:AlternateContent>
          <mc:Choice Requires="wps">
            <w:drawing>
              <wp:anchor distT="0" distB="0" distL="114300" distR="114300" simplePos="0" relativeHeight="251783168" behindDoc="0" locked="0" layoutInCell="1" allowOverlap="1" wp14:anchorId="7878C028" wp14:editId="4B70B631">
                <wp:simplePos x="0" y="0"/>
                <wp:positionH relativeFrom="column">
                  <wp:posOffset>342900</wp:posOffset>
                </wp:positionH>
                <wp:positionV relativeFrom="paragraph">
                  <wp:posOffset>26670</wp:posOffset>
                </wp:positionV>
                <wp:extent cx="228600" cy="0"/>
                <wp:effectExtent l="13335" t="10160" r="5715" b="8890"/>
                <wp:wrapNone/>
                <wp:docPr id="217"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8"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1pt" to="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"/>
            </w:pict>
          </mc:Fallback>
        </mc:AlternateConten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4976" behindDoc="0" locked="0" layoutInCell="1" allowOverlap="1" wp14:anchorId="3E0A52CA" wp14:editId="2D16D2D2">
                <wp:simplePos x="0" y="0"/>
                <wp:positionH relativeFrom="column">
                  <wp:posOffset>554990</wp:posOffset>
                </wp:positionH>
                <wp:positionV relativeFrom="paragraph">
                  <wp:posOffset>50800</wp:posOffset>
                </wp:positionV>
                <wp:extent cx="5160010" cy="457200"/>
                <wp:effectExtent l="6350" t="10160" r="5715" b="8890"/>
                <wp:wrapNone/>
                <wp:docPr id="218"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0010" cy="457200"/>
                        </a:xfrm>
                        <a:prstGeom prst="rect">
                          <a:avLst/>
                        </a:prstGeom>
                        <a:solidFill>
                          <a:srgbClr val="FFFFFF"/>
                        </a:solidFill>
                        <a:ln w="9525">
                          <a:solidFill>
                            <a:srgbClr val="000000"/>
                          </a:solidFill>
                          <a:miter lim="800000"/>
                          <a:headEnd/>
                          <a:tailEnd/>
                        </a:ln>
                      </wps:spPr>
                      <wps:txbx>
                        <w:txbxContent>
                          <w:p w:rsidR="00A41397" w:rsidRPr="00787EF3" w:rsidRDefault="00A41397" w:rsidP="00732637">
                            <w:pPr>
                              <w:pStyle w:val="1c"/>
                              <w:jc w:val="center"/>
                              <w:rPr>
                                <w:rFonts w:ascii="Times New Roman" w:hAnsi="Times New Roman"/>
                                <w:sz w:val="24"/>
                                <w:szCs w:val="24"/>
                                <w:lang w:val="uk-UA"/>
                              </w:rPr>
                            </w:pPr>
                            <w:r w:rsidRPr="00787EF3">
                              <w:rPr>
                                <w:rFonts w:ascii="Times New Roman" w:hAnsi="Times New Roman"/>
                                <w:sz w:val="24"/>
                                <w:szCs w:val="24"/>
                                <w:lang w:val="uk-UA"/>
                              </w:rPr>
                              <w:t>прибуток є рушійною силою функціонування та розвитку економіки, основним спонукальним мотивом підприємницької діяльності</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 o:spid="_x0000_s1430" style="position:absolute;left:0;text-align:left;margin-left:43.7pt;margin-top:4pt;width:406.3pt;height: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">
                <v:textbox>
                  <w:txbxContent>
                    <w:p w:rsidR="00A41397" w:rsidRPr="00787EF3" w:rsidRDefault="00A41397" w:rsidP="00732637">
                      <w:pPr>
                        <w:pStyle w:val="1c"/>
                        <w:jc w:val="center"/>
                        <w:rPr>
                          <w:rFonts w:ascii="Times New Roman" w:hAnsi="Times New Roman"/>
                          <w:sz w:val="24"/>
                          <w:szCs w:val="24"/>
                          <w:lang w:val="uk-UA"/>
                        </w:rPr>
                      </w:pPr>
                      <w:r w:rsidRPr="00787EF3">
                        <w:rPr>
                          <w:rFonts w:ascii="Times New Roman" w:hAnsi="Times New Roman"/>
                          <w:sz w:val="24"/>
                          <w:szCs w:val="24"/>
                          <w:lang w:val="uk-UA"/>
                        </w:rPr>
                        <w:t>прибуток є рушійною силою функціонування та розвитку економіки, основним спонукальним мотивом підприємницької діяльності</w:t>
                      </w:r>
                    </w:p>
                  </w:txbxContent>
                </v:textbox>
              </v:rect>
            </w:pict>
          </mc:Fallback>
        </mc:AlternateConten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81120" behindDoc="0" locked="0" layoutInCell="1" allowOverlap="1" wp14:anchorId="5FA2880C" wp14:editId="794A1251">
                <wp:simplePos x="0" y="0"/>
                <wp:positionH relativeFrom="column">
                  <wp:posOffset>342900</wp:posOffset>
                </wp:positionH>
                <wp:positionV relativeFrom="paragraph">
                  <wp:posOffset>74930</wp:posOffset>
                </wp:positionV>
                <wp:extent cx="228600" cy="0"/>
                <wp:effectExtent l="13335" t="57785" r="15240" b="56515"/>
                <wp:wrapNone/>
                <wp:docPr id="219"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9pt" to="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">
                <v:stroke endarrow="block"/>
              </v:line>
            </w:pict>
          </mc:Fallback>
        </mc:AlternateContent>
      </w:r>
      <w:r w:rsidRPr="00732637">
        <w:rPr>
          <w:rFonts w:eastAsia="Times New Roman" w:cs="Times New Roman"/>
          <w:noProof/>
          <w:lang w:val="en-US"/>
        </w:rPr>
        <mc:AlternateContent>
          <mc:Choice Requires="wps">
            <w:drawing>
              <wp:anchor distT="0" distB="0" distL="114300" distR="114300" simplePos="0" relativeHeight="251782144" behindDoc="0" locked="0" layoutInCell="1" allowOverlap="1" wp14:anchorId="29ADA517" wp14:editId="05A319FB">
                <wp:simplePos x="0" y="0"/>
                <wp:positionH relativeFrom="column">
                  <wp:posOffset>342900</wp:posOffset>
                </wp:positionH>
                <wp:positionV relativeFrom="paragraph">
                  <wp:posOffset>189230</wp:posOffset>
                </wp:positionV>
                <wp:extent cx="0" cy="0"/>
                <wp:effectExtent l="13335" t="10160" r="5715" b="8890"/>
                <wp:wrapNone/>
                <wp:docPr id="220"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9pt" to="27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"/>
            </w:pict>
          </mc:Fallback>
        </mc:AlternateContent>
      </w:r>
    </w:p>
    <w:p w:rsidR="00732637" w:rsidRPr="00732637" w:rsidRDefault="00732637" w:rsidP="00732637">
      <w:pPr>
        <w:jc w:val="both"/>
        <w:rPr>
          <w:rFonts w:eastAsia="Times New Roman" w:cs="Times New Roman"/>
        </w:rPr>
      </w:pP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6000" behindDoc="0" locked="0" layoutInCell="1" allowOverlap="1" wp14:anchorId="5D28759E" wp14:editId="74351A84">
                <wp:simplePos x="0" y="0"/>
                <wp:positionH relativeFrom="column">
                  <wp:posOffset>554990</wp:posOffset>
                </wp:positionH>
                <wp:positionV relativeFrom="paragraph">
                  <wp:posOffset>8890</wp:posOffset>
                </wp:positionV>
                <wp:extent cx="5160010" cy="571500"/>
                <wp:effectExtent l="6350" t="10160" r="5715" b="8890"/>
                <wp:wrapNone/>
                <wp:docPr id="221"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0010" cy="571500"/>
                        </a:xfrm>
                        <a:prstGeom prst="rect">
                          <a:avLst/>
                        </a:prstGeom>
                        <a:solidFill>
                          <a:srgbClr val="FFFFFF"/>
                        </a:solidFill>
                        <a:ln w="9525">
                          <a:solidFill>
                            <a:srgbClr val="000000"/>
                          </a:solidFill>
                          <a:miter lim="800000"/>
                          <a:headEnd/>
                          <a:tailEnd/>
                        </a:ln>
                      </wps:spPr>
                      <wps:txbx>
                        <w:txbxContent>
                          <w:p w:rsidR="00A41397" w:rsidRPr="00787EF3" w:rsidRDefault="00A41397" w:rsidP="00732637">
                            <w:pPr>
                              <w:pStyle w:val="1c"/>
                              <w:jc w:val="center"/>
                              <w:rPr>
                                <w:rFonts w:ascii="Times New Roman" w:hAnsi="Times New Roman"/>
                                <w:sz w:val="24"/>
                                <w:szCs w:val="24"/>
                                <w:lang w:val="uk-UA"/>
                              </w:rPr>
                            </w:pPr>
                            <w:r w:rsidRPr="00787EF3">
                              <w:rPr>
                                <w:rFonts w:ascii="Times New Roman" w:hAnsi="Times New Roman"/>
                                <w:lang w:val="uk-UA"/>
                              </w:rPr>
                              <w:t>прагнення отримати прибуток сприяє ефективному розподілу та використанню</w:t>
                            </w:r>
                            <w:r>
                              <w:rPr>
                                <w:rFonts w:ascii="Times New Roman" w:hAnsi="Times New Roman"/>
                                <w:lang w:val="uk-UA"/>
                              </w:rPr>
                              <w:t xml:space="preserve"> </w:t>
                            </w:r>
                            <w:r w:rsidRPr="00787EF3">
                              <w:rPr>
                                <w:rFonts w:ascii="Times New Roman" w:hAnsi="Times New Roman"/>
                                <w:lang w:val="uk-UA"/>
                              </w:rPr>
                              <w:t>ресурсів, упровадженню досягнень науково-технічного прогресу, скороченню</w:t>
                            </w:r>
                            <w:r>
                              <w:rPr>
                                <w:rFonts w:ascii="Times New Roman" w:hAnsi="Times New Roman"/>
                                <w:lang w:val="uk-UA"/>
                              </w:rPr>
                              <w:t xml:space="preserve"> </w:t>
                            </w:r>
                            <w:r w:rsidRPr="00787EF3">
                              <w:rPr>
                                <w:rFonts w:ascii="Times New Roman" w:hAnsi="Times New Roman"/>
                                <w:lang w:val="uk-UA"/>
                              </w:rPr>
                              <w:t>витрат, поліпшенню якості</w:t>
                            </w:r>
                            <w:r>
                              <w:rPr>
                                <w:rFonts w:ascii="Times New Roman" w:hAnsi="Times New Roman"/>
                                <w:lang w:val="uk-UA"/>
                              </w:rPr>
                              <w:t xml:space="preserve"> </w:t>
                            </w:r>
                            <w:r w:rsidRPr="00787EF3">
                              <w:rPr>
                                <w:rFonts w:ascii="Times New Roman" w:hAnsi="Times New Roman"/>
                                <w:lang w:val="uk-UA"/>
                              </w:rPr>
                              <w:t>продукції та її споживчих властивостей</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 o:spid="_x0000_s1431" style="position:absolute;left:0;text-align:left;margin-left:43.7pt;margin-top:.7pt;width:406.3pt;height: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">
                <v:textbox>
                  <w:txbxContent>
                    <w:p w:rsidR="00A41397" w:rsidRPr="00787EF3" w:rsidRDefault="00A41397" w:rsidP="00732637">
                      <w:pPr>
                        <w:pStyle w:val="1c"/>
                        <w:jc w:val="center"/>
                        <w:rPr>
                          <w:rFonts w:ascii="Times New Roman" w:hAnsi="Times New Roman"/>
                          <w:sz w:val="24"/>
                          <w:szCs w:val="24"/>
                          <w:lang w:val="uk-UA"/>
                        </w:rPr>
                      </w:pPr>
                      <w:r w:rsidRPr="00787EF3">
                        <w:rPr>
                          <w:rFonts w:ascii="Times New Roman" w:hAnsi="Times New Roman"/>
                          <w:lang w:val="uk-UA"/>
                        </w:rPr>
                        <w:t>прагнення отримати прибуток сприяє ефективному розподілу та використанню</w:t>
                      </w:r>
                      <w:r>
                        <w:rPr>
                          <w:rFonts w:ascii="Times New Roman" w:hAnsi="Times New Roman"/>
                          <w:lang w:val="uk-UA"/>
                        </w:rPr>
                        <w:t xml:space="preserve"> </w:t>
                      </w:r>
                      <w:r w:rsidRPr="00787EF3">
                        <w:rPr>
                          <w:rFonts w:ascii="Times New Roman" w:hAnsi="Times New Roman"/>
                          <w:lang w:val="uk-UA"/>
                        </w:rPr>
                        <w:t>ресурсів, упровадженню досягнень науково-технічного прогресу, скороченню</w:t>
                      </w:r>
                      <w:r>
                        <w:rPr>
                          <w:rFonts w:ascii="Times New Roman" w:hAnsi="Times New Roman"/>
                          <w:lang w:val="uk-UA"/>
                        </w:rPr>
                        <w:t xml:space="preserve"> </w:t>
                      </w:r>
                      <w:r w:rsidRPr="00787EF3">
                        <w:rPr>
                          <w:rFonts w:ascii="Times New Roman" w:hAnsi="Times New Roman"/>
                          <w:lang w:val="uk-UA"/>
                        </w:rPr>
                        <w:t>витрат, поліпшенню якості</w:t>
                      </w:r>
                      <w:r>
                        <w:rPr>
                          <w:rFonts w:ascii="Times New Roman" w:hAnsi="Times New Roman"/>
                          <w:lang w:val="uk-UA"/>
                        </w:rPr>
                        <w:t xml:space="preserve"> </w:t>
                      </w:r>
                      <w:r w:rsidRPr="00787EF3">
                        <w:rPr>
                          <w:rFonts w:ascii="Times New Roman" w:hAnsi="Times New Roman"/>
                          <w:lang w:val="uk-UA"/>
                        </w:rPr>
                        <w:t>продукції та її споживчих властивостей</w:t>
                      </w:r>
                    </w:p>
                  </w:txbxContent>
                </v:textbox>
              </v:rect>
            </w:pict>
          </mc:Fallback>
        </mc:AlternateConten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80096" behindDoc="0" locked="0" layoutInCell="1" allowOverlap="1" wp14:anchorId="34473E47" wp14:editId="2C2CFB17">
                <wp:simplePos x="0" y="0"/>
                <wp:positionH relativeFrom="column">
                  <wp:posOffset>342900</wp:posOffset>
                </wp:positionH>
                <wp:positionV relativeFrom="paragraph">
                  <wp:posOffset>33020</wp:posOffset>
                </wp:positionV>
                <wp:extent cx="228600" cy="0"/>
                <wp:effectExtent l="13335" t="57785" r="15240" b="56515"/>
                <wp:wrapNone/>
                <wp:docPr id="222"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pt" to="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">
                <v:stroke endarrow="block"/>
              </v:line>
            </w:pict>
          </mc:Fallback>
        </mc:AlternateContent>
      </w:r>
    </w:p>
    <w:p w:rsidR="00732637" w:rsidRPr="00732637" w:rsidRDefault="00732637" w:rsidP="00732637">
      <w:pPr>
        <w:jc w:val="both"/>
        <w:rPr>
          <w:rFonts w:eastAsia="Times New Roman" w:cs="Times New Roman"/>
        </w:rPr>
      </w:pP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7024" behindDoc="0" locked="0" layoutInCell="1" allowOverlap="1" wp14:anchorId="54A97E44" wp14:editId="055DD98A">
                <wp:simplePos x="0" y="0"/>
                <wp:positionH relativeFrom="column">
                  <wp:posOffset>554990</wp:posOffset>
                </wp:positionH>
                <wp:positionV relativeFrom="paragraph">
                  <wp:posOffset>81280</wp:posOffset>
                </wp:positionV>
                <wp:extent cx="5160010" cy="457200"/>
                <wp:effectExtent l="6350" t="10160" r="5715" b="8890"/>
                <wp:wrapNone/>
                <wp:docPr id="223"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0010" cy="457200"/>
                        </a:xfrm>
                        <a:prstGeom prst="rect">
                          <a:avLst/>
                        </a:prstGeom>
                        <a:solidFill>
                          <a:srgbClr val="FFFFFF"/>
                        </a:solidFill>
                        <a:ln w="9525">
                          <a:solidFill>
                            <a:srgbClr val="000000"/>
                          </a:solidFill>
                          <a:miter lim="800000"/>
                          <a:headEnd/>
                          <a:tailEnd/>
                        </a:ln>
                      </wps:spPr>
                      <wps:txbx>
                        <w:txbxContent>
                          <w:p w:rsidR="00A41397" w:rsidRPr="00787EF3" w:rsidRDefault="00A41397" w:rsidP="00732637">
                            <w:pPr>
                              <w:pStyle w:val="1c"/>
                              <w:rPr>
                                <w:rFonts w:ascii="Times New Roman" w:hAnsi="Times New Roman"/>
                                <w:sz w:val="24"/>
                                <w:szCs w:val="24"/>
                                <w:lang w:val="uk-UA"/>
                              </w:rPr>
                            </w:pPr>
                            <w:r w:rsidRPr="00787EF3">
                              <w:rPr>
                                <w:rFonts w:ascii="Times New Roman" w:hAnsi="Times New Roman"/>
                                <w:lang w:val="uk-UA"/>
                              </w:rPr>
                              <w:t>прибуток є джерелом розширення суспільного виробництва, примноження національного багатства та задоволення потреб суспільства, що зростають</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 o:spid="_x0000_s1432" style="position:absolute;left:0;text-align:left;margin-left:43.7pt;margin-top:6.4pt;width:406.3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">
                <v:textbox>
                  <w:txbxContent>
                    <w:p w:rsidR="00A41397" w:rsidRPr="00787EF3" w:rsidRDefault="00A41397" w:rsidP="00732637">
                      <w:pPr>
                        <w:pStyle w:val="1c"/>
                        <w:rPr>
                          <w:rFonts w:ascii="Times New Roman" w:hAnsi="Times New Roman"/>
                          <w:sz w:val="24"/>
                          <w:szCs w:val="24"/>
                          <w:lang w:val="uk-UA"/>
                        </w:rPr>
                      </w:pPr>
                      <w:r w:rsidRPr="00787EF3">
                        <w:rPr>
                          <w:rFonts w:ascii="Times New Roman" w:hAnsi="Times New Roman"/>
                          <w:lang w:val="uk-UA"/>
                        </w:rPr>
                        <w:t>прибуток є джерелом розширення суспільного виробництва, примноження національного багатства та задоволення потреб суспільства, що зростають</w:t>
                      </w:r>
                    </w:p>
                  </w:txbxContent>
                </v:textbox>
              </v:rect>
            </w:pict>
          </mc:Fallback>
        </mc:AlternateContent>
      </w:r>
    </w:p>
    <w:p w:rsidR="00732637" w:rsidRPr="00732637" w:rsidRDefault="00732637" w:rsidP="00732637">
      <w:pPr>
        <w:jc w:val="both"/>
        <w:rPr>
          <w:rFonts w:eastAsia="Times New Roman" w:cs="Times New Roman"/>
        </w:rPr>
      </w:pPr>
      <w:r w:rsidRPr="00732637">
        <w:rPr>
          <w:rFonts w:eastAsia="Times New Roman" w:cs="Times New Roman"/>
          <w:noProof/>
          <w:lang w:val="en-US"/>
        </w:rPr>
        <mc:AlternateContent>
          <mc:Choice Requires="wps">
            <w:drawing>
              <wp:anchor distT="0" distB="0" distL="114300" distR="114300" simplePos="0" relativeHeight="251779072" behindDoc="0" locked="0" layoutInCell="1" allowOverlap="1" wp14:anchorId="7C6F26A5" wp14:editId="4F2A8BE4">
                <wp:simplePos x="0" y="0"/>
                <wp:positionH relativeFrom="column">
                  <wp:posOffset>342900</wp:posOffset>
                </wp:positionH>
                <wp:positionV relativeFrom="paragraph">
                  <wp:posOffset>105410</wp:posOffset>
                </wp:positionV>
                <wp:extent cx="228600" cy="0"/>
                <wp:effectExtent l="13335" t="57785" r="15240" b="56515"/>
                <wp:wrapNone/>
                <wp:docPr id="3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3pt" to="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">
                <v:stroke endarrow="block"/>
              </v:line>
            </w:pict>
          </mc:Fallback>
        </mc:AlternateContent>
      </w:r>
    </w:p>
    <w:p w:rsidR="00732637" w:rsidRPr="00732637" w:rsidRDefault="00732637" w:rsidP="00732637">
      <w:pPr>
        <w:jc w:val="both"/>
        <w:rPr>
          <w:rFonts w:eastAsia="Times New Roman" w:cs="Times New Roman"/>
        </w:rPr>
      </w:pPr>
    </w:p>
    <w:p w:rsidR="00732637" w:rsidRPr="00732637" w:rsidRDefault="00732637" w:rsidP="00732637">
      <w:pPr>
        <w:jc w:val="center"/>
        <w:rPr>
          <w:rFonts w:eastAsia="Times New Roman" w:cs="Times New Roman"/>
          <w:b/>
        </w:rPr>
      </w:pPr>
    </w:p>
    <w:p w:rsidR="00732637" w:rsidRPr="00732637" w:rsidRDefault="00732637" w:rsidP="00732637">
      <w:pPr>
        <w:jc w:val="center"/>
        <w:rPr>
          <w:rFonts w:eastAsia="Times New Roman" w:cs="Times New Roman"/>
          <w:b/>
          <w:lang w:val="ru-RU"/>
        </w:rPr>
      </w:pPr>
      <w:r w:rsidRPr="00732637">
        <w:rPr>
          <w:rFonts w:eastAsia="Times New Roman" w:cs="Times New Roman"/>
          <w:b/>
        </w:rPr>
        <w:t>Рис. 1. Основні риси прибутку</w:t>
      </w:r>
    </w:p>
    <w:p w:rsidR="00732637" w:rsidRPr="00732637" w:rsidRDefault="00732637" w:rsidP="00732637">
      <w:pPr>
        <w:ind w:firstLine="708"/>
        <w:jc w:val="both"/>
        <w:rPr>
          <w:rFonts w:eastAsia="Times New Roman" w:cs="Times New Roman"/>
          <w:lang w:val="ru-RU"/>
        </w:rPr>
      </w:pPr>
      <w:r w:rsidRPr="00732637">
        <w:rPr>
          <w:rFonts w:eastAsia="Times New Roman" w:cs="Times New Roman"/>
        </w:rPr>
        <w:t>Джерело: власні дослідження автор за матеріалами [</w:t>
      </w:r>
      <w:r w:rsidRPr="00732637">
        <w:rPr>
          <w:rFonts w:eastAsia="Times New Roman" w:cs="Times New Roman"/>
          <w:lang w:val="ru-RU"/>
        </w:rPr>
        <w:t>3, с. 114</w:t>
      </w:r>
      <w:r w:rsidRPr="00732637">
        <w:rPr>
          <w:rFonts w:eastAsia="Times New Roman" w:cs="Times New Roman"/>
        </w:rPr>
        <w:t>].</w:t>
      </w:r>
    </w:p>
    <w:p w:rsidR="00732637" w:rsidRPr="00732637" w:rsidRDefault="00732637" w:rsidP="00732637">
      <w:pPr>
        <w:ind w:firstLine="709"/>
        <w:jc w:val="both"/>
        <w:rPr>
          <w:rFonts w:eastAsia="Times New Roman" w:cs="Times New Roman"/>
        </w:rPr>
      </w:pPr>
    </w:p>
    <w:p w:rsidR="00732637" w:rsidRPr="00732637" w:rsidRDefault="00732637" w:rsidP="00732637">
      <w:pPr>
        <w:ind w:firstLine="709"/>
        <w:jc w:val="both"/>
        <w:rPr>
          <w:rFonts w:eastAsia="Times New Roman" w:cs="Times New Roman"/>
        </w:rPr>
      </w:pPr>
      <w:r w:rsidRPr="00732637">
        <w:rPr>
          <w:rFonts w:eastAsia="Times New Roman" w:cs="Times New Roman"/>
        </w:rPr>
        <w:t>За 2012-2014 рр.</w:t>
      </w:r>
      <w:r w:rsidRPr="00732637">
        <w:rPr>
          <w:rFonts w:eastAsia="Times New Roman" w:cs="Times New Roman"/>
          <w:lang w:val="ru-RU"/>
        </w:rPr>
        <w:t xml:space="preserve"> діяльність </w:t>
      </w:r>
      <w:r w:rsidRPr="00732637">
        <w:rPr>
          <w:rFonts w:eastAsia="Times New Roman" w:cs="Times New Roman"/>
        </w:rPr>
        <w:t xml:space="preserve">сільськогосподарських </w:t>
      </w:r>
      <w:r w:rsidRPr="00732637">
        <w:rPr>
          <w:rFonts w:eastAsia="Times New Roman" w:cs="Times New Roman"/>
          <w:lang w:val="ru-RU"/>
        </w:rPr>
        <w:t xml:space="preserve">підприємств </w:t>
      </w:r>
      <w:r w:rsidRPr="00732637">
        <w:rPr>
          <w:rFonts w:eastAsia="Times New Roman" w:cs="Times New Roman"/>
        </w:rPr>
        <w:t>Червоноармійського району є</w:t>
      </w:r>
      <w:r w:rsidRPr="00732637">
        <w:rPr>
          <w:rFonts w:eastAsia="Times New Roman" w:cs="Times New Roman"/>
          <w:lang w:val="ru-RU"/>
        </w:rPr>
        <w:t xml:space="preserve"> прибутковою. У 2014 р. було отримано прибутку в розрахунку на 1 середньорічного працюючого </w:t>
      </w:r>
      <w:r w:rsidRPr="00732637">
        <w:rPr>
          <w:rFonts w:eastAsia="Times New Roman" w:cs="Times New Roman"/>
        </w:rPr>
        <w:t>6,2</w:t>
      </w:r>
      <w:r w:rsidRPr="00732637">
        <w:rPr>
          <w:rFonts w:eastAsia="Times New Roman" w:cs="Times New Roman"/>
          <w:lang w:val="ru-RU"/>
        </w:rPr>
        <w:t xml:space="preserve"> тис. грн., а в розрахунку на </w:t>
      </w:r>
      <w:smartTag w:uri="urn:schemas-microsoft-com:office:smarttags" w:element="metricconverter">
        <w:smartTagPr>
          <w:attr w:name="ProductID" w:val="100 га"/>
        </w:smartTagPr>
        <w:r w:rsidRPr="00732637">
          <w:rPr>
            <w:rFonts w:eastAsia="Times New Roman" w:cs="Times New Roman"/>
            <w:lang w:val="ru-RU"/>
          </w:rPr>
          <w:t>100 га</w:t>
        </w:r>
      </w:smartTag>
      <w:r w:rsidRPr="00732637">
        <w:rPr>
          <w:rFonts w:eastAsia="Times New Roman" w:cs="Times New Roman"/>
          <w:lang w:val="ru-RU"/>
        </w:rPr>
        <w:t xml:space="preserve"> с</w:t>
      </w:r>
      <w:r w:rsidRPr="00732637">
        <w:rPr>
          <w:rFonts w:eastAsia="Times New Roman" w:cs="Times New Roman"/>
        </w:rPr>
        <w:t xml:space="preserve">.-г. </w:t>
      </w:r>
      <w:r w:rsidRPr="00732637">
        <w:rPr>
          <w:rFonts w:eastAsia="Times New Roman" w:cs="Times New Roman"/>
          <w:lang w:val="ru-RU"/>
        </w:rPr>
        <w:t xml:space="preserve"> угідь </w:t>
      </w:r>
      <w:r w:rsidRPr="00732637">
        <w:rPr>
          <w:rFonts w:eastAsia="Times New Roman" w:cs="Times New Roman"/>
        </w:rPr>
        <w:t xml:space="preserve"> – 19,7</w:t>
      </w:r>
      <w:r w:rsidRPr="00732637">
        <w:rPr>
          <w:rFonts w:eastAsia="Times New Roman" w:cs="Times New Roman"/>
          <w:lang w:val="ru-RU"/>
        </w:rPr>
        <w:t xml:space="preserve"> тис. грн., що відповідно більше ніж у 2012 р. на </w:t>
      </w:r>
      <w:r w:rsidRPr="00732637">
        <w:rPr>
          <w:rFonts w:eastAsia="Times New Roman" w:cs="Times New Roman"/>
        </w:rPr>
        <w:t xml:space="preserve">8,9 тис. грн. та 30,1 </w:t>
      </w:r>
      <w:r w:rsidRPr="00732637">
        <w:rPr>
          <w:rFonts w:eastAsia="Times New Roman" w:cs="Times New Roman"/>
          <w:lang w:val="ru-RU"/>
        </w:rPr>
        <w:t xml:space="preserve">тис. грн. Рівень сукупної рентабельності 2014 р. становив </w:t>
      </w:r>
      <w:r w:rsidRPr="00732637">
        <w:rPr>
          <w:rFonts w:eastAsia="Times New Roman" w:cs="Times New Roman"/>
        </w:rPr>
        <w:t>16,5</w:t>
      </w:r>
      <w:r w:rsidRPr="00732637">
        <w:rPr>
          <w:rFonts w:eastAsia="Times New Roman" w:cs="Times New Roman"/>
          <w:lang w:val="ru-RU"/>
        </w:rPr>
        <w:t xml:space="preserve"> %, що</w:t>
      </w:r>
      <w:r w:rsidRPr="00732637">
        <w:rPr>
          <w:rFonts w:eastAsia="Times New Roman" w:cs="Times New Roman"/>
        </w:rPr>
        <w:t xml:space="preserve"> більше</w:t>
      </w:r>
      <w:r w:rsidRPr="00732637">
        <w:rPr>
          <w:rFonts w:eastAsia="Times New Roman" w:cs="Times New Roman"/>
          <w:lang w:val="ru-RU"/>
        </w:rPr>
        <w:t xml:space="preserve"> ніж в 2012 р. </w:t>
      </w:r>
      <w:r w:rsidRPr="00732637">
        <w:rPr>
          <w:rFonts w:eastAsia="Times New Roman" w:cs="Times New Roman"/>
        </w:rPr>
        <w:t>майже у 3 рази</w:t>
      </w:r>
      <w:r w:rsidRPr="00732637">
        <w:rPr>
          <w:rFonts w:eastAsia="Times New Roman" w:cs="Times New Roman"/>
          <w:lang w:val="ru-RU"/>
        </w:rPr>
        <w:t xml:space="preserve">. </w:t>
      </w:r>
      <w:r w:rsidRPr="00732637">
        <w:rPr>
          <w:rFonts w:eastAsia="Times New Roman" w:cs="Times New Roman"/>
        </w:rPr>
        <w:t xml:space="preserve">Тобто, </w:t>
      </w:r>
      <w:r w:rsidRPr="00732637">
        <w:rPr>
          <w:rFonts w:eastAsia="Times New Roman" w:cs="Times New Roman"/>
          <w:lang w:val="ru-RU"/>
        </w:rPr>
        <w:t xml:space="preserve">загальна </w:t>
      </w:r>
      <w:r w:rsidRPr="00732637">
        <w:rPr>
          <w:rFonts w:eastAsia="Times New Roman" w:cs="Times New Roman"/>
        </w:rPr>
        <w:t>прибутковість</w:t>
      </w:r>
      <w:r w:rsidRPr="00732637">
        <w:rPr>
          <w:rFonts w:eastAsia="Times New Roman" w:cs="Times New Roman"/>
          <w:lang w:val="ru-RU"/>
        </w:rPr>
        <w:t xml:space="preserve"> сільськогосподарських підприємств району за досліджуваний період покращилася.</w:t>
      </w:r>
      <w:r w:rsidRPr="00732637">
        <w:rPr>
          <w:rFonts w:eastAsia="Times New Roman" w:cs="Times New Roman"/>
        </w:rPr>
        <w:t xml:space="preserve"> </w:t>
      </w:r>
    </w:p>
    <w:p w:rsidR="00732637" w:rsidRPr="00732637" w:rsidRDefault="00732637" w:rsidP="00732637">
      <w:pPr>
        <w:ind w:firstLine="720"/>
        <w:jc w:val="both"/>
        <w:rPr>
          <w:rFonts w:eastAsia="Times New Roman" w:cs="Times New Roman"/>
        </w:rPr>
      </w:pPr>
      <w:r w:rsidRPr="00732637">
        <w:rPr>
          <w:rFonts w:eastAsia="Times New Roman" w:cs="Times New Roman"/>
        </w:rPr>
        <w:t>Питома вага прибуткових сільськогосподарських підприємств по Червоноармійському району становить 76,6 %. Втім, є підприємства, які закінчують господарський рік із збитками, їх частка складає 23,4 % (табл. 1).</w:t>
      </w:r>
    </w:p>
    <w:p w:rsidR="00732637" w:rsidRPr="00732637" w:rsidRDefault="00732637" w:rsidP="00732637">
      <w:pPr>
        <w:ind w:firstLine="720"/>
        <w:jc w:val="both"/>
        <w:rPr>
          <w:rFonts w:eastAsia="Times New Roman" w:cs="Times New Roman"/>
          <w:kern w:val="32"/>
        </w:rPr>
      </w:pPr>
      <w:r w:rsidRPr="00732637">
        <w:rPr>
          <w:rFonts w:eastAsia="Times New Roman" w:cs="Times New Roman"/>
          <w:kern w:val="32"/>
        </w:rPr>
        <w:t xml:space="preserve">Групування сільськогосподарських підприємств Червоноармійського району вказує, що лише п’ята частина господарств досягають прибутків більше 500 тис.грн. До них можна віднести: </w:t>
      </w:r>
      <w:r w:rsidRPr="00732637">
        <w:rPr>
          <w:rFonts w:eastAsia="Times New Roman" w:cs="Times New Roman"/>
        </w:rPr>
        <w:t>ТОВ «Юкрен-Пікарді Агрікюльтюр, ТОВ «Агро-регіон Житомир», ТОВ «Павлівка- Агро-Трейд», «Аграрні інвестиції», ТОВ «Агро-Полісся» тощо.</w:t>
      </w:r>
    </w:p>
    <w:p w:rsidR="00732637" w:rsidRPr="00732637" w:rsidRDefault="00732637" w:rsidP="00732637">
      <w:pPr>
        <w:ind w:firstLine="720"/>
        <w:jc w:val="both"/>
        <w:rPr>
          <w:rFonts w:eastAsia="Times New Roman" w:cs="Times New Roman"/>
          <w:kern w:val="32"/>
          <w:lang w:val="ru-RU"/>
        </w:rPr>
      </w:pPr>
      <w:r w:rsidRPr="00732637">
        <w:rPr>
          <w:rFonts w:eastAsia="Times New Roman" w:cs="Times New Roman"/>
          <w:kern w:val="32"/>
        </w:rPr>
        <w:t>Втім, високу частку займають підприємства, які отримують від господарської діяльності прибутки від 0 до 200 тис. грн. (36,2 %). До них відносяться: ТОВ «Староолександрівка», СТОВ «Новинське», СТОВ «Полісся» та інші. Це вказує на те, що таким господарствам необхідно проводити диверсифікацію діяльності, в іншому випадку рівень збитковості таких підприємств може призвести до їх банкрутства.</w:t>
      </w:r>
    </w:p>
    <w:p w:rsidR="00732637" w:rsidRPr="00732637" w:rsidRDefault="00732637" w:rsidP="00732637">
      <w:pPr>
        <w:ind w:firstLine="709"/>
        <w:jc w:val="both"/>
        <w:rPr>
          <w:rFonts w:eastAsia="Times New Roman" w:cs="Times New Roman"/>
          <w:i/>
        </w:rPr>
      </w:pPr>
      <w:r w:rsidRPr="00732637">
        <w:rPr>
          <w:rFonts w:eastAsia="Times New Roman" w:cs="Times New Roman"/>
        </w:rPr>
        <w:t>За час ринкової трансформації аграрного сектора економіки, зокрема, у Червоноармійському районі склалася доволі різноманітна структура господарських суб’єктів аграрної галузі за розмірами господарств, організаційно-правовим формами, рівнем концентрації тощо. У зв’язку з необхідністю підвищення ефективності виробництва та стабілізації доходів аграрних товаровиробників, виробничий сектор, який раніше лише постачав на ринок сировину для переробної та харчової промисловості, перетворюється на диверсифікований аграрний сектор економіки, представлений різними за масштабами, сферою діяльності та спеціалізацією господарствами.</w:t>
      </w:r>
    </w:p>
    <w:p w:rsidR="00732637" w:rsidRPr="00732637" w:rsidRDefault="00732637" w:rsidP="00732637">
      <w:pPr>
        <w:spacing w:line="360" w:lineRule="auto"/>
        <w:jc w:val="right"/>
        <w:rPr>
          <w:rFonts w:eastAsia="Times New Roman" w:cs="Times New Roman"/>
          <w:i/>
        </w:rPr>
      </w:pPr>
      <w:r w:rsidRPr="00732637">
        <w:rPr>
          <w:rFonts w:eastAsia="Times New Roman" w:cs="Times New Roman"/>
          <w:i/>
          <w:lang w:val="ru-RU"/>
        </w:rPr>
        <w:t xml:space="preserve">Таблиця </w:t>
      </w:r>
      <w:r w:rsidRPr="00732637">
        <w:rPr>
          <w:rFonts w:eastAsia="Times New Roman" w:cs="Times New Roman"/>
          <w:i/>
        </w:rPr>
        <w:t>1</w:t>
      </w:r>
    </w:p>
    <w:p w:rsidR="00732637" w:rsidRPr="00732637" w:rsidRDefault="00732637" w:rsidP="00732637">
      <w:pPr>
        <w:ind w:firstLine="709"/>
        <w:jc w:val="center"/>
        <w:rPr>
          <w:rFonts w:eastAsia="Times New Roman" w:cs="Times New Roman"/>
          <w:b/>
        </w:rPr>
      </w:pPr>
      <w:r w:rsidRPr="00732637">
        <w:rPr>
          <w:rFonts w:eastAsia="Times New Roman" w:cs="Times New Roman"/>
          <w:b/>
        </w:rPr>
        <w:t>Групування сільськогосподарських підприємств Червоноармійського району за рівнем прибутковості</w:t>
      </w:r>
    </w:p>
    <w:tbl>
      <w:tblPr>
        <w:tblW w:w="952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1"/>
        <w:gridCol w:w="1134"/>
        <w:gridCol w:w="1080"/>
        <w:gridCol w:w="1329"/>
        <w:gridCol w:w="1418"/>
        <w:gridCol w:w="892"/>
        <w:gridCol w:w="1264"/>
      </w:tblGrid>
      <w:tr w:rsidR="00732637" w:rsidRPr="00732637" w:rsidTr="00684CAB">
        <w:trPr>
          <w:trHeight w:val="1015"/>
        </w:trPr>
        <w:tc>
          <w:tcPr>
            <w:tcW w:w="2411" w:type="dxa"/>
            <w:vAlign w:val="center"/>
          </w:tcPr>
          <w:p w:rsidR="00732637" w:rsidRPr="00732637" w:rsidRDefault="00732637" w:rsidP="00732637">
            <w:pPr>
              <w:jc w:val="center"/>
              <w:rPr>
                <w:rFonts w:eastAsia="Times New Roman" w:cs="Times New Roman"/>
              </w:rPr>
            </w:pPr>
            <w:r w:rsidRPr="00732637">
              <w:rPr>
                <w:rFonts w:eastAsia="Times New Roman" w:cs="Times New Roman"/>
              </w:rPr>
              <w:t>Рівень прибутковості, тис. грн</w:t>
            </w:r>
          </w:p>
        </w:tc>
        <w:tc>
          <w:tcPr>
            <w:tcW w:w="1134" w:type="dxa"/>
            <w:vAlign w:val="center"/>
          </w:tcPr>
          <w:p w:rsidR="00732637" w:rsidRPr="00732637" w:rsidRDefault="00732637" w:rsidP="00732637">
            <w:pPr>
              <w:jc w:val="center"/>
              <w:rPr>
                <w:rFonts w:eastAsia="Times New Roman" w:cs="Times New Roman"/>
              </w:rPr>
            </w:pPr>
            <w:r w:rsidRPr="00732637">
              <w:rPr>
                <w:rFonts w:eastAsia="Times New Roman" w:cs="Times New Roman"/>
              </w:rPr>
              <w:t>Кількість господ</w:t>
            </w:r>
          </w:p>
          <w:p w:rsidR="00732637" w:rsidRPr="00732637" w:rsidRDefault="00732637" w:rsidP="00732637">
            <w:pPr>
              <w:ind w:right="72"/>
              <w:jc w:val="center"/>
              <w:rPr>
                <w:rFonts w:eastAsia="Times New Roman" w:cs="Times New Roman"/>
              </w:rPr>
            </w:pPr>
            <w:r w:rsidRPr="00732637">
              <w:rPr>
                <w:rFonts w:eastAsia="Times New Roman" w:cs="Times New Roman"/>
              </w:rPr>
              <w:t>дарств</w:t>
            </w:r>
          </w:p>
        </w:tc>
        <w:tc>
          <w:tcPr>
            <w:tcW w:w="1080" w:type="dxa"/>
            <w:vAlign w:val="center"/>
          </w:tcPr>
          <w:p w:rsidR="00732637" w:rsidRPr="00732637" w:rsidRDefault="00732637" w:rsidP="00732637">
            <w:pPr>
              <w:jc w:val="center"/>
              <w:rPr>
                <w:rFonts w:eastAsia="Times New Roman" w:cs="Times New Roman"/>
              </w:rPr>
            </w:pPr>
            <w:r w:rsidRPr="00732637">
              <w:rPr>
                <w:rFonts w:eastAsia="Times New Roman" w:cs="Times New Roman"/>
              </w:rPr>
              <w:t>Питома вага, %</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Прибу</w:t>
            </w:r>
          </w:p>
          <w:p w:rsidR="00732637" w:rsidRPr="00732637" w:rsidRDefault="00732637" w:rsidP="00732637">
            <w:pPr>
              <w:jc w:val="center"/>
              <w:rPr>
                <w:rFonts w:eastAsia="Times New Roman" w:cs="Times New Roman"/>
              </w:rPr>
            </w:pPr>
            <w:r w:rsidRPr="00732637">
              <w:rPr>
                <w:rFonts w:eastAsia="Times New Roman" w:cs="Times New Roman"/>
              </w:rPr>
              <w:t>ток (збиток) на</w:t>
            </w:r>
            <w:r w:rsidRPr="00732637">
              <w:rPr>
                <w:rFonts w:eastAsia="Times New Roman" w:cs="Times New Roman"/>
                <w:lang w:val="ru-RU"/>
              </w:rPr>
              <w:t>100</w:t>
            </w:r>
            <w:r w:rsidRPr="00732637">
              <w:rPr>
                <w:rFonts w:eastAsia="Times New Roman" w:cs="Times New Roman"/>
              </w:rPr>
              <w:t xml:space="preserve"> </w:t>
            </w:r>
            <w:r w:rsidRPr="00732637">
              <w:rPr>
                <w:rFonts w:eastAsia="Times New Roman" w:cs="Times New Roman"/>
                <w:lang w:val="ru-RU"/>
              </w:rPr>
              <w:t>га с-г. угідь, тис. грн</w:t>
            </w:r>
          </w:p>
        </w:tc>
        <w:tc>
          <w:tcPr>
            <w:tcW w:w="1418" w:type="dxa"/>
            <w:vAlign w:val="center"/>
          </w:tcPr>
          <w:p w:rsidR="00732637" w:rsidRPr="00732637" w:rsidRDefault="00732637" w:rsidP="00732637">
            <w:pPr>
              <w:jc w:val="center"/>
              <w:rPr>
                <w:rFonts w:eastAsia="Times New Roman" w:cs="Times New Roman"/>
              </w:rPr>
            </w:pPr>
            <w:r w:rsidRPr="00732637">
              <w:rPr>
                <w:rFonts w:eastAsia="Times New Roman" w:cs="Times New Roman"/>
              </w:rPr>
              <w:t>Прибу</w:t>
            </w:r>
          </w:p>
          <w:p w:rsidR="00732637" w:rsidRPr="00732637" w:rsidRDefault="00732637" w:rsidP="00732637">
            <w:pPr>
              <w:jc w:val="center"/>
              <w:rPr>
                <w:rFonts w:eastAsia="Times New Roman" w:cs="Times New Roman"/>
              </w:rPr>
            </w:pPr>
            <w:r w:rsidRPr="00732637">
              <w:rPr>
                <w:rFonts w:eastAsia="Times New Roman" w:cs="Times New Roman"/>
              </w:rPr>
              <w:t xml:space="preserve">ток (збиток) </w:t>
            </w:r>
            <w:r w:rsidRPr="00732637">
              <w:rPr>
                <w:rFonts w:eastAsia="Times New Roman" w:cs="Times New Roman"/>
                <w:lang w:val="ru-RU"/>
              </w:rPr>
              <w:t>на 1 серед</w:t>
            </w:r>
          </w:p>
          <w:p w:rsidR="00732637" w:rsidRPr="00732637" w:rsidRDefault="00732637" w:rsidP="00732637">
            <w:pPr>
              <w:jc w:val="center"/>
              <w:rPr>
                <w:rFonts w:eastAsia="Times New Roman" w:cs="Times New Roman"/>
              </w:rPr>
            </w:pPr>
            <w:r w:rsidRPr="00732637">
              <w:rPr>
                <w:rFonts w:eastAsia="Times New Roman" w:cs="Times New Roman"/>
                <w:lang w:val="ru-RU"/>
              </w:rPr>
              <w:t>ньоріч</w:t>
            </w:r>
          </w:p>
          <w:p w:rsidR="00732637" w:rsidRPr="00732637" w:rsidRDefault="00732637" w:rsidP="00732637">
            <w:pPr>
              <w:jc w:val="center"/>
              <w:rPr>
                <w:rFonts w:eastAsia="Times New Roman" w:cs="Times New Roman"/>
                <w:lang w:val="ru-RU"/>
              </w:rPr>
            </w:pPr>
            <w:r w:rsidRPr="00732637">
              <w:rPr>
                <w:rFonts w:eastAsia="Times New Roman" w:cs="Times New Roman"/>
                <w:lang w:val="ru-RU"/>
              </w:rPr>
              <w:t>ного працюючого,тис. грн.</w:t>
            </w:r>
          </w:p>
        </w:tc>
        <w:tc>
          <w:tcPr>
            <w:tcW w:w="892" w:type="dxa"/>
            <w:vAlign w:val="center"/>
          </w:tcPr>
          <w:p w:rsidR="00732637" w:rsidRPr="00732637" w:rsidRDefault="00732637" w:rsidP="00732637">
            <w:pPr>
              <w:jc w:val="center"/>
              <w:rPr>
                <w:rFonts w:eastAsia="Times New Roman" w:cs="Times New Roman"/>
              </w:rPr>
            </w:pPr>
            <w:r w:rsidRPr="00732637">
              <w:rPr>
                <w:rFonts w:eastAsia="Times New Roman" w:cs="Times New Roman"/>
                <w:lang w:val="ru-RU"/>
              </w:rPr>
              <w:t>Норма прибутку, %</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lang w:val="ru-RU"/>
              </w:rPr>
              <w:t>Рівень рентабельності, %</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 xml:space="preserve">0 – 100 </w:t>
            </w:r>
          </w:p>
        </w:tc>
        <w:tc>
          <w:tcPr>
            <w:tcW w:w="1134" w:type="dxa"/>
            <w:vAlign w:val="center"/>
          </w:tcPr>
          <w:p w:rsidR="00732637" w:rsidRPr="00732637" w:rsidRDefault="00732637" w:rsidP="00732637">
            <w:pPr>
              <w:jc w:val="center"/>
              <w:rPr>
                <w:rFonts w:eastAsia="Times New Roman" w:cs="Times New Roman"/>
              </w:rPr>
            </w:pPr>
            <w:r w:rsidRPr="00732637">
              <w:rPr>
                <w:rFonts w:eastAsia="Times New Roman" w:cs="Times New Roman"/>
              </w:rPr>
              <w:t>7</w:t>
            </w:r>
          </w:p>
        </w:tc>
        <w:tc>
          <w:tcPr>
            <w:tcW w:w="1080" w:type="dxa"/>
            <w:vAlign w:val="center"/>
          </w:tcPr>
          <w:p w:rsidR="00732637" w:rsidRPr="00732637" w:rsidRDefault="00732637" w:rsidP="00732637">
            <w:pPr>
              <w:jc w:val="center"/>
              <w:rPr>
                <w:rFonts w:eastAsia="Times New Roman" w:cs="Times New Roman"/>
              </w:rPr>
            </w:pPr>
            <w:r w:rsidRPr="00732637">
              <w:rPr>
                <w:rFonts w:eastAsia="Times New Roman" w:cs="Times New Roman"/>
              </w:rPr>
              <w:t>19,5</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12,4</w:t>
            </w:r>
          </w:p>
        </w:tc>
        <w:tc>
          <w:tcPr>
            <w:tcW w:w="1418" w:type="dxa"/>
            <w:vAlign w:val="center"/>
          </w:tcPr>
          <w:p w:rsidR="00732637" w:rsidRPr="00732637" w:rsidRDefault="00732637" w:rsidP="00732637">
            <w:pPr>
              <w:jc w:val="center"/>
              <w:rPr>
                <w:rFonts w:eastAsia="Times New Roman" w:cs="Times New Roman"/>
              </w:rPr>
            </w:pPr>
            <w:r w:rsidRPr="00732637">
              <w:rPr>
                <w:rFonts w:eastAsia="Times New Roman" w:cs="Times New Roman"/>
              </w:rPr>
              <w:t>9,9</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3,6</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4,2</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lastRenderedPageBreak/>
              <w:t xml:space="preserve">101 – 200 </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6</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16,7</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13,1</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11,4</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4,9</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6,5</w:t>
            </w:r>
          </w:p>
        </w:tc>
      </w:tr>
      <w:tr w:rsidR="00732637" w:rsidRPr="00732637" w:rsidTr="00684CAB">
        <w:trPr>
          <w:trHeight w:val="630"/>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201 – 300</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9</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25,0</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29,5</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18,5</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7,8</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8,2</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301 – 400</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3</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8,3</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30,8</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19,2</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8,1</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9,0</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401 – 500</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4</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11,1</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36,3</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21,4</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9,2</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10,1</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Більше 500</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7</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19,4</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190,4</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62,8</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33,6</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40,9</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По району</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36</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76,6</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38,65</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12,29</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15,29</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32,36</w:t>
            </w:r>
          </w:p>
        </w:tc>
      </w:tr>
      <w:tr w:rsidR="00732637" w:rsidRPr="00732637" w:rsidTr="00684CAB">
        <w:trPr>
          <w:trHeight w:val="315"/>
        </w:trPr>
        <w:tc>
          <w:tcPr>
            <w:tcW w:w="2411" w:type="dxa"/>
            <w:vAlign w:val="center"/>
          </w:tcPr>
          <w:p w:rsidR="00732637" w:rsidRPr="00732637" w:rsidRDefault="00732637" w:rsidP="00732637">
            <w:pPr>
              <w:jc w:val="both"/>
              <w:rPr>
                <w:rFonts w:eastAsia="Times New Roman" w:cs="Times New Roman"/>
              </w:rPr>
            </w:pPr>
            <w:r w:rsidRPr="00732637">
              <w:rPr>
                <w:rFonts w:eastAsia="Times New Roman" w:cs="Times New Roman"/>
              </w:rPr>
              <w:t>Кількість збиткових підприємств</w:t>
            </w:r>
          </w:p>
        </w:tc>
        <w:tc>
          <w:tcPr>
            <w:tcW w:w="1134"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11</w:t>
            </w:r>
          </w:p>
        </w:tc>
        <w:tc>
          <w:tcPr>
            <w:tcW w:w="1080"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23,4</w:t>
            </w:r>
          </w:p>
        </w:tc>
        <w:tc>
          <w:tcPr>
            <w:tcW w:w="1329" w:type="dxa"/>
            <w:vAlign w:val="center"/>
          </w:tcPr>
          <w:p w:rsidR="00732637" w:rsidRPr="00732637" w:rsidRDefault="00732637" w:rsidP="00732637">
            <w:pPr>
              <w:jc w:val="center"/>
              <w:rPr>
                <w:rFonts w:eastAsia="Times New Roman" w:cs="Times New Roman"/>
              </w:rPr>
            </w:pPr>
            <w:r w:rsidRPr="00732637">
              <w:rPr>
                <w:rFonts w:eastAsia="Times New Roman" w:cs="Times New Roman"/>
              </w:rPr>
              <w:t>- 48,6</w:t>
            </w:r>
          </w:p>
        </w:tc>
        <w:tc>
          <w:tcPr>
            <w:tcW w:w="1418"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- 18,9</w:t>
            </w:r>
          </w:p>
        </w:tc>
        <w:tc>
          <w:tcPr>
            <w:tcW w:w="892" w:type="dxa"/>
            <w:noWrap/>
            <w:vAlign w:val="center"/>
          </w:tcPr>
          <w:p w:rsidR="00732637" w:rsidRPr="00732637" w:rsidRDefault="00732637" w:rsidP="00732637">
            <w:pPr>
              <w:jc w:val="center"/>
              <w:rPr>
                <w:rFonts w:eastAsia="Times New Roman" w:cs="Times New Roman"/>
              </w:rPr>
            </w:pPr>
            <w:r w:rsidRPr="00732637">
              <w:rPr>
                <w:rFonts w:eastAsia="Times New Roman" w:cs="Times New Roman"/>
              </w:rPr>
              <w:t>- 5,1</w:t>
            </w:r>
          </w:p>
        </w:tc>
        <w:tc>
          <w:tcPr>
            <w:tcW w:w="1264" w:type="dxa"/>
            <w:vAlign w:val="center"/>
          </w:tcPr>
          <w:p w:rsidR="00732637" w:rsidRPr="00732637" w:rsidRDefault="00732637" w:rsidP="00732637">
            <w:pPr>
              <w:jc w:val="center"/>
              <w:rPr>
                <w:rFonts w:eastAsia="Times New Roman" w:cs="Times New Roman"/>
              </w:rPr>
            </w:pPr>
            <w:r w:rsidRPr="00732637">
              <w:rPr>
                <w:rFonts w:eastAsia="Times New Roman" w:cs="Times New Roman"/>
              </w:rPr>
              <w:t>- 7,8</w:t>
            </w:r>
          </w:p>
        </w:tc>
      </w:tr>
    </w:tbl>
    <w:p w:rsidR="00732637" w:rsidRPr="00732637" w:rsidRDefault="00732637" w:rsidP="00732637">
      <w:pPr>
        <w:ind w:firstLine="709"/>
        <w:jc w:val="both"/>
        <w:rPr>
          <w:rFonts w:eastAsia="Times New Roman" w:cs="Times New Roman"/>
          <w:kern w:val="32"/>
        </w:rPr>
      </w:pPr>
      <w:r w:rsidRPr="00732637">
        <w:rPr>
          <w:rFonts w:eastAsia="Times New Roman" w:cs="Times New Roman"/>
          <w:kern w:val="32"/>
          <w:lang w:val="ru-RU"/>
        </w:rPr>
        <w:t xml:space="preserve">Джерело: розраховано за </w:t>
      </w:r>
      <w:r w:rsidRPr="00732637">
        <w:rPr>
          <w:rFonts w:eastAsia="Times New Roman" w:cs="Times New Roman"/>
          <w:kern w:val="32"/>
        </w:rPr>
        <w:t>фінансовою звітністю департаменту агропромислового розвитку Червоноармійської райдержадміністрації.</w:t>
      </w:r>
    </w:p>
    <w:p w:rsidR="00732637" w:rsidRPr="00732637" w:rsidRDefault="00732637" w:rsidP="00732637">
      <w:pPr>
        <w:spacing w:line="360" w:lineRule="auto"/>
        <w:ind w:firstLine="720"/>
        <w:jc w:val="both"/>
        <w:rPr>
          <w:rFonts w:eastAsia="Calibri" w:cs="Times New Roman"/>
          <w:lang w:eastAsia="ru-RU"/>
        </w:rPr>
      </w:pPr>
    </w:p>
    <w:p w:rsidR="00732637" w:rsidRPr="00732637" w:rsidRDefault="00732637" w:rsidP="00732637">
      <w:pPr>
        <w:ind w:firstLine="720"/>
        <w:jc w:val="both"/>
        <w:rPr>
          <w:rFonts w:eastAsia="Calibri" w:cs="Times New Roman"/>
          <w:lang w:eastAsia="ru-RU"/>
        </w:rPr>
      </w:pPr>
      <w:r w:rsidRPr="00732637">
        <w:rPr>
          <w:rFonts w:eastAsia="Calibri" w:cs="Times New Roman"/>
          <w:lang w:eastAsia="ru-RU"/>
        </w:rPr>
        <w:t>Окремі сільськогосподарські підприємства Червоноармійського району самостійно формують партії продукції для її заготівлі, зберігання, переробки та реалізації. Саме вертикально інтегрована диверсифікація аграрних підприємств дозволить сконцентрувати вище перераховані стадії виробництва, тим самим збільшуючи частку товаровиробника в ринковій ціні кінцевої продукції та збільшуючи прибутки.</w:t>
      </w:r>
    </w:p>
    <w:p w:rsidR="00732637" w:rsidRPr="00732637" w:rsidRDefault="00732637" w:rsidP="00732637">
      <w:pPr>
        <w:spacing w:after="200"/>
        <w:ind w:firstLine="709"/>
        <w:jc w:val="both"/>
        <w:rPr>
          <w:rFonts w:eastAsia="Times New Roman" w:cs="Times New Roman"/>
        </w:rPr>
      </w:pPr>
      <w:r w:rsidRPr="00732637">
        <w:rPr>
          <w:rFonts w:eastAsia="Times New Roman" w:cs="Times New Roman"/>
        </w:rPr>
        <w:t>Отже, зростання прибутковості сільськогосподарських підприємств вбачається можливим за застосування різних видів диверсифікації. Проте найбільш поширена вертикальна та горизонтальна диверсифікація виробництва, яка вважається інструментом використання переваг комбінування, проникнення у нові високорентабельні галузі агропромислового комплексу.</w:t>
      </w:r>
    </w:p>
    <w:p w:rsidR="00732637" w:rsidRPr="00732637" w:rsidRDefault="00732637" w:rsidP="00732637">
      <w:pPr>
        <w:spacing w:after="200"/>
        <w:ind w:firstLine="709"/>
        <w:jc w:val="both"/>
        <w:rPr>
          <w:rFonts w:eastAsia="Times New Roman" w:cs="Times New Roman"/>
          <w:b/>
        </w:rPr>
      </w:pPr>
    </w:p>
    <w:p w:rsidR="00732637" w:rsidRPr="00732637" w:rsidRDefault="00732637" w:rsidP="00732637">
      <w:pPr>
        <w:spacing w:after="200"/>
        <w:ind w:firstLine="709"/>
        <w:jc w:val="both"/>
        <w:rPr>
          <w:rFonts w:eastAsia="Times New Roman" w:cs="Times New Roman"/>
          <w:b/>
        </w:rPr>
      </w:pPr>
      <w:r w:rsidRPr="00732637">
        <w:rPr>
          <w:rFonts w:eastAsia="Times New Roman" w:cs="Times New Roman"/>
          <w:b/>
        </w:rPr>
        <w:t>Список використаної літератури</w:t>
      </w:r>
    </w:p>
    <w:p w:rsidR="00732637" w:rsidRPr="00732637" w:rsidRDefault="00732637" w:rsidP="006B28E8">
      <w:pPr>
        <w:widowControl w:val="0"/>
        <w:numPr>
          <w:ilvl w:val="0"/>
          <w:numId w:val="7"/>
        </w:numPr>
        <w:shd w:val="clear" w:color="auto" w:fill="FFFFFF"/>
        <w:tabs>
          <w:tab w:val="clear" w:pos="720"/>
          <w:tab w:val="num" w:pos="0"/>
          <w:tab w:val="left" w:pos="284"/>
          <w:tab w:val="num" w:pos="786"/>
        </w:tabs>
        <w:autoSpaceDE w:val="0"/>
        <w:autoSpaceDN w:val="0"/>
        <w:adjustRightInd w:val="0"/>
        <w:spacing w:after="200" w:line="276" w:lineRule="auto"/>
        <w:ind w:left="0" w:right="18" w:firstLine="0"/>
        <w:contextualSpacing/>
        <w:jc w:val="both"/>
        <w:rPr>
          <w:rFonts w:eastAsia="Times New Roman" w:cs="Times New Roman"/>
          <w:spacing w:val="-10"/>
        </w:rPr>
      </w:pPr>
      <w:r w:rsidRPr="00732637">
        <w:rPr>
          <w:rFonts w:eastAsia="Times New Roman" w:cs="Times New Roman"/>
          <w:iCs/>
          <w:spacing w:val="-4"/>
        </w:rPr>
        <w:t>Андрійчук В. Г.</w:t>
      </w:r>
      <w:r w:rsidRPr="00732637">
        <w:rPr>
          <w:rFonts w:eastAsia="Times New Roman" w:cs="Times New Roman"/>
          <w:i/>
          <w:iCs/>
          <w:spacing w:val="-4"/>
        </w:rPr>
        <w:t xml:space="preserve"> </w:t>
      </w:r>
      <w:r w:rsidRPr="00732637">
        <w:rPr>
          <w:rFonts w:eastAsia="Times New Roman" w:cs="Times New Roman"/>
          <w:spacing w:val="-4"/>
        </w:rPr>
        <w:t>Економіка підприємств агропродовольчого комплексу : навч.-</w:t>
      </w:r>
      <w:r w:rsidRPr="00732637">
        <w:rPr>
          <w:rFonts w:eastAsia="Times New Roman" w:cs="Times New Roman"/>
          <w:spacing w:val="-3"/>
        </w:rPr>
        <w:t>метод. посіб. для самост. вивч. дисц. / В. Г. Андрійчук. – К. : КНЕУ, 2010. – 414 с.</w:t>
      </w:r>
    </w:p>
    <w:p w:rsidR="00732637" w:rsidRPr="00732637" w:rsidRDefault="00732637" w:rsidP="006B28E8">
      <w:pPr>
        <w:widowControl w:val="0"/>
        <w:numPr>
          <w:ilvl w:val="0"/>
          <w:numId w:val="7"/>
        </w:numPr>
        <w:shd w:val="clear" w:color="auto" w:fill="FFFFFF"/>
        <w:tabs>
          <w:tab w:val="clear" w:pos="720"/>
          <w:tab w:val="left" w:pos="284"/>
          <w:tab w:val="num" w:pos="786"/>
        </w:tabs>
        <w:autoSpaceDE w:val="0"/>
        <w:autoSpaceDN w:val="0"/>
        <w:adjustRightInd w:val="0"/>
        <w:spacing w:after="200" w:line="276" w:lineRule="auto"/>
        <w:ind w:left="0" w:right="-5" w:firstLine="0"/>
        <w:jc w:val="both"/>
        <w:rPr>
          <w:rFonts w:eastAsia="Times New Roman" w:cs="Times New Roman"/>
          <w:spacing w:val="-12"/>
        </w:rPr>
      </w:pPr>
      <w:r w:rsidRPr="00732637">
        <w:rPr>
          <w:rFonts w:eastAsia="Times New Roman" w:cs="Times New Roman"/>
          <w:iCs/>
        </w:rPr>
        <w:t>Кропивко М. Ф.</w:t>
      </w:r>
      <w:r w:rsidRPr="00732637">
        <w:rPr>
          <w:rFonts w:eastAsia="Times New Roman" w:cs="Times New Roman"/>
          <w:i/>
          <w:iCs/>
        </w:rPr>
        <w:t xml:space="preserve"> </w:t>
      </w:r>
      <w:r w:rsidRPr="00732637">
        <w:rPr>
          <w:rFonts w:eastAsia="Times New Roman" w:cs="Times New Roman"/>
        </w:rPr>
        <w:t xml:space="preserve">Організація управління аграрною економікою : монографія /  </w:t>
      </w:r>
      <w:r w:rsidRPr="00732637">
        <w:rPr>
          <w:rFonts w:eastAsia="Times New Roman" w:cs="Times New Roman"/>
          <w:spacing w:val="-4"/>
        </w:rPr>
        <w:t>М. Ф. Кропивко,   В. П. Немчук   [та ін.]. – К. :  ННЦ ІАЕ, 2008. –</w:t>
      </w:r>
    </w:p>
    <w:p w:rsidR="00732637" w:rsidRPr="00732637" w:rsidRDefault="00732637" w:rsidP="006B28E8">
      <w:pPr>
        <w:widowControl w:val="0"/>
        <w:numPr>
          <w:ilvl w:val="0"/>
          <w:numId w:val="32"/>
        </w:numPr>
        <w:shd w:val="clear" w:color="auto" w:fill="FFFFFF"/>
        <w:tabs>
          <w:tab w:val="left" w:pos="637"/>
        </w:tabs>
        <w:autoSpaceDE w:val="0"/>
        <w:autoSpaceDN w:val="0"/>
        <w:adjustRightInd w:val="0"/>
        <w:spacing w:after="200" w:line="276" w:lineRule="auto"/>
        <w:ind w:right="-5"/>
        <w:contextualSpacing/>
        <w:jc w:val="both"/>
        <w:rPr>
          <w:rFonts w:eastAsia="Times New Roman" w:cs="Times New Roman"/>
          <w:spacing w:val="-12"/>
        </w:rPr>
      </w:pPr>
    </w:p>
    <w:p w:rsidR="00732637" w:rsidRPr="00732637" w:rsidRDefault="00732637" w:rsidP="00732637">
      <w:pPr>
        <w:jc w:val="both"/>
        <w:rPr>
          <w:rFonts w:eastAsia="Times New Roman" w:cs="Times New Roman"/>
          <w:spacing w:val="-4"/>
        </w:rPr>
      </w:pPr>
      <w:r w:rsidRPr="00732637">
        <w:rPr>
          <w:rFonts w:eastAsia="Times New Roman" w:cs="Times New Roman"/>
          <w:iCs/>
          <w:spacing w:val="-4"/>
        </w:rPr>
        <w:t>3.Легеза Д. Г.</w:t>
      </w:r>
      <w:r w:rsidRPr="00732637">
        <w:rPr>
          <w:rFonts w:eastAsia="Times New Roman" w:cs="Times New Roman"/>
          <w:i/>
          <w:iCs/>
          <w:spacing w:val="-4"/>
        </w:rPr>
        <w:t xml:space="preserve"> </w:t>
      </w:r>
      <w:r w:rsidRPr="00732637">
        <w:rPr>
          <w:rFonts w:eastAsia="Times New Roman" w:cs="Times New Roman"/>
          <w:spacing w:val="-4"/>
        </w:rPr>
        <w:t>Конкурентоспроможність продукції сільськогосподарських підприємств : монографія / Д. Г. Легеза. – К. : ННЦ ІАЕ, 2011. – 396 с</w:t>
      </w:r>
      <w:r w:rsidRPr="00732637">
        <w:rPr>
          <w:rFonts w:eastAsia="Times New Roman" w:cs="Times New Roman"/>
          <w:spacing w:val="-4"/>
          <w:lang w:val="ru-RU"/>
        </w:rPr>
        <w:t>.</w:t>
      </w:r>
    </w:p>
    <w:p w:rsidR="00732637" w:rsidRDefault="00732637" w:rsidP="00B251C8">
      <w:pPr>
        <w:pStyle w:val="text"/>
        <w:rPr>
          <w:highlight w:val="yellow"/>
        </w:rPr>
      </w:pPr>
    </w:p>
    <w:p w:rsidR="00732637" w:rsidRPr="00732637" w:rsidRDefault="00732637" w:rsidP="00B251C8">
      <w:pPr>
        <w:pStyle w:val="text"/>
        <w:rPr>
          <w:rFonts w:cs="Times New Roman"/>
          <w:highlight w:val="yellow"/>
        </w:rPr>
      </w:pPr>
    </w:p>
    <w:p w:rsidR="00732637" w:rsidRPr="00732637" w:rsidRDefault="00732637" w:rsidP="00732637">
      <w:pPr>
        <w:pStyle w:val="Title1"/>
      </w:pPr>
      <w:bookmarkStart w:id="94" w:name="_Toc443506436"/>
      <w:r w:rsidRPr="00732637">
        <w:t>СТГРАТЕГІЯ  РОЗВИТКУ ПІДПРИЄМСТВА</w:t>
      </w:r>
      <w:bookmarkEnd w:id="94"/>
    </w:p>
    <w:p w:rsidR="00732637" w:rsidRPr="00732637" w:rsidRDefault="00732637" w:rsidP="00732637">
      <w:pPr>
        <w:pStyle w:val="author"/>
      </w:pPr>
      <w:bookmarkStart w:id="95" w:name="_Toc443506437"/>
      <w:r w:rsidRPr="00732637">
        <w:t xml:space="preserve">А.С. Скиба, </w:t>
      </w:r>
      <w:r w:rsidRPr="00E53F0F">
        <w:t>магістр</w:t>
      </w:r>
      <w:r>
        <w:t>ант</w:t>
      </w:r>
      <w:r w:rsidRPr="00B251C8">
        <w:rPr>
          <w:rStyle w:val="FootnoteReference"/>
          <w:rFonts w:eastAsia="Times New Roman" w:cs="Times New Roman"/>
          <w:sz w:val="26"/>
          <w:szCs w:val="26"/>
        </w:rPr>
        <w:footnoteReference w:customMarkFollows="1" w:id="42"/>
        <w:t>*</w:t>
      </w:r>
      <w:bookmarkEnd w:id="95"/>
    </w:p>
    <w:p w:rsidR="00732637" w:rsidRPr="00732637" w:rsidRDefault="00732637" w:rsidP="00732637">
      <w:pPr>
        <w:ind w:firstLine="720"/>
        <w:rPr>
          <w:rFonts w:eastAsia="Calibri" w:cs="Times New Roman"/>
          <w:b/>
        </w:rPr>
      </w:pPr>
      <w:r w:rsidRPr="00732637">
        <w:rPr>
          <w:rFonts w:eastAsia="Calibri" w:cs="Times New Roman"/>
          <w:b/>
        </w:rPr>
        <w:t>Постановка проблеми та аналіз останніх досліджень</w:t>
      </w:r>
    </w:p>
    <w:p w:rsidR="00732637" w:rsidRPr="00732637" w:rsidRDefault="00732637" w:rsidP="00732637">
      <w:pPr>
        <w:ind w:firstLine="284"/>
        <w:jc w:val="both"/>
        <w:rPr>
          <w:rFonts w:eastAsia="Calibri" w:cs="Times New Roman"/>
          <w:shd w:val="clear" w:color="auto" w:fill="FFFFFF"/>
        </w:rPr>
      </w:pPr>
      <w:r w:rsidRPr="00732637">
        <w:rPr>
          <w:rFonts w:eastAsia="Calibri" w:cs="Times New Roman"/>
          <w:shd w:val="clear" w:color="auto" w:fill="FFFFFF"/>
        </w:rPr>
        <w:lastRenderedPageBreak/>
        <w:t xml:space="preserve">Україною зроблений вибір свого майбутнього розвитку – перехід до ринкової економіки і вихід на світовий ринок. </w:t>
      </w:r>
    </w:p>
    <w:p w:rsidR="00732637" w:rsidRPr="00732637" w:rsidRDefault="00732637" w:rsidP="00732637">
      <w:pPr>
        <w:ind w:firstLine="284"/>
        <w:jc w:val="both"/>
        <w:rPr>
          <w:rFonts w:eastAsia="Calibri" w:cs="Times New Roman"/>
          <w:shd w:val="clear" w:color="auto" w:fill="FFFFFF"/>
        </w:rPr>
      </w:pPr>
      <w:r w:rsidRPr="00732637">
        <w:rPr>
          <w:rFonts w:eastAsia="Calibri" w:cs="Times New Roman"/>
          <w:shd w:val="clear" w:color="auto" w:fill="FFFFFF"/>
        </w:rPr>
        <w:t>В умовах сьогодення, коли підприємства змушені боротися за своїх покупців, конкуруючи зі світовими лідерами в різноманітних сферах діяльності, питання стратегічного розвитку підприємств набуває особливої актуальності. Адже нові часи потребують створення принципово нових стандартів організації і ведення успішного бізнесу.</w:t>
      </w:r>
    </w:p>
    <w:p w:rsidR="00732637" w:rsidRPr="00732637" w:rsidRDefault="00732637" w:rsidP="00732637">
      <w:pPr>
        <w:ind w:firstLine="284"/>
        <w:jc w:val="both"/>
        <w:rPr>
          <w:rFonts w:eastAsia="Calibri" w:cs="Times New Roman"/>
          <w:shd w:val="clear" w:color="auto" w:fill="FFFFFF"/>
        </w:rPr>
      </w:pPr>
      <w:r w:rsidRPr="00732637">
        <w:rPr>
          <w:rFonts w:eastAsia="Calibri" w:cs="Times New Roman"/>
          <w:shd w:val="clear" w:color="auto" w:fill="FFFFFF"/>
        </w:rPr>
        <w:t>Визначення стратегічного напряму розвитку підприємства, яке має широкий асортиментний ряд, ускладнено визначенням напрямів діяльності, які можуть бути найбільш перспективними з позицій прибутковості, перспектив розвитку ринку, зростання вартості активів тощо.</w:t>
      </w:r>
    </w:p>
    <w:p w:rsidR="00732637" w:rsidRPr="00732637" w:rsidRDefault="00732637" w:rsidP="00732637">
      <w:pPr>
        <w:ind w:firstLine="284"/>
        <w:jc w:val="both"/>
        <w:rPr>
          <w:rFonts w:eastAsia="Calibri" w:cs="Times New Roman"/>
        </w:rPr>
      </w:pPr>
      <w:r w:rsidRPr="00732637">
        <w:rPr>
          <w:rFonts w:eastAsia="Calibri" w:cs="Times New Roman"/>
          <w:shd w:val="clear" w:color="auto" w:fill="FFFFFF"/>
        </w:rPr>
        <w:t xml:space="preserve">Тому головною проблемою стратегії розвитку підприємства є розробка </w:t>
      </w:r>
      <w:r w:rsidRPr="00732637">
        <w:rPr>
          <w:rFonts w:eastAsia="Calibri" w:cs="Times New Roman"/>
        </w:rPr>
        <w:t>стратегічних планів  так, щоб не тільки залишатися цілісними протягом тривалих періодів часу, але і бути достатньо гнучкими, щоб при необхідності можна було здійснити модифікацію і переорієнтування. Загальний стратегічний план варто розглядати як програму, що спрямовує діяльність фірми протягом тривалого періоду часу, даючи собі звіт про те, що конфліктна і постійно мінлива ділова і соціальна обстановка робить постійні коригування неминучими.</w:t>
      </w:r>
    </w:p>
    <w:p w:rsidR="00732637" w:rsidRPr="00732637" w:rsidRDefault="00732637" w:rsidP="00732637">
      <w:pPr>
        <w:ind w:firstLine="284"/>
        <w:jc w:val="both"/>
        <w:rPr>
          <w:rFonts w:eastAsia="Calibri" w:cs="Times New Roman"/>
        </w:rPr>
      </w:pPr>
      <w:r w:rsidRPr="00732637">
        <w:rPr>
          <w:rFonts w:eastAsia="Calibri" w:cs="Times New Roman"/>
        </w:rPr>
        <w:t>Першим і, може бути самим істотним рішенням при плануванні, буде вибір цілей підприємства.</w:t>
      </w:r>
    </w:p>
    <w:p w:rsidR="00732637" w:rsidRPr="00732637" w:rsidRDefault="00732637" w:rsidP="00732637">
      <w:pPr>
        <w:ind w:firstLine="284"/>
        <w:jc w:val="both"/>
        <w:rPr>
          <w:rFonts w:eastAsia="Calibri" w:cs="Times New Roman"/>
        </w:rPr>
      </w:pPr>
      <w:r w:rsidRPr="00732637">
        <w:rPr>
          <w:rFonts w:eastAsia="Calibri" w:cs="Times New Roman"/>
        </w:rPr>
        <w:t>Стратегія розвитку підприємства  є основою стратегічного керування й охоплює: суворе формування цілей організації, її структурних підрозділів і особистих цілей кожного члена колективу;</w:t>
      </w:r>
    </w:p>
    <w:p w:rsidR="00732637" w:rsidRPr="00732637" w:rsidRDefault="00732637" w:rsidP="00732637">
      <w:pPr>
        <w:ind w:firstLine="284"/>
        <w:jc w:val="both"/>
        <w:rPr>
          <w:rFonts w:eastAsia="Calibri" w:cs="Times New Roman"/>
          <w:b/>
        </w:rPr>
      </w:pPr>
      <w:r w:rsidRPr="00732637">
        <w:rPr>
          <w:rFonts w:eastAsia="Calibri" w:cs="Times New Roman"/>
          <w:b/>
        </w:rPr>
        <w:t>Аналіз останніх досліджень і публікацій</w:t>
      </w:r>
    </w:p>
    <w:p w:rsidR="00732637" w:rsidRPr="00732637" w:rsidRDefault="00732637" w:rsidP="00732637">
      <w:pPr>
        <w:ind w:firstLine="284"/>
        <w:jc w:val="both"/>
        <w:rPr>
          <w:rFonts w:eastAsia="Calibri" w:cs="Times New Roman"/>
        </w:rPr>
      </w:pPr>
      <w:r w:rsidRPr="00732637">
        <w:rPr>
          <w:rFonts w:eastAsia="Calibri" w:cs="Times New Roman"/>
        </w:rPr>
        <w:t>Слово стратегія грецького походження й означає мистецтво розміщення військ та маневрування ними у бою. Пізніше це слово почали використовувати в теорії ігор, де воно стало означати план дій  у конкурентній ситуації залежно від поведінки опонентів. Отже, поняття стратегічний у значенні найважливіший, визначальний перейшло в термінологію менеджменту з військового лексикону та теорії ігор. Уперше термін «стратегія» запозичив у військових і використав у економіці для визначення одного із видів керівництва будь-яким комерційним підприємством А.Чендлер - молодший у 1962 році. Власне з того часу розпочався етап стратегічного планування на підприємствах в умовах ринкової економіки.</w:t>
      </w:r>
    </w:p>
    <w:p w:rsidR="00732637" w:rsidRPr="00732637" w:rsidRDefault="00732637" w:rsidP="00732637">
      <w:pPr>
        <w:ind w:firstLine="284"/>
        <w:jc w:val="both"/>
        <w:rPr>
          <w:rFonts w:eastAsia="Calibri" w:cs="Times New Roman"/>
        </w:rPr>
      </w:pPr>
      <w:r w:rsidRPr="00732637">
        <w:rPr>
          <w:rFonts w:eastAsia="Calibri" w:cs="Times New Roman"/>
        </w:rPr>
        <w:t xml:space="preserve">У фаховій літературі є різні думки щодо сутності стратегії розвитку організації. Так, І. Ансофф визначає стратегію як набір правил для прийняття рішень, якими організація керується у своїй діяльності. </w:t>
      </w:r>
    </w:p>
    <w:p w:rsidR="00732637" w:rsidRPr="00732637" w:rsidRDefault="00732637" w:rsidP="00732637">
      <w:pPr>
        <w:ind w:firstLine="284"/>
        <w:jc w:val="both"/>
        <w:rPr>
          <w:rFonts w:eastAsia="Calibri" w:cs="Times New Roman"/>
        </w:rPr>
      </w:pPr>
      <w:r w:rsidRPr="00732637">
        <w:rPr>
          <w:rFonts w:eastAsia="Calibri" w:cs="Times New Roman"/>
        </w:rPr>
        <w:t xml:space="preserve">Б. Карлоф описує стратегію як узагальнюючу модель дій, необхідних для досягнення поставленої мети шляхом координації та розподілу ресурсів компанії. Р. Уотермен під стратегією розуміє спосіб, за допомогою якого фірма збирається покращити свої конкурентні позиції. </w:t>
      </w:r>
    </w:p>
    <w:p w:rsidR="00732637" w:rsidRPr="00732637" w:rsidRDefault="00732637" w:rsidP="00732637">
      <w:pPr>
        <w:ind w:firstLine="284"/>
        <w:jc w:val="both"/>
        <w:rPr>
          <w:rFonts w:eastAsia="Calibri" w:cs="Times New Roman"/>
        </w:rPr>
      </w:pPr>
      <w:r w:rsidRPr="00732637">
        <w:rPr>
          <w:rFonts w:eastAsia="Calibri" w:cs="Times New Roman"/>
        </w:rPr>
        <w:t>М. Мескон розглядає стратегію як детальний всебічний комплексний план, призначений для того, щоб забезпечити здійснення місії організації та досягнення її мети.</w:t>
      </w:r>
    </w:p>
    <w:p w:rsidR="00732637" w:rsidRPr="00732637" w:rsidRDefault="00732637" w:rsidP="00732637">
      <w:pPr>
        <w:ind w:firstLine="284"/>
        <w:jc w:val="both"/>
        <w:rPr>
          <w:rFonts w:eastAsia="Calibri" w:cs="Times New Roman"/>
        </w:rPr>
      </w:pPr>
      <w:r w:rsidRPr="00732637">
        <w:rPr>
          <w:rFonts w:eastAsia="Calibri" w:cs="Times New Roman"/>
        </w:rPr>
        <w:t>Результати досліджень, проведених Інститутом економіки промисловості НАН України, засвідчують, що багато підприємств взагалі не розробляють ділової стратегії, вважаючи, що стратегія — це поняття надто абстрактне, тому воно не може позитивно вплинути на ефективність роботи підприємства.</w:t>
      </w:r>
    </w:p>
    <w:p w:rsidR="00732637" w:rsidRPr="00732637" w:rsidRDefault="00732637" w:rsidP="00732637">
      <w:pPr>
        <w:ind w:firstLine="284"/>
        <w:jc w:val="both"/>
        <w:rPr>
          <w:rFonts w:eastAsia="Calibri" w:cs="Times New Roman"/>
        </w:rPr>
      </w:pPr>
    </w:p>
    <w:p w:rsidR="00732637" w:rsidRPr="00732637" w:rsidRDefault="00732637" w:rsidP="00732637">
      <w:pPr>
        <w:ind w:firstLine="284"/>
        <w:jc w:val="both"/>
        <w:rPr>
          <w:rFonts w:eastAsia="Calibri" w:cs="Times New Roman"/>
          <w:b/>
        </w:rPr>
      </w:pPr>
      <w:r w:rsidRPr="00732637">
        <w:rPr>
          <w:rFonts w:eastAsia="Calibri" w:cs="Times New Roman"/>
          <w:b/>
        </w:rPr>
        <w:t>Основний матеріал</w:t>
      </w:r>
    </w:p>
    <w:p w:rsidR="00732637" w:rsidRPr="00732637" w:rsidRDefault="00732637" w:rsidP="00732637">
      <w:pPr>
        <w:ind w:firstLine="720"/>
        <w:jc w:val="both"/>
        <w:rPr>
          <w:rFonts w:eastAsia="Calibri" w:cs="Times New Roman"/>
          <w:color w:val="000000"/>
          <w:shd w:val="clear" w:color="auto" w:fill="FFFFFF"/>
        </w:rPr>
      </w:pPr>
      <w:r w:rsidRPr="00732637">
        <w:rPr>
          <w:rFonts w:eastAsia="Calibri" w:cs="Times New Roman"/>
          <w:color w:val="000000"/>
          <w:shd w:val="clear" w:color="auto" w:fill="FFFFFF"/>
        </w:rPr>
        <w:t xml:space="preserve">Стратегія  підприємства – це генеральна комплексна програма дій, яка визначає пріоритети і для підприємства проблеми, його місію, головні цілі і розподіл ресурсів для їх досягнення. Вона формулює цілі та основні шляхи для їх досягнення, таким </w:t>
      </w:r>
      <w:r w:rsidRPr="00732637">
        <w:rPr>
          <w:rFonts w:eastAsia="Calibri" w:cs="Times New Roman"/>
          <w:color w:val="000000"/>
          <w:shd w:val="clear" w:color="auto" w:fill="FFFFFF"/>
        </w:rPr>
        <w:lastRenderedPageBreak/>
        <w:t>чином, що підприємство має спільний напрямок розвитку. За своїм змістом стратегія розвитку підприємства – це довгостроковий плановий документ, тобто це результат стратегічного планування. В свою чергу стратегічне планування – це процес здійснення цілей на певний період та напрямків діяльності підприємства. Розробка стратегій підприємств – це досить складний і тривалий процес, враховуючи постійну переоцінку і періодичну перевірку вибраних цілей, аналізуючи при цьому стан середовища діяльності самого підприємства.</w:t>
      </w:r>
    </w:p>
    <w:p w:rsidR="00732637" w:rsidRPr="00732637" w:rsidRDefault="00732637" w:rsidP="00732637">
      <w:pPr>
        <w:ind w:firstLine="720"/>
        <w:jc w:val="right"/>
        <w:rPr>
          <w:rFonts w:eastAsia="Calibri" w:cs="Times New Roman"/>
          <w:i/>
          <w:color w:val="000000"/>
          <w:shd w:val="clear" w:color="auto" w:fill="FFFFFF"/>
        </w:rPr>
      </w:pPr>
      <w:r w:rsidRPr="00732637">
        <w:rPr>
          <w:rFonts w:eastAsia="Calibri" w:cs="Times New Roman"/>
          <w:i/>
          <w:color w:val="000000"/>
          <w:shd w:val="clear" w:color="auto" w:fill="FFFFFF"/>
        </w:rPr>
        <w:t>Табл. 1</w:t>
      </w:r>
    </w:p>
    <w:p w:rsidR="00732637" w:rsidRPr="00732637" w:rsidRDefault="00732637" w:rsidP="00732637">
      <w:pPr>
        <w:ind w:firstLine="720"/>
        <w:jc w:val="both"/>
        <w:rPr>
          <w:rFonts w:eastAsia="Calibri" w:cs="Times New Roman"/>
        </w:rPr>
      </w:pPr>
      <w:r w:rsidRPr="00732637">
        <w:rPr>
          <w:rFonts w:eastAsia="Calibri" w:cs="Times New Roman"/>
          <w:color w:val="000000"/>
          <w:shd w:val="clear" w:color="auto" w:fill="FFFFFF"/>
        </w:rPr>
        <w:t xml:space="preserve">                </w:t>
      </w:r>
      <w:r w:rsidRPr="00732637">
        <w:rPr>
          <w:rFonts w:eastAsia="Calibri" w:cs="Times New Roman"/>
          <w:color w:val="000000"/>
          <w:shd w:val="clear" w:color="auto" w:fill="FFFFFF"/>
          <w:lang w:val="ru-RU"/>
        </w:rPr>
        <w:t>Характеристика видів базової та альтернативних стратегій</w:t>
      </w:r>
    </w:p>
    <w:p w:rsidR="00732637" w:rsidRPr="00732637" w:rsidRDefault="00732637" w:rsidP="00732637">
      <w:pPr>
        <w:ind w:firstLine="720"/>
        <w:jc w:val="both"/>
        <w:rPr>
          <w:rFonts w:eastAsia="Calibri" w:cs="Times New Roman"/>
        </w:rPr>
      </w:pPr>
    </w:p>
    <w:tbl>
      <w:tblPr>
        <w:tblStyle w:val="TableGrid22"/>
        <w:tblW w:w="9586" w:type="dxa"/>
        <w:tblLook w:val="04A0" w:firstRow="1" w:lastRow="0" w:firstColumn="1" w:lastColumn="0" w:noHBand="0" w:noVBand="1"/>
      </w:tblPr>
      <w:tblGrid>
        <w:gridCol w:w="2518"/>
        <w:gridCol w:w="1985"/>
        <w:gridCol w:w="5083"/>
      </w:tblGrid>
      <w:tr w:rsidR="00732637" w:rsidRPr="00732637" w:rsidTr="00684CAB">
        <w:trPr>
          <w:trHeight w:val="840"/>
        </w:trPr>
        <w:tc>
          <w:tcPr>
            <w:tcW w:w="2518"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Різновид базової  стратегії</w:t>
            </w:r>
          </w:p>
        </w:tc>
        <w:tc>
          <w:tcPr>
            <w:tcW w:w="1985"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Критерії  визначення  характеру  стратегії</w:t>
            </w:r>
          </w:p>
        </w:tc>
        <w:tc>
          <w:tcPr>
            <w:tcW w:w="5083"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Стратегічні  альтернативи</w:t>
            </w:r>
          </w:p>
        </w:tc>
      </w:tr>
      <w:tr w:rsidR="00732637" w:rsidRPr="00732637" w:rsidTr="00684CAB">
        <w:trPr>
          <w:trHeight w:val="1875"/>
        </w:trPr>
        <w:tc>
          <w:tcPr>
            <w:tcW w:w="2518" w:type="dxa"/>
          </w:tcPr>
          <w:p w:rsidR="00732637" w:rsidRPr="00732637" w:rsidRDefault="00732637" w:rsidP="00732637">
            <w:pPr>
              <w:spacing w:after="200" w:line="276" w:lineRule="auto"/>
              <w:contextualSpacing/>
              <w:jc w:val="both"/>
              <w:rPr>
                <w:rFonts w:ascii="Times New Roman" w:eastAsia="Calibri" w:hAnsi="Times New Roman" w:cs="Times New Roman"/>
                <w:sz w:val="24"/>
                <w:szCs w:val="24"/>
              </w:rPr>
            </w:pPr>
            <w:r w:rsidRPr="00732637">
              <w:rPr>
                <w:rFonts w:ascii="Times New Roman" w:eastAsia="Calibri" w:hAnsi="Times New Roman" w:cs="Times New Roman"/>
                <w:sz w:val="24"/>
                <w:szCs w:val="24"/>
              </w:rPr>
              <w:t>Стратегія зростання</w:t>
            </w:r>
          </w:p>
          <w:p w:rsidR="00732637" w:rsidRPr="00732637" w:rsidRDefault="00732637" w:rsidP="00732637">
            <w:pPr>
              <w:spacing w:after="200" w:line="276" w:lineRule="auto"/>
              <w:ind w:left="170"/>
              <w:jc w:val="both"/>
              <w:rPr>
                <w:rFonts w:ascii="Times New Roman" w:eastAsia="Calibri" w:hAnsi="Times New Roman" w:cs="Times New Roman"/>
                <w:sz w:val="24"/>
                <w:szCs w:val="24"/>
              </w:rPr>
            </w:pPr>
            <w:r w:rsidRPr="00732637">
              <w:rPr>
                <w:rFonts w:ascii="Times New Roman" w:eastAsia="Calibri" w:hAnsi="Times New Roman" w:cs="Times New Roman"/>
                <w:sz w:val="24"/>
                <w:szCs w:val="24"/>
              </w:rPr>
              <w:t>(наступальна)</w:t>
            </w:r>
          </w:p>
        </w:tc>
        <w:tc>
          <w:tcPr>
            <w:tcW w:w="1985"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Об</w:t>
            </w:r>
            <w:r w:rsidRPr="00732637">
              <w:rPr>
                <w:rFonts w:ascii="Times New Roman" w:eastAsia="Calibri" w:hAnsi="Times New Roman" w:cs="Times New Roman"/>
                <w:sz w:val="24"/>
                <w:szCs w:val="24"/>
                <w:lang w:val="ru-RU"/>
              </w:rPr>
              <w:t>’</w:t>
            </w:r>
            <w:r w:rsidRPr="00732637">
              <w:rPr>
                <w:rFonts w:ascii="Times New Roman" w:eastAsia="Calibri" w:hAnsi="Times New Roman" w:cs="Times New Roman"/>
                <w:sz w:val="24"/>
                <w:szCs w:val="24"/>
              </w:rPr>
              <w:t>єм  продаж</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Дохід</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Частка ринку</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Швидкість зростання</w:t>
            </w:r>
          </w:p>
        </w:tc>
        <w:tc>
          <w:tcPr>
            <w:tcW w:w="5083" w:type="dxa"/>
          </w:tcPr>
          <w:p w:rsidR="00732637" w:rsidRPr="00732637" w:rsidRDefault="00732637" w:rsidP="00732637">
            <w:pPr>
              <w:spacing w:after="200" w:line="276" w:lineRule="auto"/>
              <w:rPr>
                <w:rFonts w:ascii="Times New Roman" w:eastAsia="Calibri" w:hAnsi="Times New Roman" w:cs="Times New Roman"/>
                <w:sz w:val="24"/>
                <w:szCs w:val="24"/>
                <w:lang w:val="ru-RU"/>
              </w:rPr>
            </w:pPr>
            <w:r w:rsidRPr="00732637">
              <w:rPr>
                <w:rFonts w:ascii="Times New Roman" w:eastAsia="Calibri" w:hAnsi="Times New Roman" w:cs="Times New Roman"/>
                <w:sz w:val="24"/>
                <w:szCs w:val="24"/>
              </w:rPr>
              <w:t>Інтенсифікація ринку: просування на нові ринки, розширення присутності, географічна експансія.</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lang w:val="ru-RU"/>
              </w:rPr>
              <w:t>Диверсиф</w:t>
            </w:r>
            <w:r w:rsidRPr="00732637">
              <w:rPr>
                <w:rFonts w:ascii="Times New Roman" w:eastAsia="Calibri" w:hAnsi="Times New Roman" w:cs="Times New Roman"/>
                <w:sz w:val="24"/>
                <w:szCs w:val="24"/>
              </w:rPr>
              <w:t>ікація: вертикальна, горизонтальна, побіжна.</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Міжфірмове співробітництво та кооперація.</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Зовнішньоекономічна діяльність.</w:t>
            </w:r>
          </w:p>
          <w:p w:rsidR="00732637" w:rsidRPr="00732637" w:rsidRDefault="00732637" w:rsidP="00732637">
            <w:pPr>
              <w:spacing w:after="200" w:line="276" w:lineRule="auto"/>
              <w:rPr>
                <w:rFonts w:ascii="Times New Roman" w:eastAsia="Calibri" w:hAnsi="Times New Roman" w:cs="Times New Roman"/>
                <w:sz w:val="24"/>
                <w:szCs w:val="24"/>
              </w:rPr>
            </w:pPr>
          </w:p>
        </w:tc>
      </w:tr>
      <w:tr w:rsidR="00732637" w:rsidRPr="00732637" w:rsidTr="00684CAB">
        <w:trPr>
          <w:trHeight w:val="2115"/>
        </w:trPr>
        <w:tc>
          <w:tcPr>
            <w:tcW w:w="2518"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Стратегія  стабілізації</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 наступально  - оборонна)</w:t>
            </w:r>
          </w:p>
        </w:tc>
        <w:tc>
          <w:tcPr>
            <w:tcW w:w="1985"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Дохід на об’єм продаж</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Дохід на активи</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Дохід  на акції</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Швидкість пожвавлення</w:t>
            </w:r>
          </w:p>
        </w:tc>
        <w:tc>
          <w:tcPr>
            <w:tcW w:w="5083"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 xml:space="preserve">Економія: ревізія  витрат, консолідація , </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пожвавлення</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Зрушення:  зменшення   витрат, поновлення доходів, активізація  фінансової  діяльності.</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Забезпечення   сталості</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Селективність балансування на ринку, фінансова економія</w:t>
            </w:r>
          </w:p>
          <w:p w:rsidR="00732637" w:rsidRPr="00732637" w:rsidRDefault="00732637" w:rsidP="00732637">
            <w:pPr>
              <w:spacing w:after="200" w:line="276" w:lineRule="auto"/>
              <w:rPr>
                <w:rFonts w:ascii="Times New Roman" w:eastAsia="Calibri" w:hAnsi="Times New Roman" w:cs="Times New Roman"/>
                <w:sz w:val="24"/>
                <w:szCs w:val="24"/>
              </w:rPr>
            </w:pPr>
          </w:p>
        </w:tc>
      </w:tr>
      <w:tr w:rsidR="00732637" w:rsidRPr="00732637" w:rsidTr="00684CAB">
        <w:trPr>
          <w:trHeight w:val="2115"/>
        </w:trPr>
        <w:tc>
          <w:tcPr>
            <w:tcW w:w="2518"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Стратегія виживання</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 оборона)</w:t>
            </w:r>
          </w:p>
        </w:tc>
        <w:tc>
          <w:tcPr>
            <w:tcW w:w="1985"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Критичний аналіз:</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 продуктів та ринків</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 фінансового стану</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lastRenderedPageBreak/>
              <w:t>- управлніння</w:t>
            </w:r>
          </w:p>
          <w:p w:rsidR="00732637" w:rsidRPr="00732637" w:rsidRDefault="00732637" w:rsidP="00732637">
            <w:pPr>
              <w:spacing w:after="200" w:line="276" w:lineRule="auto"/>
              <w:rPr>
                <w:rFonts w:ascii="Times New Roman" w:eastAsia="Calibri" w:hAnsi="Times New Roman" w:cs="Times New Roman"/>
                <w:sz w:val="24"/>
                <w:szCs w:val="24"/>
              </w:rPr>
            </w:pPr>
          </w:p>
        </w:tc>
        <w:tc>
          <w:tcPr>
            <w:tcW w:w="5083" w:type="dxa"/>
          </w:tcPr>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lastRenderedPageBreak/>
              <w:t>Перебудова  маркетингової  діяльності:  вилучення товару, експансія на основі ринку тощо.</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Перебудова  системи управління</w:t>
            </w:r>
          </w:p>
          <w:p w:rsidR="00732637" w:rsidRPr="00732637" w:rsidRDefault="00732637" w:rsidP="00732637">
            <w:pPr>
              <w:spacing w:after="200" w:line="276" w:lineRule="auto"/>
              <w:rPr>
                <w:rFonts w:ascii="Times New Roman" w:eastAsia="Calibri" w:hAnsi="Times New Roman" w:cs="Times New Roman"/>
                <w:sz w:val="24"/>
                <w:szCs w:val="24"/>
              </w:rPr>
            </w:pPr>
            <w:r w:rsidRPr="00732637">
              <w:rPr>
                <w:rFonts w:ascii="Times New Roman" w:eastAsia="Calibri" w:hAnsi="Times New Roman" w:cs="Times New Roman"/>
                <w:sz w:val="24"/>
                <w:szCs w:val="24"/>
              </w:rPr>
              <w:t>Фінансова  перебудова</w:t>
            </w:r>
          </w:p>
        </w:tc>
      </w:tr>
    </w:tbl>
    <w:p w:rsidR="00732637" w:rsidRPr="00732637" w:rsidRDefault="00732637" w:rsidP="00732637">
      <w:pPr>
        <w:ind w:firstLine="720"/>
        <w:jc w:val="both"/>
        <w:rPr>
          <w:rFonts w:eastAsia="Calibri" w:cs="Times New Roman"/>
        </w:rPr>
      </w:pPr>
    </w:p>
    <w:p w:rsidR="00732637" w:rsidRPr="00732637" w:rsidRDefault="00732637" w:rsidP="00732637">
      <w:pPr>
        <w:contextualSpacing/>
        <w:jc w:val="both"/>
        <w:rPr>
          <w:rFonts w:eastAsia="Calibri" w:cs="Times New Roman"/>
        </w:rPr>
      </w:pPr>
      <w:r w:rsidRPr="00732637">
        <w:rPr>
          <w:rFonts w:eastAsia="Calibri" w:cs="Times New Roman"/>
        </w:rPr>
        <w:t xml:space="preserve">. Стратегічне планування є основою стратегічного керування й охоплює: </w:t>
      </w:r>
    </w:p>
    <w:p w:rsidR="00732637" w:rsidRPr="00732637" w:rsidRDefault="00732637" w:rsidP="00732637">
      <w:pPr>
        <w:jc w:val="both"/>
        <w:rPr>
          <w:rFonts w:eastAsia="Calibri" w:cs="Times New Roman"/>
        </w:rPr>
      </w:pPr>
      <w:r w:rsidRPr="00732637">
        <w:rPr>
          <w:rFonts w:eastAsia="Calibri" w:cs="Times New Roman"/>
        </w:rPr>
        <w:t>- суворе формування цілей організації, її структурних підрозділів і особистих цілей кожного члена колективу;</w:t>
      </w:r>
    </w:p>
    <w:p w:rsidR="00732637" w:rsidRPr="00732637" w:rsidRDefault="00732637" w:rsidP="00732637">
      <w:pPr>
        <w:contextualSpacing/>
        <w:jc w:val="both"/>
        <w:rPr>
          <w:rFonts w:eastAsia="Calibri" w:cs="Times New Roman"/>
        </w:rPr>
      </w:pPr>
      <w:r w:rsidRPr="00732637">
        <w:rPr>
          <w:rFonts w:eastAsia="Calibri" w:cs="Times New Roman"/>
        </w:rPr>
        <w:t>-  встановлення головної мети розвитку організації і цілей, що відображають процес її адаптації до навколишнього середовища, тобто ліквідація (пом'якшення) погроз і розвиток можливостей з урахуванням наявного потенціалу чи потенціалу, якого можна досягти;</w:t>
      </w:r>
    </w:p>
    <w:p w:rsidR="00732637" w:rsidRPr="00732637" w:rsidRDefault="00732637" w:rsidP="00732637">
      <w:pPr>
        <w:contextualSpacing/>
        <w:jc w:val="both"/>
        <w:rPr>
          <w:rFonts w:eastAsia="Calibri" w:cs="Times New Roman"/>
        </w:rPr>
      </w:pPr>
      <w:r w:rsidRPr="00732637">
        <w:rPr>
          <w:rFonts w:eastAsia="Calibri" w:cs="Times New Roman"/>
        </w:rPr>
        <w:t>- оцінку потенціалу організації і можливості його підвищення в перспективі (включаючи кадровий склад і внутрішньорганізаційні відносини);</w:t>
      </w:r>
    </w:p>
    <w:p w:rsidR="00732637" w:rsidRPr="00732637" w:rsidRDefault="00732637" w:rsidP="00732637">
      <w:pPr>
        <w:contextualSpacing/>
        <w:jc w:val="both"/>
        <w:rPr>
          <w:rFonts w:eastAsia="Calibri" w:cs="Times New Roman"/>
        </w:rPr>
      </w:pPr>
      <w:r w:rsidRPr="00732637">
        <w:rPr>
          <w:rFonts w:eastAsia="Calibri" w:cs="Times New Roman"/>
        </w:rPr>
        <w:t>- оцінку зовнішнього і внутрішнього соціально-економічного середовища, у якому діє організація, його можливих змін і, що випливають з цього, вимог до функціонування і розвитку підприємств;</w:t>
      </w:r>
    </w:p>
    <w:p w:rsidR="00732637" w:rsidRPr="00732637" w:rsidRDefault="00732637" w:rsidP="00732637">
      <w:pPr>
        <w:contextualSpacing/>
        <w:jc w:val="both"/>
        <w:rPr>
          <w:rFonts w:eastAsia="Calibri" w:cs="Times New Roman"/>
        </w:rPr>
      </w:pPr>
      <w:r w:rsidRPr="00732637">
        <w:rPr>
          <w:rFonts w:eastAsia="Calibri" w:cs="Times New Roman"/>
        </w:rPr>
        <w:t>- організацію і стимулювання діяльності персоналу підприємства для досягнення стратегій;</w:t>
      </w:r>
    </w:p>
    <w:p w:rsidR="00732637" w:rsidRPr="00732637" w:rsidRDefault="00732637" w:rsidP="00732637">
      <w:pPr>
        <w:contextualSpacing/>
        <w:jc w:val="both"/>
        <w:rPr>
          <w:rFonts w:eastAsia="Calibri" w:cs="Times New Roman"/>
        </w:rPr>
      </w:pPr>
      <w:r w:rsidRPr="00732637">
        <w:rPr>
          <w:rFonts w:eastAsia="Calibri" w:cs="Times New Roman"/>
        </w:rPr>
        <w:t>- основні напрямки, методи й інструменти досягнення поставлених цілей при існуючих можливостях і в ситуаціях, що складаються;</w:t>
      </w:r>
    </w:p>
    <w:p w:rsidR="00732637" w:rsidRPr="00732637" w:rsidRDefault="00732637" w:rsidP="00732637">
      <w:pPr>
        <w:contextualSpacing/>
        <w:jc w:val="both"/>
        <w:rPr>
          <w:rFonts w:eastAsia="Calibri" w:cs="Times New Roman"/>
        </w:rPr>
      </w:pPr>
      <w:r w:rsidRPr="00732637">
        <w:rPr>
          <w:rFonts w:eastAsia="Calibri" w:cs="Times New Roman"/>
        </w:rPr>
        <w:t>- забезпечення надійної реалізації поставлених цілей і завдань необхідними ресурсами;</w:t>
      </w:r>
    </w:p>
    <w:p w:rsidR="00732637" w:rsidRPr="00732637" w:rsidRDefault="00732637" w:rsidP="00732637">
      <w:pPr>
        <w:contextualSpacing/>
        <w:jc w:val="both"/>
        <w:rPr>
          <w:rFonts w:eastAsia="Calibri" w:cs="Times New Roman"/>
        </w:rPr>
      </w:pPr>
      <w:r w:rsidRPr="00732637">
        <w:rPr>
          <w:rFonts w:eastAsia="Calibri" w:cs="Times New Roman"/>
        </w:rPr>
        <w:t>- облік, контроль і аналіз досягнення цілей стратегічного планування, їхню оцінку і висновки.</w:t>
      </w:r>
    </w:p>
    <w:p w:rsidR="00732637" w:rsidRPr="00732637" w:rsidRDefault="00732637" w:rsidP="00732637">
      <w:pPr>
        <w:ind w:firstLine="720"/>
        <w:jc w:val="both"/>
        <w:rPr>
          <w:rFonts w:eastAsia="Calibri" w:cs="Times New Roman"/>
          <w:b/>
        </w:rPr>
      </w:pPr>
      <w:r w:rsidRPr="00732637">
        <w:rPr>
          <w:rFonts w:eastAsia="Calibri" w:cs="Times New Roman"/>
          <w:b/>
        </w:rPr>
        <w:t>Висновки та пропозиції</w:t>
      </w:r>
    </w:p>
    <w:p w:rsidR="00732637" w:rsidRPr="00732637" w:rsidRDefault="00732637" w:rsidP="00732637">
      <w:pPr>
        <w:shd w:val="clear" w:color="auto" w:fill="FFFFFF"/>
        <w:jc w:val="both"/>
        <w:rPr>
          <w:rFonts w:eastAsia="Times New Roman" w:cs="Times New Roman"/>
          <w:lang w:eastAsia="ru-RU"/>
        </w:rPr>
      </w:pPr>
      <w:r w:rsidRPr="00732637">
        <w:rPr>
          <w:rFonts w:eastAsia="Times New Roman" w:cs="Times New Roman"/>
          <w:lang w:eastAsia="ru-RU"/>
        </w:rPr>
        <w:t xml:space="preserve">       Стратегія уявляє собою генеральну програму діяльності підприємства, в основі якої лежить визначення основних довгострокових цілей і задач, направлень діяльності, визначення необхідних ресурсів для досягнення поставлених цілей та їх використання.             Відмінними рисами стратегічного планування є розробка альтернативних варіантів підприємства і оцінка економічних наслідків реалізації кожного з них.</w:t>
      </w:r>
    </w:p>
    <w:p w:rsidR="00732637" w:rsidRPr="00732637" w:rsidRDefault="00732637" w:rsidP="00732637">
      <w:pPr>
        <w:shd w:val="clear" w:color="auto" w:fill="FFFFFF"/>
        <w:jc w:val="both"/>
        <w:rPr>
          <w:rFonts w:eastAsia="Times New Roman" w:cs="Times New Roman"/>
          <w:b/>
          <w:lang w:eastAsia="ru-RU"/>
        </w:rPr>
      </w:pPr>
      <w:r w:rsidRPr="00732637">
        <w:rPr>
          <w:rFonts w:eastAsia="Times New Roman" w:cs="Times New Roman"/>
          <w:lang w:eastAsia="ru-RU"/>
        </w:rPr>
        <w:t xml:space="preserve">       Необхідність забезпечення умов для досягнення цілей функціі діяльності підприємства, викликає необхідність змінення пріорітетів при розробці та обгрунтуванні економічної стратегії розвитку підприємства, що в свою чергу обумовлює зміну технології обгрунтування  показників його фінансово-господарської діяльності від прибутку до об'єму діяльності підприємства (товарообігу) і його асортиментної структури. Це відповідає вимогам маркетингового підходу до проблеми регулювання роздрібного товарообігу і дозволяє розробити конкретну стратегію, яка базується на оцінці реальної ситуації на ринку, ресурсних можливостей торгового підприємства. Першочергову увагу при цьому повинно бути приділено збалансуванню товарних ресурсів, роздрібного товарообігу і попиту населення, з одного боку, роздрібного товарообігу і прибутку - з другої.</w:t>
      </w:r>
    </w:p>
    <w:p w:rsidR="00732637" w:rsidRPr="00732637" w:rsidRDefault="00732637" w:rsidP="00732637">
      <w:pPr>
        <w:ind w:firstLine="720"/>
        <w:jc w:val="both"/>
        <w:rPr>
          <w:rFonts w:eastAsia="Calibri" w:cs="Times New Roman"/>
          <w:b/>
          <w:lang w:val="ru-RU"/>
        </w:rPr>
      </w:pPr>
      <w:r w:rsidRPr="00732637">
        <w:rPr>
          <w:rFonts w:eastAsia="Calibri" w:cs="Times New Roman"/>
          <w:b/>
        </w:rPr>
        <w:t>Список використаної літератури</w:t>
      </w:r>
    </w:p>
    <w:p w:rsidR="00732637" w:rsidRPr="00732637" w:rsidRDefault="00732637" w:rsidP="00732637">
      <w:pPr>
        <w:rPr>
          <w:rFonts w:eastAsia="Calibri" w:cs="Times New Roman"/>
          <w:lang w:val="ru-RU"/>
        </w:rPr>
      </w:pPr>
      <w:r w:rsidRPr="00732637">
        <w:rPr>
          <w:rFonts w:eastAsia="Calibri" w:cs="Times New Roman"/>
          <w:lang w:val="ru-RU"/>
        </w:rPr>
        <w:t>1. Ансофф И. Стратегическое управление /</w:t>
      </w:r>
      <w:r w:rsidRPr="00732637">
        <w:rPr>
          <w:rFonts w:eastAsia="Calibri" w:cs="Times New Roman"/>
        </w:rPr>
        <w:t xml:space="preserve"> И.Ансофф . </w:t>
      </w:r>
      <w:r w:rsidRPr="00732637">
        <w:rPr>
          <w:rFonts w:eastAsia="Calibri" w:cs="Times New Roman"/>
          <w:lang w:val="ru-RU"/>
        </w:rPr>
        <w:t>Пер. с англ. – М.: Прогресс,</w:t>
      </w:r>
    </w:p>
    <w:p w:rsidR="00732637" w:rsidRPr="00732637" w:rsidRDefault="00732637" w:rsidP="00732637">
      <w:pPr>
        <w:rPr>
          <w:rFonts w:eastAsia="Calibri" w:cs="Times New Roman"/>
          <w:lang w:val="ru-RU"/>
        </w:rPr>
      </w:pPr>
      <w:r w:rsidRPr="00732637">
        <w:rPr>
          <w:rFonts w:eastAsia="Calibri" w:cs="Times New Roman"/>
          <w:lang w:val="ru-RU"/>
        </w:rPr>
        <w:t>1989. – 519 с.</w:t>
      </w:r>
    </w:p>
    <w:p w:rsidR="00732637" w:rsidRPr="00732637" w:rsidRDefault="00732637" w:rsidP="00732637">
      <w:pPr>
        <w:rPr>
          <w:rFonts w:eastAsia="Calibri" w:cs="Times New Roman"/>
          <w:lang w:val="ru-RU"/>
        </w:rPr>
      </w:pPr>
      <w:r w:rsidRPr="00732637">
        <w:rPr>
          <w:rFonts w:eastAsia="Calibri" w:cs="Times New Roman"/>
          <w:lang w:val="ru-RU"/>
        </w:rPr>
        <w:t>2. Друкер П. Задачи менеджмента в ХХІ веке</w:t>
      </w:r>
      <w:r w:rsidRPr="00732637">
        <w:rPr>
          <w:rFonts w:eastAsia="Calibri" w:cs="Times New Roman"/>
        </w:rPr>
        <w:t xml:space="preserve"> </w:t>
      </w:r>
      <w:r w:rsidRPr="00732637">
        <w:rPr>
          <w:rFonts w:eastAsia="Calibri" w:cs="Times New Roman"/>
          <w:lang w:val="ru-RU"/>
        </w:rPr>
        <w:t xml:space="preserve"> /</w:t>
      </w:r>
      <w:r w:rsidRPr="00732637">
        <w:rPr>
          <w:rFonts w:eastAsia="Calibri" w:cs="Times New Roman"/>
        </w:rPr>
        <w:t xml:space="preserve"> П.Друкер . </w:t>
      </w:r>
      <w:r w:rsidRPr="00732637">
        <w:rPr>
          <w:rFonts w:eastAsia="Calibri" w:cs="Times New Roman"/>
          <w:lang w:val="ru-RU"/>
        </w:rPr>
        <w:t>Пер. с англ. – М.: Изд. Дом</w:t>
      </w:r>
    </w:p>
    <w:p w:rsidR="00732637" w:rsidRPr="00732637" w:rsidRDefault="00732637" w:rsidP="00732637">
      <w:pPr>
        <w:rPr>
          <w:rFonts w:eastAsia="Calibri" w:cs="Times New Roman"/>
          <w:lang w:val="ru-RU"/>
        </w:rPr>
      </w:pPr>
      <w:r w:rsidRPr="00732637">
        <w:rPr>
          <w:rFonts w:eastAsia="Calibri" w:cs="Times New Roman"/>
          <w:lang w:val="ru-RU"/>
        </w:rPr>
        <w:t>«Вильямс», 2000. – 272 с.</w:t>
      </w:r>
    </w:p>
    <w:p w:rsidR="00732637" w:rsidRPr="00732637" w:rsidRDefault="00732637" w:rsidP="00732637">
      <w:pPr>
        <w:rPr>
          <w:rFonts w:eastAsia="Calibri" w:cs="Times New Roman"/>
          <w:lang w:val="ru-RU"/>
        </w:rPr>
      </w:pPr>
      <w:r w:rsidRPr="00732637">
        <w:rPr>
          <w:rFonts w:eastAsia="Calibri" w:cs="Times New Roman"/>
          <w:lang w:val="ru-RU"/>
        </w:rPr>
        <w:t>3. Карлофф Б. Деловая стратегия</w:t>
      </w:r>
      <w:r w:rsidRPr="00732637">
        <w:rPr>
          <w:rFonts w:eastAsia="Calibri" w:cs="Times New Roman"/>
        </w:rPr>
        <w:t xml:space="preserve"> / Б. Карлофф . П</w:t>
      </w:r>
      <w:r w:rsidRPr="00732637">
        <w:rPr>
          <w:rFonts w:eastAsia="Calibri" w:cs="Times New Roman"/>
          <w:lang w:val="ru-RU"/>
        </w:rPr>
        <w:t>ер. с анг. - М.: Экономика, 1991 - 239 с.</w:t>
      </w:r>
    </w:p>
    <w:p w:rsidR="00732637" w:rsidRPr="00732637" w:rsidRDefault="00732637" w:rsidP="00732637">
      <w:pPr>
        <w:rPr>
          <w:rFonts w:eastAsia="Calibri" w:cs="Times New Roman"/>
          <w:lang w:val="ru-RU"/>
        </w:rPr>
      </w:pPr>
      <w:r w:rsidRPr="00732637">
        <w:rPr>
          <w:rFonts w:eastAsia="Calibri" w:cs="Times New Roman"/>
          <w:lang w:val="ru-RU"/>
        </w:rPr>
        <w:t>4. Крейнер С. Ключевые идеи менеджмента</w:t>
      </w:r>
      <w:r w:rsidRPr="00732637">
        <w:rPr>
          <w:rFonts w:eastAsia="Calibri" w:cs="Times New Roman"/>
        </w:rPr>
        <w:t xml:space="preserve"> / С.Крейнер .</w:t>
      </w:r>
      <w:r w:rsidRPr="00732637">
        <w:rPr>
          <w:rFonts w:eastAsia="Calibri" w:cs="Times New Roman"/>
          <w:lang w:val="ru-RU"/>
        </w:rPr>
        <w:t xml:space="preserve"> М.: Инфра-М, 2002. – 347 с.</w:t>
      </w:r>
    </w:p>
    <w:p w:rsidR="00732637" w:rsidRPr="00732637" w:rsidRDefault="00732637" w:rsidP="00732637">
      <w:pPr>
        <w:rPr>
          <w:rFonts w:eastAsia="Calibri" w:cs="Times New Roman"/>
          <w:lang w:val="ru-RU"/>
        </w:rPr>
      </w:pPr>
      <w:r w:rsidRPr="00732637">
        <w:rPr>
          <w:rFonts w:eastAsia="Calibri" w:cs="Times New Roman"/>
          <w:lang w:val="ru-RU"/>
        </w:rPr>
        <w:lastRenderedPageBreak/>
        <w:t>5. Минцберг Г</w:t>
      </w:r>
      <w:r w:rsidRPr="00732637">
        <w:rPr>
          <w:rFonts w:eastAsia="Calibri" w:cs="Times New Roman"/>
        </w:rPr>
        <w:t xml:space="preserve">., Куинн Дж. Стратегический процес </w:t>
      </w:r>
      <w:r w:rsidRPr="00732637">
        <w:rPr>
          <w:rFonts w:eastAsia="Calibri" w:cs="Times New Roman"/>
          <w:lang w:val="ru-RU"/>
        </w:rPr>
        <w:t>/</w:t>
      </w:r>
      <w:r w:rsidRPr="00732637">
        <w:rPr>
          <w:rFonts w:eastAsia="Calibri" w:cs="Times New Roman"/>
        </w:rPr>
        <w:t xml:space="preserve"> Г.Минцберг. , Дж.Куинн . П</w:t>
      </w:r>
      <w:r w:rsidRPr="00732637">
        <w:rPr>
          <w:rFonts w:eastAsia="Calibri" w:cs="Times New Roman"/>
          <w:lang w:val="ru-RU"/>
        </w:rPr>
        <w:t>ер. с анг. Под ред..</w:t>
      </w:r>
      <w:r w:rsidRPr="00732637">
        <w:rPr>
          <w:rFonts w:eastAsia="Calibri" w:cs="Times New Roman"/>
        </w:rPr>
        <w:t xml:space="preserve"> </w:t>
      </w:r>
      <w:r w:rsidRPr="00732637">
        <w:rPr>
          <w:rFonts w:eastAsia="Calibri" w:cs="Times New Roman"/>
          <w:lang w:val="ru-RU"/>
        </w:rPr>
        <w:t>Ю. Каптуревского. – СПб.: Питер, 2001. – 688 с.</w:t>
      </w:r>
    </w:p>
    <w:p w:rsidR="00732637" w:rsidRPr="00732637" w:rsidRDefault="00732637" w:rsidP="00732637">
      <w:pPr>
        <w:rPr>
          <w:rFonts w:eastAsia="Calibri" w:cs="Times New Roman"/>
          <w:lang w:val="ru-RU"/>
        </w:rPr>
      </w:pPr>
      <w:r w:rsidRPr="00732637">
        <w:rPr>
          <w:rFonts w:eastAsia="Calibri" w:cs="Times New Roman"/>
          <w:lang w:val="ru-RU"/>
        </w:rPr>
        <w:t>6. Пастухова В.В. Стратегічне управління підприємством: філософія,</w:t>
      </w:r>
    </w:p>
    <w:p w:rsidR="00732637" w:rsidRPr="00732637" w:rsidRDefault="00732637" w:rsidP="00732637">
      <w:pPr>
        <w:rPr>
          <w:rFonts w:eastAsia="Calibri" w:cs="Times New Roman"/>
          <w:color w:val="000000"/>
          <w:lang w:val="ru-RU"/>
        </w:rPr>
      </w:pPr>
      <w:r w:rsidRPr="00732637">
        <w:rPr>
          <w:rFonts w:eastAsia="Calibri" w:cs="Times New Roman"/>
          <w:lang w:val="ru-RU"/>
        </w:rPr>
        <w:t>політика, ефективність</w:t>
      </w:r>
      <w:r w:rsidRPr="00732637">
        <w:rPr>
          <w:rFonts w:eastAsia="Calibri" w:cs="Times New Roman"/>
        </w:rPr>
        <w:t xml:space="preserve"> / В.В Пастухова –</w:t>
      </w:r>
      <w:r w:rsidRPr="00732637">
        <w:rPr>
          <w:rFonts w:eastAsia="Calibri" w:cs="Times New Roman"/>
          <w:lang w:val="ru-RU"/>
        </w:rPr>
        <w:t xml:space="preserve"> К</w:t>
      </w:r>
      <w:r w:rsidRPr="00732637">
        <w:rPr>
          <w:rFonts w:eastAsia="Calibri" w:cs="Times New Roman"/>
        </w:rPr>
        <w:t xml:space="preserve">. </w:t>
      </w:r>
      <w:r w:rsidRPr="00732637">
        <w:rPr>
          <w:rFonts w:eastAsia="Calibri" w:cs="Times New Roman"/>
          <w:lang w:val="ru-RU"/>
        </w:rPr>
        <w:t>: КНТЕУ, 2002. – 301 с.</w:t>
      </w:r>
    </w:p>
    <w:p w:rsidR="00732637" w:rsidRPr="00732637" w:rsidRDefault="00732637" w:rsidP="00B251C8">
      <w:pPr>
        <w:pStyle w:val="text"/>
        <w:rPr>
          <w:highlight w:val="yellow"/>
          <w:lang w:val="ru-RU"/>
        </w:rPr>
      </w:pPr>
    </w:p>
    <w:p w:rsidR="00732637" w:rsidRDefault="00732637" w:rsidP="00B251C8">
      <w:pPr>
        <w:pStyle w:val="text"/>
        <w:rPr>
          <w:highlight w:val="yellow"/>
        </w:rPr>
      </w:pPr>
    </w:p>
    <w:p w:rsidR="00732637" w:rsidRPr="00732637" w:rsidRDefault="00732637" w:rsidP="00732637">
      <w:pPr>
        <w:pStyle w:val="Title1"/>
      </w:pPr>
      <w:bookmarkStart w:id="96" w:name="_Toc443506438"/>
      <w:r w:rsidRPr="00732637">
        <w:t>ФОРМУВАННЯ СИСТЕМИ КАДРОВОГО МЕНЕДЖМЕНТУ</w:t>
      </w:r>
      <w:bookmarkEnd w:id="96"/>
    </w:p>
    <w:p w:rsidR="00732637" w:rsidRPr="00732637" w:rsidRDefault="00732637" w:rsidP="00732637">
      <w:pPr>
        <w:pStyle w:val="author"/>
      </w:pPr>
      <w:bookmarkStart w:id="97" w:name="_Toc443506439"/>
      <w:r w:rsidRPr="00732637">
        <w:t>А.</w:t>
      </w:r>
      <w:r>
        <w:t xml:space="preserve"> </w:t>
      </w:r>
      <w:r w:rsidRPr="00732637">
        <w:t>В. Стасюк, магістрант</w:t>
      </w:r>
      <w:r w:rsidRPr="00B251C8">
        <w:rPr>
          <w:rStyle w:val="FootnoteReference"/>
          <w:rFonts w:eastAsia="Times New Roman" w:cs="Times New Roman"/>
          <w:sz w:val="26"/>
          <w:szCs w:val="26"/>
        </w:rPr>
        <w:footnoteReference w:customMarkFollows="1" w:id="43"/>
        <w:t>*</w:t>
      </w:r>
      <w:bookmarkEnd w:id="97"/>
    </w:p>
    <w:p w:rsidR="00732637" w:rsidRPr="00732637" w:rsidRDefault="00732637" w:rsidP="00732637">
      <w:pPr>
        <w:ind w:firstLine="720"/>
        <w:rPr>
          <w:rFonts w:eastAsia="Calibri" w:cs="Times New Roman"/>
          <w:b/>
        </w:rPr>
      </w:pPr>
      <w:r w:rsidRPr="00732637">
        <w:rPr>
          <w:rFonts w:eastAsia="Calibri" w:cs="Times New Roman"/>
          <w:b/>
        </w:rPr>
        <w:t>Постановка проблеми та аналіз останніх досліджень</w:t>
      </w:r>
    </w:p>
    <w:p w:rsidR="00732637" w:rsidRPr="00732637" w:rsidRDefault="00732637" w:rsidP="00732637">
      <w:pPr>
        <w:ind w:firstLine="720"/>
        <w:jc w:val="both"/>
        <w:rPr>
          <w:rFonts w:eastAsia="Calibri" w:cs="Times New Roman"/>
        </w:rPr>
      </w:pPr>
      <w:r w:rsidRPr="00732637">
        <w:rPr>
          <w:rFonts w:eastAsia="Calibri" w:cs="Times New Roman"/>
        </w:rPr>
        <w:t xml:space="preserve">В сучасних умовах розвитку ринкових відносин важливо розуміти, що для того, щоб розвиватись, одержувати прибуток і зберегти конкурентоспроможність організації, керівництво повинно оптимізувати віддачу від вкладень будь-яких ресурсів: матеріальних, фінансових і головне – людських. </w:t>
      </w:r>
    </w:p>
    <w:p w:rsidR="00732637" w:rsidRPr="00732637" w:rsidRDefault="00732637" w:rsidP="00732637">
      <w:pPr>
        <w:ind w:firstLine="720"/>
        <w:jc w:val="both"/>
        <w:rPr>
          <w:rFonts w:eastAsia="Calibri" w:cs="Times New Roman"/>
        </w:rPr>
      </w:pPr>
      <w:r w:rsidRPr="00732637">
        <w:rPr>
          <w:rFonts w:eastAsia="Calibri" w:cs="Times New Roman"/>
        </w:rPr>
        <w:t>Актуальною проблемою сучасного менеджменту є саме активізація людських ресурсів для досягнення успіху організації. Кадровий менеджмент належить до вирішальних чинників здатності адаптуватися до ринкового середовища та конкурентоспроможності господарських структур. Управління кадрами - багатогранний і виключно складний процес, що має специфічні особливості та закономірності. Знання їх украй необхідно керівникам і спеціалістам сучасного виробництва, працівникам кадрових.</w:t>
      </w:r>
    </w:p>
    <w:p w:rsidR="00732637" w:rsidRPr="00732637" w:rsidRDefault="00732637" w:rsidP="00732637">
      <w:pPr>
        <w:ind w:firstLine="720"/>
        <w:jc w:val="both"/>
        <w:rPr>
          <w:rFonts w:eastAsia="Calibri" w:cs="Times New Roman"/>
          <w:b/>
        </w:rPr>
      </w:pPr>
      <w:r w:rsidRPr="00732637">
        <w:rPr>
          <w:rFonts w:eastAsia="Calibri" w:cs="Times New Roman"/>
          <w:b/>
        </w:rPr>
        <w:t>Аналіз останніх досліджень і публікацій</w:t>
      </w:r>
    </w:p>
    <w:p w:rsidR="00732637" w:rsidRPr="00732637" w:rsidRDefault="00732637" w:rsidP="00732637">
      <w:pPr>
        <w:ind w:firstLine="720"/>
        <w:jc w:val="both"/>
        <w:rPr>
          <w:rFonts w:eastAsia="Calibri" w:cs="Times New Roman"/>
        </w:rPr>
      </w:pPr>
      <w:r w:rsidRPr="00732637">
        <w:rPr>
          <w:rFonts w:eastAsia="Calibri" w:cs="Times New Roman"/>
        </w:rPr>
        <w:t>Терміни "менеджмент людських ресурсів" та "кадровий менеджмент" виникли в 60-70-ті роки нинішнього століття . Проблемам кадрового менеджменту присвячено праці вітчизняних та зарубіжних вчених: Т.Ю. Базарова, Т.Питерса, А.П, Бовтрука, А.Я. Кібанова, А.М. Колот, А.І. Кочеткова, Є.В. Маслова, М.Х. Мескона, Ф. Хедоури, В.О. Храмова, Ю.А. Ципкіна, В.И. Шкатулла, Г.В. Щокіна, та інших дослідників.</w:t>
      </w:r>
    </w:p>
    <w:p w:rsidR="00732637" w:rsidRPr="00732637" w:rsidRDefault="00732637" w:rsidP="00732637">
      <w:pPr>
        <w:ind w:firstLine="720"/>
        <w:jc w:val="both"/>
        <w:rPr>
          <w:rFonts w:eastAsia="Calibri" w:cs="Times New Roman"/>
        </w:rPr>
      </w:pPr>
      <w:r w:rsidRPr="00732637">
        <w:rPr>
          <w:rFonts w:eastAsia="Calibri" w:cs="Times New Roman"/>
        </w:rPr>
        <w:t>В дослідженні самих процвітаючих американських компаній, проведеному Пітерсом і Уотерменом, одним з восьми чинників, загальних для всіх компаній, була ідея "підвищення продуктивності через турботу про людей" [</w:t>
      </w:r>
      <w:r w:rsidRPr="00732637">
        <w:rPr>
          <w:rFonts w:eastAsia="Calibri" w:cs="Times New Roman"/>
          <w:lang w:val="ru-RU"/>
        </w:rPr>
        <w:t>7</w:t>
      </w:r>
      <w:r w:rsidRPr="00732637">
        <w:rPr>
          <w:rFonts w:eastAsia="Calibri" w:cs="Times New Roman"/>
        </w:rPr>
        <w:t>, с. 14]. Ці компанії не розглядають капіталовкладення у виробництво як основне джерело підвищення ефективності. Вони вважають власних співробітників найважливішим чинником, не дивлячись на те, що люди не можуть бути придбані, списані з рахунку або примножені так швидко і просто, як інші активи.</w:t>
      </w:r>
    </w:p>
    <w:p w:rsidR="00732637" w:rsidRPr="00732637" w:rsidRDefault="00732637" w:rsidP="00732637">
      <w:pPr>
        <w:ind w:firstLine="720"/>
        <w:jc w:val="both"/>
        <w:rPr>
          <w:rFonts w:eastAsia="Calibri" w:cs="Times New Roman"/>
          <w:b/>
        </w:rPr>
      </w:pPr>
      <w:r w:rsidRPr="00732637">
        <w:rPr>
          <w:rFonts w:eastAsia="Calibri" w:cs="Times New Roman"/>
          <w:b/>
        </w:rPr>
        <w:t>Основний матеріал</w:t>
      </w:r>
    </w:p>
    <w:p w:rsidR="00732637" w:rsidRPr="00732637" w:rsidRDefault="00732637" w:rsidP="00732637">
      <w:pPr>
        <w:ind w:firstLine="720"/>
        <w:jc w:val="both"/>
        <w:rPr>
          <w:rFonts w:eastAsia="Calibri" w:cs="Times New Roman"/>
        </w:rPr>
      </w:pPr>
      <w:r w:rsidRPr="00732637">
        <w:rPr>
          <w:rFonts w:eastAsia="Calibri" w:cs="Times New Roman"/>
        </w:rPr>
        <w:t>Термін "кадровий менеджмент" трактується досить широко, тому будь-яке його визначення буде недостатньо повним. Загалом можна сказати, що це система поточного та перспективного планування, прогнозування, організації та розвитку персоналу з метою створення високопродуктивних і конкурентоспроможних фірм. Іншими словами, кадровий менеджмент - це система планування, організації, мотивації і контролю персоналу, необхідна для формування та досягнення цілей підприємства.</w:t>
      </w:r>
    </w:p>
    <w:p w:rsidR="00732637" w:rsidRPr="00732637" w:rsidRDefault="00732637" w:rsidP="00732637">
      <w:pPr>
        <w:ind w:firstLine="720"/>
        <w:jc w:val="both"/>
        <w:rPr>
          <w:rFonts w:eastAsia="Calibri" w:cs="Times New Roman"/>
          <w:lang w:val="ru-RU"/>
        </w:rPr>
      </w:pPr>
      <w:r w:rsidRPr="00732637">
        <w:rPr>
          <w:rFonts w:eastAsia="Calibri" w:cs="Times New Roman"/>
        </w:rPr>
        <w:t xml:space="preserve">Розробки кадрового менеджменту націлені на те, щоб працівники могли використовувати весь свій потенціал, всі наявні можливості для підвищення продуктивності праці та якості роботи, були зацікавлені в отриманні підприємством максимального прибутку. Тому головне в кадровому менеджменті - вміння працювати з </w:t>
      </w:r>
      <w:r w:rsidRPr="00732637">
        <w:rPr>
          <w:rFonts w:eastAsia="Calibri" w:cs="Times New Roman"/>
        </w:rPr>
        <w:lastRenderedPageBreak/>
        <w:t xml:space="preserve">людьми, правильно їх підбирати і оцінювати, домагатися їх зацікавленість у підвищенні свого кваліфікаційного рівня з метою послідовного поліпшення економічних результатів діяльності організації. Вирішити цю задачу - основна мета кадрового менеджменту </w:t>
      </w:r>
      <w:r w:rsidRPr="00732637">
        <w:rPr>
          <w:rFonts w:eastAsia="Calibri" w:cs="Times New Roman"/>
          <w:lang w:val="ru-RU"/>
        </w:rPr>
        <w:t>[8</w:t>
      </w:r>
      <w:r w:rsidRPr="00732637">
        <w:rPr>
          <w:rFonts w:eastAsia="Calibri" w:cs="Times New Roman"/>
        </w:rPr>
        <w:t>, с. 380</w:t>
      </w:r>
      <w:r w:rsidRPr="00732637">
        <w:rPr>
          <w:rFonts w:eastAsia="Calibri" w:cs="Times New Roman"/>
          <w:lang w:val="ru-RU"/>
        </w:rPr>
        <w:t>].</w:t>
      </w:r>
    </w:p>
    <w:p w:rsidR="00732637" w:rsidRPr="00732637" w:rsidRDefault="00732637" w:rsidP="00732637">
      <w:pPr>
        <w:ind w:firstLine="720"/>
        <w:jc w:val="both"/>
        <w:rPr>
          <w:rFonts w:eastAsia="Calibri" w:cs="Times New Roman"/>
        </w:rPr>
      </w:pPr>
      <w:r w:rsidRPr="00732637">
        <w:rPr>
          <w:rFonts w:eastAsia="Calibri" w:cs="Times New Roman"/>
        </w:rPr>
        <w:t>Кадровий менеджмент слід розглядати як системно організований процес відтворення й ефективного використання персоналу самоврядної організації [</w:t>
      </w:r>
      <w:r w:rsidRPr="00732637">
        <w:rPr>
          <w:rFonts w:eastAsia="Calibri" w:cs="Times New Roman"/>
          <w:lang w:val="ru-RU"/>
        </w:rPr>
        <w:t>3</w:t>
      </w:r>
      <w:r w:rsidRPr="00732637">
        <w:rPr>
          <w:rFonts w:eastAsia="Calibri" w:cs="Times New Roman"/>
        </w:rPr>
        <w:t>, c. 8].</w:t>
      </w:r>
    </w:p>
    <w:p w:rsidR="00732637" w:rsidRPr="00732637" w:rsidRDefault="00732637" w:rsidP="00732637">
      <w:pPr>
        <w:ind w:firstLine="720"/>
        <w:jc w:val="both"/>
        <w:rPr>
          <w:rFonts w:eastAsia="Calibri" w:cs="Times New Roman"/>
        </w:rPr>
      </w:pPr>
      <w:r w:rsidRPr="00732637">
        <w:rPr>
          <w:rFonts w:eastAsia="Calibri" w:cs="Times New Roman"/>
        </w:rPr>
        <w:t xml:space="preserve">Менеджмент персоналу організацій також розглядається як одне з найбільш складних і багатопланових завдань, вирішення якого вимагає великих фінансових, організаційних і тимчасових витрат. </w:t>
      </w:r>
      <w:r w:rsidRPr="00732637">
        <w:rPr>
          <w:rFonts w:eastAsia="Calibri" w:cs="Times New Roman"/>
          <w:lang w:val="ru-RU"/>
        </w:rPr>
        <w:t>Це пов’язано з тим, що керувати доводиться не просто колективом працівників, а як правило, колективом інтелектуалів, які мають у більшості своїй вищу освіту і досвід практичної діяльності</w:t>
      </w:r>
      <w:r w:rsidRPr="00732637">
        <w:rPr>
          <w:rFonts w:eastAsia="Calibri" w:cs="Times New Roman"/>
        </w:rPr>
        <w:t xml:space="preserve"> [</w:t>
      </w:r>
      <w:r w:rsidRPr="00732637">
        <w:rPr>
          <w:rFonts w:eastAsia="Calibri" w:cs="Times New Roman"/>
          <w:lang w:val="ru-RU"/>
        </w:rPr>
        <w:t>5</w:t>
      </w:r>
      <w:r w:rsidRPr="00732637">
        <w:rPr>
          <w:rFonts w:eastAsia="Calibri" w:cs="Times New Roman"/>
        </w:rPr>
        <w:t>, c. 10].</w:t>
      </w:r>
    </w:p>
    <w:p w:rsidR="00732637" w:rsidRPr="00732637" w:rsidRDefault="00732637" w:rsidP="00732637">
      <w:pPr>
        <w:ind w:firstLine="720"/>
        <w:jc w:val="both"/>
        <w:rPr>
          <w:rFonts w:eastAsia="Calibri" w:cs="Times New Roman"/>
        </w:rPr>
      </w:pPr>
      <w:r w:rsidRPr="00732637">
        <w:rPr>
          <w:rFonts w:eastAsia="Calibri" w:cs="Times New Roman"/>
        </w:rPr>
        <w:t>Спираючись на теоретичні засади кадрового менеджменту, можна визначити, що його процес включає такі функції:</w:t>
      </w:r>
    </w:p>
    <w:p w:rsidR="00732637" w:rsidRPr="00732637" w:rsidRDefault="00732637" w:rsidP="00732637">
      <w:pPr>
        <w:ind w:firstLine="720"/>
        <w:jc w:val="both"/>
        <w:rPr>
          <w:rFonts w:eastAsia="Calibri" w:cs="Times New Roman"/>
        </w:rPr>
      </w:pPr>
      <w:r w:rsidRPr="00732637">
        <w:rPr>
          <w:rFonts w:eastAsia="Calibri" w:cs="Times New Roman"/>
        </w:rPr>
        <w:t>1. Планування - це постановка цілей, розробка правил і послідовності дій, розробка планів і прогнозування деяких можливостей у майбутньому.</w:t>
      </w:r>
    </w:p>
    <w:p w:rsidR="00732637" w:rsidRPr="00732637" w:rsidRDefault="00732637" w:rsidP="00732637">
      <w:pPr>
        <w:ind w:firstLine="720"/>
        <w:jc w:val="both"/>
        <w:rPr>
          <w:rFonts w:eastAsia="Calibri" w:cs="Times New Roman"/>
        </w:rPr>
      </w:pPr>
      <w:r w:rsidRPr="00732637">
        <w:rPr>
          <w:rFonts w:eastAsia="Calibri" w:cs="Times New Roman"/>
        </w:rPr>
        <w:t>2. Організація - це постановка завдань перед кожним підлеглим, поділ на відділи, делегування частини повноважень підлеглим, розробка каналів управління і передачі інформації, координація роботи підлеглих.</w:t>
      </w:r>
    </w:p>
    <w:p w:rsidR="00732637" w:rsidRPr="00732637" w:rsidRDefault="00732637" w:rsidP="00732637">
      <w:pPr>
        <w:ind w:firstLine="720"/>
        <w:jc w:val="both"/>
        <w:rPr>
          <w:rFonts w:eastAsia="Calibri" w:cs="Times New Roman"/>
        </w:rPr>
      </w:pPr>
      <w:r w:rsidRPr="00732637">
        <w:rPr>
          <w:rFonts w:eastAsia="Calibri" w:cs="Times New Roman"/>
        </w:rPr>
        <w:t>3. Керівництво - це вирішення питання про визначення стандарту для необхідних кандидатів, підбір, відбір працівників, встановлення вимог до виконуваної роботи, оцінка виконання робіт, консультування працівників, навчання і розвиток кар'єри працівників.</w:t>
      </w:r>
    </w:p>
    <w:p w:rsidR="00732637" w:rsidRPr="00732637" w:rsidRDefault="00732637" w:rsidP="00732637">
      <w:pPr>
        <w:ind w:firstLine="720"/>
        <w:jc w:val="both"/>
        <w:rPr>
          <w:rFonts w:eastAsia="Calibri" w:cs="Times New Roman"/>
        </w:rPr>
      </w:pPr>
      <w:r w:rsidRPr="00732637">
        <w:rPr>
          <w:rFonts w:eastAsia="Calibri" w:cs="Times New Roman"/>
        </w:rPr>
        <w:t>4. Контроль - це встановлення відхилень від вимог за кількістю і якістю роботи, рівня продуктивності, перевірка відповідності виконуваних робіт встановленим стандартам, нормам.</w:t>
      </w:r>
    </w:p>
    <w:p w:rsidR="00732637" w:rsidRPr="00732637" w:rsidRDefault="00732637" w:rsidP="00732637">
      <w:pPr>
        <w:ind w:firstLine="720"/>
        <w:jc w:val="both"/>
        <w:rPr>
          <w:rFonts w:eastAsia="Calibri" w:cs="Times New Roman"/>
          <w:lang w:val="ru-RU"/>
        </w:rPr>
      </w:pPr>
      <w:r w:rsidRPr="00732637">
        <w:rPr>
          <w:rFonts w:eastAsia="Calibri" w:cs="Times New Roman"/>
        </w:rPr>
        <w:t>5. Регулювання - коригування робіт, встановлених вимог у разі необхідності [</w:t>
      </w:r>
      <w:r w:rsidRPr="00732637">
        <w:rPr>
          <w:rFonts w:eastAsia="Calibri" w:cs="Times New Roman"/>
          <w:lang w:val="ru-RU"/>
        </w:rPr>
        <w:t>2</w:t>
      </w:r>
      <w:r w:rsidRPr="00732637">
        <w:rPr>
          <w:rFonts w:eastAsia="Calibri" w:cs="Times New Roman"/>
        </w:rPr>
        <w:t>, c. 9].</w:t>
      </w:r>
    </w:p>
    <w:p w:rsidR="00732637" w:rsidRPr="00732637" w:rsidRDefault="00732637" w:rsidP="00732637">
      <w:pPr>
        <w:ind w:firstLine="720"/>
        <w:jc w:val="both"/>
        <w:rPr>
          <w:rFonts w:eastAsia="Calibri" w:cs="Times New Roman"/>
        </w:rPr>
      </w:pPr>
      <w:r w:rsidRPr="00732637">
        <w:rPr>
          <w:rFonts w:eastAsia="Calibri" w:cs="Times New Roman"/>
        </w:rPr>
        <w:t>Система кадрового менеджменту має складати єдине ціле з стратегією і організаційною структурою підприємства в цілому (рис. 1)</w:t>
      </w:r>
    </w:p>
    <w:p w:rsidR="00732637" w:rsidRPr="00732637" w:rsidRDefault="00732637" w:rsidP="00732637">
      <w:pPr>
        <w:ind w:firstLine="720"/>
        <w:jc w:val="both"/>
        <w:rPr>
          <w:rFonts w:eastAsia="Calibri" w:cs="Times New Roman"/>
        </w:rPr>
      </w:pPr>
    </w:p>
    <w:p w:rsidR="00732637" w:rsidRPr="00732637" w:rsidRDefault="00732637" w:rsidP="00732637">
      <w:pPr>
        <w:jc w:val="center"/>
        <w:rPr>
          <w:rFonts w:eastAsia="Calibri" w:cs="Times New Roman"/>
        </w:rPr>
      </w:pPr>
      <w:r w:rsidRPr="00732637">
        <w:rPr>
          <w:rFonts w:eastAsia="Calibri" w:cs="Times New Roman"/>
          <w:noProof/>
          <w:lang w:val="en-US"/>
        </w:rPr>
        <mc:AlternateContent>
          <mc:Choice Requires="wpc">
            <w:drawing>
              <wp:inline distT="0" distB="0" distL="0" distR="0" wp14:anchorId="14D813B9" wp14:editId="407968D0">
                <wp:extent cx="5486400" cy="122872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Прямоугольник 1"/>
                        <wps:cNvSpPr/>
                        <wps:spPr>
                          <a:xfrm>
                            <a:off x="3885225" y="646725"/>
                            <a:ext cx="1524000" cy="505800"/>
                          </a:xfrm>
                          <a:prstGeom prst="rect">
                            <a:avLst/>
                          </a:prstGeom>
                          <a:solidFill>
                            <a:sysClr val="window" lastClr="FFFFFF"/>
                          </a:solidFill>
                          <a:ln w="3175" cap="flat" cmpd="sng" algn="ctr">
                            <a:solidFill>
                              <a:sysClr val="windowText" lastClr="000000"/>
                            </a:solidFill>
                            <a:prstDash val="solid"/>
                          </a:ln>
                          <a:effectLst/>
                        </wps:spPr>
                        <wps:txbx>
                          <w:txbxContent>
                            <w:p w:rsidR="00A41397" w:rsidRDefault="00A41397" w:rsidP="00732637">
                              <w:pPr>
                                <w:pStyle w:val="NormalWeb"/>
                                <w:spacing w:before="0" w:beforeAutospacing="0" w:after="0" w:afterAutospacing="0"/>
                                <w:jc w:val="center"/>
                              </w:pPr>
                              <w:r>
                                <w:rPr>
                                  <w:rFonts w:eastAsia="Times New Roman"/>
                                  <w:lang w:val="uk-UA"/>
                                </w:rPr>
                                <w:t>Кадровий менеджмент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Прямоугольник 2"/>
                        <wps:cNvSpPr/>
                        <wps:spPr>
                          <a:xfrm>
                            <a:off x="1523025" y="56176"/>
                            <a:ext cx="2295525" cy="277200"/>
                          </a:xfrm>
                          <a:prstGeom prst="rect">
                            <a:avLst/>
                          </a:prstGeom>
                          <a:solidFill>
                            <a:sysClr val="window" lastClr="FFFFFF"/>
                          </a:solidFill>
                          <a:ln w="3175" cap="flat" cmpd="sng" algn="ctr">
                            <a:solidFill>
                              <a:sysClr val="windowText" lastClr="000000"/>
                            </a:solidFill>
                            <a:prstDash val="solid"/>
                          </a:ln>
                          <a:effectLst/>
                        </wps:spPr>
                        <wps:txbx>
                          <w:txbxContent>
                            <w:p w:rsidR="00A41397" w:rsidRDefault="00A41397" w:rsidP="00732637">
                              <w:pPr>
                                <w:pStyle w:val="NormalWeb"/>
                                <w:spacing w:before="0" w:beforeAutospacing="0" w:after="0" w:afterAutospacing="0"/>
                                <w:jc w:val="center"/>
                              </w:pPr>
                              <w:r>
                                <w:rPr>
                                  <w:rFonts w:eastAsia="Times New Roman"/>
                                  <w:lang w:val="uk-UA"/>
                                </w:rPr>
                                <w:t>Завдання та стратегії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Прямоугольник 3"/>
                        <wps:cNvSpPr/>
                        <wps:spPr>
                          <a:xfrm>
                            <a:off x="75225" y="665775"/>
                            <a:ext cx="1447800" cy="486750"/>
                          </a:xfrm>
                          <a:prstGeom prst="rect">
                            <a:avLst/>
                          </a:prstGeom>
                          <a:solidFill>
                            <a:sysClr val="window" lastClr="FFFFFF"/>
                          </a:solidFill>
                          <a:ln w="3175" cap="flat" cmpd="sng" algn="ctr">
                            <a:solidFill>
                              <a:sysClr val="windowText" lastClr="000000"/>
                            </a:solidFill>
                            <a:prstDash val="solid"/>
                          </a:ln>
                          <a:effectLst/>
                        </wps:spPr>
                        <wps:txbx>
                          <w:txbxContent>
                            <w:p w:rsidR="00A41397" w:rsidRDefault="00A41397" w:rsidP="00732637">
                              <w:pPr>
                                <w:pStyle w:val="NormalWeb"/>
                                <w:spacing w:before="0" w:beforeAutospacing="0" w:after="0" w:afterAutospacing="0"/>
                                <w:jc w:val="center"/>
                              </w:pPr>
                              <w:r>
                                <w:rPr>
                                  <w:rFonts w:eastAsia="Times New Roman"/>
                                  <w:lang w:val="uk-UA"/>
                                </w:rPr>
                                <w:t>Організаційна структура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Прямая со стрелкой 4"/>
                        <wps:cNvCnPr/>
                        <wps:spPr>
                          <a:xfrm>
                            <a:off x="1523025" y="951525"/>
                            <a:ext cx="2362200" cy="0"/>
                          </a:xfrm>
                          <a:prstGeom prst="straightConnector1">
                            <a:avLst/>
                          </a:prstGeom>
                          <a:noFill/>
                          <a:ln w="3175" cap="flat" cmpd="sng" algn="ctr">
                            <a:solidFill>
                              <a:sysClr val="windowText" lastClr="000000"/>
                            </a:solidFill>
                            <a:prstDash val="solid"/>
                            <a:headEnd type="arrow"/>
                            <a:tailEnd type="arrow"/>
                          </a:ln>
                          <a:effectLst/>
                        </wps:spPr>
                        <wps:bodyPr/>
                      </wps:wsp>
                      <wps:wsp>
                        <wps:cNvPr id="69" name="Прямая соединительная линия 7"/>
                        <wps:cNvCnPr/>
                        <wps:spPr>
                          <a:xfrm>
                            <a:off x="3818550" y="227625"/>
                            <a:ext cx="638175" cy="0"/>
                          </a:xfrm>
                          <a:prstGeom prst="line">
                            <a:avLst/>
                          </a:prstGeom>
                          <a:noFill/>
                          <a:ln w="9525" cap="flat" cmpd="sng" algn="ctr">
                            <a:solidFill>
                              <a:sysClr val="windowText" lastClr="000000"/>
                            </a:solidFill>
                            <a:prstDash val="solid"/>
                          </a:ln>
                          <a:effectLst/>
                        </wps:spPr>
                        <wps:bodyPr/>
                      </wps:wsp>
                      <wps:wsp>
                        <wps:cNvPr id="70" name="Прямая соединительная линия 8"/>
                        <wps:cNvCnPr/>
                        <wps:spPr>
                          <a:xfrm>
                            <a:off x="884850" y="227625"/>
                            <a:ext cx="638175" cy="0"/>
                          </a:xfrm>
                          <a:prstGeom prst="line">
                            <a:avLst/>
                          </a:prstGeom>
                          <a:noFill/>
                          <a:ln w="9525" cap="flat" cmpd="sng" algn="ctr">
                            <a:solidFill>
                              <a:sysClr val="windowText" lastClr="000000"/>
                            </a:solidFill>
                            <a:prstDash val="solid"/>
                          </a:ln>
                          <a:effectLst/>
                        </wps:spPr>
                        <wps:bodyPr/>
                      </wps:wsp>
                      <wps:wsp>
                        <wps:cNvPr id="71" name="Прямая со стрелкой 9"/>
                        <wps:cNvCnPr/>
                        <wps:spPr>
                          <a:xfrm>
                            <a:off x="4456725" y="227625"/>
                            <a:ext cx="0" cy="428625"/>
                          </a:xfrm>
                          <a:prstGeom prst="straightConnector1">
                            <a:avLst/>
                          </a:prstGeom>
                          <a:noFill/>
                          <a:ln w="9525" cap="flat" cmpd="sng" algn="ctr">
                            <a:solidFill>
                              <a:sysClr val="windowText" lastClr="000000"/>
                            </a:solidFill>
                            <a:prstDash val="solid"/>
                            <a:tailEnd type="arrow"/>
                          </a:ln>
                          <a:effectLst/>
                        </wps:spPr>
                        <wps:bodyPr/>
                      </wps:wsp>
                      <wps:wsp>
                        <wps:cNvPr id="72" name="Прямая со стрелкой 10"/>
                        <wps:cNvCnPr/>
                        <wps:spPr>
                          <a:xfrm>
                            <a:off x="875325" y="237150"/>
                            <a:ext cx="0" cy="428625"/>
                          </a:xfrm>
                          <a:prstGeom prst="straightConnector1">
                            <a:avLst/>
                          </a:prstGeom>
                          <a:noFill/>
                          <a:ln w="9525" cap="flat" cmpd="sng" algn="ctr">
                            <a:solidFill>
                              <a:sysClr val="windowText" lastClr="000000"/>
                            </a:solidFill>
                            <a:prstDash val="solid"/>
                            <a:tailEnd type="arrow"/>
                          </a:ln>
                          <a:effectLst/>
                        </wps:spPr>
                        <wps:bodyPr/>
                      </wps:wsp>
                      <wps:wsp>
                        <wps:cNvPr id="73" name="Прямоугольник 2"/>
                        <wps:cNvSpPr/>
                        <wps:spPr>
                          <a:xfrm>
                            <a:off x="1551600" y="665775"/>
                            <a:ext cx="2295525" cy="277200"/>
                          </a:xfrm>
                          <a:prstGeom prst="rect">
                            <a:avLst/>
                          </a:prstGeom>
                          <a:noFill/>
                          <a:ln w="3175" cap="flat" cmpd="sng" algn="ctr">
                            <a:noFill/>
                            <a:prstDash val="solid"/>
                          </a:ln>
                          <a:effectLst/>
                        </wps:spPr>
                        <wps:txbx>
                          <w:txbxContent>
                            <w:p w:rsidR="00A41397" w:rsidRDefault="00A41397" w:rsidP="00732637">
                              <w:pPr>
                                <w:pStyle w:val="NormalWeb"/>
                                <w:spacing w:before="0" w:beforeAutospacing="0" w:after="0" w:afterAutospacing="0"/>
                                <w:jc w:val="center"/>
                              </w:pPr>
                              <w:r w:rsidRPr="00A65E9F">
                                <w:rPr>
                                  <w:rFonts w:eastAsia="Times New Roman"/>
                                  <w:lang w:val="uk-UA"/>
                                </w:rPr>
                                <w:t>Підприємство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74" o:spid="_x0000_s1433" editas="canvas" style="width:6in;height:96.75pt;mso-position-horizontal-relative:char;mso-position-vertical-relative:line" coordsize="5486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">
                <v:shape id="_x0000_s1434" type="#_x0000_t75" style="position:absolute;width:54864;height:12287;visibility:visible;mso-wrap-style:square">
                  <v:fill o:detectmouseclick="t"/>
                  <v:path o:connecttype="none"/>
                </v:shape>
                <v:rect id="Прямоугольник 1" o:spid="_x0000_s1435" style="position:absolute;left:38852;top:6467;width:15240;height:5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KwLMMA&#10;AADbAAAADwAAAGRycy9kb3ducmV2LnhtbESPQWvCQBSE74L/YXlCb2ajgSKpq5SCIOKlqYUeX7PP&#10;JJr3Nma3Mf333UKhx2FmvmHW25FbNVDvGycGFkkKiqR0tpHKwOltN1+B8gHFYuuEDHyTh+1mOllj&#10;bt1dXmkoQqUiRHyOBuoQulxrX9bE6BPXkUTv7HrGEGVfadvjPcK51cs0fdSMjcSFGjt6qam8Fl9s&#10;4PA+XIiPnx+HY+awaCzfdmc25mE2Pj+BCjSG//Bfe28NZBn8fok/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KwLMMAAADbAAAADwAAAAAAAAAAAAAAAACYAgAAZHJzL2Rv&#10;d25yZXYueG1sUEsFBgAAAAAEAAQA9QAAAIgDAAAAAA==&#10;" fillcolor="window" strokecolor="windowText" strokeweight=".25pt">
                  <v:textbox>
                    <w:txbxContent>
                      <w:p w:rsidR="00A41397" w:rsidRDefault="00A41397" w:rsidP="00732637">
                        <w:pPr>
                          <w:pStyle w:val="NormalWeb"/>
                          <w:spacing w:before="0" w:beforeAutospacing="0" w:after="0" w:afterAutospacing="0"/>
                          <w:jc w:val="center"/>
                        </w:pPr>
                        <w:r>
                          <w:rPr>
                            <w:rFonts w:eastAsia="Times New Roman"/>
                            <w:lang w:val="uk-UA"/>
                          </w:rPr>
                          <w:t>Кадровий менеджмент</w:t>
                        </w:r>
                      </w:p>
                    </w:txbxContent>
                  </v:textbox>
                </v:rect>
                <v:rect id="_x0000_s1436" style="position:absolute;left:15230;top:561;width:22955;height:2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oWMMA&#10;AADbAAAADwAAAGRycy9kb3ducmV2LnhtbESPQWvCQBSE74X+h+UVvNVNqxSJrlIKgogXo0KPr9ln&#10;Epv3Ns2uMf57VxB6HGbmG2a26LlWHbW+cmLgbZiAIsmdraQwsN8tXyegfECxWDshA1fysJg/P80w&#10;te4iW+qyUKgIEZ+igTKEJtXa5yUx+qFrSKJ3dC1jiLIttG3xEuFc6/ck+dCMlcSFEhv6Kin/zc5s&#10;YH3oTsSbn+/1ZuQwqyz/LY9szOCl/5yCCtSH//CjvbIGRmO4f4k/QM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soWMMAAADbAAAADwAAAAAAAAAAAAAAAACYAgAAZHJzL2Rv&#10;d25yZXYueG1sUEsFBgAAAAAEAAQA9QAAAIgDAAAAAA==&#10;" fillcolor="window" strokecolor="windowText" strokeweight=".25pt">
                  <v:textbox>
                    <w:txbxContent>
                      <w:p w:rsidR="00A41397" w:rsidRDefault="00A41397" w:rsidP="00732637">
                        <w:pPr>
                          <w:pStyle w:val="NormalWeb"/>
                          <w:spacing w:before="0" w:beforeAutospacing="0" w:after="0" w:afterAutospacing="0"/>
                          <w:jc w:val="center"/>
                        </w:pPr>
                        <w:r>
                          <w:rPr>
                            <w:rFonts w:eastAsia="Times New Roman"/>
                            <w:lang w:val="uk-UA"/>
                          </w:rPr>
                          <w:t>Завдання та стратегії</w:t>
                        </w:r>
                      </w:p>
                    </w:txbxContent>
                  </v:textbox>
                </v:rect>
                <v:rect id="Прямоугольник 3" o:spid="_x0000_s1437" style="position:absolute;left:752;top:6657;width:14478;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MsMA&#10;AADbAAAADwAAAGRycy9kb3ducmV2LnhtbESPQWvCQBSE74X+h+UVvNVNFaxEVykFQcSLqUKPr9ln&#10;Epv3NmbXGP+9KxR6HGbmG2a+7LlWHbW+cmLgbZiAIsmdraQwsP9avU5B+YBisXZCBm7kYbl4fppj&#10;at1VdtRloVARIj5FA2UITaq1z0ti9EPXkETv6FrGEGVbaNviNcK51qMkmWjGSuJCiQ19lpT/Zhc2&#10;sDl0J+Ltz/dmO3aYVZbPqyMbM3jpP2agAvXhP/zXXlsDk3d4fI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ZMsMAAADbAAAADwAAAAAAAAAAAAAAAACYAgAAZHJzL2Rv&#10;d25yZXYueG1sUEsFBgAAAAAEAAQA9QAAAIgDAAAAAA==&#10;" fillcolor="window" strokecolor="windowText" strokeweight=".25pt">
                  <v:textbox>
                    <w:txbxContent>
                      <w:p w:rsidR="00A41397" w:rsidRDefault="00A41397" w:rsidP="00732637">
                        <w:pPr>
                          <w:pStyle w:val="NormalWeb"/>
                          <w:spacing w:before="0" w:beforeAutospacing="0" w:after="0" w:afterAutospacing="0"/>
                          <w:jc w:val="center"/>
                        </w:pPr>
                        <w:r>
                          <w:rPr>
                            <w:rFonts w:eastAsia="Times New Roman"/>
                            <w:lang w:val="uk-UA"/>
                          </w:rPr>
                          <w:t>Організаційна структура</w:t>
                        </w:r>
                      </w:p>
                    </w:txbxContent>
                  </v:textbox>
                </v:rect>
                <v:shape id="Прямая со стрелкой 4" o:spid="_x0000_s1438" type="#_x0000_t32" style="position:absolute;left:15230;top:9515;width:23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jYMEAAADbAAAADwAAAGRycy9kb3ducmV2LnhtbERPz2vCMBS+C/sfwht4EU110GltlCEM&#10;ZLfVMdjt0Tybrs1LSTKt/vXLYbDjx/e73I+2FxfyoXWsYLnIQBDXTrfcKPg4vc7XIEJE1tg7JgU3&#10;CrDfPUxKLLS78jtdqtiIFMKhQAUmxqGQMtSGLIaFG4gTd3beYkzQN1J7vKZw28tVluXSYsupweBA&#10;B0N1V/1YBTJ/+vRfVZfPNuvmLX4783w/GqWmj+PLFkSkMf6L/9xHrSBPY9OX9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wmNgwQAAANsAAAAPAAAAAAAAAAAAAAAA&#10;AKECAABkcnMvZG93bnJldi54bWxQSwUGAAAAAAQABAD5AAAAjwMAAAAA&#10;" strokecolor="windowText" strokeweight=".25pt">
                  <v:stroke startarrow="open" endarrow="open"/>
                </v:shape>
                <v:line id="Прямая соединительная линия 7" o:spid="_x0000_s1439" style="position:absolute;visibility:visible;mso-wrap-style:square" from="38185,2276" to="44567,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PFn8QAAADbAAAADwAAAGRycy9kb3ducmV2LnhtbESPQYvCMBSE74L/ITxhL6LpihStRhFZ&#10;YY/aXcTjo3m21ealNlHr/vqNIHgcZuYbZr5sTSVu1LjSsoLPYQSCOLO65FzB789mMAHhPLLGyjIp&#10;eJCD5aLbmWOi7Z13dEt9LgKEXYIKCu/rREqXFWTQDW1NHLyjbQz6IJtc6gbvAW4qOYqiWBosOSwU&#10;WNO6oOycXo2CfH3qXw7p6W/s46+J3Yy3+/1xpdRHr13NQHhq/Tv8an9rBfEU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8WfxAAAANsAAAAPAAAAAAAAAAAA&#10;AAAAAKECAABkcnMvZG93bnJldi54bWxQSwUGAAAAAAQABAD5AAAAkgMAAAAA&#10;" strokecolor="windowText"/>
                <v:line id="Прямая соединительная линия 8" o:spid="_x0000_s1440" style="position:absolute;visibility:visible;mso-wrap-style:square" from="8848,2276" to="15230,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38AAAADbAAAADwAAAGRycy9kb3ducmV2LnhtbERPTYvCMBC9C/6HMIKXRVNFVKpRRBQ8&#10;rlXE49CMbbWZ1CZq3V9vDgseH+97vmxMKZ5Uu8KygkE/AkGcWl1wpuB42PamIJxH1lhaJgVvcrBc&#10;tFtzjLV98Z6eic9ECGEXo4Lc+yqW0qU5GXR9WxEH7mJrgz7AOpO6xlcIN6UcRtFYGiw4NORY0Tqn&#10;9JY8jIJsff25n5Pr38iPN1O7Hf2eTpeVUt1Os5qB8NT4r/jfvdMKJmF9+BJ+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jg+t/AAAAA2wAAAA8AAAAAAAAAAAAAAAAA&#10;oQIAAGRycy9kb3ducmV2LnhtbFBLBQYAAAAABAAEAPkAAACOAwAAAAA=&#10;" strokecolor="windowText"/>
                <v:shape id="Прямая со стрелкой 9" o:spid="_x0000_s1441" type="#_x0000_t32" style="position:absolute;left:44567;top:2276;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0rfMQAAADbAAAADwAAAGRycy9kb3ducmV2LnhtbESP3WoCMRSE7wu+QzhC72pWoVZWs1Kl&#10;LQUR6treHzZnf+zmZEmirj69EQq9HGbmG2ax7E0rTuR8Y1nBeJSAIC6sbrhS8L1/f5qB8AFZY2uZ&#10;FFzIwzIbPCww1fbMOzrloRIRwj5FBXUIXSqlL2oy6Ee2I45eaZ3BEKWrpHZ4jnDTykmSTKXBhuNC&#10;jR2tayp+86NRYFflUf8829XMbYv87UseLpuPq1KPw/51DiJQH/7Df+1PreBlDPcv8QfI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t8xAAAANsAAAAPAAAAAAAAAAAA&#10;AAAAAKECAABkcnMvZG93bnJldi54bWxQSwUGAAAAAAQABAD5AAAAkgMAAAAA&#10;" strokecolor="windowText">
                  <v:stroke endarrow="open"/>
                </v:shape>
                <v:shape id="Прямая со стрелкой 10" o:spid="_x0000_s1442" type="#_x0000_t32" style="position:absolute;left:8753;top:2371;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C8QAAADbAAAADwAAAGRycy9kb3ducmV2LnhtbESP3WoCMRSE7wt9h3AK3tVsBVtZzYoW&#10;FaEI7VbvD5uzP7o5WZKoa5++EQq9HGbmG2Y2700rLuR8Y1nByzABQVxY3XClYP+9fp6A8AFZY2uZ&#10;FNzIwzx7fJhhqu2Vv+iSh0pECPsUFdQhdKmUvqjJoB/ajjh6pXUGQ5SuktrhNcJNK0dJ8ioNNhwX&#10;auzovabilJ+NArssz/owtsuJ2xX56lMebx+bH6UGT/1iCiJQH/7Df+2tVvA2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L7ULxAAAANsAAAAPAAAAAAAAAAAA&#10;AAAAAKECAABkcnMvZG93bnJldi54bWxQSwUGAAAAAAQABAD5AAAAkgMAAAAA&#10;" strokecolor="windowText">
                  <v:stroke endarrow="open"/>
                </v:shape>
                <v:rect id="_x0000_s1443" style="position:absolute;left:15516;top:6657;width:22955;height:2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p4kcQA&#10;AADbAAAADwAAAGRycy9kb3ducmV2LnhtbESPS2vCQBSF9wX/w3AL3emkLaikTqRYmoquTIvg7pK5&#10;ebSZOyEzJvHfO4LQ5eE8Ps5qPZpG9NS52rKC51kEgji3uuZSwc/353QJwnlkjY1lUnAhB+tk8rDC&#10;WNuBD9RnvhRhhF2MCirv21hKl1dk0M1sSxy8wnYGfZBdKXWHQxg3jXyJork0WHMgVNjSpqL8Lzub&#10;wE339TGN+q/2nJ6GIXcfu0L+KvX0OL6/gfA0+v/wvb3VChavcPsSfoB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eJHEAAAA2wAAAA8AAAAAAAAAAAAAAAAAmAIAAGRycy9k&#10;b3ducmV2LnhtbFBLBQYAAAAABAAEAPUAAACJAwAAAAA=&#10;" filled="f" stroked="f" strokeweight=".25pt">
                  <v:textbox>
                    <w:txbxContent>
                      <w:p w:rsidR="00A41397" w:rsidRDefault="00A41397" w:rsidP="00732637">
                        <w:pPr>
                          <w:pStyle w:val="NormalWeb"/>
                          <w:spacing w:before="0" w:beforeAutospacing="0" w:after="0" w:afterAutospacing="0"/>
                          <w:jc w:val="center"/>
                        </w:pPr>
                        <w:r w:rsidRPr="00A65E9F">
                          <w:rPr>
                            <w:rFonts w:eastAsia="Times New Roman"/>
                            <w:lang w:val="uk-UA"/>
                          </w:rPr>
                          <w:t>Підприємство</w:t>
                        </w:r>
                      </w:p>
                    </w:txbxContent>
                  </v:textbox>
                </v:rect>
                <w10:anchorlock/>
              </v:group>
            </w:pict>
          </mc:Fallback>
        </mc:AlternateContent>
      </w:r>
    </w:p>
    <w:p w:rsidR="00732637" w:rsidRPr="00732637" w:rsidRDefault="00732637" w:rsidP="00732637">
      <w:pPr>
        <w:ind w:firstLine="720"/>
        <w:jc w:val="center"/>
        <w:rPr>
          <w:rFonts w:eastAsia="Calibri" w:cs="Times New Roman"/>
        </w:rPr>
      </w:pPr>
      <w:r w:rsidRPr="00732637">
        <w:rPr>
          <w:rFonts w:eastAsia="Calibri" w:cs="Times New Roman"/>
        </w:rPr>
        <w:t>Рис. 1. Вплив стратегії та організаційної структури на формування системи кадрового менеджменту</w:t>
      </w:r>
    </w:p>
    <w:p w:rsidR="00732637" w:rsidRPr="00732637" w:rsidRDefault="00732637" w:rsidP="00732637">
      <w:pPr>
        <w:ind w:firstLine="720"/>
        <w:jc w:val="both"/>
        <w:rPr>
          <w:rFonts w:eastAsia="Calibri" w:cs="Times New Roman"/>
        </w:rPr>
      </w:pPr>
    </w:p>
    <w:p w:rsidR="00732637" w:rsidRPr="00732637" w:rsidRDefault="00732637" w:rsidP="00732637">
      <w:pPr>
        <w:ind w:firstLine="720"/>
        <w:jc w:val="both"/>
        <w:rPr>
          <w:rFonts w:eastAsia="Calibri" w:cs="Times New Roman"/>
        </w:rPr>
      </w:pPr>
      <w:r w:rsidRPr="00732637">
        <w:rPr>
          <w:rFonts w:eastAsia="Calibri" w:cs="Times New Roman"/>
        </w:rPr>
        <w:t>Складовими етапами формування системи кадрового менеджменту є:</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Розробка внутрішньої кадрової політики підприємства – визначення цілей та завдань, основних напрямів та принципів, форма і методів діяльності організації ( формуються об’єкти та структури управління, прогнозується і планується кадрова робота, визначаються кадрові потреби).</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Кадрове планування персоналом - це система комплексних рішень і заходів щодо реалізації цілей підприємства і кожного працівника, яка дозволяє: забезпечити підприємство персоналом відповідно до кількості і вимог робочих місць; підібрати людей, які могли б вирішувати поставлені завдання; забезпечити високий рівень кваліфікації працівників; забезпечити участь працівників в управлінні підприємством [1, с. 189].</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lastRenderedPageBreak/>
        <w:t>Управління набором (залученням), підбором  і відбором персоналу. На даному етапі створюється резерв кандидатів на посади і спеціальності, оцінка кандидатів на робочі місця з  наступним добором найбільш здібних.</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Профорієнтація та адаптація персоналу полягають в оптимальному застосуванні наявних у щойно прийнятого в організацію співробітника кваліфікації, досвіду і його поглядів на умови роботи.</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Оцінка діяльності персоналу та його атестація. На даному етапі кадрового менеджменту виявляється ступінь відповідності якостей працівника, його трудової поведінки, результатів діяльності певним вимогам та визначення ділової кваліфікації працівника, характеристика його здібностей і достоїнств [6, с. 89].</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Управління</w:t>
      </w:r>
      <w:r w:rsidRPr="00732637">
        <w:rPr>
          <w:rFonts w:ascii="Calibri" w:eastAsia="Calibri" w:hAnsi="Calibri" w:cs="Times New Roman"/>
          <w:sz w:val="22"/>
          <w:szCs w:val="22"/>
          <w:lang w:val="ru-RU"/>
        </w:rPr>
        <w:t xml:space="preserve"> </w:t>
      </w:r>
      <w:r w:rsidRPr="00732637">
        <w:rPr>
          <w:rFonts w:eastAsia="Calibri" w:cs="Times New Roman"/>
        </w:rPr>
        <w:t>розвитком і рухом персоналу (навчання, мобільність персоналу, кадровий резерв).</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Мотивація персоналу, тобто спонукання, що призводять людину діяти специфічним, цілеспрямовано. Це внутрішній стан, що визначає поведінку людини [</w:t>
      </w:r>
      <w:r w:rsidRPr="00732637">
        <w:rPr>
          <w:rFonts w:eastAsia="Calibri" w:cs="Times New Roman"/>
          <w:lang w:val="en-US"/>
        </w:rPr>
        <w:t>4</w:t>
      </w:r>
      <w:r w:rsidRPr="00732637">
        <w:rPr>
          <w:rFonts w:eastAsia="Calibri" w:cs="Times New Roman"/>
        </w:rPr>
        <w:t>].</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Управління вивільненням персоналу, що обумовлює  комплекс заходів щодо дотримання правових норм і організаційно-психологічної підтримки з боку адміністрації при звільненні працівників підприємства [1, c. 360].</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Управлінням соціальним партнерством в організації, тобто системою заходів, що забезпечує співробітництво найманих працівників з роботодавцями.</w:t>
      </w:r>
    </w:p>
    <w:p w:rsidR="00732637" w:rsidRPr="00732637" w:rsidRDefault="00732637" w:rsidP="006B28E8">
      <w:pPr>
        <w:numPr>
          <w:ilvl w:val="0"/>
          <w:numId w:val="33"/>
        </w:numPr>
        <w:spacing w:after="200" w:line="276" w:lineRule="auto"/>
        <w:contextualSpacing/>
        <w:jc w:val="both"/>
        <w:rPr>
          <w:rFonts w:eastAsia="Calibri" w:cs="Times New Roman"/>
        </w:rPr>
      </w:pPr>
      <w:r w:rsidRPr="00732637">
        <w:rPr>
          <w:rFonts w:eastAsia="Calibri" w:cs="Times New Roman"/>
        </w:rPr>
        <w:t>Управління або введення корпоративної культури, як системи загальних цінностей, відносин та орієнтирів стосовно того, що відбувається у фірмі.</w:t>
      </w:r>
    </w:p>
    <w:p w:rsidR="00732637" w:rsidRPr="00732637" w:rsidRDefault="00732637" w:rsidP="00732637">
      <w:pPr>
        <w:ind w:firstLine="720"/>
        <w:jc w:val="both"/>
        <w:rPr>
          <w:rFonts w:eastAsia="Calibri" w:cs="Times New Roman"/>
          <w:b/>
        </w:rPr>
      </w:pPr>
      <w:r w:rsidRPr="00732637">
        <w:rPr>
          <w:rFonts w:eastAsia="Calibri" w:cs="Times New Roman"/>
          <w:b/>
        </w:rPr>
        <w:t>Висновки та пропозиції</w:t>
      </w:r>
    </w:p>
    <w:p w:rsidR="00732637" w:rsidRPr="00732637" w:rsidRDefault="00732637" w:rsidP="00732637">
      <w:pPr>
        <w:ind w:firstLine="720"/>
        <w:jc w:val="both"/>
        <w:rPr>
          <w:rFonts w:eastAsia="Calibri" w:cs="Times New Roman"/>
        </w:rPr>
      </w:pPr>
      <w:r w:rsidRPr="00732637">
        <w:rPr>
          <w:rFonts w:eastAsia="Calibri" w:cs="Times New Roman"/>
        </w:rPr>
        <w:t>Головними цілями успішного формування системи кадрового менеджменту повинні бути : забезпечення підприємства працівниками, що відповідають вимогам даного підприємства, їхня професійна і соціальна адаптація, розвиток їх ділових якостей, підвищення кваліфікації, покращення співробітництва та довіри між роботодавцем та працівниками та, найголовніше, ефективне використання персоналу з метою підвищення ефективності діяльності організації та її конкурентоспроможності.</w:t>
      </w:r>
    </w:p>
    <w:p w:rsidR="00732637" w:rsidRPr="00732637" w:rsidRDefault="00732637" w:rsidP="00732637">
      <w:pPr>
        <w:ind w:firstLine="720"/>
        <w:jc w:val="both"/>
        <w:rPr>
          <w:rFonts w:eastAsia="Calibri" w:cs="Times New Roman"/>
        </w:rPr>
      </w:pPr>
      <w:r w:rsidRPr="00732637">
        <w:rPr>
          <w:rFonts w:eastAsia="Calibri" w:cs="Times New Roman"/>
        </w:rPr>
        <w:t>Саме, "підвищення продуктивності через турботу про людей" повинна бути основою кадрової політики підприємства, і саме її не вистачає в наш час в Україні.</w:t>
      </w:r>
    </w:p>
    <w:p w:rsidR="00732637" w:rsidRPr="00732637" w:rsidRDefault="00732637" w:rsidP="00732637">
      <w:pPr>
        <w:ind w:firstLine="720"/>
        <w:jc w:val="both"/>
        <w:rPr>
          <w:rFonts w:eastAsia="Calibri" w:cs="Times New Roman"/>
          <w:b/>
          <w:lang w:val="ru-RU"/>
        </w:rPr>
      </w:pPr>
      <w:r w:rsidRPr="00732637">
        <w:rPr>
          <w:rFonts w:eastAsia="Calibri" w:cs="Times New Roman"/>
          <w:b/>
        </w:rPr>
        <w:t>Список використаної літератури</w:t>
      </w:r>
    </w:p>
    <w:p w:rsidR="00732637" w:rsidRPr="00732637" w:rsidRDefault="00732637" w:rsidP="00732637">
      <w:pPr>
        <w:jc w:val="both"/>
        <w:rPr>
          <w:rFonts w:eastAsia="Calibri" w:cs="Times New Roman"/>
          <w:b/>
          <w:lang w:val="ru-RU"/>
        </w:rPr>
      </w:pPr>
      <w:r w:rsidRPr="00732637">
        <w:rPr>
          <w:rFonts w:eastAsia="Calibri" w:cs="Times New Roman"/>
          <w:lang w:val="ru-RU"/>
        </w:rPr>
        <w:t xml:space="preserve">            1). </w:t>
      </w:r>
      <w:r w:rsidRPr="00732637">
        <w:rPr>
          <w:rFonts w:eastAsia="Calibri" w:cs="Times New Roman"/>
          <w:color w:val="000000"/>
          <w:lang w:val="ru-RU"/>
        </w:rPr>
        <w:t>Балабанова Л.В. Управління персоналом: підручник</w:t>
      </w:r>
      <w:r w:rsidRPr="00732637">
        <w:rPr>
          <w:rFonts w:eastAsia="Calibri" w:cs="Times New Roman"/>
          <w:color w:val="000000"/>
        </w:rPr>
        <w:t xml:space="preserve"> </w:t>
      </w:r>
      <w:r w:rsidRPr="00732637">
        <w:rPr>
          <w:rFonts w:eastAsia="Calibri" w:cs="Times New Roman"/>
          <w:color w:val="000000"/>
          <w:lang w:val="ru-RU"/>
        </w:rPr>
        <w:t>/</w:t>
      </w:r>
      <w:r w:rsidRPr="00732637">
        <w:rPr>
          <w:rFonts w:eastAsia="Calibri" w:cs="Times New Roman"/>
          <w:color w:val="000000"/>
        </w:rPr>
        <w:t xml:space="preserve"> </w:t>
      </w:r>
      <w:r w:rsidRPr="00732637">
        <w:rPr>
          <w:rFonts w:eastAsia="Calibri" w:cs="Times New Roman"/>
          <w:color w:val="000000"/>
          <w:lang w:val="ru-RU"/>
        </w:rPr>
        <w:t>Л.</w:t>
      </w:r>
      <w:r w:rsidRPr="00732637">
        <w:rPr>
          <w:rFonts w:eastAsia="Calibri" w:cs="Times New Roman"/>
          <w:color w:val="000000"/>
        </w:rPr>
        <w:t xml:space="preserve"> </w:t>
      </w:r>
      <w:r w:rsidRPr="00732637">
        <w:rPr>
          <w:rFonts w:eastAsia="Calibri" w:cs="Times New Roman"/>
          <w:color w:val="000000"/>
          <w:lang w:val="ru-RU"/>
        </w:rPr>
        <w:t>В.</w:t>
      </w:r>
      <w:r w:rsidRPr="00732637">
        <w:rPr>
          <w:rFonts w:eastAsia="Calibri" w:cs="Times New Roman"/>
          <w:color w:val="000000"/>
        </w:rPr>
        <w:t xml:space="preserve"> </w:t>
      </w:r>
      <w:r w:rsidRPr="00732637">
        <w:rPr>
          <w:rFonts w:eastAsia="Calibri" w:cs="Times New Roman"/>
          <w:color w:val="000000"/>
          <w:lang w:val="ru-RU"/>
        </w:rPr>
        <w:t>Балабанова, О.</w:t>
      </w:r>
      <w:r w:rsidRPr="00732637">
        <w:rPr>
          <w:rFonts w:eastAsia="Calibri" w:cs="Times New Roman"/>
          <w:color w:val="000000"/>
        </w:rPr>
        <w:t> </w:t>
      </w:r>
      <w:r w:rsidRPr="00732637">
        <w:rPr>
          <w:rFonts w:eastAsia="Calibri" w:cs="Times New Roman"/>
          <w:color w:val="000000"/>
          <w:lang w:val="ru-RU"/>
        </w:rPr>
        <w:t>В.</w:t>
      </w:r>
      <w:r w:rsidRPr="00732637">
        <w:rPr>
          <w:rFonts w:eastAsia="Calibri" w:cs="Times New Roman"/>
          <w:color w:val="000000"/>
        </w:rPr>
        <w:t> </w:t>
      </w:r>
      <w:r w:rsidRPr="00732637">
        <w:rPr>
          <w:rFonts w:eastAsia="Calibri" w:cs="Times New Roman"/>
          <w:color w:val="000000"/>
          <w:lang w:val="ru-RU"/>
        </w:rPr>
        <w:t>Сардак.</w:t>
      </w:r>
      <w:r w:rsidRPr="00732637">
        <w:rPr>
          <w:rFonts w:eastAsia="Calibri" w:cs="Times New Roman"/>
          <w:color w:val="000000"/>
        </w:rPr>
        <w:t xml:space="preserve"> </w:t>
      </w:r>
      <w:r w:rsidRPr="00732637">
        <w:rPr>
          <w:rFonts w:eastAsia="Calibri" w:cs="Times New Roman"/>
          <w:color w:val="000000"/>
          <w:lang w:val="ru-RU"/>
        </w:rPr>
        <w:t>– К.</w:t>
      </w:r>
      <w:r w:rsidRPr="00732637">
        <w:rPr>
          <w:rFonts w:eastAsia="Calibri" w:cs="Times New Roman"/>
          <w:color w:val="000000"/>
        </w:rPr>
        <w:t xml:space="preserve"> </w:t>
      </w:r>
      <w:r w:rsidRPr="00732637">
        <w:rPr>
          <w:rFonts w:eastAsia="Calibri" w:cs="Times New Roman"/>
          <w:color w:val="000000"/>
          <w:lang w:val="ru-RU"/>
        </w:rPr>
        <w:t>: Центр учбової літератури, 2011. – 468 с.</w:t>
      </w:r>
    </w:p>
    <w:p w:rsidR="00732637" w:rsidRPr="00732637" w:rsidRDefault="00732637" w:rsidP="00732637">
      <w:pPr>
        <w:ind w:firstLine="709"/>
        <w:jc w:val="both"/>
        <w:rPr>
          <w:rFonts w:eastAsia="Calibri" w:cs="Times New Roman"/>
          <w:color w:val="000000"/>
        </w:rPr>
      </w:pPr>
      <w:r w:rsidRPr="00732637">
        <w:rPr>
          <w:rFonts w:eastAsia="Calibri" w:cs="Times New Roman"/>
          <w:color w:val="000000"/>
        </w:rPr>
        <w:t>2). Виноградський М.Д. Управління персоналом 2-ге видання: навч. посіб. / М. Д. Виноградський, А. М. Виноградська, О. М. Шканова. – К.: Центр учбової літератури, 2009. – 502 с.</w:t>
      </w:r>
    </w:p>
    <w:p w:rsidR="00732637" w:rsidRPr="00732637" w:rsidRDefault="00732637" w:rsidP="00732637">
      <w:pPr>
        <w:ind w:firstLine="709"/>
        <w:jc w:val="both"/>
        <w:rPr>
          <w:rFonts w:eastAsia="Calibri" w:cs="Times New Roman"/>
          <w:color w:val="000000"/>
        </w:rPr>
      </w:pPr>
      <w:r w:rsidRPr="00732637">
        <w:rPr>
          <w:rFonts w:eastAsia="Calibri" w:cs="Times New Roman"/>
          <w:color w:val="000000"/>
        </w:rPr>
        <w:t>3). Данюк В. М. Менеджмент персоналу: навч. посіб. / В. М. Данюк, В. М. Петюх, С. О. Цимбалюк та ін. – К.: КНЕУ. – 398 c.</w:t>
      </w:r>
    </w:p>
    <w:p w:rsidR="00732637" w:rsidRPr="00732637" w:rsidRDefault="00732637" w:rsidP="00732637">
      <w:pPr>
        <w:ind w:firstLine="709"/>
        <w:jc w:val="both"/>
        <w:rPr>
          <w:rFonts w:eastAsia="Calibri" w:cs="Times New Roman"/>
          <w:color w:val="000000"/>
        </w:rPr>
      </w:pPr>
      <w:r w:rsidRPr="00732637">
        <w:rPr>
          <w:rFonts w:eastAsia="Calibri" w:cs="Times New Roman"/>
          <w:color w:val="000000"/>
        </w:rPr>
        <w:t>4). Іллєнкова М. А. Інноваційний менеджмент [Електронний ресурс] / М. А. Іллєнкова. – Режим доступу: http://library.if.ua/book/138/9408.html</w:t>
      </w:r>
    </w:p>
    <w:p w:rsidR="00732637" w:rsidRPr="00732637" w:rsidRDefault="00732637" w:rsidP="00732637">
      <w:pPr>
        <w:ind w:firstLine="709"/>
        <w:jc w:val="both"/>
        <w:rPr>
          <w:rFonts w:eastAsia="Calibri" w:cs="Times New Roman"/>
          <w:color w:val="000000"/>
          <w:lang w:val="ru-RU"/>
        </w:rPr>
      </w:pPr>
      <w:r w:rsidRPr="00732637">
        <w:rPr>
          <w:rFonts w:eastAsia="Calibri" w:cs="Times New Roman"/>
          <w:color w:val="000000"/>
        </w:rPr>
        <w:t xml:space="preserve">5). Олійник С. У. Теорія та практика менеджменту персоналу : підручник / С. У. Олійник ; Нар. укр. акад., [каф. економіки підприємства]. – Х. : Вид-во НУА, 2013. – 375 с. </w:t>
      </w:r>
    </w:p>
    <w:p w:rsidR="00732637" w:rsidRPr="00732637" w:rsidRDefault="00732637" w:rsidP="00732637">
      <w:pPr>
        <w:ind w:firstLine="709"/>
        <w:jc w:val="both"/>
        <w:rPr>
          <w:rFonts w:eastAsia="Calibri" w:cs="Times New Roman"/>
          <w:color w:val="000000"/>
          <w:lang w:val="ru-RU"/>
        </w:rPr>
      </w:pPr>
      <w:r w:rsidRPr="00732637">
        <w:rPr>
          <w:rFonts w:eastAsia="Calibri" w:cs="Times New Roman"/>
          <w:color w:val="000000"/>
        </w:rPr>
        <w:t>6). Хомяк Н. Н. Власний капітал [Електронний ресурс] / Н. Н. Хомяк. – Режим доступу: http://bookdn.com/book_327.html</w:t>
      </w:r>
      <w:r w:rsidRPr="00732637">
        <w:rPr>
          <w:rFonts w:eastAsia="Calibri" w:cs="Times New Roman"/>
          <w:color w:val="000000"/>
          <w:lang w:val="ru-RU"/>
        </w:rPr>
        <w:t xml:space="preserve"> </w:t>
      </w:r>
    </w:p>
    <w:p w:rsidR="00732637" w:rsidRPr="00732637" w:rsidRDefault="00732637" w:rsidP="00732637">
      <w:pPr>
        <w:ind w:firstLine="709"/>
        <w:jc w:val="both"/>
        <w:rPr>
          <w:rFonts w:eastAsia="Calibri" w:cs="Times New Roman"/>
          <w:color w:val="000000"/>
          <w:lang w:val="ru-RU"/>
        </w:rPr>
      </w:pPr>
      <w:r w:rsidRPr="00732637">
        <w:rPr>
          <w:rFonts w:eastAsia="Calibri" w:cs="Times New Roman"/>
          <w:color w:val="000000"/>
        </w:rPr>
        <w:lastRenderedPageBreak/>
        <w:t>7). Шморгун Л. Г. Менеджмент організацій: підруч. / Л. Г. Шморгун. – К.: Знання, 2011. – 436 с.</w:t>
      </w:r>
    </w:p>
    <w:p w:rsidR="00732637" w:rsidRPr="00732637" w:rsidRDefault="00732637" w:rsidP="00732637">
      <w:pPr>
        <w:ind w:firstLine="709"/>
        <w:jc w:val="both"/>
        <w:rPr>
          <w:rFonts w:eastAsia="Calibri" w:cs="Times New Roman"/>
          <w:color w:val="000000"/>
        </w:rPr>
      </w:pPr>
      <w:r w:rsidRPr="00732637">
        <w:rPr>
          <w:rFonts w:eastAsia="Calibri" w:cs="Times New Roman"/>
          <w:color w:val="000000"/>
          <w:highlight w:val="yellow"/>
        </w:rPr>
        <w:t xml:space="preserve">8). Щокін Г. В. Основи кадрового менеджменту: підручник / Г. В. Щокін. – К.: </w:t>
      </w:r>
      <w:r w:rsidRPr="00732637">
        <w:rPr>
          <w:rFonts w:eastAsia="Calibri" w:cs="Times New Roman"/>
          <w:color w:val="000000"/>
        </w:rPr>
        <w:t>МАУП</w:t>
      </w:r>
      <w:r w:rsidRPr="00732637">
        <w:rPr>
          <w:rFonts w:eastAsia="Calibri" w:cs="Times New Roman"/>
          <w:color w:val="000000"/>
          <w:highlight w:val="yellow"/>
        </w:rPr>
        <w:t>, 1999. – 542с  с.</w:t>
      </w:r>
    </w:p>
    <w:p w:rsidR="00732637" w:rsidRDefault="00732637" w:rsidP="00B251C8">
      <w:pPr>
        <w:pStyle w:val="text"/>
        <w:rPr>
          <w:highlight w:val="yellow"/>
        </w:rPr>
      </w:pPr>
    </w:p>
    <w:p w:rsidR="00732637" w:rsidRDefault="00732637" w:rsidP="00B251C8">
      <w:pPr>
        <w:pStyle w:val="text"/>
        <w:rPr>
          <w:highlight w:val="yellow"/>
        </w:rPr>
      </w:pPr>
    </w:p>
    <w:p w:rsidR="00684CAB" w:rsidRPr="00684CAB" w:rsidRDefault="00684CAB" w:rsidP="00684CAB">
      <w:pPr>
        <w:pStyle w:val="Title1"/>
      </w:pPr>
      <w:bookmarkStart w:id="98" w:name="_Toc443506440"/>
      <w:r w:rsidRPr="00684CAB">
        <w:t>КОНТЕКСТНА МОДЕЛЬ ДЕРЖАВНОГО РЕГУЛЮВАННЯ</w:t>
      </w:r>
      <w:bookmarkEnd w:id="98"/>
    </w:p>
    <w:p w:rsidR="00684CAB" w:rsidRPr="00684CAB" w:rsidRDefault="00684CAB" w:rsidP="00684CAB">
      <w:pPr>
        <w:pStyle w:val="author"/>
        <w:rPr>
          <w:rFonts w:eastAsia="Calibri" w:cs="Times New Roman"/>
          <w:sz w:val="22"/>
          <w:szCs w:val="22"/>
        </w:rPr>
      </w:pPr>
      <w:bookmarkStart w:id="99" w:name="_Toc443506441"/>
      <w:r w:rsidRPr="00684CAB">
        <w:rPr>
          <w:rStyle w:val="authorChar"/>
        </w:rPr>
        <w:t>Л. В. Сус, аспірантка</w:t>
      </w:r>
      <w:r w:rsidRPr="00B251C8">
        <w:rPr>
          <w:rStyle w:val="FootnoteReference"/>
          <w:rFonts w:eastAsia="Times New Roman" w:cs="Times New Roman"/>
          <w:sz w:val="26"/>
          <w:szCs w:val="26"/>
        </w:rPr>
        <w:footnoteReference w:customMarkFollows="1" w:id="44"/>
        <w:t>*</w:t>
      </w:r>
      <w:bookmarkEnd w:id="99"/>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b/>
          <w:color w:val="000000"/>
          <w:sz w:val="22"/>
          <w:szCs w:val="20"/>
          <w:lang w:eastAsia="ru-RU"/>
        </w:rPr>
        <w:t>Постановка проблеми та аналіз останніх досліджень.</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Управлінські</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рішення</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держави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у</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сфері</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сільськогосподарського</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виробництва</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як</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свідчить</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вітчизняна</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практика</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останніх</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років</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є</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недостатньо</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послідовними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й</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ефективними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що</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в</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підсумку</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не</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дозволяє</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досягти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бажаних</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фінансово</w:t>
      </w:r>
      <w:r w:rsidRPr="00684CAB">
        <w:rPr>
          <w:rFonts w:eastAsia="Times New Roman" w:cs="Times New Roman"/>
          <w:color w:val="000000"/>
          <w:sz w:val="22"/>
          <w:szCs w:val="20"/>
          <w:lang w:eastAsia="ru-RU"/>
        </w:rPr>
        <w:t>-</w:t>
      </w:r>
      <w:r w:rsidRPr="00684CAB">
        <w:rPr>
          <w:rFonts w:eastAsia="Times New Roman" w:cs="Times New Roman" w:hint="eastAsia"/>
          <w:color w:val="000000"/>
          <w:sz w:val="22"/>
          <w:szCs w:val="20"/>
          <w:lang w:eastAsia="ru-RU"/>
        </w:rPr>
        <w:t>економічних</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результатів</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розвитку</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галузі</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а</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також</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задовольнити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повною</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мірою</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запити</w:t>
      </w:r>
      <w:r w:rsidRPr="00684CAB">
        <w:rPr>
          <w:rFonts w:eastAsia="Times New Roman" w:cs="Times New Roman"/>
          <w:color w:val="000000"/>
          <w:sz w:val="22"/>
          <w:szCs w:val="20"/>
          <w:lang w:eastAsia="ru-RU"/>
        </w:rPr>
        <w:t xml:space="preserve"> </w:t>
      </w:r>
      <w:r w:rsidRPr="00684CAB">
        <w:rPr>
          <w:rFonts w:eastAsia="Times New Roman" w:cs="Times New Roman" w:hint="eastAsia"/>
          <w:color w:val="000000"/>
          <w:sz w:val="22"/>
          <w:szCs w:val="20"/>
          <w:lang w:eastAsia="ru-RU"/>
        </w:rPr>
        <w:t>суспільства</w:t>
      </w:r>
      <w:r w:rsidRPr="00684CAB">
        <w:rPr>
          <w:rFonts w:eastAsia="Times New Roman" w:cs="Times New Roman"/>
          <w:color w:val="000000"/>
          <w:sz w:val="22"/>
          <w:szCs w:val="20"/>
          <w:lang w:eastAsia="ru-RU"/>
        </w:rPr>
        <w:t>.</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Різні сторони державного регулювання розвитку галузі тваринництва є предметом наукових досліджень відомих вітчизняних фахівців. Вагомий внесок в обґрунтування концептуальних засад удосконалення державного регулювання сільського господарства та галузі тваринництва зокрема зробили П. Березівський, П. Гайдуцький, М. Дем’яненко, О. Могильний, Г. Черевко та інші вчені. На сьогодні питання створення дієвого механізму державного регулювання галузі тваринництва в Україні залишається актуальним.</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b/>
          <w:color w:val="000000"/>
          <w:sz w:val="22"/>
          <w:szCs w:val="20"/>
          <w:lang w:eastAsia="ru-RU"/>
        </w:rPr>
        <w:t>Основний матеріал.</w:t>
      </w:r>
      <w:r w:rsidRPr="00684CAB">
        <w:rPr>
          <w:rFonts w:eastAsia="Times New Roman" w:cs="Times New Roman"/>
          <w:color w:val="000000"/>
          <w:sz w:val="22"/>
          <w:szCs w:val="20"/>
          <w:lang w:eastAsia="ru-RU"/>
        </w:rPr>
        <w:t xml:space="preserve"> Непослідовність дій і безсистемність у запровадженні заходів державного регулювання призвели до значних втрат ресурсів і затримали позитивні соціально-економічні зрушення при реформуванні неефективної системи господарювання. Для подолання негативних тенденцій у розвитку галузі тваринництва належить концептуально визначити основні засади державно-регуляторних відносин у цій сфері, запровадити новий інструментарій впливу та визначити оцінні критерії їх ефективності [2, с. 46]. </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Поняття «механізм державного регулювання розвитку аграрного сектора економіки» за твердженням Гайдуцького П. І. доцільно розглядати як сукупність видів та способів дій суб’єкта регулювання, який ґрунтуються на базових принципах та реалізації функцій (визначення мети, завдань та моделі розвитку; формування правил «гри»; координування інтересів; стимулювання економічних процесів; моніторинг та аналіз розвитку; контроль), забезпечуючи за допомогою певних форм, методів і засобів ефективне функціонування системи державного регулювання для досягнення визначеної мети та розв’язання протиріч [1].</w:t>
      </w:r>
    </w:p>
    <w:p w:rsidR="00684CAB" w:rsidRPr="00684CAB" w:rsidRDefault="00684CAB" w:rsidP="00684CAB">
      <w:pPr>
        <w:ind w:firstLine="567"/>
        <w:jc w:val="both"/>
        <w:rPr>
          <w:rFonts w:eastAsia="Times New Roman" w:cs="Times New Roman"/>
          <w:color w:val="000000"/>
          <w:spacing w:val="-4"/>
          <w:sz w:val="22"/>
          <w:szCs w:val="20"/>
          <w:lang w:eastAsia="ru-RU"/>
        </w:rPr>
      </w:pPr>
      <w:r w:rsidRPr="00684CAB">
        <w:rPr>
          <w:rFonts w:eastAsia="Times New Roman" w:cs="Times New Roman"/>
          <w:color w:val="000000"/>
          <w:spacing w:val="-4"/>
          <w:sz w:val="22"/>
          <w:szCs w:val="20"/>
          <w:lang w:eastAsia="ru-RU"/>
        </w:rPr>
        <w:t>Для більш повнішого висвітлення концептуальних засад державного регулювання доцільно побудувати контекстну модель (рис. 1). Контекстна діаграма в поєднанні з переліком системних вимог прагне відповісти на запитання «Що робить система?». Контекстна діаграма передбачає наявність таких складових:</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робота – функція, яка досліджується. Ми досліджуємо механізм державного регулювання галузі тваринництва України;</w:t>
      </w:r>
    </w:p>
    <w:p w:rsidR="00684CAB" w:rsidRPr="00684CAB" w:rsidRDefault="00684CAB" w:rsidP="00684CAB">
      <w:pPr>
        <w:autoSpaceDE w:val="0"/>
        <w:autoSpaceDN w:val="0"/>
        <w:adjustRightInd w:val="0"/>
        <w:jc w:val="both"/>
        <w:rPr>
          <w:rFonts w:eastAsia="Times New Roman" w:cs="Times New Roman"/>
          <w:sz w:val="22"/>
          <w:szCs w:val="22"/>
        </w:rPr>
      </w:pPr>
      <w:r>
        <w:rPr>
          <w:rFonts w:eastAsia="Times New Roman" w:cs="Times New Roman"/>
          <w:noProof/>
          <w:sz w:val="22"/>
          <w:szCs w:val="22"/>
          <w:lang w:val="en-US"/>
        </w:rPr>
        <w:lastRenderedPageBreak/>
        <w:drawing>
          <wp:inline distT="0" distB="0" distL="0" distR="0" wp14:anchorId="0CB6CDC8" wp14:editId="5C011971">
            <wp:extent cx="3867150" cy="2105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2105025"/>
                    </a:xfrm>
                    <a:prstGeom prst="rect">
                      <a:avLst/>
                    </a:prstGeom>
                    <a:noFill/>
                    <a:ln>
                      <a:noFill/>
                    </a:ln>
                  </pic:spPr>
                </pic:pic>
              </a:graphicData>
            </a:graphic>
          </wp:inline>
        </w:drawing>
      </w:r>
    </w:p>
    <w:p w:rsidR="00684CAB" w:rsidRPr="00684CAB" w:rsidRDefault="00684CAB" w:rsidP="00684CAB">
      <w:pPr>
        <w:jc w:val="center"/>
        <w:rPr>
          <w:rFonts w:eastAsia="Calibri" w:cs="Times New Roman"/>
          <w:b/>
          <w:color w:val="000000"/>
          <w:sz w:val="22"/>
          <w:szCs w:val="22"/>
          <w:lang w:eastAsia="ru-RU"/>
        </w:rPr>
      </w:pPr>
      <w:r w:rsidRPr="00684CAB">
        <w:rPr>
          <w:rFonts w:eastAsia="Calibri" w:cs="Times New Roman"/>
          <w:b/>
          <w:color w:val="000000"/>
          <w:sz w:val="22"/>
          <w:szCs w:val="22"/>
          <w:lang w:eastAsia="ru-RU"/>
        </w:rPr>
        <w:t>Рис. 1. Контекстна модель механізму державного регулювання галузі тваринництва</w:t>
      </w:r>
    </w:p>
    <w:p w:rsidR="00684CAB" w:rsidRPr="00684CAB" w:rsidRDefault="00684CAB" w:rsidP="00684CAB">
      <w:pPr>
        <w:spacing w:after="240"/>
        <w:ind w:firstLine="567"/>
        <w:jc w:val="both"/>
        <w:rPr>
          <w:rFonts w:eastAsia="Calibri" w:cs="Times New Roman"/>
          <w:color w:val="000000"/>
          <w:sz w:val="20"/>
          <w:szCs w:val="20"/>
          <w:lang w:eastAsia="ru-RU"/>
        </w:rPr>
      </w:pPr>
      <w:r w:rsidRPr="00684CAB">
        <w:rPr>
          <w:rFonts w:eastAsia="Calibri" w:cs="Times New Roman"/>
          <w:color w:val="000000"/>
          <w:sz w:val="20"/>
          <w:szCs w:val="20"/>
          <w:lang w:eastAsia="ru-RU"/>
        </w:rPr>
        <w:t>Джерело: власні дослідження</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вхід – матеріал або інформація, які використовуються або перетворюються роботою для одержання результату (виходу). В нашому випадку це показники діяльності галузі тваринництва, а саме якісні показники (прибутковість, продуктивність, фондооснащеність тощо) та кількісні показники (поголів’я, валове виробництва, тощо);</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управління – правила, стратегії, процедури або стандарти, якими регулюється робота. При державному регулюванні керуються нормативно-правовими документами, що включають акти, постанови, закони, накази;</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механізм – ресурси, які виконують роботу: державні органи (КМУ, ВР, Міністерство аграрної політики та продовольства України) та місцеві органи самоврядування (Міська рада, Обласне управління сільського господарства);</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вихід – матеріал або інформація, що виробляються роботою. Результатом державного регулювання галузі тваринництва в Україні мають стати ефективні державні програми розвитку галузі, забезпечення продовольчої безпеки країни, створення умов для виробництва високоякісної та конкурентоспроможної продукції тваринництва з обов’язковою умовою дотримання політики протекціонізму - захисту потенційно конкурентоспроможної продукції тваринництва вітчизняного виробництва.</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У процесі декомпозиції ми функціональний блок в контекстній діаграмі піддали деталізації, при цьому не втративши цілісності моделі (рис. 2).</w:t>
      </w:r>
    </w:p>
    <w:p w:rsidR="00684CAB" w:rsidRPr="00684CAB" w:rsidRDefault="00684CAB" w:rsidP="00684CAB">
      <w:pPr>
        <w:autoSpaceDE w:val="0"/>
        <w:autoSpaceDN w:val="0"/>
        <w:adjustRightInd w:val="0"/>
        <w:ind w:firstLine="708"/>
        <w:jc w:val="both"/>
        <w:rPr>
          <w:rFonts w:eastAsia="Times New Roman" w:cs="Times New Roman"/>
          <w:iCs/>
          <w:sz w:val="22"/>
          <w:szCs w:val="22"/>
        </w:rPr>
      </w:pPr>
    </w:p>
    <w:p w:rsidR="00684CAB" w:rsidRPr="00684CAB" w:rsidRDefault="00684CAB" w:rsidP="00684CAB">
      <w:pPr>
        <w:autoSpaceDE w:val="0"/>
        <w:autoSpaceDN w:val="0"/>
        <w:adjustRightInd w:val="0"/>
        <w:jc w:val="both"/>
        <w:rPr>
          <w:rFonts w:eastAsia="Times New Roman" w:cs="Times New Roman"/>
          <w:sz w:val="22"/>
          <w:szCs w:val="22"/>
        </w:rPr>
      </w:pPr>
      <w:r>
        <w:rPr>
          <w:rFonts w:eastAsia="Times New Roman" w:cs="Times New Roman"/>
          <w:noProof/>
          <w:sz w:val="22"/>
          <w:szCs w:val="22"/>
          <w:lang w:val="en-US"/>
        </w:rPr>
        <w:drawing>
          <wp:inline distT="0" distB="0" distL="0" distR="0" wp14:anchorId="3139EF33" wp14:editId="169A47A1">
            <wp:extent cx="3962400" cy="1981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inline>
        </w:drawing>
      </w:r>
    </w:p>
    <w:p w:rsidR="00684CAB" w:rsidRPr="00684CAB" w:rsidRDefault="00684CAB" w:rsidP="00684CAB">
      <w:pPr>
        <w:jc w:val="center"/>
        <w:rPr>
          <w:rFonts w:eastAsia="Calibri" w:cs="Times New Roman"/>
          <w:b/>
          <w:color w:val="000000"/>
          <w:sz w:val="22"/>
          <w:szCs w:val="22"/>
          <w:lang w:eastAsia="ru-RU"/>
        </w:rPr>
      </w:pPr>
      <w:r w:rsidRPr="00684CAB">
        <w:rPr>
          <w:rFonts w:eastAsia="Calibri" w:cs="Times New Roman"/>
          <w:b/>
          <w:color w:val="000000"/>
          <w:sz w:val="22"/>
          <w:szCs w:val="22"/>
          <w:lang w:eastAsia="ru-RU"/>
        </w:rPr>
        <w:t>Рис. 2 Декомпозиція контекстної моделі механізму державного регулювання галузі тваринництва</w:t>
      </w:r>
    </w:p>
    <w:p w:rsidR="00684CAB" w:rsidRPr="00684CAB" w:rsidRDefault="00684CAB" w:rsidP="00684CAB">
      <w:pPr>
        <w:spacing w:after="240"/>
        <w:ind w:firstLine="567"/>
        <w:jc w:val="both"/>
        <w:rPr>
          <w:rFonts w:eastAsia="Calibri" w:cs="Times New Roman"/>
          <w:color w:val="000000"/>
          <w:sz w:val="20"/>
          <w:szCs w:val="20"/>
          <w:lang w:eastAsia="ru-RU"/>
        </w:rPr>
      </w:pPr>
      <w:r w:rsidRPr="00684CAB">
        <w:rPr>
          <w:rFonts w:eastAsia="Calibri" w:cs="Times New Roman"/>
          <w:color w:val="000000"/>
          <w:sz w:val="20"/>
          <w:szCs w:val="20"/>
          <w:lang w:eastAsia="ru-RU"/>
        </w:rPr>
        <w:t>Джерело: власні дослідження</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 xml:space="preserve">Надаючи виняткового значення системному підходу при розробленні державної політики розвитку галузі тваринництва та впровадженні мультифункціонального механізму державного регулювання, нами тваринництво розглядається як система, якій притаманні властивості емерджентності та синергізму. Емерджентність – це поява нових якостей, не властивих елементам, що складають систему, а синергія – це процес, коли об'єднані економічні потенціали двох чи більше систем (підсистем) функціонують більш ефективно, ніж статична </w:t>
      </w:r>
      <w:r w:rsidRPr="00684CAB">
        <w:rPr>
          <w:rFonts w:eastAsia="Times New Roman" w:cs="Times New Roman"/>
          <w:color w:val="000000"/>
          <w:sz w:val="22"/>
          <w:szCs w:val="20"/>
          <w:lang w:eastAsia="ru-RU"/>
        </w:rPr>
        <w:lastRenderedPageBreak/>
        <w:t xml:space="preserve">сума потенціалів цих систем [3, с. 20]. Емерджентність більше належить до явищ (об'єднань, союзів і т.д.), а синергія – до процесів, що відбуваються в елементах організацій. </w:t>
      </w:r>
    </w:p>
    <w:p w:rsidR="00684CAB" w:rsidRPr="00684CAB" w:rsidRDefault="00684CAB" w:rsidP="00684CAB">
      <w:pPr>
        <w:ind w:firstLine="567"/>
        <w:jc w:val="both"/>
        <w:rPr>
          <w:rFonts w:eastAsia="Times New Roman" w:cs="Times New Roman"/>
          <w:color w:val="000000"/>
          <w:spacing w:val="-2"/>
          <w:sz w:val="22"/>
          <w:szCs w:val="20"/>
          <w:lang w:eastAsia="ru-RU"/>
        </w:rPr>
      </w:pPr>
      <w:r w:rsidRPr="00684CAB">
        <w:rPr>
          <w:rFonts w:eastAsia="Times New Roman" w:cs="Times New Roman"/>
          <w:color w:val="000000"/>
          <w:spacing w:val="-2"/>
          <w:sz w:val="22"/>
          <w:szCs w:val="20"/>
          <w:lang w:eastAsia="ru-RU"/>
        </w:rPr>
        <w:t>Найяскравішим прикладом досягнення емерджентості та синергізму є об’єднання господарств населення в кооперативи або сільськогосподарських товаровиробників в інноваційні кластери. На приклад, молочна ферма об’єдналася з науково-дослідним інститутом та молокопереробним заводом в результаті розраховано оптимальні обсяги виробництва молочної ферми для забезпечення максимального використання виробничих потужностей переробного заводу і, як результат, істотно виріс обсяг закупівель молока і обсяг продажів молочної продукції на ринку – це емерджентність. Крім того, залучення у виробництво наукових інновацій по вирощуванню високопродуктивних порід корів, запровадженню збалансованих раціонів, різко підсилив оптимізм у колективі господарства, стимулював впровадження нових технологій і, як наслідок, істотно підвищилася продуктивність корів, продуктивність праці, якість продукції та ефективність виробництва в цілому це – синергія.</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Ще одним прикладом досягнення синергетичного ефекту в державному регулюванні галузі тваринництва є впровадження дієвого механізму державного регулювання по розробці експортного потенціалу та ширше залучення сільськогосподарських підприємств до експортної діяльності. Цим самим буде вирішено низку проблем: зростання обсягу інвестицій, покращення якості продукції, зокрема забезпечення її екологічної безпеки, підвищення конкурентоспроможності галузі, покращання рівня та якості життя населення та ін.</w:t>
      </w:r>
    </w:p>
    <w:p w:rsidR="00684CAB" w:rsidRPr="00684CAB" w:rsidRDefault="00684CAB" w:rsidP="00684CAB">
      <w:pPr>
        <w:ind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Отже, за допомогою інструментарію програми BPwin 4.1 нами створена IDEF0 модель, яка передбачає наявність чітко сформульованої мети єдиного суб'єкта моделювання. А саме, кінцевою ціллю державного регулювання галузі тваринництва має буди забезпечення продовольчої безпеки та створення умов для виробництва конкурентоспроможної продукції тваринництва. Авторське бачення проблеми дає можливість визначитися з відповідями на питання, як зміняться вихідні параметри (продовольча безпека, конкурентоспроможність продукції) при зміні інструментів державного регулювання та як повинен взаємодіяти інструментарій в межах заданих обмежень на вході, щоб забезпечити ефективні показники на виході.</w:t>
      </w:r>
    </w:p>
    <w:p w:rsidR="00684CAB" w:rsidRPr="00684CAB" w:rsidRDefault="00684CAB" w:rsidP="00684CAB">
      <w:pPr>
        <w:spacing w:before="240"/>
        <w:jc w:val="center"/>
        <w:rPr>
          <w:rFonts w:eastAsia="Times New Roman" w:cs="Times New Roman"/>
          <w:b/>
          <w:color w:val="000000"/>
          <w:sz w:val="22"/>
          <w:szCs w:val="22"/>
          <w:lang w:eastAsia="ru-RU"/>
        </w:rPr>
      </w:pPr>
      <w:r w:rsidRPr="00684CAB">
        <w:rPr>
          <w:rFonts w:eastAsia="Times New Roman" w:cs="Times New Roman"/>
          <w:b/>
          <w:color w:val="000000"/>
          <w:sz w:val="22"/>
          <w:szCs w:val="22"/>
          <w:lang w:eastAsia="ru-RU"/>
        </w:rPr>
        <w:t>Список використаних джерел</w:t>
      </w:r>
    </w:p>
    <w:p w:rsidR="00684CAB" w:rsidRPr="00684CAB" w:rsidRDefault="00684CAB" w:rsidP="006B28E8">
      <w:pPr>
        <w:numPr>
          <w:ilvl w:val="0"/>
          <w:numId w:val="34"/>
        </w:numPr>
        <w:tabs>
          <w:tab w:val="left" w:pos="851"/>
        </w:tabs>
        <w:spacing w:after="200" w:line="276" w:lineRule="auto"/>
        <w:ind w:left="0"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Аграрна реформа в Україні / П. І. Гайдуцький, П. Т. Саблук, Ю. О. Лупенко та ін.; за ред. П. І. Гайдуцького. – К.: ННЦ ІАЕ, 2005. – 424 с.</w:t>
      </w:r>
    </w:p>
    <w:p w:rsidR="00684CAB" w:rsidRPr="00684CAB" w:rsidRDefault="00684CAB" w:rsidP="006B28E8">
      <w:pPr>
        <w:numPr>
          <w:ilvl w:val="0"/>
          <w:numId w:val="34"/>
        </w:numPr>
        <w:tabs>
          <w:tab w:val="left" w:pos="851"/>
        </w:tabs>
        <w:spacing w:after="200" w:line="276" w:lineRule="auto"/>
        <w:ind w:left="0"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Могильний О. М. Регулювання аграрної сфери / О. М. Могильний. – Ужгород: ІВА, 2005. – 400 с.</w:t>
      </w:r>
    </w:p>
    <w:p w:rsidR="00684CAB" w:rsidRPr="00684CAB" w:rsidRDefault="00684CAB" w:rsidP="006B28E8">
      <w:pPr>
        <w:numPr>
          <w:ilvl w:val="0"/>
          <w:numId w:val="34"/>
        </w:numPr>
        <w:tabs>
          <w:tab w:val="left" w:pos="851"/>
        </w:tabs>
        <w:spacing w:after="200" w:line="276" w:lineRule="auto"/>
        <w:ind w:left="0" w:firstLine="567"/>
        <w:jc w:val="both"/>
        <w:rPr>
          <w:rFonts w:eastAsia="Times New Roman" w:cs="Times New Roman"/>
          <w:color w:val="000000"/>
          <w:sz w:val="22"/>
          <w:szCs w:val="20"/>
          <w:lang w:eastAsia="ru-RU"/>
        </w:rPr>
      </w:pPr>
      <w:r w:rsidRPr="00684CAB">
        <w:rPr>
          <w:rFonts w:eastAsia="Times New Roman" w:cs="Times New Roman"/>
          <w:color w:val="000000"/>
          <w:sz w:val="22"/>
          <w:szCs w:val="20"/>
          <w:lang w:eastAsia="ru-RU"/>
        </w:rPr>
        <w:t>Ходаківський Є. І. Методологія наукових досліджень у парадигмі синергетики : монографія / Є. І. Ходаківський, В. К. Данилко, Ю. С. Цаль-Цалко // Вісник ЖДТУ та Житомирського державного технологічного університету, Житомирського обласного об'єднання громадської організації «Спілка економістів України». – Житомир : Вид-во «Рута», 2009. – 332 с.</w:t>
      </w:r>
    </w:p>
    <w:p w:rsidR="00684CAB" w:rsidRPr="00684CAB" w:rsidRDefault="00684CAB" w:rsidP="00684CAB">
      <w:pPr>
        <w:pStyle w:val="text"/>
      </w:pPr>
    </w:p>
    <w:p w:rsidR="00684CAB" w:rsidRDefault="00684CAB" w:rsidP="00684CAB">
      <w:pPr>
        <w:pStyle w:val="text"/>
      </w:pPr>
    </w:p>
    <w:p w:rsidR="00684CAB" w:rsidRPr="00684CAB" w:rsidRDefault="00684CAB" w:rsidP="00684CAB">
      <w:pPr>
        <w:pStyle w:val="Title1"/>
      </w:pPr>
      <w:bookmarkStart w:id="100" w:name="_Toc443506442"/>
      <w:r w:rsidRPr="00684CAB">
        <w:t xml:space="preserve">БРАЗИЛІЯ НА СВІТОВІЙ АРЕНІ: ЕКОНОМІЧНІ ТРАНСФОРМАЦІЇ </w:t>
      </w:r>
      <w:r>
        <w:br/>
      </w:r>
      <w:r w:rsidRPr="00684CAB">
        <w:t>ТА ДОСЯГНЕННЯ В АГРАРНОМУ СЕКТОРІ</w:t>
      </w:r>
      <w:bookmarkEnd w:id="100"/>
    </w:p>
    <w:p w:rsidR="00684CAB" w:rsidRPr="00684CAB" w:rsidRDefault="00684CAB" w:rsidP="00684CAB">
      <w:pPr>
        <w:pStyle w:val="author"/>
      </w:pPr>
      <w:bookmarkStart w:id="101" w:name="_Toc443506443"/>
      <w:r w:rsidRPr="00684CAB">
        <w:t>Т.</w:t>
      </w:r>
      <w:r>
        <w:t xml:space="preserve"> </w:t>
      </w:r>
      <w:r w:rsidRPr="00684CAB">
        <w:t>А. Джунь, студентка</w:t>
      </w:r>
      <w:r w:rsidRPr="00B251C8">
        <w:rPr>
          <w:rStyle w:val="FootnoteReference"/>
          <w:rFonts w:eastAsia="Times New Roman" w:cs="Times New Roman"/>
          <w:sz w:val="26"/>
          <w:szCs w:val="26"/>
        </w:rPr>
        <w:footnoteReference w:customMarkFollows="1" w:id="45"/>
        <w:t>*</w:t>
      </w:r>
      <w:bookmarkEnd w:id="101"/>
    </w:p>
    <w:p w:rsidR="00684CAB" w:rsidRPr="00684CAB" w:rsidRDefault="00684CAB" w:rsidP="00684CAB">
      <w:pPr>
        <w:ind w:firstLineChars="295" w:firstLine="708"/>
        <w:jc w:val="both"/>
        <w:rPr>
          <w:rFonts w:eastAsia="Calibri" w:cs="Times New Roman"/>
        </w:rPr>
      </w:pPr>
      <w:r w:rsidRPr="00684CAB">
        <w:rPr>
          <w:rFonts w:eastAsia="TimesNewRomanPSMT" w:cs="Times New Roman"/>
          <w:b/>
        </w:rPr>
        <w:lastRenderedPageBreak/>
        <w:t>Постановка проблеми.</w:t>
      </w:r>
      <w:r w:rsidRPr="00684CAB">
        <w:rPr>
          <w:rFonts w:eastAsia="TimesNewRomanPSMT" w:cs="Times New Roman"/>
        </w:rPr>
        <w:t xml:space="preserve"> Бразилія займає на міжнародній арені особливе місце. Ця країна за своїм людськими і природними ресурсами, за рівнем і темпами розвитку економіки, науки і техніки постає в якості однієї з провідних держав нової світової системи, що складається в XXI ст. Саме економічні, соціальні та політичні зміни, що забезпечили підйом і модернізацію країни, зробили можливим її активну участь у створенні сучасної архітектури міжнародних економічних і фінансових відносин. </w:t>
      </w:r>
    </w:p>
    <w:p w:rsidR="00684CAB" w:rsidRPr="00684CAB" w:rsidRDefault="00684CAB" w:rsidP="00684CAB">
      <w:pPr>
        <w:ind w:firstLineChars="295" w:firstLine="708"/>
        <w:jc w:val="both"/>
        <w:rPr>
          <w:rFonts w:eastAsia="Calibri" w:cs="Times New Roman"/>
        </w:rPr>
      </w:pPr>
      <w:r w:rsidRPr="00684CAB">
        <w:rPr>
          <w:rFonts w:eastAsia="Calibri" w:cs="Times New Roman"/>
        </w:rPr>
        <w:t>Тема становлення Бразилії, її шляху до процвітання є актуальною на сьогоднішній день, оскільки, я вважаю, що Україні необхідно використати досвід каїн, які змогли вибратися з глибокої кризи, знайти шляхи розвитку та збагачення, а також зрозуміти, що немає безвихідних ситуацій, і що будь-яку систему, чи то політичну, чи то економічну, можна продуктивно налагодити.</w:t>
      </w:r>
    </w:p>
    <w:p w:rsidR="00684CAB" w:rsidRPr="00684CAB" w:rsidRDefault="00684CAB" w:rsidP="00684CAB">
      <w:pPr>
        <w:ind w:firstLine="720"/>
        <w:jc w:val="both"/>
        <w:rPr>
          <w:rFonts w:eastAsia="Calibri" w:cs="Times New Roman"/>
        </w:rPr>
      </w:pPr>
      <w:r w:rsidRPr="00684CAB">
        <w:rPr>
          <w:rFonts w:eastAsia="Calibri" w:cs="Times New Roman"/>
          <w:b/>
        </w:rPr>
        <w:t>Аналіз останніх досліджень.</w:t>
      </w:r>
      <w:r w:rsidRPr="00684CAB">
        <w:rPr>
          <w:rFonts w:eastAsia="Calibri" w:cs="Times New Roman"/>
        </w:rPr>
        <w:t xml:space="preserve"> В основу даної роботи було покладено праці вчених, журналістів та науковців, а саме: Еріха Фоллата, </w:t>
      </w:r>
      <w:r w:rsidRPr="00684CAB">
        <w:rPr>
          <w:rFonts w:eastAsia="Calibri" w:cs="Times New Roman"/>
          <w:iCs/>
          <w:shd w:val="clear" w:color="auto" w:fill="FFFFFF"/>
        </w:rPr>
        <w:t xml:space="preserve">Єнса Глюзіна, </w:t>
      </w:r>
      <w:r w:rsidRPr="00684CAB">
        <w:rPr>
          <w:rFonts w:eastAsia="Calibri" w:cs="Times New Roman"/>
          <w:shd w:val="clear" w:color="auto" w:fill="FFFFFF"/>
        </w:rPr>
        <w:t xml:space="preserve">Артема Чапая, </w:t>
      </w:r>
      <w:r w:rsidRPr="00684CAB">
        <w:rPr>
          <w:rFonts w:eastAsia="Calibri" w:cs="Times New Roman"/>
        </w:rPr>
        <w:t>Олексія Гнатюка, Ніколаса Леманна.</w:t>
      </w:r>
    </w:p>
    <w:p w:rsidR="00684CAB" w:rsidRPr="00684CAB" w:rsidRDefault="00684CAB" w:rsidP="00684CAB">
      <w:pPr>
        <w:ind w:firstLineChars="295" w:firstLine="708"/>
        <w:jc w:val="both"/>
        <w:rPr>
          <w:rFonts w:eastAsia="Calibri" w:cs="Times New Roman"/>
        </w:rPr>
      </w:pPr>
      <w:r w:rsidRPr="00684CAB">
        <w:rPr>
          <w:rFonts w:eastAsia="Calibri" w:cs="Times New Roman"/>
          <w:b/>
        </w:rPr>
        <w:t>Виклад основного матеріалу.</w:t>
      </w:r>
      <w:r w:rsidRPr="00684CAB">
        <w:rPr>
          <w:rFonts w:eastAsia="Calibri" w:cs="Times New Roman"/>
        </w:rPr>
        <w:t xml:space="preserve"> Бразилія — найбільша за територією та населенням країна Латинської Америки. Її населення — 206 млн. чол. Національна економіка оцінюється в 450 млрд. дол. За обсягом ВВП Бразилія входить у першу десятку країн світу. [3]</w:t>
      </w:r>
    </w:p>
    <w:p w:rsidR="00684CAB" w:rsidRPr="00684CAB" w:rsidRDefault="00684CAB" w:rsidP="00684CAB">
      <w:pPr>
        <w:ind w:firstLineChars="295" w:firstLine="708"/>
        <w:jc w:val="both"/>
        <w:rPr>
          <w:rFonts w:eastAsia="Calibri" w:cs="Times New Roman"/>
        </w:rPr>
      </w:pPr>
      <w:r w:rsidRPr="00684CAB">
        <w:rPr>
          <w:rFonts w:eastAsia="Calibri" w:cs="Times New Roman"/>
        </w:rPr>
        <w:t xml:space="preserve">Бразилію давно вважають країною з великим потенціалом – але приреченою назавжди знемагати від цього почуття можливості, тому що хаотичні уряди країни, здавалося, ніколи не зможуть діяти послідовно. Але тепер ціла країна перебуває на підйомі. Найбільша країна у Південній Америці є однією з так званих держав БРІКу – Бразилія, Росія, Індія та Китай – які згрупували докупи, вважаючи регіонами зростання з особливим економічним потенціалом. І багато хто вважає, що Бразилія вже перебуває на шляху до того, щоб стати світовою потугою. </w:t>
      </w:r>
    </w:p>
    <w:p w:rsidR="00684CAB" w:rsidRPr="00684CAB" w:rsidRDefault="00684CAB" w:rsidP="00684CAB">
      <w:pPr>
        <w:ind w:firstLineChars="295" w:firstLine="708"/>
        <w:jc w:val="both"/>
        <w:rPr>
          <w:rFonts w:eastAsia="Calibri" w:cs="Times New Roman"/>
        </w:rPr>
      </w:pPr>
      <w:r w:rsidRPr="00684CAB">
        <w:rPr>
          <w:rFonts w:eastAsia="Calibri" w:cs="Times New Roman"/>
          <w:bCs/>
        </w:rPr>
        <w:t xml:space="preserve">«Бразилія, будучи однією з найбільших економічних потуг у світі, досягла рідкісної трифекти: високе зростання, політична свобода та зменшення нерівності.» </w:t>
      </w:r>
      <w:r w:rsidRPr="00684CAB">
        <w:rPr>
          <w:rFonts w:eastAsia="Calibri" w:cs="Times New Roman"/>
        </w:rPr>
        <w:t>- Ніколас Леманн, експерт з глобалізації, про "бразильське чудо" у журналі New Yorker. Перший чинник – зростання – разюче відрізняє її від США та Європи, другий – свобода – від Китаю, а третій – зменшення нерівності – від практично всіх країн на карті світу.</w:t>
      </w:r>
    </w:p>
    <w:p w:rsidR="00684CAB" w:rsidRPr="00684CAB" w:rsidRDefault="00995C3A" w:rsidP="00810B61">
      <w:pPr>
        <w:ind w:firstLineChars="295" w:firstLine="708"/>
        <w:jc w:val="both"/>
        <w:rPr>
          <w:rFonts w:eastAsia="Calibri" w:cs="Times New Roman"/>
        </w:rPr>
      </w:pPr>
      <w:hyperlink r:id="rId52" w:history="1">
        <w:r w:rsidR="00684CAB" w:rsidRPr="00684CAB">
          <w:rPr>
            <w:rFonts w:eastAsia="Calibri" w:cs="Times New Roman"/>
          </w:rPr>
          <w:t>У 1993 році Фернанду Енріке Кардозу, тодішній міністр фінансів, зібрав найрозумніших людей країни. Він створив нову валюту, сучасний реал, реструктурував закордонний кредит і зняв тарифні бар’єри. Деякі захищені галузі промисловості не пережили цих різких змін, але новий підхід призвів до повернення впевненості, й рівень споживання почав зростати.</w:t>
        </w:r>
      </w:hyperlink>
    </w:p>
    <w:p w:rsidR="00684CAB" w:rsidRPr="00684CAB" w:rsidRDefault="00684CAB" w:rsidP="00684CAB">
      <w:pPr>
        <w:ind w:firstLineChars="295" w:firstLine="708"/>
        <w:jc w:val="both"/>
        <w:rPr>
          <w:rFonts w:eastAsia="Calibri" w:cs="Times New Roman"/>
        </w:rPr>
      </w:pPr>
      <w:r w:rsidRPr="00684CAB">
        <w:rPr>
          <w:rFonts w:eastAsia="Calibri" w:cs="Times New Roman"/>
        </w:rPr>
        <w:t>Справжні зміни у Бразилії почали відбуватися, коли президент Луіс Інасіо Лула да Сільва відмовився виконувати рекомендації МВФ і Світового банку. Він зміг досягти рівномірного розподілу багатства. та полегшити відчайдушне становище малозабезпечених за допомогою таких соціальних програм, як «Нульовий голод», «Мій дім, Моє життя», «Сімейний кошик» та «Бразилія без бідності». Понад 20 мільйонів людей за його президентства здійснили стрибок із нижчого в середній клас, а відсоток бразильців, що живуть в абсолютній бідності, зменшився на 50 відсотків.</w:t>
      </w:r>
    </w:p>
    <w:p w:rsidR="00684CAB" w:rsidRPr="00684CAB" w:rsidRDefault="00684CAB" w:rsidP="00684CAB">
      <w:pPr>
        <w:ind w:firstLineChars="295" w:firstLine="708"/>
        <w:jc w:val="both"/>
        <w:rPr>
          <w:rFonts w:eastAsia="Calibri" w:cs="Times New Roman"/>
        </w:rPr>
      </w:pPr>
      <w:r w:rsidRPr="00684CAB">
        <w:rPr>
          <w:rFonts w:eastAsia="Calibri" w:cs="Times New Roman"/>
        </w:rPr>
        <w:t xml:space="preserve">Наступниця Лули - Ділма Руссефф, швидко викоренила найменші натяки на корупцію, звільнивши за перший рік роботи сімох міністрів. На відміну від Республіканців у США чи багатьох європейських неолібералів, Руссефф вірить в урядове втручання, активну індустріальну політику та податки, які використовуються з розумом і за потреби збільшуються. </w:t>
      </w:r>
    </w:p>
    <w:p w:rsidR="00684CAB" w:rsidRPr="00684CAB" w:rsidRDefault="00684CAB" w:rsidP="00684CAB">
      <w:pPr>
        <w:ind w:firstLineChars="295" w:firstLine="708"/>
        <w:jc w:val="both"/>
        <w:rPr>
          <w:rFonts w:eastAsia="Calibri" w:cs="Times New Roman"/>
        </w:rPr>
      </w:pPr>
      <w:r w:rsidRPr="00684CAB">
        <w:rPr>
          <w:rFonts w:eastAsia="Calibri" w:cs="Times New Roman"/>
        </w:rPr>
        <w:t>Незважаючи на безжальне втручання, регулювання й оподаткування з боку уряду, підприємствам Бразилії нема на що скаржитися. Основні корпорації країни стали одними з найважливіших сільськогосподарських виробників у світі. [1]</w:t>
      </w:r>
    </w:p>
    <w:p w:rsidR="00684CAB" w:rsidRPr="00684CAB" w:rsidRDefault="00684CAB" w:rsidP="00684CAB">
      <w:pPr>
        <w:ind w:firstLineChars="295" w:firstLine="708"/>
        <w:jc w:val="both"/>
        <w:rPr>
          <w:rFonts w:eastAsia="Calibri" w:cs="Times New Roman"/>
          <w:shd w:val="clear" w:color="auto" w:fill="FFFFFF"/>
        </w:rPr>
      </w:pPr>
      <w:r w:rsidRPr="00684CAB">
        <w:rPr>
          <w:rFonts w:eastAsia="Calibri" w:cs="Times New Roman"/>
          <w:shd w:val="clear" w:color="auto" w:fill="FFFFFF"/>
        </w:rPr>
        <w:t>У </w:t>
      </w:r>
      <w:hyperlink r:id="rId53" w:tgtFrame="_parent" w:history="1">
        <w:r w:rsidRPr="00684CAB">
          <w:rPr>
            <w:rFonts w:eastAsia="Calibri" w:cs="Times New Roman"/>
            <w:bdr w:val="none" w:sz="0" w:space="0" w:color="auto" w:frame="1"/>
            <w:shd w:val="clear" w:color="auto" w:fill="FFFFFF"/>
          </w:rPr>
          <w:t>Бразилії</w:t>
        </w:r>
      </w:hyperlink>
      <w:r w:rsidRPr="00684CAB">
        <w:rPr>
          <w:rFonts w:eastAsia="Calibri" w:cs="Times New Roman"/>
          <w:shd w:val="clear" w:color="auto" w:fill="FFFFFF"/>
        </w:rPr>
        <w:t xml:space="preserve">  сільське господарство — традиційна, а тому одна з найбільш розвинутих галузей економіки.  У сільськогосподарських галузях економіки Бразилії </w:t>
      </w:r>
      <w:r w:rsidRPr="00684CAB">
        <w:rPr>
          <w:rFonts w:eastAsia="Calibri" w:cs="Times New Roman"/>
          <w:shd w:val="clear" w:color="auto" w:fill="FFFFFF"/>
        </w:rPr>
        <w:lastRenderedPageBreak/>
        <w:t>зайнято близько 30% економічно активного населення країни – це складає більше 20 мільйонів чоловік. Багато сільськогосподарських культур, вироблених у Бразилії, мають за кордоном великі ринки збуту. Інші, головним чином, вирощуються для внутрішнього споживання. В останні десятиліття в країні активно проводиться державна підтримка сільського господарства, тому його найстаріші галузі відповідають на всі сучасні запити від національного господарства.</w:t>
      </w:r>
    </w:p>
    <w:p w:rsidR="00684CAB" w:rsidRPr="00684CAB" w:rsidRDefault="00684CAB" w:rsidP="00684CAB">
      <w:pPr>
        <w:ind w:firstLineChars="295" w:firstLine="708"/>
        <w:jc w:val="both"/>
        <w:rPr>
          <w:rFonts w:eastAsia="Calibri" w:cs="Times New Roman"/>
          <w:shd w:val="clear" w:color="auto" w:fill="FFFFFF"/>
        </w:rPr>
      </w:pPr>
      <w:r w:rsidRPr="00684CAB">
        <w:rPr>
          <w:rFonts w:eastAsia="Calibri" w:cs="Times New Roman"/>
          <w:shd w:val="clear" w:color="auto" w:fill="FFFFFF"/>
        </w:rPr>
        <w:t>Сільське господарство Бразилії може задовольняти основні потреби населення в продуктах харчування. Бразилія - важливий постачальник на світовий ринок кави (1-е місце), какао (5-е місце), цукрової тростини (2-е місце), бавовни, тютюну (3-є місце), апельсинів (1-е місце), бананів (2-е місце).</w:t>
      </w:r>
    </w:p>
    <w:p w:rsidR="00684CAB" w:rsidRPr="00684CAB" w:rsidRDefault="00684CAB" w:rsidP="00684CAB">
      <w:pPr>
        <w:ind w:firstLineChars="295" w:firstLine="708"/>
        <w:jc w:val="both"/>
        <w:rPr>
          <w:rFonts w:eastAsia="Calibri" w:cs="Times New Roman"/>
        </w:rPr>
      </w:pPr>
      <w:r w:rsidRPr="00684CAB">
        <w:rPr>
          <w:rFonts w:eastAsia="Calibri" w:cs="Times New Roman"/>
          <w:shd w:val="clear" w:color="auto" w:fill="FFFFFF"/>
        </w:rPr>
        <w:t xml:space="preserve">У структурі сільського господарства переважає рослинництво ( 2/3 вартості сільськогосподарської продукції). Серед посівних площ домінують продовольчі культури - кукурудза, рис, пшениця, квасоля і маніок. Переважна зернова культура - кукурудза. </w:t>
      </w:r>
    </w:p>
    <w:p w:rsidR="00684CAB" w:rsidRPr="00684CAB" w:rsidRDefault="00684CAB" w:rsidP="00684CAB">
      <w:pPr>
        <w:ind w:firstLineChars="295" w:firstLine="708"/>
        <w:jc w:val="both"/>
        <w:rPr>
          <w:rFonts w:eastAsia="Calibri" w:cs="Times New Roman"/>
        </w:rPr>
      </w:pPr>
      <w:r w:rsidRPr="00684CAB">
        <w:rPr>
          <w:rFonts w:eastAsia="Calibri" w:cs="Times New Roman"/>
          <w:shd w:val="clear" w:color="auto" w:fill="FFFFFF"/>
        </w:rPr>
        <w:t>На тваринництво припадає третина вартості сільськогосподарської продукції. Провідні галузі — розведення ВРХ, свинарство і вівчарство. У країні переважає екстенсивно-пасовищне м'ясне скотарство. Бразилія має друге за кількістю голів ВРХ і коней стадо в світі. На півдні Бразилії розвивається вівчарство м'ясо-шерстяного напрямку. Головна продукція його експорту - шерсть. [2]</w:t>
      </w:r>
    </w:p>
    <w:p w:rsidR="00684CAB" w:rsidRPr="00684CAB" w:rsidRDefault="00684CAB" w:rsidP="00684CAB">
      <w:pPr>
        <w:ind w:firstLineChars="295" w:firstLine="708"/>
        <w:jc w:val="both"/>
        <w:rPr>
          <w:rFonts w:eastAsia="Calibri" w:cs="Times New Roman"/>
          <w:shd w:val="clear" w:color="auto" w:fill="FFFFFF"/>
        </w:rPr>
      </w:pPr>
      <w:r w:rsidRPr="00684CAB">
        <w:rPr>
          <w:rFonts w:eastAsia="Calibri" w:cs="Times New Roman"/>
          <w:shd w:val="clear" w:color="auto" w:fill="FFFFFF"/>
        </w:rPr>
        <w:t>За допомогою фінансових заохочень і пільгового кредитування Федеральний уряд сприяв розвитку ефективного сільського господарства. Крім того, було докладено зусиль для контролю над міграцією сільського населення в міські зони: на сільську місцевість поширювалися пільги, приймалися раціональні плани аграрній реформі, стимулювалися дрібні, досі невигідні, сільськогосподарські виробництва та, загалом, поліпшувалося якість життя жителів у районах, віддалених від великих центрів. </w:t>
      </w:r>
    </w:p>
    <w:p w:rsidR="00684CAB" w:rsidRPr="00684CAB" w:rsidRDefault="00684CAB" w:rsidP="00684CAB">
      <w:pPr>
        <w:ind w:firstLineChars="295" w:firstLine="708"/>
        <w:jc w:val="both"/>
        <w:rPr>
          <w:rFonts w:eastAsia="Calibri" w:cs="Times New Roman"/>
        </w:rPr>
      </w:pPr>
      <w:r w:rsidRPr="00684CAB">
        <w:rPr>
          <w:rFonts w:eastAsia="Calibri" w:cs="Times New Roman"/>
        </w:rPr>
        <w:t>Нині у Бразилії заохочується використання нових технологій та новітніх матеріалів. Субсидії у сільськогосподарське виробництво стимулювали зростання попиту на сільськогосподарське обладнання та інвентар, що, в свою чергу, сприяло підвищенню зайнятості в цій сфері виробництва. Окрім того, кредит надається за умови дотримання «сільськогосподарського пакету», який складався з певного насіннєвого матеріалу та хімічних засобів. [3]</w:t>
      </w:r>
    </w:p>
    <w:p w:rsidR="00684CAB" w:rsidRPr="00684CAB" w:rsidRDefault="00684CAB" w:rsidP="00684CAB">
      <w:pPr>
        <w:ind w:firstLineChars="295" w:firstLine="708"/>
        <w:jc w:val="both"/>
        <w:rPr>
          <w:rFonts w:eastAsia="Calibri" w:cs="Times New Roman"/>
        </w:rPr>
      </w:pPr>
      <w:r w:rsidRPr="00684CAB">
        <w:rPr>
          <w:rFonts w:eastAsia="Calibri" w:cs="Times New Roman"/>
          <w:b/>
        </w:rPr>
        <w:t>Висновки і пропозиції.</w:t>
      </w:r>
      <w:r w:rsidRPr="00684CAB">
        <w:rPr>
          <w:rFonts w:eastAsia="Calibri" w:cs="Times New Roman"/>
        </w:rPr>
        <w:t xml:space="preserve"> Взірцева країна Південної Америки, поза всяким сумнівом, є однією з найбільших історій успіху глобалізації – й після фінансової кризи 2008 року вона стала сильнішою, ніж раніше. Та все ж економіка все ще має серйозні проблеми, тож реформи поки необхідні. Внаслідок гнучкої та ефективної державної сільськогосподарської політики відбулося зростання виробництва якісної, конкурентоспроможної продукції, частка якої в загальному експорті держави поступово зростає. На сьогодні, країна належить до економік світу, які найдинамічніше розвиваються, входить до числа провідних держав за показниками розвитку аграрного сектора.</w:t>
      </w:r>
    </w:p>
    <w:p w:rsidR="00684CAB" w:rsidRPr="00684CAB" w:rsidRDefault="00684CAB" w:rsidP="00684CAB">
      <w:pPr>
        <w:ind w:firstLine="720"/>
        <w:jc w:val="center"/>
        <w:rPr>
          <w:rFonts w:eastAsia="Calibri" w:cs="Times New Roman"/>
          <w:b/>
        </w:rPr>
      </w:pPr>
      <w:r w:rsidRPr="00684CAB">
        <w:rPr>
          <w:rFonts w:eastAsia="Calibri" w:cs="Times New Roman"/>
          <w:b/>
        </w:rPr>
        <w:t>Список використаної літератури</w:t>
      </w:r>
    </w:p>
    <w:p w:rsidR="00684CAB" w:rsidRPr="00684CAB" w:rsidRDefault="00684CAB" w:rsidP="006B28E8">
      <w:pPr>
        <w:numPr>
          <w:ilvl w:val="0"/>
          <w:numId w:val="35"/>
        </w:numPr>
        <w:spacing w:after="200" w:line="276" w:lineRule="auto"/>
        <w:ind w:left="0" w:firstLine="709"/>
        <w:contextualSpacing/>
        <w:jc w:val="both"/>
        <w:rPr>
          <w:rFonts w:eastAsia="Calibri" w:cs="Times New Roman"/>
        </w:rPr>
      </w:pPr>
      <w:r w:rsidRPr="00684CAB">
        <w:rPr>
          <w:rFonts w:eastAsia="Calibri" w:cs="Times New Roman"/>
        </w:rPr>
        <w:t xml:space="preserve">Еріх Фоллат. Як якісне управління зробило колись відсталу Бразилію взірцевою країною / Еріх Фоллат / / Шпігель [Електроний ресурс].  - Режим доступу: </w:t>
      </w:r>
      <w:hyperlink r:id="rId54" w:history="1">
        <w:r w:rsidRPr="00684CAB">
          <w:rPr>
            <w:rFonts w:eastAsia="Calibri" w:cs="Times New Roman"/>
          </w:rPr>
          <w:t>http://texty.org.ua/pg/article/editorial/read/39611/Jak_jakisne_upravlinna_zrobylo_kolys_vidstalu_Brazyliju</w:t>
        </w:r>
      </w:hyperlink>
    </w:p>
    <w:p w:rsidR="00684CAB" w:rsidRPr="00684CAB" w:rsidRDefault="00684CAB" w:rsidP="006B28E8">
      <w:pPr>
        <w:numPr>
          <w:ilvl w:val="0"/>
          <w:numId w:val="35"/>
        </w:numPr>
        <w:spacing w:after="200" w:line="276" w:lineRule="auto"/>
        <w:ind w:left="0" w:firstLine="709"/>
        <w:contextualSpacing/>
        <w:jc w:val="both"/>
        <w:rPr>
          <w:rFonts w:eastAsia="Calibri" w:cs="Times New Roman"/>
        </w:rPr>
      </w:pPr>
      <w:r w:rsidRPr="00684CAB">
        <w:rPr>
          <w:rFonts w:eastAsia="Calibri" w:cs="Times New Roman"/>
        </w:rPr>
        <w:t xml:space="preserve">О.С. Гнатюк. </w:t>
      </w:r>
      <w:hyperlink r:id="rId55" w:history="1">
        <w:r w:rsidRPr="00684CAB">
          <w:rPr>
            <w:rFonts w:eastAsia="Calibri" w:cs="Times New Roman"/>
          </w:rPr>
          <w:t>Сільське, лісове та рибне господарство Бразилії</w:t>
        </w:r>
      </w:hyperlink>
      <w:r w:rsidRPr="00684CAB">
        <w:rPr>
          <w:rFonts w:eastAsia="Calibri" w:cs="Times New Roman"/>
        </w:rPr>
        <w:t xml:space="preserve"> / О.С. Гнатюк. // Geograf. com.ua [Електроний ресурс]. - Режим доступу: </w:t>
      </w:r>
      <w:hyperlink r:id="rId56" w:history="1">
        <w:r w:rsidRPr="00684CAB">
          <w:rPr>
            <w:rFonts w:eastAsia="Calibri" w:cs="Times New Roman"/>
          </w:rPr>
          <w:t>http://www.geograf.com.ua/brazil/664-brazil-agriculture</w:t>
        </w:r>
      </w:hyperlink>
    </w:p>
    <w:p w:rsidR="00684CAB" w:rsidRPr="00684CAB" w:rsidRDefault="00684CAB" w:rsidP="006B28E8">
      <w:pPr>
        <w:numPr>
          <w:ilvl w:val="0"/>
          <w:numId w:val="35"/>
        </w:numPr>
        <w:tabs>
          <w:tab w:val="left" w:pos="851"/>
        </w:tabs>
        <w:spacing w:after="200" w:line="276" w:lineRule="auto"/>
        <w:ind w:left="0" w:firstLine="709"/>
        <w:contextualSpacing/>
        <w:jc w:val="both"/>
        <w:rPr>
          <w:rFonts w:eastAsia="Calibri" w:cs="Times New Roman"/>
        </w:rPr>
      </w:pPr>
      <w:r w:rsidRPr="00684CAB">
        <w:rPr>
          <w:rFonts w:eastAsia="Calibri" w:cs="Times New Roman"/>
          <w:bCs/>
          <w:color w:val="000000"/>
          <w:shd w:val="clear" w:color="auto" w:fill="FDFDFF"/>
        </w:rPr>
        <w:t xml:space="preserve">В.П. Газін. Новітня історія країн Європи та Америки: </w:t>
      </w:r>
      <w:r w:rsidRPr="00684CAB">
        <w:rPr>
          <w:rFonts w:eastAsia="Calibri" w:cs="Times New Roman"/>
        </w:rPr>
        <w:t>навч. посібник</w:t>
      </w:r>
      <w:r w:rsidRPr="00684CAB">
        <w:rPr>
          <w:rFonts w:eastAsia="Calibri" w:cs="Times New Roman"/>
          <w:bCs/>
          <w:color w:val="000000"/>
          <w:shd w:val="clear" w:color="auto" w:fill="FDFDFF"/>
        </w:rPr>
        <w:t xml:space="preserve"> / В.П. Газін. -</w:t>
      </w:r>
      <w:r w:rsidRPr="00684CAB">
        <w:rPr>
          <w:rFonts w:eastAsia="Calibri" w:cs="Times New Roman"/>
        </w:rPr>
        <w:t>.- К.: Либідь, 2004.- 624 с</w:t>
      </w:r>
    </w:p>
    <w:p w:rsidR="00684CAB" w:rsidRPr="00684CAB" w:rsidRDefault="00684CAB" w:rsidP="00684CAB">
      <w:pPr>
        <w:jc w:val="both"/>
        <w:rPr>
          <w:rFonts w:eastAsia="Calibri" w:cs="Times New Roman"/>
          <w:b/>
        </w:rPr>
      </w:pPr>
    </w:p>
    <w:p w:rsidR="00684CAB" w:rsidRPr="00684CAB" w:rsidRDefault="00684CAB" w:rsidP="00684CAB">
      <w:pPr>
        <w:pStyle w:val="Title1"/>
      </w:pPr>
      <w:bookmarkStart w:id="102" w:name="_Toc443506444"/>
      <w:r w:rsidRPr="00684CAB">
        <w:lastRenderedPageBreak/>
        <w:t>ДОСВІД ІННОВАЦІЙНОГО РОЗВИТКУ ІЗРАЇЛЮ</w:t>
      </w:r>
      <w:bookmarkEnd w:id="102"/>
    </w:p>
    <w:p w:rsidR="00684CAB" w:rsidRPr="00684CAB" w:rsidRDefault="00684CAB" w:rsidP="00684CAB">
      <w:pPr>
        <w:pStyle w:val="author"/>
      </w:pPr>
      <w:bookmarkStart w:id="103" w:name="_Toc443506445"/>
      <w:r w:rsidRPr="00684CAB">
        <w:t>І.</w:t>
      </w:r>
      <w:r>
        <w:t xml:space="preserve"> </w:t>
      </w:r>
      <w:r w:rsidRPr="00684CAB">
        <w:t>О. Зьолко,</w:t>
      </w:r>
      <w:r>
        <w:t xml:space="preserve"> </w:t>
      </w:r>
      <w:r w:rsidRPr="00684CAB">
        <w:t>студент</w:t>
      </w:r>
      <w:r w:rsidRPr="00B251C8">
        <w:rPr>
          <w:rStyle w:val="FootnoteReference"/>
          <w:rFonts w:eastAsia="Times New Roman" w:cs="Times New Roman"/>
          <w:sz w:val="26"/>
          <w:szCs w:val="26"/>
        </w:rPr>
        <w:footnoteReference w:customMarkFollows="1" w:id="46"/>
        <w:t>*</w:t>
      </w:r>
      <w:bookmarkEnd w:id="103"/>
    </w:p>
    <w:p w:rsidR="00684CAB" w:rsidRPr="00684CAB" w:rsidRDefault="00684CAB" w:rsidP="00684CAB">
      <w:pPr>
        <w:ind w:firstLine="708"/>
        <w:jc w:val="both"/>
        <w:rPr>
          <w:rFonts w:eastAsia="Calibri" w:cs="Times New Roman"/>
          <w:color w:val="000000"/>
          <w:shd w:val="clear" w:color="auto" w:fill="FFFFFF"/>
        </w:rPr>
      </w:pPr>
      <w:r w:rsidRPr="00684CAB">
        <w:rPr>
          <w:rFonts w:eastAsia="Calibri" w:cs="Times New Roman"/>
          <w:b/>
          <w:color w:val="000000"/>
          <w:shd w:val="clear" w:color="auto" w:fill="FFFFFF"/>
        </w:rPr>
        <w:t xml:space="preserve">Постановка проблеми. </w:t>
      </w:r>
      <w:r w:rsidRPr="00684CAB">
        <w:rPr>
          <w:rFonts w:eastAsia="Calibri" w:cs="Times New Roman"/>
          <w:color w:val="000000"/>
          <w:shd w:val="clear" w:color="auto" w:fill="FFFFFF"/>
        </w:rPr>
        <w:t>Ізраїль — одна з найбільш динамічних країн у розвитку інновацій. Корнельський університет, європейська школа-бізнесу INSEAD і Всесвітня організація інтелектуальної власності опублікували щорічний Глобальний інноваційний рейтинг. Ізраїль в черговий раз підтвердив своє лідерство в близькосхідному регіоні і зайняв 14 місце в загальному списку. При складанні рейтингу враховуються близько 80 різних змінних, зведених у сім категорій, п'ять з яких пов'язані з інвестиціями в інновації та два - з отриманням вигоди від впровадження нових технологій. Ізраїль отримав загальну оцінку 56 балів, поліпшивши торішній показник на 2 бали, що дозволило Ізраїлю піднятися з 20-ї на 19-й рядок.</w:t>
      </w:r>
    </w:p>
    <w:p w:rsidR="00684CAB" w:rsidRPr="00684CAB" w:rsidRDefault="00684CAB" w:rsidP="00684CAB">
      <w:pPr>
        <w:ind w:firstLine="708"/>
        <w:jc w:val="both"/>
        <w:rPr>
          <w:rFonts w:eastAsia="Calibri" w:cs="Times New Roman"/>
          <w:color w:val="000000"/>
        </w:rPr>
      </w:pPr>
      <w:r w:rsidRPr="00684CAB">
        <w:rPr>
          <w:rFonts w:eastAsia="Calibri" w:cs="Times New Roman"/>
          <w:b/>
          <w:color w:val="000000"/>
          <w:shd w:val="clear" w:color="auto" w:fill="FFFFFF"/>
        </w:rPr>
        <w:t xml:space="preserve">Аналіз останніх досліджень та публікацій. </w:t>
      </w:r>
      <w:r w:rsidRPr="00684CAB">
        <w:rPr>
          <w:rFonts w:eastAsia="Calibri" w:cs="Times New Roman"/>
          <w:color w:val="000000"/>
          <w:shd w:val="clear" w:color="auto" w:fill="FFFFFF"/>
        </w:rPr>
        <w:t xml:space="preserve">В основу даної роботи було покладено праці вчених, журналістів та науковців, а саме: Сергія Долмова, Миколи Сірука, Эліава Білоцерківського, </w:t>
      </w:r>
      <w:r w:rsidRPr="00684CAB">
        <w:rPr>
          <w:rFonts w:eastAsia="Calibri" w:cs="Times New Roman"/>
          <w:color w:val="000000"/>
        </w:rPr>
        <w:t>Віктора Радуцького, Пінхаса Полонського та ін.</w:t>
      </w:r>
    </w:p>
    <w:p w:rsidR="00684CAB" w:rsidRPr="00684CAB" w:rsidRDefault="00684CAB" w:rsidP="00684CAB">
      <w:pPr>
        <w:ind w:firstLine="708"/>
        <w:jc w:val="both"/>
        <w:rPr>
          <w:rFonts w:eastAsia="Calibri" w:cs="Times New Roman"/>
          <w:color w:val="000000"/>
          <w:shd w:val="clear" w:color="auto" w:fill="FFFFFF"/>
        </w:rPr>
      </w:pPr>
      <w:r w:rsidRPr="00684CAB">
        <w:rPr>
          <w:rFonts w:eastAsia="Calibri" w:cs="Times New Roman"/>
          <w:b/>
          <w:color w:val="000000"/>
          <w:shd w:val="clear" w:color="auto" w:fill="FFFFFF"/>
        </w:rPr>
        <w:t xml:space="preserve">Виклад основного матеріалу. </w:t>
      </w:r>
      <w:r w:rsidRPr="00684CAB">
        <w:rPr>
          <w:rFonts w:eastAsia="Calibri" w:cs="Times New Roman"/>
          <w:color w:val="000000"/>
          <w:shd w:val="clear" w:color="auto" w:fill="FFFFFF"/>
        </w:rPr>
        <w:t>Ізраїль – найбільш інноваційна країна у світі, що залучив удвічі більше інвестицій венчурного капіталу, ніж США, і в 30 разів більше, ніж усі країни ЄС. Із цього приводу голова правління Google Ерік Шмідт під час візиту в Ізраїль у червні минулого року зазначив: «Як для малої країни Ізраїль матиме великий вплив на еволюцію наступного етапу технології, яку ми використовуємо».</w:t>
      </w:r>
    </w:p>
    <w:p w:rsidR="00684CAB" w:rsidRPr="00684CAB" w:rsidRDefault="00684CAB" w:rsidP="00684CAB">
      <w:pPr>
        <w:ind w:firstLine="708"/>
        <w:jc w:val="both"/>
        <w:rPr>
          <w:rFonts w:eastAsia="Calibri" w:cs="Times New Roman"/>
          <w:color w:val="000000"/>
        </w:rPr>
      </w:pPr>
      <w:r w:rsidRPr="00684CAB">
        <w:rPr>
          <w:rFonts w:eastAsia="Calibri" w:cs="Times New Roman"/>
          <w:color w:val="000000"/>
        </w:rPr>
        <w:t>Для початку — трохи історії. В кінці 19 століття на пустельну територію колишньої біблійної держави Ізраїль приїхали ідеалісти-євреї. Серед переселенців було чимало жителів України та Польщі. Вони заснували «кибутсы» — сільськогосподарські поселення. Переселенці не мали досвіду в обробці пустельній землі, тому звернулися до європейських експертів. Так почався шлях Ізраїлю до інновацій. У 1947 році ООН визнала існування держави Ізраїль. З тих пір близько 20% бюджету йде на оборону.</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 xml:space="preserve">У чому ж секрет успіху Ізраїлю в інноваційній сфері? </w:t>
      </w:r>
    </w:p>
    <w:p w:rsidR="00684CAB" w:rsidRPr="00684CAB" w:rsidRDefault="00684CAB" w:rsidP="00684CAB">
      <w:pPr>
        <w:ind w:firstLine="720"/>
        <w:jc w:val="both"/>
        <w:rPr>
          <w:rFonts w:eastAsia="Calibri" w:cs="Times New Roman"/>
          <w:color w:val="000000"/>
          <w:shd w:val="clear" w:color="auto" w:fill="FFFFFF"/>
        </w:rPr>
      </w:pPr>
      <w:r w:rsidRPr="00684CAB">
        <w:rPr>
          <w:rFonts w:eastAsia="Calibri" w:cs="Times New Roman"/>
          <w:color w:val="000000"/>
        </w:rPr>
        <w:t>1. Освіта. В Ізраїлі переконані, що люди — це ресурс, тому всіляко заохочується розвиток талантів, які в майбутньому можуть послужити на благо державі. Ізраїль має одну з найтриваліших у світі систем освіти, разом з </w:t>
      </w:r>
      <w:hyperlink r:id="rId57" w:tooltip="Японія" w:history="1">
        <w:r w:rsidRPr="00684CAB">
          <w:rPr>
            <w:rFonts w:eastAsia="Calibri" w:cs="Times New Roman"/>
            <w:color w:val="000000"/>
          </w:rPr>
          <w:t>Японією</w:t>
        </w:r>
      </w:hyperlink>
      <w:r w:rsidRPr="00684CAB">
        <w:rPr>
          <w:rFonts w:eastAsia="Calibri" w:cs="Times New Roman"/>
          <w:color w:val="000000"/>
        </w:rPr>
        <w:t>  поділяючи за цим показником друге після </w:t>
      </w:r>
      <w:hyperlink r:id="rId58" w:tooltip="Південна Корея" w:history="1">
        <w:r w:rsidRPr="00684CAB">
          <w:rPr>
            <w:rFonts w:eastAsia="Calibri" w:cs="Times New Roman"/>
            <w:color w:val="000000"/>
          </w:rPr>
          <w:t>Південної Кореї</w:t>
        </w:r>
      </w:hyperlink>
      <w:r w:rsidRPr="00684CAB">
        <w:rPr>
          <w:rFonts w:eastAsia="Calibri" w:cs="Times New Roman"/>
          <w:color w:val="000000"/>
        </w:rPr>
        <w:t> місце в Азії. Також, згідно з даними ЮНЕСКО, Ізраїль має найвищий рівень письменності в Південно-Західній Азії. Згідно із законом про освіту, ухваленим 1953 року, школи в Ізраїлі поділяються на кілька типів: державні (світські), арабські, державно-релігійні та незалежні, багато з незалежних шкіл є «невизнаними» міністерством освіти. Державні світські школи є найбільшою групою шкіл і відвідуються більшістю єврейських і неарабських учнів в Ізраїлі. Освіта в Ізраїлі обов'язково для дітей від 5 до 18 років. Шкільна освіта розділена на три ступені: </w:t>
      </w:r>
      <w:hyperlink r:id="rId59" w:tooltip="Початкова школа" w:history="1">
        <w:r w:rsidRPr="00684CAB">
          <w:rPr>
            <w:rFonts w:eastAsia="Calibri" w:cs="Times New Roman"/>
            <w:color w:val="000000"/>
          </w:rPr>
          <w:t>початкова школа</w:t>
        </w:r>
      </w:hyperlink>
      <w:r w:rsidRPr="00684CAB">
        <w:rPr>
          <w:rFonts w:eastAsia="Calibri" w:cs="Times New Roman"/>
          <w:color w:val="000000"/>
        </w:rPr>
        <w:t> (1-6 класи),</w:t>
      </w:r>
      <w:hyperlink r:id="rId60" w:tooltip="Середня школа" w:history="1">
        <w:r w:rsidRPr="00684CAB">
          <w:rPr>
            <w:rFonts w:eastAsia="Calibri" w:cs="Times New Roman"/>
            <w:color w:val="000000"/>
          </w:rPr>
          <w:t>середня школа</w:t>
        </w:r>
      </w:hyperlink>
      <w:r w:rsidRPr="00684CAB">
        <w:rPr>
          <w:rFonts w:eastAsia="Calibri" w:cs="Times New Roman"/>
          <w:color w:val="000000"/>
        </w:rPr>
        <w:t> (7-9 класи), </w:t>
      </w:r>
      <w:hyperlink r:id="rId61" w:tooltip="Вища школа" w:history="1">
        <w:r w:rsidRPr="00684CAB">
          <w:rPr>
            <w:rFonts w:eastAsia="Calibri" w:cs="Times New Roman"/>
            <w:color w:val="000000"/>
          </w:rPr>
          <w:t>вища школа</w:t>
        </w:r>
      </w:hyperlink>
      <w:r w:rsidRPr="00684CAB">
        <w:rPr>
          <w:rFonts w:eastAsia="Calibri" w:cs="Times New Roman"/>
          <w:color w:val="000000"/>
        </w:rPr>
        <w:t> (10-12 класи. Переважна більшість вищих навчальних закладів спонсоруються державою, що значно зменшує вартість освіти. Всього в Ізраїлі вісім </w:t>
      </w:r>
      <w:hyperlink r:id="rId62" w:tooltip="Університет" w:history="1">
        <w:r w:rsidRPr="00684CAB">
          <w:rPr>
            <w:rFonts w:eastAsia="Calibri" w:cs="Times New Roman"/>
            <w:color w:val="000000"/>
          </w:rPr>
          <w:t>університетів</w:t>
        </w:r>
      </w:hyperlink>
      <w:r w:rsidRPr="00684CAB">
        <w:rPr>
          <w:rFonts w:eastAsia="Calibri" w:cs="Times New Roman"/>
          <w:color w:val="000000"/>
        </w:rPr>
        <w:t>:</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3" w:tooltip="Єрусалимський єврейський університет" w:history="1">
        <w:r w:rsidR="00684CAB" w:rsidRPr="00684CAB">
          <w:rPr>
            <w:rFonts w:eastAsia="Calibri" w:cs="Times New Roman"/>
            <w:color w:val="000000"/>
          </w:rPr>
          <w:t>Єрусалимський єврейський університет</w:t>
        </w:r>
      </w:hyperlink>
      <w:r w:rsidR="00684CAB" w:rsidRPr="00684CAB">
        <w:rPr>
          <w:rFonts w:eastAsia="Calibri" w:cs="Times New Roman"/>
          <w:color w:val="000000"/>
        </w:rPr>
        <w:t> — найстаріший та найпрестижніший в країні;</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4" w:tooltip="Тель-Авівський університет" w:history="1">
        <w:r w:rsidR="00684CAB" w:rsidRPr="00684CAB">
          <w:rPr>
            <w:rFonts w:eastAsia="Calibri" w:cs="Times New Roman"/>
            <w:color w:val="000000"/>
          </w:rPr>
          <w:t>Тель-Авівський університет</w:t>
        </w:r>
      </w:hyperlink>
      <w:r w:rsidR="00684CAB" w:rsidRPr="00684CAB">
        <w:rPr>
          <w:rFonts w:eastAsia="Calibri" w:cs="Times New Roman"/>
          <w:color w:val="000000"/>
        </w:rPr>
        <w:t>;</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5" w:tooltip="Техніон" w:history="1">
        <w:r w:rsidR="00684CAB" w:rsidRPr="00684CAB">
          <w:rPr>
            <w:rFonts w:eastAsia="Calibri" w:cs="Times New Roman"/>
            <w:color w:val="000000"/>
          </w:rPr>
          <w:t>Техніон</w:t>
        </w:r>
      </w:hyperlink>
      <w:r w:rsidR="00684CAB" w:rsidRPr="00684CAB">
        <w:rPr>
          <w:rFonts w:eastAsia="Calibri" w:cs="Times New Roman"/>
          <w:color w:val="000000"/>
        </w:rPr>
        <w:t> — один з найвідоміших у світі технічних Вузів;</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6" w:tooltip="Інститут Вейцмана" w:history="1">
        <w:r w:rsidR="00684CAB" w:rsidRPr="00684CAB">
          <w:rPr>
            <w:rFonts w:eastAsia="Calibri" w:cs="Times New Roman"/>
            <w:color w:val="000000"/>
          </w:rPr>
          <w:t>Інститут Вейцмана</w:t>
        </w:r>
      </w:hyperlink>
      <w:r w:rsidR="00684CAB" w:rsidRPr="00684CAB">
        <w:rPr>
          <w:rFonts w:eastAsia="Calibri" w:cs="Times New Roman"/>
          <w:color w:val="000000"/>
        </w:rPr>
        <w:t>;</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7" w:tooltip="Університет Бар-Ілана (ще не написана)" w:history="1">
        <w:r w:rsidR="00684CAB" w:rsidRPr="00684CAB">
          <w:rPr>
            <w:rFonts w:eastAsia="Calibri" w:cs="Times New Roman"/>
            <w:color w:val="000000"/>
          </w:rPr>
          <w:t>Університет Бар-Ілана</w:t>
        </w:r>
      </w:hyperlink>
      <w:r w:rsidR="00684CAB" w:rsidRPr="00684CAB">
        <w:rPr>
          <w:rFonts w:eastAsia="Calibri" w:cs="Times New Roman"/>
          <w:color w:val="000000"/>
        </w:rPr>
        <w:t>;</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8" w:tooltip="Хайфський університет" w:history="1">
        <w:r w:rsidR="00684CAB" w:rsidRPr="00684CAB">
          <w:rPr>
            <w:rFonts w:eastAsia="Calibri" w:cs="Times New Roman"/>
            <w:color w:val="000000"/>
          </w:rPr>
          <w:t>Хайфський університет</w:t>
        </w:r>
      </w:hyperlink>
      <w:r w:rsidR="00684CAB" w:rsidRPr="00684CAB">
        <w:rPr>
          <w:rFonts w:eastAsia="Calibri" w:cs="Times New Roman"/>
          <w:color w:val="000000"/>
        </w:rPr>
        <w:t> — власник найбільшої бібліотеки на Близькому Сході;</w:t>
      </w:r>
    </w:p>
    <w:p w:rsidR="00684CAB" w:rsidRPr="00684CAB" w:rsidRDefault="00995C3A" w:rsidP="006B28E8">
      <w:pPr>
        <w:numPr>
          <w:ilvl w:val="0"/>
          <w:numId w:val="36"/>
        </w:numPr>
        <w:shd w:val="clear" w:color="auto" w:fill="FFFFFF"/>
        <w:spacing w:after="200" w:line="276" w:lineRule="auto"/>
        <w:ind w:left="0"/>
        <w:jc w:val="both"/>
        <w:rPr>
          <w:rFonts w:eastAsia="Calibri" w:cs="Times New Roman"/>
          <w:color w:val="000000"/>
        </w:rPr>
      </w:pPr>
      <w:hyperlink r:id="rId69" w:tooltip="Університет Бен-Гуріона" w:history="1">
        <w:r w:rsidR="00684CAB" w:rsidRPr="00684CAB">
          <w:rPr>
            <w:rFonts w:eastAsia="Calibri" w:cs="Times New Roman"/>
            <w:color w:val="000000"/>
          </w:rPr>
          <w:t>Університет Бен-Гуріона</w:t>
        </w:r>
      </w:hyperlink>
      <w:r w:rsidR="00684CAB" w:rsidRPr="00684CAB">
        <w:rPr>
          <w:rFonts w:eastAsia="Calibri" w:cs="Times New Roman"/>
          <w:color w:val="000000"/>
        </w:rPr>
        <w:t>.</w:t>
      </w:r>
    </w:p>
    <w:p w:rsidR="00684CAB" w:rsidRPr="00684CAB" w:rsidRDefault="00684CAB" w:rsidP="00684CAB">
      <w:pPr>
        <w:shd w:val="clear" w:color="auto" w:fill="FFFFFF"/>
        <w:ind w:firstLine="708"/>
        <w:jc w:val="both"/>
        <w:rPr>
          <w:rFonts w:eastAsia="Times New Roman" w:cs="Times New Roman"/>
          <w:color w:val="000000"/>
          <w:lang w:eastAsia="ru-RU"/>
        </w:rPr>
      </w:pPr>
      <w:r w:rsidRPr="00684CAB">
        <w:rPr>
          <w:rFonts w:eastAsia="Times New Roman" w:cs="Times New Roman"/>
          <w:color w:val="000000"/>
          <w:lang w:eastAsia="ru-RU"/>
        </w:rPr>
        <w:t>Решта суто ізраїльських вищих навчальних закладів називається </w:t>
      </w:r>
      <w:hyperlink r:id="rId70" w:tooltip="Коледж" w:history="1">
        <w:r w:rsidRPr="00684CAB">
          <w:rPr>
            <w:rFonts w:eastAsia="Times New Roman" w:cs="Times New Roman"/>
            <w:color w:val="000000"/>
            <w:lang w:eastAsia="ru-RU"/>
          </w:rPr>
          <w:t>коледжами</w:t>
        </w:r>
      </w:hyperlink>
      <w:r w:rsidRPr="00684CAB">
        <w:rPr>
          <w:rFonts w:eastAsia="Times New Roman" w:cs="Times New Roman"/>
          <w:color w:val="000000"/>
          <w:lang w:eastAsia="ru-RU"/>
        </w:rPr>
        <w:t xml:space="preserve">, серед яких як регіональні, тобто філії університетів, так й незалежні. Ізраїль займає одне з перших місць у світі за числом жителів, що мають вищу освітою (20% населення). Позитивно на цей показник впливає не тільки ізраїльська освіта, але й приток іммігрантів з колишнього СРСР, 40% яких мали диплом про закінчення вищого навчального закладу. </w:t>
      </w:r>
    </w:p>
    <w:p w:rsidR="00684CAB" w:rsidRPr="00684CAB" w:rsidRDefault="00684CAB" w:rsidP="00684CAB">
      <w:pPr>
        <w:shd w:val="clear" w:color="auto" w:fill="FFFFFF"/>
        <w:ind w:firstLine="720"/>
        <w:jc w:val="both"/>
        <w:rPr>
          <w:rFonts w:eastAsia="Times New Roman" w:cs="Times New Roman"/>
          <w:color w:val="000000"/>
          <w:lang w:eastAsia="ru-RU"/>
        </w:rPr>
      </w:pPr>
      <w:r w:rsidRPr="00684CAB">
        <w:rPr>
          <w:rFonts w:eastAsia="Times New Roman" w:cs="Times New Roman"/>
          <w:color w:val="000000"/>
          <w:shd w:val="clear" w:color="auto" w:fill="FFFFFF"/>
          <w:lang w:eastAsia="ru-RU"/>
        </w:rPr>
        <w:t xml:space="preserve">   2. Уряд. Держава активно підтримує інновації в різних сферах.</w:t>
      </w:r>
    </w:p>
    <w:p w:rsidR="00684CAB" w:rsidRPr="00684CAB" w:rsidRDefault="00684CAB" w:rsidP="00684CAB">
      <w:pPr>
        <w:shd w:val="clear" w:color="auto" w:fill="FFFFFF"/>
        <w:ind w:firstLine="708"/>
        <w:jc w:val="both"/>
        <w:rPr>
          <w:rFonts w:eastAsia="Times New Roman" w:cs="Times New Roman"/>
          <w:color w:val="000000"/>
          <w:lang w:eastAsia="ru-RU"/>
        </w:rPr>
      </w:pPr>
      <w:r w:rsidRPr="00684CAB">
        <w:rPr>
          <w:rFonts w:eastAsia="Times New Roman" w:cs="Times New Roman"/>
          <w:color w:val="000000"/>
          <w:lang w:eastAsia="ru-RU"/>
        </w:rPr>
        <w:t>У Ізраїлі замість єдиної конституції діє зведення основних законів. Починаючи з </w:t>
      </w:r>
      <w:hyperlink r:id="rId71" w:tooltip="1958" w:history="1">
        <w:r w:rsidRPr="00684CAB">
          <w:rPr>
            <w:rFonts w:eastAsia="Times New Roman" w:cs="Times New Roman"/>
            <w:color w:val="000000"/>
            <w:lang w:eastAsia="ru-RU"/>
          </w:rPr>
          <w:t>1958</w:t>
        </w:r>
      </w:hyperlink>
      <w:r w:rsidRPr="00684CAB">
        <w:rPr>
          <w:rFonts w:eastAsia="Times New Roman" w:cs="Times New Roman"/>
          <w:color w:val="000000"/>
          <w:lang w:eastAsia="ru-RU"/>
        </w:rPr>
        <w:t> року було прийнято 14 таких актів, 11 з яких залишаються в силі. Серед них закон про кнесет (1958), про уряд (2001), про армію (1976), про столицю Ізраїлю Єрусалим (1980), про свободу і гідність людини (1992).</w:t>
      </w:r>
    </w:p>
    <w:p w:rsidR="00684CAB" w:rsidRPr="00684CAB" w:rsidRDefault="00684CAB" w:rsidP="00684CAB">
      <w:pPr>
        <w:shd w:val="clear" w:color="auto" w:fill="FFFFFF"/>
        <w:ind w:firstLine="708"/>
        <w:jc w:val="both"/>
        <w:rPr>
          <w:rFonts w:eastAsia="Times New Roman" w:cs="Times New Roman"/>
          <w:color w:val="000000"/>
          <w:lang w:eastAsia="ru-RU"/>
        </w:rPr>
      </w:pPr>
      <w:r w:rsidRPr="00684CAB">
        <w:rPr>
          <w:rFonts w:eastAsia="Times New Roman" w:cs="Times New Roman"/>
          <w:color w:val="000000"/>
          <w:lang w:eastAsia="ru-RU"/>
        </w:rPr>
        <w:t>Держава Ізраїль — парламентська </w:t>
      </w:r>
      <w:hyperlink r:id="rId72" w:tooltip="Республіка" w:history="1">
        <w:r w:rsidRPr="00684CAB">
          <w:rPr>
            <w:rFonts w:eastAsia="Times New Roman" w:cs="Times New Roman"/>
            <w:color w:val="000000"/>
            <w:lang w:eastAsia="ru-RU"/>
          </w:rPr>
          <w:t>республіка</w:t>
        </w:r>
      </w:hyperlink>
      <w:r w:rsidRPr="00684CAB">
        <w:rPr>
          <w:rFonts w:eastAsia="Times New Roman" w:cs="Times New Roman"/>
          <w:color w:val="000000"/>
          <w:lang w:eastAsia="ru-RU"/>
        </w:rPr>
        <w:t xml:space="preserve">. Вищим законодавчим органом є однопалатний  </w:t>
      </w:r>
      <w:hyperlink r:id="rId73" w:tooltip="Парламент" w:history="1">
        <w:r w:rsidRPr="00684CAB">
          <w:rPr>
            <w:rFonts w:eastAsia="Times New Roman" w:cs="Times New Roman"/>
            <w:color w:val="000000"/>
            <w:lang w:eastAsia="ru-RU"/>
          </w:rPr>
          <w:t>парламент</w:t>
        </w:r>
      </w:hyperlink>
      <w:r w:rsidRPr="00684CAB">
        <w:rPr>
          <w:rFonts w:eastAsia="Times New Roman" w:cs="Times New Roman"/>
          <w:color w:val="000000"/>
          <w:lang w:eastAsia="ru-RU"/>
        </w:rPr>
        <w:t> — </w:t>
      </w:r>
      <w:hyperlink r:id="rId74" w:tooltip="Кнесет" w:history="1">
        <w:r w:rsidRPr="00684CAB">
          <w:rPr>
            <w:rFonts w:eastAsia="Times New Roman" w:cs="Times New Roman"/>
            <w:color w:val="000000"/>
            <w:lang w:eastAsia="ru-RU"/>
          </w:rPr>
          <w:t>кнесет</w:t>
        </w:r>
      </w:hyperlink>
      <w:r w:rsidRPr="00684CAB">
        <w:rPr>
          <w:rFonts w:eastAsia="Times New Roman" w:cs="Times New Roman"/>
          <w:color w:val="000000"/>
          <w:lang w:eastAsia="ru-RU"/>
        </w:rPr>
        <w:t> (з івриту — «збори»), який складається з 120 </w:t>
      </w:r>
      <w:hyperlink r:id="rId75" w:tooltip="Депутат" w:history="1">
        <w:r w:rsidRPr="00684CAB">
          <w:rPr>
            <w:rFonts w:eastAsia="Times New Roman" w:cs="Times New Roman"/>
            <w:color w:val="000000"/>
            <w:lang w:eastAsia="ru-RU"/>
          </w:rPr>
          <w:t>депутатів</w:t>
        </w:r>
      </w:hyperlink>
      <w:r w:rsidRPr="00684CAB">
        <w:rPr>
          <w:rFonts w:eastAsia="Times New Roman" w:cs="Times New Roman"/>
          <w:color w:val="000000"/>
          <w:lang w:eastAsia="ru-RU"/>
        </w:rPr>
        <w:t xml:space="preserve">. </w:t>
      </w:r>
      <w:hyperlink r:id="rId76" w:tooltip="Списки президентів" w:history="1">
        <w:r w:rsidRPr="00684CAB">
          <w:rPr>
            <w:rFonts w:eastAsia="Times New Roman" w:cs="Times New Roman"/>
            <w:color w:val="000000"/>
            <w:lang w:eastAsia="ru-RU"/>
          </w:rPr>
          <w:t>Президент</w:t>
        </w:r>
      </w:hyperlink>
      <w:r w:rsidRPr="00684CAB">
        <w:rPr>
          <w:rFonts w:eastAsia="Times New Roman" w:cs="Times New Roman"/>
          <w:color w:val="000000"/>
          <w:lang w:eastAsia="ru-RU"/>
        </w:rPr>
        <w:t> не може бути переобраним на другий термін (до 2000 року президент міг бути обраним на два п'ятирічних терміни). Він має чисто представницькі функції, на кшталт функцій конституційного монарха. З </w:t>
      </w:r>
      <w:hyperlink r:id="rId77" w:tooltip="2007" w:history="1">
        <w:r w:rsidRPr="00684CAB">
          <w:rPr>
            <w:rFonts w:eastAsia="Times New Roman" w:cs="Times New Roman"/>
            <w:color w:val="000000"/>
            <w:lang w:eastAsia="ru-RU"/>
          </w:rPr>
          <w:t>2007</w:t>
        </w:r>
      </w:hyperlink>
      <w:r w:rsidRPr="00684CAB">
        <w:rPr>
          <w:rFonts w:eastAsia="Times New Roman" w:cs="Times New Roman"/>
          <w:color w:val="000000"/>
          <w:lang w:eastAsia="ru-RU"/>
        </w:rPr>
        <w:t xml:space="preserve"> року президентом Ізраїлю є  </w:t>
      </w:r>
      <w:hyperlink r:id="rId78" w:tooltip="Шимон Перес" w:history="1">
        <w:r w:rsidRPr="00684CAB">
          <w:rPr>
            <w:rFonts w:eastAsia="Times New Roman" w:cs="Times New Roman"/>
            <w:color w:val="000000"/>
            <w:lang w:eastAsia="ru-RU"/>
          </w:rPr>
          <w:t>Шимон Перес</w:t>
        </w:r>
      </w:hyperlink>
      <w:r w:rsidRPr="00684CAB">
        <w:rPr>
          <w:rFonts w:eastAsia="Times New Roman" w:cs="Times New Roman"/>
          <w:color w:val="000000"/>
          <w:lang w:eastAsia="ru-RU"/>
        </w:rPr>
        <w:t>. 2014 президентом Ізраїлю був обраний Рувен Рівлін.</w:t>
      </w:r>
    </w:p>
    <w:p w:rsidR="00684CAB" w:rsidRPr="00684CAB" w:rsidRDefault="00995C3A" w:rsidP="00684CAB">
      <w:pPr>
        <w:shd w:val="clear" w:color="auto" w:fill="FFFFFF"/>
        <w:ind w:firstLine="708"/>
        <w:jc w:val="both"/>
        <w:rPr>
          <w:rFonts w:eastAsia="Times New Roman" w:cs="Times New Roman"/>
          <w:color w:val="000000"/>
          <w:lang w:eastAsia="ru-RU"/>
        </w:rPr>
      </w:pPr>
      <w:hyperlink r:id="rId79" w:tooltip="Уряд" w:history="1">
        <w:r w:rsidR="00684CAB" w:rsidRPr="00684CAB">
          <w:rPr>
            <w:rFonts w:eastAsia="Times New Roman" w:cs="Times New Roman"/>
            <w:color w:val="000000"/>
            <w:lang w:eastAsia="ru-RU"/>
          </w:rPr>
          <w:t>Уряд</w:t>
        </w:r>
      </w:hyperlink>
      <w:r w:rsidR="00684CAB" w:rsidRPr="00684CAB">
        <w:rPr>
          <w:rFonts w:eastAsia="Times New Roman" w:cs="Times New Roman"/>
          <w:color w:val="000000"/>
          <w:lang w:eastAsia="ru-RU"/>
        </w:rPr>
        <w:t> Ізраїлю представлений кабінетом міністрів. Він є центральним виконавчим органом в системі державної влади, а його глава — </w:t>
      </w:r>
      <w:hyperlink r:id="rId80" w:tooltip="Прем'єр-міністр" w:history="1">
        <w:r w:rsidR="00684CAB" w:rsidRPr="00684CAB">
          <w:rPr>
            <w:rFonts w:eastAsia="Times New Roman" w:cs="Times New Roman"/>
            <w:color w:val="000000"/>
            <w:lang w:eastAsia="ru-RU"/>
          </w:rPr>
          <w:t>прем'єр-міністр</w:t>
        </w:r>
      </w:hyperlink>
      <w:r w:rsidR="00684CAB" w:rsidRPr="00684CAB">
        <w:rPr>
          <w:rFonts w:eastAsia="Times New Roman" w:cs="Times New Roman"/>
          <w:color w:val="000000"/>
          <w:lang w:eastAsia="ru-RU"/>
        </w:rPr>
        <w:t> — фактично головною посадовою особою країни, яка визначає внутрішню та зовнішню </w:t>
      </w:r>
      <w:hyperlink r:id="rId81" w:tooltip="Політика" w:history="1">
        <w:r w:rsidR="00684CAB" w:rsidRPr="00684CAB">
          <w:rPr>
            <w:rFonts w:eastAsia="Times New Roman" w:cs="Times New Roman"/>
            <w:color w:val="000000"/>
            <w:lang w:eastAsia="ru-RU"/>
          </w:rPr>
          <w:t>політику</w:t>
        </w:r>
      </w:hyperlink>
      <w:r w:rsidR="00684CAB" w:rsidRPr="00684CAB">
        <w:rPr>
          <w:rFonts w:eastAsia="Times New Roman" w:cs="Times New Roman"/>
          <w:color w:val="000000"/>
          <w:lang w:eastAsia="ru-RU"/>
        </w:rPr>
        <w:t>. Формально уряд відповідальний перед </w:t>
      </w:r>
      <w:hyperlink r:id="rId82" w:tooltip="Кнесет" w:history="1">
        <w:r w:rsidR="00684CAB" w:rsidRPr="00684CAB">
          <w:rPr>
            <w:rFonts w:eastAsia="Times New Roman" w:cs="Times New Roman"/>
            <w:color w:val="000000"/>
            <w:lang w:eastAsia="ru-RU"/>
          </w:rPr>
          <w:t>кнесетом</w:t>
        </w:r>
      </w:hyperlink>
      <w:r w:rsidR="00684CAB" w:rsidRPr="00684CAB">
        <w:rPr>
          <w:rFonts w:eastAsia="Times New Roman" w:cs="Times New Roman"/>
          <w:color w:val="000000"/>
          <w:lang w:eastAsia="ru-RU"/>
        </w:rPr>
        <w:t xml:space="preserve">. Уряд приступає до виконання своїх обов'язків після того, як його глава викладе в кнесеті програму діяльності уряду і оголосить про його склад, а парламент зі свого боку висловить уряду  </w:t>
      </w:r>
      <w:hyperlink r:id="rId83" w:tooltip="Вотум" w:history="1">
        <w:r w:rsidR="00684CAB" w:rsidRPr="00684CAB">
          <w:rPr>
            <w:rFonts w:eastAsia="Times New Roman" w:cs="Times New Roman"/>
            <w:color w:val="000000"/>
            <w:lang w:eastAsia="ru-RU"/>
          </w:rPr>
          <w:t>вотум</w:t>
        </w:r>
      </w:hyperlink>
      <w:r w:rsidR="00684CAB" w:rsidRPr="00684CAB">
        <w:rPr>
          <w:rFonts w:eastAsia="Times New Roman" w:cs="Times New Roman"/>
          <w:color w:val="000000"/>
          <w:lang w:eastAsia="ru-RU"/>
        </w:rPr>
        <w:t xml:space="preserve"> довіри.  </w:t>
      </w:r>
      <w:hyperlink r:id="rId84" w:tooltip="Список прем'єр-міністрів Ізраїлю" w:history="1">
        <w:r w:rsidR="00684CAB" w:rsidRPr="00684CAB">
          <w:rPr>
            <w:rFonts w:eastAsia="Times New Roman" w:cs="Times New Roman"/>
            <w:color w:val="000000"/>
            <w:lang w:eastAsia="ru-RU"/>
          </w:rPr>
          <w:t>Прем'єр-міністром</w:t>
        </w:r>
      </w:hyperlink>
      <w:r w:rsidR="00684CAB" w:rsidRPr="00684CAB">
        <w:rPr>
          <w:rFonts w:eastAsia="Times New Roman" w:cs="Times New Roman"/>
          <w:color w:val="000000"/>
          <w:lang w:eastAsia="ru-RU"/>
        </w:rPr>
        <w:t> Ізраїлю є </w:t>
      </w:r>
      <w:hyperlink r:id="rId85" w:tooltip="Біньямін Нетаньягу" w:history="1">
        <w:r w:rsidR="00684CAB" w:rsidRPr="00684CAB">
          <w:rPr>
            <w:rFonts w:eastAsia="Times New Roman" w:cs="Times New Roman"/>
            <w:color w:val="000000"/>
            <w:lang w:eastAsia="ru-RU"/>
          </w:rPr>
          <w:t>Біньямін Нетаньягу</w:t>
        </w:r>
      </w:hyperlink>
      <w:r w:rsidR="00684CAB" w:rsidRPr="00684CAB">
        <w:rPr>
          <w:rFonts w:eastAsia="Times New Roman" w:cs="Times New Roman"/>
          <w:color w:val="000000"/>
          <w:lang w:eastAsia="ru-RU"/>
        </w:rPr>
        <w:t>.</w:t>
      </w:r>
    </w:p>
    <w:p w:rsidR="00684CAB" w:rsidRPr="00684CAB" w:rsidRDefault="00684CAB" w:rsidP="00684CAB">
      <w:pPr>
        <w:shd w:val="clear" w:color="auto" w:fill="FFFFFF"/>
        <w:ind w:firstLine="720"/>
        <w:jc w:val="both"/>
        <w:rPr>
          <w:rFonts w:eastAsia="Times New Roman" w:cs="Times New Roman"/>
          <w:color w:val="000000"/>
          <w:shd w:val="clear" w:color="auto" w:fill="FFFFFF"/>
          <w:lang w:eastAsia="ru-RU"/>
        </w:rPr>
      </w:pPr>
      <w:r w:rsidRPr="00684CAB">
        <w:rPr>
          <w:rFonts w:eastAsia="Times New Roman" w:cs="Times New Roman"/>
          <w:color w:val="000000"/>
          <w:shd w:val="clear" w:color="auto" w:fill="FFFFFF"/>
          <w:lang w:eastAsia="ru-RU"/>
        </w:rPr>
        <w:t xml:space="preserve">3. Підприємництво. Знайомство зі стартапами починається вже зі шкільної лави. І, з іншого боку, характерна лояльність до невдач. Провал стартапу розглядається як ще один етап на шляху до успіху. </w:t>
      </w:r>
      <w:r w:rsidRPr="00684CAB">
        <w:rPr>
          <w:rFonts w:eastAsia="Times New Roman" w:cs="Times New Roman"/>
          <w:bCs/>
          <w:color w:val="000000"/>
          <w:shd w:val="clear" w:color="auto" w:fill="FFFFFF"/>
          <w:lang w:eastAsia="ru-RU"/>
        </w:rPr>
        <w:t>Старта́п</w:t>
      </w:r>
      <w:r w:rsidRPr="00684CAB">
        <w:rPr>
          <w:rFonts w:eastAsia="Times New Roman" w:cs="Times New Roman"/>
          <w:color w:val="000000"/>
          <w:shd w:val="clear" w:color="auto" w:fill="FFFFFF"/>
          <w:lang w:eastAsia="ru-RU"/>
        </w:rPr>
        <w:t> (</w:t>
      </w:r>
      <w:hyperlink r:id="rId86" w:tooltip="Англійська мова" w:history="1">
        <w:r w:rsidRPr="00684CAB">
          <w:rPr>
            <w:rFonts w:eastAsia="Times New Roman" w:cs="Times New Roman"/>
            <w:color w:val="000000"/>
            <w:shd w:val="clear" w:color="auto" w:fill="FFFFFF"/>
            <w:lang w:eastAsia="ru-RU"/>
          </w:rPr>
          <w:t>англ.</w:t>
        </w:r>
      </w:hyperlink>
      <w:r w:rsidRPr="00684CAB">
        <w:rPr>
          <w:rFonts w:eastAsia="Times New Roman" w:cs="Times New Roman"/>
          <w:color w:val="000000"/>
          <w:shd w:val="clear" w:color="auto" w:fill="FFFFFF"/>
          <w:lang w:eastAsia="ru-RU"/>
        </w:rPr>
        <w:t> </w:t>
      </w:r>
      <w:r w:rsidRPr="00684CAB">
        <w:rPr>
          <w:rFonts w:eastAsia="Times New Roman" w:cs="Times New Roman"/>
          <w:i/>
          <w:iCs/>
          <w:color w:val="000000"/>
          <w:shd w:val="clear" w:color="auto" w:fill="FFFFFF"/>
          <w:lang w:eastAsia="ru-RU"/>
        </w:rPr>
        <w:t>startup</w:t>
      </w:r>
      <w:r w:rsidRPr="00684CAB">
        <w:rPr>
          <w:rFonts w:eastAsia="Times New Roman" w:cs="Times New Roman"/>
          <w:color w:val="000000"/>
          <w:shd w:val="clear" w:color="auto" w:fill="FFFFFF"/>
          <w:lang w:eastAsia="ru-RU"/>
        </w:rPr>
        <w:t>), </w:t>
      </w:r>
      <w:r w:rsidRPr="00684CAB">
        <w:rPr>
          <w:rFonts w:eastAsia="Times New Roman" w:cs="Times New Roman"/>
          <w:bCs/>
          <w:color w:val="000000"/>
          <w:shd w:val="clear" w:color="auto" w:fill="FFFFFF"/>
          <w:lang w:eastAsia="ru-RU"/>
        </w:rPr>
        <w:t>стартап-компанія</w:t>
      </w:r>
      <w:r w:rsidRPr="00684CAB">
        <w:rPr>
          <w:rFonts w:eastAsia="Times New Roman" w:cs="Times New Roman"/>
          <w:color w:val="000000"/>
          <w:shd w:val="clear" w:color="auto" w:fill="FFFFFF"/>
          <w:lang w:eastAsia="ru-RU"/>
        </w:rPr>
        <w:t> — нещодавно створена </w:t>
      </w:r>
      <w:hyperlink r:id="rId87" w:tooltip="Компанія" w:history="1">
        <w:r w:rsidRPr="00684CAB">
          <w:rPr>
            <w:rFonts w:eastAsia="Times New Roman" w:cs="Times New Roman"/>
            <w:color w:val="000000"/>
            <w:shd w:val="clear" w:color="auto" w:fill="FFFFFF"/>
            <w:lang w:eastAsia="ru-RU"/>
          </w:rPr>
          <w:t>компанія</w:t>
        </w:r>
      </w:hyperlink>
      <w:r w:rsidRPr="00684CAB">
        <w:rPr>
          <w:rFonts w:eastAsia="Times New Roman" w:cs="Times New Roman"/>
          <w:color w:val="000000"/>
          <w:shd w:val="clear" w:color="auto" w:fill="FFFFFF"/>
          <w:lang w:eastAsia="ru-RU"/>
        </w:rPr>
        <w:t xml:space="preserve"> (можливо, ще не зареєстрована офіційно, але серйозно планує стати офіційною), що будує свій  </w:t>
      </w:r>
      <w:hyperlink r:id="rId88" w:tooltip="Бізнес" w:history="1">
        <w:r w:rsidRPr="00684CAB">
          <w:rPr>
            <w:rFonts w:eastAsia="Times New Roman" w:cs="Times New Roman"/>
            <w:color w:val="000000"/>
            <w:shd w:val="clear" w:color="auto" w:fill="FFFFFF"/>
            <w:lang w:eastAsia="ru-RU"/>
          </w:rPr>
          <w:t>бізнес</w:t>
        </w:r>
      </w:hyperlink>
      <w:r w:rsidRPr="00684CAB">
        <w:rPr>
          <w:rFonts w:eastAsia="Times New Roman" w:cs="Times New Roman"/>
          <w:color w:val="000000"/>
          <w:shd w:val="clear" w:color="auto" w:fill="FFFFFF"/>
          <w:lang w:eastAsia="ru-RU"/>
        </w:rPr>
        <w:t xml:space="preserve"> на основі  </w:t>
      </w:r>
      <w:hyperlink r:id="rId89" w:tooltip="Інновації" w:history="1">
        <w:r w:rsidRPr="00684CAB">
          <w:rPr>
            <w:rFonts w:eastAsia="Times New Roman" w:cs="Times New Roman"/>
            <w:color w:val="000000"/>
            <w:shd w:val="clear" w:color="auto" w:fill="FFFFFF"/>
            <w:lang w:eastAsia="ru-RU"/>
          </w:rPr>
          <w:t>інновацій</w:t>
        </w:r>
      </w:hyperlink>
      <w:r w:rsidRPr="00684CAB">
        <w:rPr>
          <w:rFonts w:eastAsia="Times New Roman" w:cs="Times New Roman"/>
          <w:color w:val="000000"/>
          <w:shd w:val="clear" w:color="auto" w:fill="FFFFFF"/>
          <w:lang w:eastAsia="ru-RU"/>
        </w:rPr>
        <w:t>  або </w:t>
      </w:r>
      <w:hyperlink r:id="rId90" w:tooltip="Інноваційні технології" w:history="1">
        <w:r w:rsidRPr="00684CAB">
          <w:rPr>
            <w:rFonts w:eastAsia="Times New Roman" w:cs="Times New Roman"/>
            <w:color w:val="000000"/>
            <w:shd w:val="clear" w:color="auto" w:fill="FFFFFF"/>
            <w:lang w:eastAsia="ru-RU"/>
          </w:rPr>
          <w:t>інноваційних технологій</w:t>
        </w:r>
      </w:hyperlink>
      <w:r w:rsidRPr="00684CAB">
        <w:rPr>
          <w:rFonts w:eastAsia="Times New Roman" w:cs="Times New Roman"/>
          <w:color w:val="000000"/>
          <w:shd w:val="clear" w:color="auto" w:fill="FFFFFF"/>
          <w:lang w:eastAsia="ru-RU"/>
        </w:rPr>
        <w:t xml:space="preserve">, не вийшла на  </w:t>
      </w:r>
      <w:hyperlink r:id="rId91" w:tooltip="Ринок" w:history="1">
        <w:r w:rsidRPr="00684CAB">
          <w:rPr>
            <w:rFonts w:eastAsia="Times New Roman" w:cs="Times New Roman"/>
            <w:color w:val="000000"/>
            <w:shd w:val="clear" w:color="auto" w:fill="FFFFFF"/>
            <w:lang w:eastAsia="ru-RU"/>
          </w:rPr>
          <w:t>ринок</w:t>
        </w:r>
      </w:hyperlink>
      <w:r w:rsidRPr="00684CAB">
        <w:rPr>
          <w:rFonts w:eastAsia="Times New Roman" w:cs="Times New Roman"/>
          <w:color w:val="000000"/>
          <w:shd w:val="clear" w:color="auto" w:fill="FFFFFF"/>
          <w:lang w:eastAsia="ru-RU"/>
        </w:rPr>
        <w:t xml:space="preserve"> або ледве почала на нього виходити і що володіє обмеженим набором  </w:t>
      </w:r>
      <w:hyperlink r:id="rId92" w:tooltip="Ресурс" w:history="1">
        <w:r w:rsidRPr="00684CAB">
          <w:rPr>
            <w:rFonts w:eastAsia="Times New Roman" w:cs="Times New Roman"/>
            <w:color w:val="000000"/>
            <w:shd w:val="clear" w:color="auto" w:fill="FFFFFF"/>
            <w:lang w:eastAsia="ru-RU"/>
          </w:rPr>
          <w:t>ресурсів</w:t>
        </w:r>
      </w:hyperlink>
      <w:r w:rsidRPr="00684CAB">
        <w:rPr>
          <w:rFonts w:eastAsia="Times New Roman" w:cs="Times New Roman"/>
          <w:color w:val="000000"/>
          <w:shd w:val="clear" w:color="auto" w:fill="FFFFFF"/>
          <w:lang w:eastAsia="ru-RU"/>
        </w:rPr>
        <w:t>. На сьогоднішній день Ізраїль — один з найбільш динамічних стартап-хабів на планеті. У минулому році ізраїльські стартап-компанії встановили рекорд залучення коштів, мобілізувавши $3,4 млрд, що на 46% перевищує показники 2013 року, </w:t>
      </w:r>
      <w:r w:rsidRPr="00684CAB">
        <w:rPr>
          <w:rFonts w:eastAsia="Times New Roman" w:cs="Times New Roman"/>
          <w:color w:val="000000"/>
          <w:lang w:eastAsia="ru-RU"/>
        </w:rPr>
        <w:t>Хорошу динаміку мобілізації капіталу демонструють і ізраїльські венчурні фонди: 12 фондів залучили $914 млн — на 68% вище порівняно з 2013 роком, коли 11 фондів освоїли $544 млн. Все це говорить про те, що рівень довіри до ізраїльського стартап-ринку безпрецедентно високий. Звичайно, Ізраїль і раніше не відчував нестачі в кредит довіри, особливо після того, як за країною закріпився бренд «Startup Nation» (після виходу однойменної книги). Але 2014 рік став переломним — ринок ступив на новий рівень розвитку.</w:t>
      </w:r>
    </w:p>
    <w:p w:rsidR="00684CAB" w:rsidRPr="00684CAB" w:rsidRDefault="00684CAB" w:rsidP="00684CAB">
      <w:pPr>
        <w:shd w:val="clear" w:color="auto" w:fill="FFFFFF"/>
        <w:ind w:firstLine="720"/>
        <w:jc w:val="both"/>
        <w:textAlignment w:val="baseline"/>
        <w:rPr>
          <w:rFonts w:eastAsia="Times New Roman" w:cs="Times New Roman"/>
          <w:color w:val="000000"/>
          <w:shd w:val="clear" w:color="auto" w:fill="FFFFFF"/>
          <w:lang w:eastAsia="ru-RU"/>
        </w:rPr>
      </w:pPr>
      <w:r w:rsidRPr="00684CAB">
        <w:rPr>
          <w:rFonts w:eastAsia="Times New Roman" w:cs="Times New Roman"/>
          <w:color w:val="000000"/>
          <w:lang w:eastAsia="ru-RU"/>
        </w:rPr>
        <w:t xml:space="preserve">     4.</w:t>
      </w:r>
      <w:r w:rsidRPr="00684CAB">
        <w:rPr>
          <w:rFonts w:eastAsia="Times New Roman" w:cs="Times New Roman"/>
          <w:color w:val="000000"/>
          <w:shd w:val="clear" w:color="auto" w:fill="FFFFFF"/>
          <w:lang w:eastAsia="ru-RU"/>
        </w:rPr>
        <w:t>Армія. Ізраїль є однією з найбільш мілітаризованих держав світу, що пояснюється його </w:t>
      </w:r>
      <w:hyperlink r:id="rId93" w:tooltip="Геополітика" w:history="1">
        <w:r w:rsidRPr="00684CAB">
          <w:rPr>
            <w:rFonts w:eastAsia="Times New Roman" w:cs="Times New Roman"/>
            <w:color w:val="000000"/>
            <w:shd w:val="clear" w:color="auto" w:fill="FFFFFF"/>
            <w:lang w:eastAsia="ru-RU"/>
          </w:rPr>
          <w:t>геополітичним</w:t>
        </w:r>
      </w:hyperlink>
      <w:r w:rsidRPr="00684CAB">
        <w:rPr>
          <w:rFonts w:eastAsia="Times New Roman" w:cs="Times New Roman"/>
          <w:color w:val="000000"/>
          <w:shd w:val="clear" w:color="auto" w:fill="FFFFFF"/>
          <w:lang w:eastAsia="ru-RU"/>
        </w:rPr>
        <w:t xml:space="preserve">  становищем. Армія оборони Ізраїля (ЦАГАЛ) комплектується на основі загального військового призову (до війська мобілізуються усі чоловіки та жінки, що досягли 18-ти річного віку та визнані придатними до несення служби). Армія налічує 176 500 активних військовослужбовців та 445 000 резервістів. Армія оборони Ізраїлю складається з  </w:t>
      </w:r>
      <w:hyperlink r:id="rId94" w:tooltip="Сухопутні війська Ізраїлю (ще не написана)" w:history="1">
        <w:r w:rsidRPr="00684CAB">
          <w:rPr>
            <w:rFonts w:eastAsia="Times New Roman" w:cs="Times New Roman"/>
            <w:color w:val="000000"/>
            <w:shd w:val="clear" w:color="auto" w:fill="FFFFFF"/>
            <w:lang w:eastAsia="ru-RU"/>
          </w:rPr>
          <w:t>Сухопутних військ</w:t>
        </w:r>
      </w:hyperlink>
      <w:r w:rsidRPr="00684CAB">
        <w:rPr>
          <w:rFonts w:eastAsia="Times New Roman" w:cs="Times New Roman"/>
          <w:color w:val="000000"/>
          <w:shd w:val="clear" w:color="auto" w:fill="FFFFFF"/>
          <w:lang w:eastAsia="ru-RU"/>
        </w:rPr>
        <w:t xml:space="preserve">,  </w:t>
      </w:r>
      <w:hyperlink r:id="rId95" w:tooltip="ВПС Ізраїлю" w:history="1">
        <w:r w:rsidRPr="00684CAB">
          <w:rPr>
            <w:rFonts w:eastAsia="Times New Roman" w:cs="Times New Roman"/>
            <w:color w:val="000000"/>
            <w:shd w:val="clear" w:color="auto" w:fill="FFFFFF"/>
            <w:lang w:eastAsia="ru-RU"/>
          </w:rPr>
          <w:t>Військово-повітряних</w:t>
        </w:r>
      </w:hyperlink>
      <w:r w:rsidRPr="00684CAB">
        <w:rPr>
          <w:rFonts w:eastAsia="Times New Roman" w:cs="Times New Roman"/>
          <w:color w:val="000000"/>
          <w:shd w:val="clear" w:color="auto" w:fill="FFFFFF"/>
          <w:lang w:eastAsia="ru-RU"/>
        </w:rPr>
        <w:t>  та </w:t>
      </w:r>
      <w:hyperlink r:id="rId96" w:tooltip="ВМС Ізраїлю (ще не написана)" w:history="1">
        <w:r w:rsidRPr="00684CAB">
          <w:rPr>
            <w:rFonts w:eastAsia="Times New Roman" w:cs="Times New Roman"/>
            <w:color w:val="000000"/>
            <w:shd w:val="clear" w:color="auto" w:fill="FFFFFF"/>
            <w:lang w:eastAsia="ru-RU"/>
          </w:rPr>
          <w:t>Військово-морських сил</w:t>
        </w:r>
      </w:hyperlink>
      <w:r w:rsidRPr="00684CAB">
        <w:rPr>
          <w:rFonts w:eastAsia="Times New Roman" w:cs="Times New Roman"/>
          <w:color w:val="000000"/>
          <w:shd w:val="clear" w:color="auto" w:fill="FFFFFF"/>
          <w:lang w:eastAsia="ru-RU"/>
        </w:rPr>
        <w:t>.</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lastRenderedPageBreak/>
        <w:t xml:space="preserve">     </w:t>
      </w:r>
      <w:r w:rsidRPr="00684CAB">
        <w:rPr>
          <w:rFonts w:eastAsia="Calibri" w:cs="Times New Roman"/>
          <w:color w:val="000000"/>
          <w:shd w:val="clear" w:color="auto" w:fill="FFFFFF"/>
        </w:rPr>
        <w:t> 5.Звязок між університетом і промисловістю (професор університету може бути власником великої успішної компанії, а університет можлива робити розробки за замовленням компанії)</w:t>
      </w:r>
    </w:p>
    <w:p w:rsidR="00684CAB" w:rsidRPr="00684CAB" w:rsidRDefault="00684CAB" w:rsidP="00684CAB">
      <w:pPr>
        <w:ind w:firstLine="720"/>
        <w:jc w:val="both"/>
        <w:rPr>
          <w:rFonts w:eastAsia="Calibri" w:cs="Times New Roman"/>
          <w:color w:val="000000"/>
          <w:shd w:val="clear" w:color="auto" w:fill="FFFFFF"/>
        </w:rPr>
      </w:pPr>
      <w:r w:rsidRPr="00684CAB">
        <w:rPr>
          <w:rFonts w:eastAsia="Calibri" w:cs="Times New Roman"/>
          <w:color w:val="000000"/>
        </w:rPr>
        <w:t xml:space="preserve">     </w:t>
      </w:r>
      <w:r w:rsidRPr="00684CAB">
        <w:rPr>
          <w:rFonts w:eastAsia="Calibri" w:cs="Times New Roman"/>
          <w:color w:val="000000"/>
          <w:shd w:val="clear" w:color="auto" w:fill="FFFFFF"/>
        </w:rPr>
        <w:t xml:space="preserve">Ізраїль вважається однією з найрозвиненіших країн  </w:t>
      </w:r>
      <w:hyperlink r:id="rId97" w:tooltip="Південь" w:history="1">
        <w:r w:rsidRPr="00684CAB">
          <w:rPr>
            <w:rFonts w:eastAsia="Calibri" w:cs="Times New Roman"/>
            <w:color w:val="000000"/>
            <w:shd w:val="clear" w:color="auto" w:fill="FFFFFF"/>
          </w:rPr>
          <w:t>південно</w:t>
        </w:r>
      </w:hyperlink>
      <w:r w:rsidRPr="00684CAB">
        <w:rPr>
          <w:rFonts w:eastAsia="Calibri" w:cs="Times New Roman"/>
          <w:color w:val="000000"/>
          <w:shd w:val="clear" w:color="auto" w:fill="FFFFFF"/>
        </w:rPr>
        <w:t>-</w:t>
      </w:r>
      <w:hyperlink r:id="rId98" w:tooltip="Захід" w:history="1">
        <w:r w:rsidRPr="00684CAB">
          <w:rPr>
            <w:rFonts w:eastAsia="Calibri" w:cs="Times New Roman"/>
            <w:color w:val="000000"/>
            <w:shd w:val="clear" w:color="auto" w:fill="FFFFFF"/>
          </w:rPr>
          <w:t>західної</w:t>
        </w:r>
      </w:hyperlink>
      <w:r w:rsidRPr="00684CAB">
        <w:rPr>
          <w:rFonts w:eastAsia="Calibri" w:cs="Times New Roman"/>
          <w:color w:val="000000"/>
          <w:shd w:val="clear" w:color="auto" w:fill="FFFFFF"/>
        </w:rPr>
        <w:t> </w:t>
      </w:r>
      <w:hyperlink r:id="rId99" w:tooltip="Азія" w:history="1">
        <w:r w:rsidRPr="00684CAB">
          <w:rPr>
            <w:rFonts w:eastAsia="Calibri" w:cs="Times New Roman"/>
            <w:color w:val="000000"/>
            <w:shd w:val="clear" w:color="auto" w:fill="FFFFFF"/>
          </w:rPr>
          <w:t>Азії</w:t>
        </w:r>
      </w:hyperlink>
      <w:r w:rsidRPr="00684CAB">
        <w:rPr>
          <w:rFonts w:eastAsia="Calibri" w:cs="Times New Roman"/>
          <w:color w:val="000000"/>
          <w:shd w:val="clear" w:color="auto" w:fill="FFFFFF"/>
        </w:rPr>
        <w:t>. Країна займає перше місце в </w:t>
      </w:r>
      <w:hyperlink r:id="rId100" w:tooltip="Рейтинг" w:history="1">
        <w:r w:rsidRPr="00684CAB">
          <w:rPr>
            <w:rFonts w:eastAsia="Calibri" w:cs="Times New Roman"/>
            <w:color w:val="000000"/>
            <w:shd w:val="clear" w:color="auto" w:fill="FFFFFF"/>
          </w:rPr>
          <w:t>рейтингу</w:t>
        </w:r>
      </w:hyperlink>
      <w:r w:rsidRPr="00684CAB">
        <w:rPr>
          <w:rFonts w:eastAsia="Calibri" w:cs="Times New Roman"/>
          <w:color w:val="000000"/>
          <w:shd w:val="clear" w:color="auto" w:fill="FFFFFF"/>
        </w:rPr>
        <w:t xml:space="preserve">  </w:t>
      </w:r>
      <w:hyperlink r:id="rId101" w:tooltip="Всесвітній банк" w:history="1">
        <w:r w:rsidRPr="00684CAB">
          <w:rPr>
            <w:rFonts w:eastAsia="Calibri" w:cs="Times New Roman"/>
            <w:color w:val="000000"/>
            <w:shd w:val="clear" w:color="auto" w:fill="FFFFFF"/>
          </w:rPr>
          <w:t>Всесвітнього банку</w:t>
        </w:r>
      </w:hyperlink>
      <w:r w:rsidRPr="00684CAB">
        <w:rPr>
          <w:rFonts w:eastAsia="Calibri" w:cs="Times New Roman"/>
          <w:color w:val="000000"/>
          <w:shd w:val="clear" w:color="auto" w:fill="FFFFFF"/>
        </w:rPr>
        <w:t xml:space="preserve"> «Легкість ведення  </w:t>
      </w:r>
      <w:hyperlink r:id="rId102" w:tooltip="Бізнес" w:history="1">
        <w:r w:rsidRPr="00684CAB">
          <w:rPr>
            <w:rFonts w:eastAsia="Calibri" w:cs="Times New Roman"/>
            <w:color w:val="000000"/>
            <w:shd w:val="clear" w:color="auto" w:fill="FFFFFF"/>
          </w:rPr>
          <w:t>бізнесу»</w:t>
        </w:r>
      </w:hyperlink>
      <w:r w:rsidRPr="00684CAB">
        <w:rPr>
          <w:rFonts w:eastAsia="Calibri" w:cs="Times New Roman"/>
          <w:color w:val="000000"/>
          <w:shd w:val="clear" w:color="auto" w:fill="FFFFFF"/>
        </w:rPr>
        <w:t> та в рейтингу </w:t>
      </w:r>
      <w:hyperlink r:id="rId103" w:tooltip="Всесвітній економічний форум" w:history="1">
        <w:r w:rsidRPr="00684CAB">
          <w:rPr>
            <w:rFonts w:eastAsia="Calibri" w:cs="Times New Roman"/>
            <w:color w:val="000000"/>
            <w:shd w:val="clear" w:color="auto" w:fill="FFFFFF"/>
          </w:rPr>
          <w:t>Всесвітнього економічного форуму</w:t>
        </w:r>
      </w:hyperlink>
      <w:r w:rsidRPr="00684CAB">
        <w:rPr>
          <w:rFonts w:eastAsia="Calibri" w:cs="Times New Roman"/>
          <w:color w:val="000000"/>
          <w:shd w:val="clear" w:color="auto" w:fill="FFFFFF"/>
        </w:rPr>
        <w:t> «Світова конкурентоздатність». В рейтингу «Найкращі країни для ведення бізнесу» </w:t>
      </w:r>
      <w:hyperlink r:id="rId104" w:tooltip="Журнал" w:history="1">
        <w:r w:rsidRPr="00684CAB">
          <w:rPr>
            <w:rFonts w:eastAsia="Calibri" w:cs="Times New Roman"/>
            <w:color w:val="000000"/>
            <w:shd w:val="clear" w:color="auto" w:fill="FFFFFF"/>
          </w:rPr>
          <w:t>журналу</w:t>
        </w:r>
      </w:hyperlink>
      <w:r w:rsidRPr="00684CAB">
        <w:rPr>
          <w:rFonts w:eastAsia="Calibri" w:cs="Times New Roman"/>
          <w:color w:val="000000"/>
          <w:shd w:val="clear" w:color="auto" w:fill="FFFFFF"/>
        </w:rPr>
        <w:t xml:space="preserve">  </w:t>
      </w:r>
      <w:hyperlink r:id="rId105" w:tooltip="Forbes" w:history="1">
        <w:r w:rsidRPr="00684CAB">
          <w:rPr>
            <w:rFonts w:eastAsia="Calibri" w:cs="Times New Roman"/>
            <w:color w:val="000000"/>
            <w:shd w:val="clear" w:color="auto" w:fill="FFFFFF"/>
          </w:rPr>
          <w:t>Forbes</w:t>
        </w:r>
      </w:hyperlink>
      <w:r w:rsidRPr="00684CAB">
        <w:rPr>
          <w:rFonts w:eastAsia="Calibri" w:cs="Times New Roman"/>
          <w:color w:val="000000"/>
          <w:shd w:val="clear" w:color="auto" w:fill="FFFFFF"/>
        </w:rPr>
        <w:t> Ізраїль займає 16 місце у світі. Ізраїль займає 2 місце у світі після  </w:t>
      </w:r>
      <w:hyperlink r:id="rId106" w:tooltip="США" w:history="1">
        <w:r w:rsidRPr="00684CAB">
          <w:rPr>
            <w:rFonts w:eastAsia="Calibri" w:cs="Times New Roman"/>
            <w:color w:val="000000"/>
            <w:shd w:val="clear" w:color="auto" w:fill="FFFFFF"/>
          </w:rPr>
          <w:t>США</w:t>
        </w:r>
      </w:hyperlink>
      <w:r w:rsidRPr="00684CAB">
        <w:rPr>
          <w:rFonts w:eastAsia="Calibri" w:cs="Times New Roman"/>
          <w:color w:val="000000"/>
          <w:shd w:val="clear" w:color="auto" w:fill="FFFFFF"/>
        </w:rPr>
        <w:t> за кількістю новоутворених компаній та має найбільше представництв у списку компаній NASDAQ за межами </w:t>
      </w:r>
      <w:hyperlink r:id="rId107" w:tooltip="Північна Америка" w:history="1">
        <w:r w:rsidRPr="00684CAB">
          <w:rPr>
            <w:rFonts w:eastAsia="Calibri" w:cs="Times New Roman"/>
            <w:color w:val="000000"/>
            <w:shd w:val="clear" w:color="auto" w:fill="FFFFFF"/>
          </w:rPr>
          <w:t>Північної Америки</w:t>
        </w:r>
      </w:hyperlink>
      <w:r w:rsidRPr="00684CAB">
        <w:rPr>
          <w:rFonts w:eastAsia="Calibri" w:cs="Times New Roman"/>
          <w:color w:val="000000"/>
          <w:shd w:val="clear" w:color="auto" w:fill="FFFFFF"/>
        </w:rPr>
        <w:t>.</w:t>
      </w:r>
    </w:p>
    <w:p w:rsidR="00684CAB" w:rsidRPr="00684CAB" w:rsidRDefault="00684CAB" w:rsidP="00684CAB">
      <w:pPr>
        <w:ind w:firstLine="706"/>
        <w:jc w:val="both"/>
        <w:rPr>
          <w:rFonts w:eastAsia="Times New Roman" w:cs="Times New Roman"/>
          <w:color w:val="000000"/>
          <w:lang w:eastAsia="ru-RU"/>
        </w:rPr>
      </w:pPr>
      <w:r w:rsidRPr="00684CAB">
        <w:rPr>
          <w:rFonts w:eastAsia="Times New Roman" w:cs="Times New Roman"/>
          <w:b/>
          <w:color w:val="000000"/>
          <w:shd w:val="clear" w:color="auto" w:fill="FFFFFF"/>
          <w:lang w:eastAsia="ru-RU"/>
        </w:rPr>
        <w:t xml:space="preserve">Висновки і пропозиції. </w:t>
      </w:r>
      <w:r w:rsidRPr="00684CAB">
        <w:rPr>
          <w:rFonts w:eastAsia="Times New Roman" w:cs="Times New Roman"/>
          <w:color w:val="000000"/>
          <w:shd w:val="clear" w:color="auto" w:fill="FFFFFF"/>
          <w:lang w:eastAsia="ru-RU"/>
        </w:rPr>
        <w:t>Аналітики відзначають, що в поточному році спостерігається збільшення припливу венчурного капіталу в економіку Ізраїлю. Слід зазначити, що торішня активність міжнародного венчурного капіталу забезпечила початкові умови для хвилі злиттів і поглинань, спрямованої на перспективні ізраїльські компанії.</w:t>
      </w:r>
      <w:r w:rsidRPr="00684CAB">
        <w:rPr>
          <w:rFonts w:eastAsia="Times New Roman" w:cs="Times New Roman"/>
          <w:color w:val="000000"/>
          <w:lang w:eastAsia="ru-RU"/>
        </w:rPr>
        <w:t xml:space="preserve"> Щодо соціальної сфери Ізраїлю, то вона розвивається в позитивному руслі. Але негативним є те, що збільшується розрив між бідними і багатими. Позитивним є виникнення класу дуже багатих людей, що концентрують в своїх руках   </w:t>
      </w:r>
      <w:hyperlink r:id="rId108" w:tooltip="Бізнес" w:history="1">
        <w:r w:rsidRPr="00684CAB">
          <w:rPr>
            <w:rFonts w:eastAsia="Times New Roman" w:cs="Times New Roman"/>
            <w:color w:val="000000"/>
            <w:lang w:eastAsia="ru-RU"/>
          </w:rPr>
          <w:t>бізнес</w:t>
        </w:r>
      </w:hyperlink>
      <w:r w:rsidRPr="00684CAB">
        <w:rPr>
          <w:rFonts w:eastAsia="Times New Roman" w:cs="Times New Roman"/>
          <w:color w:val="000000"/>
          <w:lang w:eastAsia="ru-RU"/>
        </w:rPr>
        <w:t xml:space="preserve"> Ізраїлю, тим самим зменшуючи його залежність від іноземців. Особливістю Ізраїлю, як країни, привабливої для туризму, є той факт, що, незважаючи на все історичне багатство, Ізраїль - зростає і розвивається. </w:t>
      </w:r>
    </w:p>
    <w:p w:rsidR="00684CAB" w:rsidRPr="00684CAB" w:rsidRDefault="00684CAB" w:rsidP="00684CAB">
      <w:pPr>
        <w:spacing w:line="276" w:lineRule="auto"/>
        <w:ind w:firstLine="720"/>
        <w:jc w:val="center"/>
        <w:rPr>
          <w:rFonts w:eastAsia="Calibri" w:cs="Times New Roman"/>
          <w:b/>
        </w:rPr>
      </w:pPr>
      <w:r w:rsidRPr="00684CAB">
        <w:rPr>
          <w:rFonts w:eastAsia="Calibri" w:cs="Times New Roman"/>
          <w:b/>
        </w:rPr>
        <w:t>Список використаної літератури</w:t>
      </w:r>
    </w:p>
    <w:p w:rsidR="00684CAB" w:rsidRPr="00684CAB" w:rsidRDefault="00684CAB" w:rsidP="006B28E8">
      <w:pPr>
        <w:numPr>
          <w:ilvl w:val="0"/>
          <w:numId w:val="37"/>
        </w:numPr>
        <w:tabs>
          <w:tab w:val="left" w:pos="2560"/>
        </w:tabs>
        <w:spacing w:after="200" w:line="276" w:lineRule="auto"/>
        <w:ind w:left="0"/>
        <w:jc w:val="both"/>
        <w:rPr>
          <w:rFonts w:eastAsia="Calibri" w:cs="Times New Roman"/>
        </w:rPr>
      </w:pPr>
      <w:r w:rsidRPr="00684CAB">
        <w:rPr>
          <w:rFonts w:eastAsia="Calibri" w:cs="Times New Roman"/>
        </w:rPr>
        <w:t>Дубинський А. Економіка Ізраїлю 1992-2002 // Погляд на Ізраїль. - 2003. - №8. - С. 10-14.</w:t>
      </w:r>
      <w:r w:rsidRPr="00684CAB">
        <w:rPr>
          <w:rFonts w:eastAsia="Calibri" w:cs="Times New Roman"/>
          <w:color w:val="000000"/>
        </w:rPr>
        <w:tab/>
      </w:r>
    </w:p>
    <w:p w:rsidR="00684CAB" w:rsidRPr="00684CAB" w:rsidRDefault="00684CAB" w:rsidP="006B28E8">
      <w:pPr>
        <w:numPr>
          <w:ilvl w:val="0"/>
          <w:numId w:val="37"/>
        </w:numPr>
        <w:tabs>
          <w:tab w:val="left" w:pos="2560"/>
        </w:tabs>
        <w:spacing w:after="200" w:line="276" w:lineRule="auto"/>
        <w:ind w:left="0"/>
        <w:jc w:val="both"/>
        <w:rPr>
          <w:rFonts w:eastAsia="Calibri" w:cs="Times New Roman"/>
        </w:rPr>
      </w:pPr>
      <w:r w:rsidRPr="00684CAB">
        <w:rPr>
          <w:rFonts w:eastAsia="Calibri" w:cs="Times New Roman"/>
          <w:color w:val="000000"/>
        </w:rPr>
        <w:t xml:space="preserve">Розвиток інновацій в умовах кризи — досвід Ізраїлю [Електронний ресурс]. – Режим доступу: </w:t>
      </w:r>
      <w:hyperlink r:id="rId109" w:history="1">
        <w:r w:rsidRPr="00684CAB">
          <w:rPr>
            <w:rFonts w:eastAsia="Calibri" w:cs="Times New Roman"/>
            <w:color w:val="0000FF"/>
            <w:u w:val="single"/>
          </w:rPr>
          <w:t>http://vkurse.ua/ua/business/razvitie-innovaciy-v-usloviyakh-krizisa.html</w:t>
        </w:r>
      </w:hyperlink>
    </w:p>
    <w:p w:rsidR="00684CAB" w:rsidRPr="00684CAB" w:rsidRDefault="00684CAB" w:rsidP="006B28E8">
      <w:pPr>
        <w:numPr>
          <w:ilvl w:val="0"/>
          <w:numId w:val="37"/>
        </w:numPr>
        <w:tabs>
          <w:tab w:val="left" w:pos="2560"/>
        </w:tabs>
        <w:spacing w:after="200" w:line="276" w:lineRule="auto"/>
        <w:ind w:left="0"/>
        <w:jc w:val="both"/>
        <w:rPr>
          <w:rFonts w:eastAsia="Calibri" w:cs="Times New Roman"/>
        </w:rPr>
      </w:pPr>
      <w:r w:rsidRPr="00684CAB">
        <w:rPr>
          <w:rFonts w:eastAsia="Calibri" w:cs="Times New Roman"/>
          <w:bCs/>
        </w:rPr>
        <w:t>Израиль: наука и технологии</w:t>
      </w:r>
      <w:r w:rsidRPr="00684CAB">
        <w:rPr>
          <w:rFonts w:eastAsia="Calibri" w:cs="Times New Roman"/>
        </w:rPr>
        <w:t xml:space="preserve">. </w:t>
      </w:r>
      <w:r w:rsidRPr="00684CAB">
        <w:rPr>
          <w:rFonts w:eastAsia="Calibri" w:cs="Times New Roman"/>
          <w:bCs/>
          <w:iCs/>
        </w:rPr>
        <w:t xml:space="preserve">Как его достижения оценивают в мире [Електронний ресурс]. – Режим доступу: </w:t>
      </w:r>
      <w:hyperlink r:id="rId110" w:history="1">
        <w:r w:rsidRPr="00684CAB">
          <w:rPr>
            <w:rFonts w:eastAsia="Calibri" w:cs="Times New Roman"/>
            <w:bCs/>
            <w:iCs/>
            <w:color w:val="0000FF"/>
            <w:u w:val="single"/>
          </w:rPr>
          <w:t>http://www.rubezh.eu/Zeitung/2013/11/13.htm</w:t>
        </w:r>
      </w:hyperlink>
      <w:r w:rsidRPr="00684CAB">
        <w:rPr>
          <w:rFonts w:eastAsia="Calibri" w:cs="Times New Roman"/>
          <w:bCs/>
          <w:iCs/>
        </w:rPr>
        <w:t xml:space="preserve"> </w:t>
      </w:r>
    </w:p>
    <w:p w:rsidR="00684CAB" w:rsidRPr="00684CAB" w:rsidRDefault="00684CAB" w:rsidP="006B28E8">
      <w:pPr>
        <w:numPr>
          <w:ilvl w:val="0"/>
          <w:numId w:val="37"/>
        </w:numPr>
        <w:tabs>
          <w:tab w:val="left" w:pos="2560"/>
        </w:tabs>
        <w:spacing w:after="200" w:line="276" w:lineRule="auto"/>
        <w:ind w:left="0"/>
        <w:jc w:val="both"/>
        <w:rPr>
          <w:rFonts w:eastAsia="Calibri" w:cs="Times New Roman"/>
        </w:rPr>
      </w:pPr>
      <w:r w:rsidRPr="00684CAB">
        <w:rPr>
          <w:rFonts w:eastAsia="Calibri" w:cs="Times New Roman"/>
          <w:bCs/>
          <w:shd w:val="clear" w:color="auto" w:fill="FFFFFF"/>
        </w:rPr>
        <w:t xml:space="preserve">О деятельности и передовом опыте Израиля по обеспечению устойчивого развития [Електронний ресурс]. – Режим доступу: </w:t>
      </w:r>
      <w:hyperlink r:id="rId111" w:history="1">
        <w:r w:rsidRPr="00684CAB">
          <w:rPr>
            <w:rFonts w:eastAsia="Calibri" w:cs="Times New Roman"/>
            <w:bCs/>
            <w:color w:val="0000FF"/>
            <w:u w:val="single"/>
            <w:shd w:val="clear" w:color="auto" w:fill="FFFFFF"/>
          </w:rPr>
          <w:t>http://www.kazakhemb.org.il/?CategoryID=228&amp;ArticleID=1231</w:t>
        </w:r>
      </w:hyperlink>
    </w:p>
    <w:p w:rsidR="00684CAB" w:rsidRPr="00684CAB" w:rsidRDefault="00684CAB" w:rsidP="00684CAB">
      <w:pPr>
        <w:tabs>
          <w:tab w:val="left" w:pos="2560"/>
        </w:tabs>
        <w:jc w:val="both"/>
        <w:rPr>
          <w:rFonts w:eastAsia="Calibri" w:cs="Times New Roman"/>
          <w:bCs/>
          <w:shd w:val="clear" w:color="auto" w:fill="FFFFFF"/>
        </w:rPr>
      </w:pPr>
    </w:p>
    <w:p w:rsidR="00684CAB" w:rsidRPr="00684CAB" w:rsidRDefault="00684CAB" w:rsidP="00684CAB">
      <w:pPr>
        <w:pStyle w:val="Title1"/>
      </w:pPr>
      <w:bookmarkStart w:id="104" w:name="_Toc443506446"/>
      <w:r w:rsidRPr="00684CAB">
        <w:t>ПЕРСПЕКТИВИ СВІТОВОЇ ТОРГІВЛІ ХХІ СТОЛІТТЯ</w:t>
      </w:r>
      <w:bookmarkEnd w:id="104"/>
    </w:p>
    <w:p w:rsidR="00684CAB" w:rsidRPr="00684CAB" w:rsidRDefault="00684CAB" w:rsidP="00684CAB">
      <w:pPr>
        <w:pStyle w:val="author"/>
      </w:pPr>
      <w:bookmarkStart w:id="105" w:name="_Toc443506447"/>
      <w:r w:rsidRPr="00684CAB">
        <w:t>С. М. Куцков, студент</w:t>
      </w:r>
      <w:r w:rsidRPr="00B251C8">
        <w:rPr>
          <w:rStyle w:val="FootnoteReference"/>
          <w:rFonts w:eastAsia="Times New Roman" w:cs="Times New Roman"/>
          <w:sz w:val="26"/>
          <w:szCs w:val="26"/>
        </w:rPr>
        <w:footnoteReference w:customMarkFollows="1" w:id="47"/>
        <w:t>*</w:t>
      </w:r>
      <w:bookmarkEnd w:id="105"/>
    </w:p>
    <w:p w:rsidR="00684CAB" w:rsidRPr="00684CAB" w:rsidRDefault="00684CAB" w:rsidP="00684CAB">
      <w:pPr>
        <w:ind w:firstLine="720"/>
        <w:jc w:val="both"/>
        <w:rPr>
          <w:rFonts w:eastAsia="Calibri" w:cs="Times New Roman"/>
          <w:bCs/>
        </w:rPr>
      </w:pPr>
      <w:r w:rsidRPr="00684CAB">
        <w:rPr>
          <w:rFonts w:eastAsia="Calibri" w:cs="Times New Roman"/>
          <w:b/>
          <w:bCs/>
        </w:rPr>
        <w:t>Постановка проблеми.</w:t>
      </w:r>
      <w:r w:rsidRPr="00684CAB">
        <w:rPr>
          <w:rFonts w:eastAsia="Calibri" w:cs="Times New Roman"/>
          <w:bCs/>
        </w:rPr>
        <w:t xml:space="preserve"> На сучасному етапі розвитку міжнародних економічних відносин важливе значення має те, за яких умов здійснюються міжнародні торговельні операції те, наскільки вони доступні, вигідні і безпечні.</w:t>
      </w:r>
    </w:p>
    <w:p w:rsidR="00684CAB" w:rsidRPr="00684CAB" w:rsidRDefault="00684CAB" w:rsidP="00684CAB">
      <w:pPr>
        <w:ind w:firstLine="720"/>
        <w:jc w:val="both"/>
        <w:rPr>
          <w:rFonts w:eastAsia="Calibri" w:cs="Times New Roman"/>
        </w:rPr>
      </w:pPr>
      <w:r w:rsidRPr="00684CAB">
        <w:rPr>
          <w:rFonts w:eastAsia="Calibri" w:cs="Times New Roman"/>
          <w:b/>
        </w:rPr>
        <w:t xml:space="preserve">Аналіз останніх досліджень та публікацій. </w:t>
      </w:r>
      <w:r w:rsidRPr="00684CAB">
        <w:rPr>
          <w:rFonts w:eastAsia="Calibri" w:cs="Times New Roman"/>
        </w:rPr>
        <w:t>Питанням міжнародної торгівлі займаються такі українські вчені та економісти: Р.О. Заблоцька, Є. О. Канищенко, Є.Ф.Ростов, М.А. Дудченко, М.М. Кирієнко та ін.</w:t>
      </w:r>
    </w:p>
    <w:p w:rsidR="00684CAB" w:rsidRPr="00684CAB" w:rsidRDefault="00684CAB" w:rsidP="00684CAB">
      <w:pPr>
        <w:ind w:firstLine="720"/>
        <w:jc w:val="both"/>
        <w:rPr>
          <w:rFonts w:eastAsia="Calibri" w:cs="Times New Roman"/>
          <w:color w:val="000000"/>
        </w:rPr>
      </w:pPr>
      <w:r w:rsidRPr="00684CAB">
        <w:rPr>
          <w:rFonts w:eastAsia="Calibri" w:cs="Times New Roman"/>
          <w:b/>
        </w:rPr>
        <w:lastRenderedPageBreak/>
        <w:t xml:space="preserve">Виклад основного матеріалу. </w:t>
      </w:r>
      <w:r w:rsidRPr="00684CAB">
        <w:rPr>
          <w:rFonts w:eastAsia="Calibri" w:cs="Times New Roman"/>
          <w:color w:val="000000"/>
        </w:rPr>
        <w:t xml:space="preserve">Світова торгівля вважається однією з перших форм міжнародних економічних відносин. </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Світова торгівля (world trade, international trade, world commerce) — процес купівлі та продажу, який здійснюється між продавцями, покупцями та посередниками в різних країнах. Це сфера міжнародних товарно-грошових відносин, яка охоплює сукупність зовнішньої торгівлі всіх країн світу, тобто складається з їх експорту та імпорту товарів (матеріальних цінностей) та послуг.</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Таким чином, предметом світової торгівлі виступають різноманітні товари та послуги, а її суб'єкти функціонують у різних країнах. Ними можуть виступати держави, юридичні та фізичні особи, міждержавні та міжнародні організації.</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Поряд із поняттям світової торгівлі існує термін зовнішня торгівля — це торгівля між країнами, яка складається з вивезення (експорту) та ввезення (імпорту) товарів та послуг, тобто, це торгівля будь-якої країни з іншими країнами.</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Світова торгівля є основною формою сучасних міжнародних економічних відносин, хоча деякі економісти вважають, що сьогодні вона відходить на другий план, поступаючись міжнародній виробничій діяльності та експорту капіталу. Разом із тим, сьогодні активна участь країни у світовій торгівлі може надавати їй значних переваг, зокрема, дозволяє ефективніше використовувати наявні в країні ресурси, долучатися до світових досягнень науки й техніки, у більш стислі терміни здійснювати структурну перебудову своєї економіки, а також повніше і різноманітніше задовольняти потреби населення.</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Згідно з різноманітними дослідженнями, вважається, що, якщо обсяг зовнішньої торгівлі складає понад 500 дол. США на одну особу, то зовнішня торгівля починає набувати провідного значення для розвитку національного виробництва.</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Економічний успіх будь-якої країни світу базується на зовнішній торгівлі.</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Важливим напрямом розвитку України є її ефективна інтеграція до світового економічного простору. Від успіху зовнішньоекономічної діяльності України залежить її дальший економічний і соціальний розвиток як підсистеми світової економіки, що і визначає актуальність нашої теми. При цьому дедалі динамічніше в останні два десятиріччя розширюється обмін між країнами в науково-технічної сфері, зростає торгівля традиційними (транспорт, страхування, туризм тощо) та новими (збір, збереження та передача інформації, довготермінова оренда обладнання, консультаційні послуги тощо) послугами, які, своєю чергою, складають сферу "невидимої "торгівлі, що швидко розвивається. Ця сфера потребує оновлення торговельно-політичного інструментарію, тому що митні засоби регулювання стають дедалі менш ефективними, постійно поступаючись системі нетарифних бар'єрів.</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Експорт України є типовим для індустріально-аграрної країни. Так, у галузевому аспекті переважна частина експорту припадає на лімітовану кількість галузей – металургійну та металообробну промисловість, машинобудування, хімічну і нафтохімічну промисловість, а також на агропромисловий комплекс. Отож, перспективна модель національної спеціалізації повинна враховувати завдання соціального поступу за умов технологічного прогресу, той науково-технічний потенціал, що його створено в Україні, а також інтелектуальні, творчі можливості людей.</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Вирішальними умовами розширення участі України в системі міжнародних економічних відносин є рівень і динаміка руху національної економіки, ступінь її відкритості, а також розвиненість і структура зовнішньоекономічних контактів, здатність відповідати постійно мінливим умовам міжнародного господарського життя.</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 xml:space="preserve">Отже, зважаючи на те, що, перспективи розвитку зовнішньої торгівлі в Україні є, пріоритетами в посткризовий період мають бути насамперед активний розвиток експорту, зокрема збільшення експортних послуг та розвиток транскордонного співробітництва. Реалізація цих завдань дасть змогу Україні посісти гідне місце на </w:t>
      </w:r>
      <w:r w:rsidRPr="00684CAB">
        <w:rPr>
          <w:rFonts w:eastAsia="Calibri" w:cs="Times New Roman"/>
          <w:color w:val="000000"/>
        </w:rPr>
        <w:lastRenderedPageBreak/>
        <w:t>світових ринках та забезпечити реалізацію своїх інтеграційних намірів до світової економіки.</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На сучасному етапі визначились тенденції у розвитку світової торгівлі. Обсяг зовнішньої торгівлі зростає значно швидше від національного виробництва. Зменшується частка сировини і збільшується частка продукції обробляючих галузей у торговельному балансі. Зростає торгівля наукоємними товарами. Посилюється спеціалізація держав із виробництва деталей тощо, і обмін ними на світовому ринку.</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 xml:space="preserve">Посилення ролі Китаю на світовій економічній та політичній арені є наслідком комплексу внутрішніх і зовнішніх процесів, що відбуваються як безпосередньо в Китаї, так і в світовому економічному просторі. Динамічне і інтенсивне зростання китайської економіки, на тлі періодичного уповільнення і зниження темпів економічного розвитку провідних світових економік, зумовлює геополітичні та геоекономічні зміни, які відбуваються у світовому співтоваристві протягом останнього десятиліття. </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Поштовхом посилення зазначених тенденцій стала світова фінансово-промислова криза 2007-2008 рр., коли практично всі країни з розвиненою економікою зіткнулися з гострою необхідністю оздоровлення банківської системи і державних фінансів. У той же час Китай, завдяки колосальним державним інвестиціям та значним масштабам внутрішнього ринку, відносно швидко подолав наслідки кризи і продовжив нарощувати економічну і фінансову міць. За підсумками 2010 року Китай за обсягами економіки вийшов на друге місце в світі, при цьому за обсягом міжнародних резервів Центрального банку Китай впевнено утримує світове лідерство. За різними оцінкам, до 2030 р. Китай може обійти США і стати першим. В даний час Китай також є одним з джерел зростання світової економіки. У 2011 році на частку КНР прийшлося 22 % приросту світової економіки і більше 9 % - розвитку світової торгівлі [1, c. 150-153].</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Для аналізу стрімкого економічного розвитку Китаю та його потенціалу глобального економічного лідера, в першу чергу, необхідно розглянути динаміку зростання та структуру валового внутрішнього продукту (ВВП). Середнє зростання ВВП в період з 1992 до 2012 року складало в середньому 10 % в рік. Незважаючи на незначний спад після кризи, темпи зростання ВВП Китаю помітно випереджали темпи економічного зростання в провідних країнах та регіонах світу. Структура ВВП за окремими секторами підтверджує спрямованість політики розвитку в КНР: найбільша частка припадає на промисловість, частка якої у 2013 році становила 46,8 %, сфера послуг - 43,6 %, а сільське господарство – 9,6 %. Такі дані є типовими для молодої індустріальної економіки, яка стрімко розвивається [1].</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В оцінці можливостей глобального економічного лідерства Китаю в світовій економіці існує дві головних точки зору аналітиків. Одні малюють апокаліптичні картини – пророкуючи недовговічність "китайської моделі” економіки, оскільки економічне зростання неодмінно припиниться, питання лише в часі. На їх думку вже до кінця 2018 році, китайська економіка істотно уповільнить зростання, існує навіть небезпека краху, оскільки Китай виробляє більше, ніж вимагає попит. Інші експерти вважають, що якщо говорити про тренд довгострокового економічного розвитку, то він позитивний, хоч би тому, що країна, що переходить із стану аграрної в стан урбанізованої, приречена на зростання, подальший успішний розвиток та домінування у світовій економіці.</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 xml:space="preserve">Прихильники песимістичного прогнозу наголошують на цілий перелік проблем в китайській економіці, що можуть стати на шляху Китаю до глобального лідерства. В першу чергу, це високий рівень заощаджень населення, який становить 30-35 % доходів. Це пояснюється тим, що соціальний захист, включаючи пенсійне забезпечення та систему охорони здоров'я, недостатньо розвинений і китайські родини змушені відкладати на оплату навчання дітей, комунальних послуг, лікування, пенсію тощо. [3, c. 43]. Якщо в найближчі роки не почнеться суттєве зростання споживчих витрат, виникне серйозна проблема використання надлишку виробничих потужностей. Ще </w:t>
      </w:r>
      <w:r w:rsidRPr="00684CAB">
        <w:rPr>
          <w:rFonts w:eastAsia="Calibri" w:cs="Times New Roman"/>
          <w:color w:val="000000"/>
        </w:rPr>
        <w:lastRenderedPageBreak/>
        <w:t>однин чинник, який може перешкодити перетворенню Китаю у світового економічного лідера, є низька продуктивність економіки. Продуктивність китайської робочої сили складає лише 12 % від аналогічного показника американських працівників [3, c. 19].</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Відповідно до більш оптимістичного прогнозу попри труднощі та проблеми в китайській економіці, феномен економічного зростання Китаю не втратив своєї потенційної енергії і продовжується. Маючи значні валютні резерви, торговельний профіцит, інвестиції, Китай має необхідні ресурси щоб продовжити шлях економічного розвитку. Колосальний потенціал, що був сформований в докризовий період, дає змогу мінімізувати глобальні виклики та ризики сьогодення.</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Аналіз географічної структури світової торгівлі свідчить про домінуючу роль країн із розвинутою ринковою економікою у зовнішньоторгових операціях та посилення взаємної торгівлі між ними. Так, на початку третього тисячоліття на них припадає близько 70% світового експорту. Основні товаропотоки здійснюються в рамках «великої тріади»: США - Західна Європа - Японія. Слід зауважити, що на окремих етапах розвитку співвідношення сил між членами тріади змінювалось. В 2012 р. на США припадало 8,9% світового товарного експорту та 16,1% - імпорту, на країни Західної Європи - понад 45,2% та 44,8%, Японію - 6,2% та 4,8%, відповідно.</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Транснаціоналізація пов'язана з активною діяльністю транснаціональних корпорацій на світовому ринку. Транснаціональні корпорації стали невід'ємною рисою XXІ століття, важливим елементом світового господарства. Сьогодні у світі функціонують 62 тис. ТНК, які мають майже 930 тис. підконтрольних підприємств. Щорічний обіг останніх складає понад 10 трлн. дол. [2, c. 19].</w:t>
      </w:r>
    </w:p>
    <w:p w:rsidR="00684CAB" w:rsidRPr="00684CAB" w:rsidRDefault="00684CAB" w:rsidP="00684CAB">
      <w:pPr>
        <w:ind w:firstLine="720"/>
        <w:jc w:val="both"/>
        <w:rPr>
          <w:rFonts w:eastAsia="Calibri" w:cs="Times New Roman"/>
          <w:color w:val="000000"/>
        </w:rPr>
      </w:pPr>
      <w:r w:rsidRPr="00684CAB">
        <w:rPr>
          <w:rFonts w:eastAsia="Calibri" w:cs="Times New Roman"/>
          <w:color w:val="000000"/>
        </w:rPr>
        <w:t>Посилення міждержавного регулювання міжнародної торгівлі, перш за все, в рамках ГАТТ/COT спрямоване на лібералізацію торгівлі між країнами. За вісім раундів переговорів, що відбулися в межах ГАТТ, країни-учасники зменшили розмір мита в середньому на 70-80%. До ГАТТ/COT приєдналися деякі країни, що розвиваються.</w:t>
      </w:r>
    </w:p>
    <w:p w:rsidR="00684CAB" w:rsidRPr="00684CAB" w:rsidRDefault="00684CAB" w:rsidP="00684CAB">
      <w:pPr>
        <w:ind w:firstLine="720"/>
        <w:jc w:val="both"/>
        <w:rPr>
          <w:rFonts w:eastAsia="Calibri" w:cs="Times New Roman"/>
        </w:rPr>
      </w:pPr>
      <w:r w:rsidRPr="00684CAB">
        <w:rPr>
          <w:rFonts w:eastAsia="Calibri" w:cs="Times New Roman"/>
          <w:b/>
        </w:rPr>
        <w:t>Висновки та пропозиції.</w:t>
      </w:r>
      <w:r w:rsidRPr="00684CAB">
        <w:rPr>
          <w:rFonts w:eastAsia="Calibri" w:cs="Times New Roman"/>
        </w:rPr>
        <w:t xml:space="preserve"> </w:t>
      </w:r>
    </w:p>
    <w:p w:rsidR="00684CAB" w:rsidRPr="00684CAB" w:rsidRDefault="00684CAB" w:rsidP="00684CAB">
      <w:pPr>
        <w:ind w:firstLine="720"/>
        <w:jc w:val="both"/>
        <w:rPr>
          <w:rFonts w:eastAsia="Calibri" w:cs="Times New Roman"/>
        </w:rPr>
      </w:pPr>
      <w:r w:rsidRPr="00684CAB">
        <w:rPr>
          <w:rFonts w:eastAsia="Calibri" w:cs="Times New Roman"/>
        </w:rPr>
        <w:t>На думку вчених, у подальшому розвиток світової торгівлі багато в чому залежатиме від досягнень у галузі біотехнології, космічної індустрії, розвитку інформаційних технологій та штучного інтелекту. Вже сьогодні технічний прогрес дав можливість різко скоротити транспортні та комунікаційні витрати, значно знизити витрати на обробку, збереження та використання інформації, що стимулює справжній бум міжнародної торгівлі інформаційними та іншими товарами та послугами і навіть зменшує ціни на них. Так, сучасний комп'ютер вартістю в 2 тис. дол. у багато разів потужніший, ніж комп'ютер вартістю в 10 тис. дол. десять років тому[1, c. 164-166].</w:t>
      </w:r>
    </w:p>
    <w:p w:rsidR="00684CAB" w:rsidRPr="00684CAB" w:rsidRDefault="00684CAB" w:rsidP="00684CAB">
      <w:pPr>
        <w:ind w:firstLine="720"/>
        <w:jc w:val="both"/>
        <w:rPr>
          <w:rFonts w:eastAsia="Calibri" w:cs="Times New Roman"/>
          <w:b/>
        </w:rPr>
      </w:pPr>
      <w:r w:rsidRPr="00684CAB">
        <w:rPr>
          <w:rFonts w:eastAsia="Calibri" w:cs="Times New Roman"/>
          <w:b/>
        </w:rPr>
        <w:t>Список використаних джерел</w:t>
      </w:r>
    </w:p>
    <w:p w:rsidR="00684CAB" w:rsidRPr="00684CAB" w:rsidRDefault="00684CAB" w:rsidP="00684CAB">
      <w:pPr>
        <w:ind w:firstLine="720"/>
        <w:jc w:val="both"/>
        <w:rPr>
          <w:rFonts w:eastAsia="Calibri" w:cs="Times New Roman"/>
        </w:rPr>
      </w:pPr>
      <w:r w:rsidRPr="00684CAB">
        <w:rPr>
          <w:rFonts w:eastAsia="Calibri" w:cs="Times New Roman"/>
        </w:rPr>
        <w:t>1.</w:t>
      </w:r>
      <w:r w:rsidRPr="00684CAB">
        <w:rPr>
          <w:rFonts w:eastAsia="Calibri" w:cs="Times New Roman"/>
        </w:rPr>
        <w:tab/>
        <w:t>Дин Жуджунь, Ковалев М. М., Новик В. В. Феномен экономического развития Китая: Научное издание. Мн.: Издательский центр БГУ, 2012. – 446с.</w:t>
      </w:r>
    </w:p>
    <w:p w:rsidR="00684CAB" w:rsidRPr="00684CAB" w:rsidRDefault="00684CAB" w:rsidP="00684CAB">
      <w:pPr>
        <w:ind w:firstLine="720"/>
        <w:jc w:val="both"/>
        <w:rPr>
          <w:rFonts w:eastAsia="Calibri" w:cs="Times New Roman"/>
        </w:rPr>
      </w:pPr>
      <w:r w:rsidRPr="00684CAB">
        <w:rPr>
          <w:rFonts w:eastAsia="Calibri" w:cs="Times New Roman"/>
        </w:rPr>
        <w:t>2.</w:t>
      </w:r>
      <w:r w:rsidRPr="00684CAB">
        <w:rPr>
          <w:rFonts w:eastAsia="Calibri" w:cs="Times New Roman"/>
        </w:rPr>
        <w:tab/>
        <w:t>Міжнародна економіка : Підручник/ Григорій Климко, Віра Рокоча,; Ред. Анатолій Румянцев,; Київський нац. ун-т ім. Т. Г. Шевченка. -К.: Знання-Прес, 2010. -447 с.</w:t>
      </w:r>
    </w:p>
    <w:p w:rsidR="00684CAB" w:rsidRPr="00684CAB" w:rsidRDefault="00684CAB" w:rsidP="00684CAB">
      <w:pPr>
        <w:ind w:firstLine="720"/>
        <w:jc w:val="both"/>
        <w:rPr>
          <w:rFonts w:eastAsia="Calibri" w:cs="Times New Roman"/>
        </w:rPr>
      </w:pPr>
      <w:r w:rsidRPr="00684CAB">
        <w:rPr>
          <w:rFonts w:eastAsia="Calibri" w:cs="Times New Roman"/>
        </w:rPr>
        <w:t>3.</w:t>
      </w:r>
      <w:r w:rsidRPr="00684CAB">
        <w:rPr>
          <w:rFonts w:eastAsia="Calibri" w:cs="Times New Roman"/>
        </w:rPr>
        <w:tab/>
        <w:t>Національне Бюро Статистики Китаю [Електронний ресурс]. - Режим доступу: http://www.stats.gov.cn/english/</w:t>
      </w:r>
    </w:p>
    <w:p w:rsidR="00684CAB" w:rsidRPr="00684CAB" w:rsidRDefault="00684CAB" w:rsidP="00684CAB">
      <w:pPr>
        <w:pStyle w:val="text"/>
      </w:pPr>
    </w:p>
    <w:p w:rsidR="00684CAB" w:rsidRDefault="00684CAB" w:rsidP="00684CAB">
      <w:pPr>
        <w:pStyle w:val="text"/>
      </w:pPr>
    </w:p>
    <w:p w:rsidR="00684CAB" w:rsidRPr="00684CAB" w:rsidRDefault="00684CAB" w:rsidP="00684CAB">
      <w:pPr>
        <w:pStyle w:val="Title1"/>
      </w:pPr>
      <w:bookmarkStart w:id="106" w:name="_Toc443506448"/>
      <w:r w:rsidRPr="00684CAB">
        <w:t>ПРОБЛЕМИ УДОСКОНАЛЕННЯ МЕЗАНІЗМУ УПРАВЛІННЯ ПЕРСОНАЛОМ ПІДПРИЄМСТВ АГРАРНОГО СЕКТОРУ</w:t>
      </w:r>
      <w:bookmarkEnd w:id="106"/>
    </w:p>
    <w:p w:rsidR="00684CAB" w:rsidRPr="00684CAB" w:rsidRDefault="00684CAB" w:rsidP="00684CAB">
      <w:pPr>
        <w:pStyle w:val="author"/>
      </w:pPr>
      <w:bookmarkStart w:id="107" w:name="_Toc443506449"/>
      <w:r w:rsidRPr="00684CAB">
        <w:lastRenderedPageBreak/>
        <w:t>І. В. Токарчук, магістрантка</w:t>
      </w:r>
      <w:r w:rsidRPr="00B251C8">
        <w:rPr>
          <w:rStyle w:val="FootnoteReference"/>
          <w:rFonts w:eastAsia="Times New Roman" w:cs="Times New Roman"/>
          <w:sz w:val="26"/>
          <w:szCs w:val="26"/>
        </w:rPr>
        <w:footnoteReference w:customMarkFollows="1" w:id="48"/>
        <w:t>*</w:t>
      </w:r>
      <w:bookmarkEnd w:id="107"/>
    </w:p>
    <w:p w:rsidR="00684CAB" w:rsidRPr="00684CAB" w:rsidRDefault="00684CAB" w:rsidP="00684CAB">
      <w:pPr>
        <w:ind w:firstLine="720"/>
        <w:jc w:val="both"/>
        <w:rPr>
          <w:rFonts w:eastAsia="Calibri" w:cs="Times New Roman"/>
        </w:rPr>
      </w:pPr>
      <w:r w:rsidRPr="00684CAB">
        <w:rPr>
          <w:rFonts w:eastAsia="Calibri" w:cs="Times New Roman"/>
          <w:b/>
        </w:rPr>
        <w:t>Постановка проблеми.</w:t>
      </w:r>
      <w:r w:rsidRPr="00684CAB">
        <w:rPr>
          <w:rFonts w:eastAsia="Calibri" w:cs="Times New Roman"/>
        </w:rPr>
        <w:t xml:space="preserve"> Без мотивованих і кваліфікованих співробітників жодна організація не в змозі створити добре працюючі системи виробництва, продажу, фінансів або бухгалтерського обліку. Управління персоналом особливо важлива сфера діяльності у сучасних умовах конкуренції і стрімкого науково-технічного прогресу, коли продукти, технології, операційні методи, і, навіть, організаційні структури старіють з нечуваною швидкістю, а знання та навички співробітників стають головним джерелом тривалого розквіту будь-якого підприємства.</w:t>
      </w:r>
    </w:p>
    <w:p w:rsidR="00684CAB" w:rsidRPr="00684CAB" w:rsidRDefault="00684CAB" w:rsidP="00684CAB">
      <w:pPr>
        <w:ind w:firstLine="720"/>
        <w:jc w:val="both"/>
        <w:rPr>
          <w:rFonts w:eastAsia="Calibri" w:cs="Times New Roman"/>
        </w:rPr>
      </w:pPr>
      <w:r w:rsidRPr="00684CAB">
        <w:rPr>
          <w:rFonts w:eastAsia="Calibri" w:cs="Times New Roman"/>
          <w:b/>
        </w:rPr>
        <w:t xml:space="preserve">Аналіз останніх досліджень та публікацій. </w:t>
      </w:r>
      <w:r w:rsidRPr="00684CAB">
        <w:rPr>
          <w:rFonts w:eastAsia="Calibri" w:cs="Times New Roman"/>
        </w:rPr>
        <w:t>Проблемам менеджменту персоналу присвячено безліч праць вітчизняних та зарубіжних вчених: Т. Ю. Базаров,  А. П. Бовтрук, А. Я. Кібанов, А. М. Колот, А. І. Кочетков, Є. В. Маслов, М. Х. Мескон, Ю. А. Ципкін, Г. В. Щокін та інших дослідників. Ринкові перетворення в Україні викликали об’єктивну необхідність подальшого розвитку теоретичних і методико-прикладних засад утворення і функціонування діючих систем управління персоналом з  урахуванням особливостей розвитку сільського господарства, стану та динаміки ринку праці на Україні, що і обумовлює актуальність теми та доцільність проведення досліджень.</w:t>
      </w:r>
    </w:p>
    <w:p w:rsidR="00684CAB" w:rsidRPr="00684CAB" w:rsidRDefault="00684CAB" w:rsidP="00684CAB">
      <w:pPr>
        <w:tabs>
          <w:tab w:val="left" w:pos="1905"/>
        </w:tabs>
        <w:ind w:firstLine="720"/>
        <w:jc w:val="both"/>
        <w:rPr>
          <w:rFonts w:eastAsia="Calibri" w:cs="Times New Roman"/>
        </w:rPr>
      </w:pPr>
      <w:r w:rsidRPr="00684CAB">
        <w:rPr>
          <w:rFonts w:eastAsia="Calibri" w:cs="Times New Roman"/>
        </w:rPr>
        <w:t>Об’єктом досліджень є механізм управління персоналом аграрних підприємств в умовах посилення конкуренції на ринку праці.</w:t>
      </w:r>
    </w:p>
    <w:p w:rsidR="00684CAB" w:rsidRPr="00684CAB" w:rsidRDefault="00684CAB" w:rsidP="00684CAB">
      <w:pPr>
        <w:widowControl w:val="0"/>
        <w:ind w:firstLine="720"/>
        <w:jc w:val="both"/>
        <w:rPr>
          <w:rFonts w:ascii="Calibri" w:hAnsi="Calibri"/>
          <w:color w:val="000000"/>
          <w:lang w:eastAsia="uk-UA"/>
        </w:rPr>
      </w:pPr>
      <w:r w:rsidRPr="00684CAB">
        <w:rPr>
          <w:b/>
        </w:rPr>
        <w:t>Основний матеріал.</w:t>
      </w:r>
      <w:r w:rsidRPr="00684CAB">
        <w:rPr>
          <w:color w:val="000000"/>
        </w:rPr>
        <w:t xml:space="preserve"> </w:t>
      </w:r>
      <w:r w:rsidRPr="00684CAB">
        <w:rPr>
          <w:color w:val="000000"/>
          <w:lang w:eastAsia="uk-UA"/>
        </w:rPr>
        <w:t>Управління персоналом сьогодні набуває дедалі більшого значення як чинник підвищення конкурентоспроможності підприємства, досягнення успіху в реалізації його стратегії розвитку. Управління персоналом можна визначити як діяльність, що спрямована на досягнення найбільш ефективного використання працівників для досягнення цілей підприємства та особистісних цілей. Перші, традиційно, пов'язуються з забезпеченням ефективності підприємства. Причому ефективність іноді розуміється у вузькому значенні – як отримання максимального прибутку. Однак дедалі частіше ефективність розглядається не тільки в економічному плані – як економічність, якість, продуктивність, нововведення, прибуток, а і в більш широкому контексті й пов'язується з такими поняттями особистісного, психологічного плану, як задоволеність співробітників своєю працею, участю у трудовому колективі підприємства, високий рівень самооцінки колективу, мотивація персоналу до ефективної праці.</w:t>
      </w:r>
    </w:p>
    <w:p w:rsidR="00684CAB" w:rsidRPr="00684CAB" w:rsidRDefault="00684CAB" w:rsidP="00684CAB">
      <w:pPr>
        <w:widowControl w:val="0"/>
        <w:ind w:firstLine="720"/>
        <w:jc w:val="both"/>
        <w:rPr>
          <w:lang w:eastAsia="ru-RU"/>
        </w:rPr>
      </w:pPr>
      <w:r w:rsidRPr="00684CAB">
        <w:rPr>
          <w:color w:val="000000"/>
          <w:lang w:eastAsia="uk-UA"/>
        </w:rPr>
        <w:t>Управління підприємством є вихідною передумовою для управління його персоналом. Ефективне управління підприємством – це таке управління, що спирається на людський потенціал як основу підприємства, гнучко реагує на виклики з боку зовнішнього оточення, проводить своєчасні зміни на підприємстві, які дозволяють домагатися конкурентних переваг, орієнтуючись у своїй діяльності на потреби покупців, що в сукупності дає можливість підприємству виживати в довгостроковій перспективі, досягаючи при цьому своїх цілей .</w:t>
      </w:r>
    </w:p>
    <w:p w:rsidR="00684CAB" w:rsidRPr="00684CAB" w:rsidRDefault="00684CAB" w:rsidP="00684CAB">
      <w:pPr>
        <w:widowControl w:val="0"/>
        <w:ind w:firstLine="720"/>
        <w:jc w:val="both"/>
      </w:pPr>
      <w:r w:rsidRPr="00684CAB">
        <w:rPr>
          <w:color w:val="000000"/>
          <w:lang w:eastAsia="uk-UA"/>
        </w:rPr>
        <w:t xml:space="preserve">За думкою більшості науковців основні принципи управління персоналом підприємства тотожні загальним принципам управління підприємства це – довгостроковість оцінюваних перспектив і прийнятих рішень; спрямованість управлінських впливів на зміну потенціалу об'єкта управління (виробництва продукції, послуги, технології, персоналу й т.д.) і створення можливостей більш ефективної реалізації даного потенціалу; першочерговий облік при розробці й прийнятті управлінських рішень стану й можливих змін зовнішнього середовища; альтернативність вибору управлінських рішень залежно від стану внутрішнього й зовнішнього середовища підприємства; здійснення постійного контролю за станом і </w:t>
      </w:r>
      <w:r w:rsidRPr="00684CAB">
        <w:rPr>
          <w:color w:val="000000"/>
          <w:lang w:eastAsia="uk-UA"/>
        </w:rPr>
        <w:lastRenderedPageBreak/>
        <w:t>динамікою зовнішнього середовища й своєчасного внесення змін в управлінські рішення [1, с. 145].</w:t>
      </w:r>
      <w:r w:rsidRPr="00684CAB">
        <w:t xml:space="preserve"> </w:t>
      </w:r>
      <w:r w:rsidRPr="00684CAB">
        <w:rPr>
          <w:color w:val="000000"/>
          <w:lang w:eastAsia="uk-UA"/>
        </w:rPr>
        <w:t>Таким чином, управління персоналом – це управління формуванням конкурентоспроможного трудового потенціалу підприємства з обліком змін, що відбуваються у зовнішньому і внутрішньому середовищі, і що дозволяє підприємству виживати, розвиватися й досягати своїх цілей у довгостроковій перспективі.</w:t>
      </w:r>
    </w:p>
    <w:p w:rsidR="00684CAB" w:rsidRPr="00684CAB" w:rsidRDefault="00684CAB" w:rsidP="00684CAB">
      <w:pPr>
        <w:widowControl w:val="0"/>
        <w:ind w:firstLine="720"/>
        <w:jc w:val="both"/>
      </w:pPr>
      <w:r w:rsidRPr="00684CAB">
        <w:rPr>
          <w:color w:val="000000"/>
          <w:lang w:eastAsia="uk-UA"/>
        </w:rPr>
        <w:t>Метою управління персоналом є забезпечення скоординованого й адекватного стану зовнішнього й внутрішнього середовища формування трудового потенціалу підприємства з розрахунком на майбутнє. В умовах посилення конкуренції на більшості аграрних ринків під конкурентоспроможним трудовим потенціалом аграрного підприємства варто розуміти здатність його працівників витримувати конкуренцію в порівнянні із працівниками (і їхнім трудовим потенціалом) аналогічних підприємств. Конкурентоспроможність забезпечується за рахунок високого рівня професіоналізму й компетентності, особистісних якостей, інноваційного й мотиваційного потенціалу працівників.</w:t>
      </w:r>
    </w:p>
    <w:p w:rsidR="00684CAB" w:rsidRPr="00684CAB" w:rsidRDefault="00684CAB" w:rsidP="00684CAB">
      <w:pPr>
        <w:widowControl w:val="0"/>
        <w:ind w:firstLine="720"/>
        <w:jc w:val="both"/>
        <w:rPr>
          <w:highlight w:val="darkYellow"/>
        </w:rPr>
      </w:pPr>
      <w:r w:rsidRPr="00684CAB">
        <w:rPr>
          <w:color w:val="000000"/>
          <w:lang w:eastAsia="uk-UA"/>
        </w:rPr>
        <w:t xml:space="preserve">Посилення кризових явищ в аграрному секторі економіки вимагає від підприємств при формуванні механізму управління персоналом вирішувати ряд важливих завдань: забезпечення підприємства необхідним трудовим потенціалом відповідно до його стратегії; формування внутрішнього середовища підприємства таким чином, що внутрішня організаційна культура, ціннісні орієнтації, пріоритети в потребах створюють умови й стимулюють відтворення й реалізацію трудового потенціалу; виходячи з установок управління й сформованих ним кінцевих продуктів діяльності можна вирішувати проблеми, пов'язані з функціональними організаційними структурами управління, у тому числі управління персоналом. Методи управління дозволяють розвивати й підтримувати гнучкість </w:t>
      </w:r>
      <w:r w:rsidRPr="00684CAB">
        <w:rPr>
          <w:color w:val="000000"/>
        </w:rPr>
        <w:t>оргструктур; м</w:t>
      </w:r>
      <w:r w:rsidRPr="00684CAB">
        <w:rPr>
          <w:color w:val="000000"/>
          <w:lang w:eastAsia="uk-UA"/>
        </w:rPr>
        <w:t>ожливість вирішення протиріч у питаннях централізації –децентралізації управління персоналом [2, с. 76].</w:t>
      </w:r>
    </w:p>
    <w:p w:rsidR="00684CAB" w:rsidRPr="00684CAB" w:rsidRDefault="00684CAB" w:rsidP="00684CAB">
      <w:pPr>
        <w:widowControl w:val="0"/>
        <w:ind w:firstLine="720"/>
        <w:jc w:val="both"/>
        <w:rPr>
          <w:color w:val="000000"/>
          <w:lang w:eastAsia="uk-UA"/>
        </w:rPr>
      </w:pPr>
      <w:r w:rsidRPr="00684CAB">
        <w:rPr>
          <w:color w:val="000000"/>
          <w:lang w:eastAsia="uk-UA"/>
        </w:rPr>
        <w:t>Ми вважаємо, що кінцевим результатом управління підприємством в цілому є посилення всіх складових потенціалу (який включає виробничі, інноваційні, ресурсні, людську складові), але для досягнення стратегічних цілей підприємства в майбутньому, центральне місце в механізмі управління повинно приділятись кадровому потенціалу і, зокрема, підвищенню рівня його компетентності. Компетентність персоналу підприємства являє собою сукупність знань, навичок, досвіду, володіння способами й прийомами роботи, які є достатніми для ефективного виконання посадових обов'язків.</w:t>
      </w:r>
    </w:p>
    <w:p w:rsidR="00684CAB" w:rsidRPr="00684CAB" w:rsidRDefault="00684CAB" w:rsidP="00684CAB">
      <w:pPr>
        <w:widowControl w:val="0"/>
        <w:ind w:firstLine="720"/>
        <w:jc w:val="both"/>
        <w:rPr>
          <w:color w:val="000000"/>
          <w:lang w:eastAsia="uk-UA"/>
        </w:rPr>
      </w:pPr>
      <w:r w:rsidRPr="00684CAB">
        <w:rPr>
          <w:color w:val="000000"/>
          <w:lang w:eastAsia="uk-UA"/>
        </w:rPr>
        <w:t>При формуванні механізму управління персоналом потрібно враховувати, що процес управління носить двоїстий характер. З одного боку, воно є одним з функціональних напрямків у рамках управління підприємством (поряд з маркетингом, інвестиціями й ін.), з іншого боку – воно реалізується за допомогою конкретних функцій управління персоналом, спрямованих на виконання стратегії управління персоналом, і із цього погляду є функціональною підсистемою системи управління персоналом. Досвід реформування аграрного сектору економіки України свідчить, що сучасні українські підприємства зіштовхнулись з необхідністю модернізації систем управління персоналом, це стосується й стратегічного управління персоналом, тобто необхідністю розробки концепції управління персоналом.</w:t>
      </w:r>
    </w:p>
    <w:p w:rsidR="00684CAB" w:rsidRPr="00684CAB" w:rsidRDefault="00684CAB" w:rsidP="00684CAB">
      <w:pPr>
        <w:ind w:firstLine="720"/>
        <w:jc w:val="both"/>
        <w:rPr>
          <w:rFonts w:eastAsia="Calibri" w:cs="Times New Roman"/>
          <w:color w:val="000000"/>
          <w:shd w:val="clear" w:color="auto" w:fill="FFFFFF"/>
          <w:lang w:eastAsia="uk-UA"/>
        </w:rPr>
      </w:pPr>
      <w:r w:rsidRPr="00684CAB">
        <w:rPr>
          <w:rFonts w:eastAsia="Calibri" w:cs="Times New Roman"/>
          <w:color w:val="000000"/>
          <w:shd w:val="clear" w:color="auto" w:fill="FFFFFF"/>
          <w:lang w:eastAsia="uk-UA"/>
        </w:rPr>
        <w:t>Науковці вважають, що концепція системи управління персоналом – це система теоретико-методологічних поглядів на розуміння і визначення сутності, змісту, цілей, завдань, критеріїв, принципів і методів управління персоналом, а також організаційно-практичних підходів до формування механізму її реалізації в конкретних умовах функціонування підприємств [3, с. 138]. Зміни в організаційній культурі аграрних підприємств доводять, що основою концепції управління персоналом підприємства агросектору в даний час повинна складати зростаюча роль особистості працівника, його інтелект, знання його мотиваційних установок, вміння їх формувати і направляти у відповідності із завданнями, що стоять перед підприємством.</w:t>
      </w:r>
    </w:p>
    <w:p w:rsidR="00684CAB" w:rsidRPr="00684CAB" w:rsidRDefault="00684CAB" w:rsidP="00684CAB">
      <w:pPr>
        <w:ind w:firstLine="720"/>
        <w:jc w:val="both"/>
        <w:rPr>
          <w:rFonts w:eastAsia="Calibri" w:cs="Times New Roman"/>
        </w:rPr>
      </w:pPr>
      <w:r w:rsidRPr="00684CAB">
        <w:rPr>
          <w:rFonts w:eastAsia="Calibri" w:cs="Times New Roman"/>
        </w:rPr>
        <w:lastRenderedPageBreak/>
        <w:t>На наше переконання, механізм управління персоналом агарних підприємств, повинен формуватись під впливом запровадження прогресивних зарубіжних технологій управління персоналом та викристалізації власного досвіду і включати: аналіз та планування персоналу; підбір та наймання персоналу; оцінювання персоналу: персональну оцінку рівня знань, умінь, майстерності та особистісної відповідальності; оцінку виконуваної роботи та її результатів; організацію навчання та підвищення кваліфікації персоналу; атестацію і ротацію кадрів; управління оплатою праці; мотивацію персоналу; облік співробітників підприємства; організацію трудових відносин на підприємстві; створення умов праці; соціальний розвиток та соціальне партнерство; кадрову безпеку; правове та інформаційне забезпечення процесу управління персоналом</w:t>
      </w:r>
      <w:r w:rsidRPr="00684CAB">
        <w:rPr>
          <w:rFonts w:eastAsia="Calibri" w:cs="Times New Roman"/>
          <w:color w:val="000000"/>
        </w:rPr>
        <w:t xml:space="preserve"> [3, с. 139].</w:t>
      </w:r>
    </w:p>
    <w:p w:rsidR="00684CAB" w:rsidRPr="00684CAB" w:rsidRDefault="00684CAB" w:rsidP="00684CAB">
      <w:pPr>
        <w:tabs>
          <w:tab w:val="left" w:pos="1134"/>
        </w:tabs>
        <w:ind w:firstLine="720"/>
        <w:contextualSpacing/>
        <w:jc w:val="both"/>
        <w:rPr>
          <w:rFonts w:eastAsia="Calibri" w:cs="Times New Roman"/>
          <w:color w:val="000000"/>
          <w:shd w:val="clear" w:color="auto" w:fill="FFFFFF"/>
          <w:lang w:eastAsia="uk-UA"/>
        </w:rPr>
      </w:pPr>
      <w:r w:rsidRPr="00684CAB">
        <w:rPr>
          <w:rFonts w:eastAsia="Calibri" w:cs="Times New Roman"/>
          <w:color w:val="000000"/>
          <w:shd w:val="clear" w:color="auto" w:fill="FFFFFF"/>
          <w:lang w:eastAsia="uk-UA"/>
        </w:rPr>
        <w:t>Успіх управління персоналом визначається двома основними чинниками: здатністю підприємства чітко визначити, яка поведінка працівників потрібна для досягнення його стратегії і можливістю застосовувати ефективні управлінські важелі для спрямування працівників на бажану поведінку. Обидва завдання однаково важливі й складні, особливо в умовах ринкової трансформації економіки.</w:t>
      </w:r>
    </w:p>
    <w:p w:rsidR="00684CAB" w:rsidRPr="00684CAB" w:rsidRDefault="00684CAB" w:rsidP="00684CAB">
      <w:pPr>
        <w:widowControl w:val="0"/>
        <w:ind w:firstLine="720"/>
        <w:jc w:val="both"/>
        <w:rPr>
          <w:rFonts w:ascii="Calibri" w:hAnsi="Calibri"/>
          <w:color w:val="000000"/>
          <w:lang w:eastAsia="uk-UA"/>
        </w:rPr>
      </w:pPr>
      <w:r w:rsidRPr="00684CAB">
        <w:rPr>
          <w:b/>
          <w:color w:val="000000"/>
          <w:lang w:eastAsia="uk-UA"/>
        </w:rPr>
        <w:t>Висновки та пропозиції.</w:t>
      </w:r>
      <w:r w:rsidRPr="00684CAB">
        <w:rPr>
          <w:color w:val="000000"/>
          <w:lang w:eastAsia="uk-UA"/>
        </w:rPr>
        <w:t xml:space="preserve"> Таким чином, людським ресурсам підприємства, на відміну від інших видів ресурсів (матеріальних, фінансових, інформаційних), властиві довгостроковий характер використання й можливість трансформацій у процесі управління ними. Вони піддаються зношуванню, тому їх необхідно відновлювати й відтворювати, а його придбання й підтримка в працездатному стані вимагають великих капітальних вкладень. Із цього випливає, що використання й відтворення персоналу носить інвестиційний характер, тому що персонал є об'єктом капітальних вкладень. Але інвестування коштів може провадитися тільки з позицій стратегічної доцільності.</w:t>
      </w:r>
    </w:p>
    <w:p w:rsidR="00684CAB" w:rsidRPr="00684CAB" w:rsidRDefault="00684CAB" w:rsidP="00684CAB">
      <w:pPr>
        <w:widowControl w:val="0"/>
        <w:ind w:firstLine="720"/>
        <w:jc w:val="both"/>
        <w:rPr>
          <w:rFonts w:eastAsia="Calibri" w:cs="Times New Roman"/>
          <w:color w:val="000000"/>
        </w:rPr>
      </w:pPr>
    </w:p>
    <w:p w:rsidR="00684CAB" w:rsidRPr="00684CAB" w:rsidRDefault="00684CAB" w:rsidP="00684CAB">
      <w:pPr>
        <w:ind w:firstLine="720"/>
        <w:jc w:val="both"/>
        <w:rPr>
          <w:rFonts w:eastAsia="Calibri" w:cs="Times New Roman"/>
          <w:b/>
        </w:rPr>
      </w:pPr>
      <w:r w:rsidRPr="00684CAB">
        <w:rPr>
          <w:rFonts w:eastAsia="Calibri" w:cs="Times New Roman"/>
          <w:b/>
        </w:rPr>
        <w:t>Список використаної літератури.</w:t>
      </w:r>
    </w:p>
    <w:p w:rsidR="00684CAB" w:rsidRPr="00684CAB" w:rsidRDefault="00684CAB" w:rsidP="00684CAB">
      <w:pPr>
        <w:ind w:firstLine="720"/>
        <w:jc w:val="both"/>
        <w:rPr>
          <w:rFonts w:eastAsia="Calibri" w:cs="Times New Roman"/>
          <w:b/>
        </w:rPr>
      </w:pPr>
    </w:p>
    <w:p w:rsidR="00684CAB" w:rsidRPr="00684CAB" w:rsidRDefault="00684CAB" w:rsidP="00684CAB">
      <w:pPr>
        <w:ind w:firstLine="720"/>
        <w:jc w:val="both"/>
        <w:rPr>
          <w:rFonts w:eastAsia="Calibri" w:cs="Times New Roman"/>
        </w:rPr>
      </w:pPr>
      <w:r w:rsidRPr="00684CAB">
        <w:rPr>
          <w:rFonts w:eastAsia="Calibri" w:cs="Times New Roman"/>
        </w:rPr>
        <w:t>1. Роббинз Стивен П. Менеджмент / С. П. РОббинз, М. Коултер : [пер. с англ. О. В, Медведь] – 8-е узд. – М.: Вильямс, 2007. – С. 145–157.</w:t>
      </w:r>
    </w:p>
    <w:p w:rsidR="00684CAB" w:rsidRPr="00684CAB" w:rsidRDefault="00684CAB" w:rsidP="00684CAB">
      <w:pPr>
        <w:ind w:firstLine="720"/>
        <w:jc w:val="both"/>
        <w:rPr>
          <w:rFonts w:eastAsia="Calibri" w:cs="Times New Roman"/>
        </w:rPr>
      </w:pPr>
      <w:r w:rsidRPr="00684CAB">
        <w:rPr>
          <w:rFonts w:eastAsia="Calibri" w:cs="Times New Roman"/>
        </w:rPr>
        <w:t>2. Слиньков В. Н. Пермонал и его менеджмент: практические рекомендации / В. Н. Слиньков. – К.: КНТ. – 2007. – С. 76–82.</w:t>
      </w:r>
    </w:p>
    <w:p w:rsidR="00684CAB" w:rsidRPr="00684CAB" w:rsidRDefault="00684CAB" w:rsidP="00684CAB">
      <w:pPr>
        <w:ind w:firstLine="720"/>
        <w:jc w:val="both"/>
        <w:rPr>
          <w:rFonts w:eastAsia="Calibri" w:cs="Times New Roman"/>
        </w:rPr>
      </w:pPr>
      <w:r w:rsidRPr="00684CAB">
        <w:rPr>
          <w:rFonts w:eastAsia="Calibri" w:cs="Times New Roman"/>
        </w:rPr>
        <w:t>3. Крушкльницька О. В., Мельницук Д. П. Упралідння персоналом. – Київ, Видавництво: Кондор, 2005. – С. 138-143.</w:t>
      </w:r>
    </w:p>
    <w:p w:rsidR="00684CAB" w:rsidRDefault="00684CAB" w:rsidP="00684CAB">
      <w:pPr>
        <w:pStyle w:val="text"/>
      </w:pPr>
    </w:p>
    <w:p w:rsidR="00684CAB" w:rsidRDefault="00684CAB" w:rsidP="00684CAB">
      <w:pPr>
        <w:pStyle w:val="text"/>
      </w:pPr>
    </w:p>
    <w:p w:rsidR="00684CAB" w:rsidRPr="00684CAB" w:rsidRDefault="00684CAB" w:rsidP="00684CAB">
      <w:pPr>
        <w:pStyle w:val="Title1"/>
      </w:pPr>
      <w:bookmarkStart w:id="108" w:name="_Toc443506450"/>
      <w:r w:rsidRPr="00684CAB">
        <w:t>ФОРМУВАННЯ ТА РЕАЛІЗАЦІЯ ТОВАРНОЇ ПОЛІТИКИ АГРАРНОГО ПІДПРИЄМСТВА НА ЗОВНІШНІХ РИНКАХ</w:t>
      </w:r>
      <w:bookmarkEnd w:id="108"/>
    </w:p>
    <w:p w:rsidR="00684CAB" w:rsidRPr="00684CAB" w:rsidRDefault="00684CAB" w:rsidP="00684CAB">
      <w:pPr>
        <w:pStyle w:val="author"/>
      </w:pPr>
      <w:bookmarkStart w:id="109" w:name="_Toc443506451"/>
      <w:r w:rsidRPr="00684CAB">
        <w:t>А. І. Труханівська, магістрант</w:t>
      </w:r>
      <w:r w:rsidRPr="00B251C8">
        <w:rPr>
          <w:rStyle w:val="FootnoteReference"/>
          <w:rFonts w:eastAsia="Times New Roman" w:cs="Times New Roman"/>
          <w:sz w:val="26"/>
          <w:szCs w:val="26"/>
        </w:rPr>
        <w:footnoteReference w:customMarkFollows="1" w:id="49"/>
        <w:t>*</w:t>
      </w:r>
      <w:bookmarkEnd w:id="109"/>
    </w:p>
    <w:p w:rsidR="00684CAB" w:rsidRPr="00684CAB" w:rsidRDefault="00684CAB" w:rsidP="00684CAB">
      <w:pPr>
        <w:autoSpaceDE w:val="0"/>
        <w:autoSpaceDN w:val="0"/>
        <w:adjustRightInd w:val="0"/>
        <w:ind w:firstLine="709"/>
        <w:jc w:val="both"/>
        <w:rPr>
          <w:rFonts w:eastAsia="Calibri" w:cs="Times New Roman"/>
        </w:rPr>
      </w:pPr>
      <w:r w:rsidRPr="00684CAB">
        <w:rPr>
          <w:rFonts w:eastAsia="Times New Roman" w:cs="Times New Roman"/>
          <w:b/>
          <w:lang w:eastAsia="ru-RU"/>
        </w:rPr>
        <w:t xml:space="preserve">Постановка проблеми та аналіз останніх досліджень. </w:t>
      </w:r>
      <w:r w:rsidRPr="00684CAB">
        <w:rPr>
          <w:rFonts w:eastAsia="Calibri" w:cs="Times New Roman"/>
        </w:rPr>
        <w:t xml:space="preserve">Особливість сучасних умов діяльності підприємств сфери сільськогосподарського виробництва полягає в комплементарності їх стратегічних цілей, яка передбачає, з одного боку, орієнтацію на глобальні тенденції функціонування продовольчих ринків, з іншого, – необхідність адаптації до реалій внутрішнього ринку. З огляду на це непересічного значення набуває формування ефективної товарної політики аграрних підприємств як інструменту </w:t>
      </w:r>
      <w:r w:rsidRPr="00684CAB">
        <w:rPr>
          <w:rFonts w:eastAsia="Calibri" w:cs="Times New Roman"/>
        </w:rPr>
        <w:lastRenderedPageBreak/>
        <w:t>забезпечення їх економічної стійкості. Особливо актуальною представляється ідентифікація економічної складової розвитку сільськогосподарських підприємств на засадах маркетингу з метою прогнозування їх товарної політики на стратегічну перспективу.</w:t>
      </w:r>
    </w:p>
    <w:p w:rsidR="00684CAB" w:rsidRPr="00684CAB" w:rsidRDefault="00684CAB" w:rsidP="00684CAB">
      <w:pPr>
        <w:autoSpaceDE w:val="0"/>
        <w:autoSpaceDN w:val="0"/>
        <w:adjustRightInd w:val="0"/>
        <w:ind w:firstLine="709"/>
        <w:jc w:val="both"/>
        <w:rPr>
          <w:rFonts w:eastAsia="Calibri" w:cs="Times New Roman"/>
        </w:rPr>
      </w:pPr>
      <w:r w:rsidRPr="00684CAB">
        <w:rPr>
          <w:rFonts w:eastAsia="Times New Roman" w:cs="Times New Roman"/>
          <w:lang w:eastAsia="ru-RU"/>
        </w:rPr>
        <w:t>Питання товарної політики як інструменту маркетингу, є предметом досліджень таких вітчизняних та зарубіжних науковців як Г.</w:t>
      </w:r>
      <w:r w:rsidRPr="00684CAB">
        <w:rPr>
          <w:rFonts w:eastAsia="Calibri" w:cs="Times New Roman"/>
        </w:rPr>
        <w:t xml:space="preserve"> Абрамова, К. Альбрехт, Д. Анкер, Г. Армстронг.</w:t>
      </w:r>
      <w:r w:rsidRPr="00684CAB">
        <w:rPr>
          <w:rFonts w:ascii="TimesNewRomanPSMT" w:eastAsia="Calibri" w:hAnsi="TimesNewRomanPSMT" w:cs="TimesNewRomanPSMT"/>
          <w:sz w:val="22"/>
          <w:szCs w:val="22"/>
        </w:rPr>
        <w:t xml:space="preserve"> </w:t>
      </w:r>
      <w:r w:rsidRPr="00684CAB">
        <w:rPr>
          <w:rFonts w:eastAsia="Calibri" w:cs="Times New Roman"/>
        </w:rPr>
        <w:t>Л. В. Балабанова, Е. Барлоу, Р. Бартелз, Р. Бренсон, С. С. Гаркавенко, М. Голдмен, В. Гончарова, Д. Дей, Г. В. Загорій, Ф. Котлер  Т. Левітт, А. І. Майзель. М. Портер, Т. О. Примак,  Н.І. Степаненко,  А. Дж. Стрикленд, та інших. Проте недостатньо дослідженим для сфери аграрного товаровиробництва залишається питання місця та ролі товарної політики в ринковій адаптації  вітчизняних аграрних підприємств.</w:t>
      </w:r>
    </w:p>
    <w:p w:rsidR="00684CAB" w:rsidRPr="00684CAB" w:rsidRDefault="00684CAB" w:rsidP="00684CAB">
      <w:pPr>
        <w:autoSpaceDE w:val="0"/>
        <w:autoSpaceDN w:val="0"/>
        <w:adjustRightInd w:val="0"/>
        <w:ind w:firstLine="709"/>
        <w:jc w:val="both"/>
        <w:rPr>
          <w:rFonts w:eastAsia="Calibri" w:cs="Times New Roman"/>
        </w:rPr>
      </w:pPr>
      <w:r w:rsidRPr="00684CAB">
        <w:rPr>
          <w:rFonts w:eastAsia="Times New Roman" w:cs="Times New Roman"/>
          <w:b/>
          <w:lang w:eastAsia="ru-RU"/>
        </w:rPr>
        <w:t xml:space="preserve">Основний матеріал. </w:t>
      </w:r>
      <w:r w:rsidRPr="00684CAB">
        <w:rPr>
          <w:rFonts w:eastAsia="Times New Roman" w:cs="Times New Roman"/>
          <w:shd w:val="clear" w:color="auto" w:fill="FFFFFF"/>
          <w:lang w:eastAsia="ru-RU"/>
        </w:rPr>
        <w:t xml:space="preserve">Більшість науковців, що розглядають питання змісту, сутності та методології формування товарної політики підприємства, пов’язують товарну політику з маркетинговою діяльністю. </w:t>
      </w:r>
      <w:r w:rsidRPr="00684CAB">
        <w:rPr>
          <w:rFonts w:eastAsia="Calibri" w:cs="Times New Roman"/>
        </w:rPr>
        <w:t>В цілому, товарна політика однаковою мірою належить як до загальнокорпоративних проблем, так і до проблем операційного маркетингу, однією з функцій якого є розробка товарів та планування асортименту з орієнтацією на вимоги ринку. Основне її завдання полягає у створенні такого товару, й в подальшому – управління ним, щоб він становив системоутворюючий елемент маркетингової діяльності. До її складових відносять: визначення оптимального асортименту товарів та його постійне оновлення, якість продукції, дизайн, упаковку, товарну марку, міру відповідності критеріям споживачів та ін. Зокрема, за визначенням      Т. О. Примак, маркетингова товарна політика представляє собою комплекс заходів, за яких один або кілька товарів використовуються як основні інструменти виробничо-збутової діяльності фірми. Іншими словами, це розробка та прийняття рішень щодо створення і просування на ринку товарів підприємства [3, с. 121].</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rPr>
        <w:t xml:space="preserve">Структура маркетингової товарної політики включає три блоки: розробка товару, обслуговування товару, зняття з ринку застарілих товарів (елімінація) [2, с. 92].                      С. М. Гончаров, Л. В. Балабанова тлумачать маркетингову товарну політику як комплекс заходів щодо формування ефективного асортименту для задоволення потреб споживачів та досягнення підприємством власних цілей. Визначення Л.Абалкіна, а саме: комплекс заходів щодо планування асортименту товару, що виробляється, та надання послуг, – є найбільш стислим і таким, що відображає лише зовнішню сторону товарної політики підприємства. </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Нинішній етап становлення агромаркетингу відзначається набуттям ним низки характерних рис, найбільш значущими серед яких визначаються орієнтація на довгострокову перспективу функціонування, необхідність систематичного аналізу потреб цільових ринків як стрижнева функція, що здатна забезпечити підприємству актуальність на ринку, а також глобалізм, посилення інтеграційних тенденцій. Непересічну роль відіграють також чинники, що спонукають до застосування рефлексивних технологій управління агромаркетингом, оскільки відображають сучасні тенденції активного ставлення цільових споживачів щодо формування товарних пропозицій на ринку. До таких чинників належать трансформація потреб у цінності, індивідуалізація потреб споживачів, інноваційність виробництва, цільова орієнтація маркетингу на гармонізацію інтересів підприємства, споживачів та суспільства в цілому, необхідність партнерства усіх учасників ринкового обміну та реалізації засад сталого розвитку суб’єктів агробізнесу [4, с. 311-313].</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 xml:space="preserve">Водночас, досить впливовими є детермінанти мінімізації ролі маркетингу у ефективному функціонуванні аграрних підприємств, найбільш значущими серед них представляються особливості конкурентного середовища, рівень кваліфікації управлінського персоналу, домінуюча роль держави, гальмування ринкових реформ, </w:t>
      </w:r>
      <w:r w:rsidRPr="00684CAB">
        <w:rPr>
          <w:rFonts w:eastAsia="Calibri" w:cs="Times New Roman"/>
        </w:rPr>
        <w:lastRenderedPageBreak/>
        <w:t>недостатнє усвідомлення менеджментом підприємств значення маркетингових інструментів у забезпеченні ефективності господарської діяльності [5, с. 13].</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rPr>
        <w:t>Товарна політика, ціноутворення, просування та збут сільськогосподарської продукції має здійснюватися на основі стратегічного вибору товарних ринків, що, в свою чергу, вибудовується відповідно до результатів довгострокового прогнозу стану та динаміки попиту й пропозиції на потенційних цільових ринках. Цільова орієнтація аграрного маркетингу на гармонізацію інтересів сільськогосподарських товаровиробників, споживачів та суспільства представляється основою зазначених принципів та особливостей сучасного маркетингу, що створює підґрунтя для застосування дієвих інструментів адаптації до впливу на діяльність підприємства конкурентних сил та контактних аудиторій[ 1, с. 322].</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Сутність товарної політики аграрних підприємств на сучасному етапі їх розвитку необхідно розглядати крізь призму ефективності діяльності підприємства в цілому, при цьому забезпечення ефективності має ґрунтуватися на таких фундаментальних положеннях, як відмова від концентрації уваги на задоволенні потреб лише окремих зацікавлених сторін, взаємоузгодження та взаємозв’язок стратегій, процесів та ресурсного забезпечення підприємства, а також інвестиційний характер маркетингової складової діяльності аграрного підприємства. При цьому товарна політика визначається як засіб оптимізації взаємовідносин між суб’єктами агробізнесу (сільгосптоваровиробники, споживачі, держава, передбачаючи партнерські засади та широку соціальну відповідальність, за рахунок чого забезпечуватиметься позитивний економічний результат у стратегічній перспективі.</w:t>
      </w:r>
    </w:p>
    <w:p w:rsidR="00684CAB" w:rsidRPr="00684CAB" w:rsidRDefault="00684CAB" w:rsidP="00684CAB">
      <w:pPr>
        <w:autoSpaceDE w:val="0"/>
        <w:autoSpaceDN w:val="0"/>
        <w:adjustRightInd w:val="0"/>
        <w:ind w:firstLine="709"/>
        <w:jc w:val="both"/>
        <w:rPr>
          <w:rFonts w:eastAsia="Calibri" w:cs="Times New Roman"/>
        </w:rPr>
      </w:pPr>
      <w:r w:rsidRPr="00684CAB">
        <w:rPr>
          <w:rFonts w:eastAsia="Times New Roman" w:cs="Times New Roman"/>
          <w:b/>
          <w:lang w:eastAsia="ru-RU"/>
        </w:rPr>
        <w:t xml:space="preserve">Висновки. </w:t>
      </w:r>
      <w:r w:rsidRPr="00684CAB">
        <w:rPr>
          <w:rFonts w:eastAsia="Calibri" w:cs="Times New Roman"/>
        </w:rPr>
        <w:t>Товарна політика є багатомірною, складною сферою діяльності аграрних підприємств, що вимагає прийняття рішень про особливості товарної номенклатури відповідно до багатофункціональності продуктової складової діяльності сільськогосподарських товаровиробників. Формування товарної політики аграрних підприємств ґрунтується на системному підході, що передбачає взаємоузгоджене поєднання маркетингових, управлінських та економічних засад, що дасть змогу аграрному підприємству ефективно використовувати наявні ресурси в умовах нестійкого зовнішнього середовища.</w:t>
      </w:r>
    </w:p>
    <w:p w:rsidR="00684CAB" w:rsidRPr="00684CAB" w:rsidRDefault="00684CAB" w:rsidP="00684CAB">
      <w:pPr>
        <w:autoSpaceDE w:val="0"/>
        <w:autoSpaceDN w:val="0"/>
        <w:adjustRightInd w:val="0"/>
        <w:ind w:firstLine="709"/>
        <w:jc w:val="both"/>
        <w:rPr>
          <w:rFonts w:eastAsia="Calibri" w:cs="Times New Roman"/>
        </w:rPr>
      </w:pPr>
    </w:p>
    <w:p w:rsidR="00684CAB" w:rsidRPr="00684CAB" w:rsidRDefault="00684CAB" w:rsidP="00684CAB">
      <w:pPr>
        <w:shd w:val="clear" w:color="auto" w:fill="FFFFFF"/>
        <w:autoSpaceDE w:val="0"/>
        <w:autoSpaceDN w:val="0"/>
        <w:adjustRightInd w:val="0"/>
        <w:ind w:firstLine="709"/>
        <w:jc w:val="center"/>
        <w:rPr>
          <w:rFonts w:eastAsia="Times New Roman" w:cs="Times New Roman"/>
          <w:b/>
          <w:lang w:eastAsia="ru-RU"/>
        </w:rPr>
      </w:pPr>
      <w:r w:rsidRPr="00684CAB">
        <w:rPr>
          <w:rFonts w:eastAsia="Times New Roman" w:cs="Times New Roman"/>
          <w:b/>
          <w:lang w:eastAsia="ru-RU"/>
        </w:rPr>
        <w:t>Список використаної літератури</w:t>
      </w:r>
    </w:p>
    <w:p w:rsidR="00684CAB" w:rsidRPr="00684CAB" w:rsidRDefault="00684CAB" w:rsidP="00684CAB">
      <w:pPr>
        <w:shd w:val="clear" w:color="auto" w:fill="FFFFFF"/>
        <w:autoSpaceDE w:val="0"/>
        <w:autoSpaceDN w:val="0"/>
        <w:adjustRightInd w:val="0"/>
        <w:ind w:firstLine="426"/>
        <w:jc w:val="both"/>
        <w:rPr>
          <w:rFonts w:eastAsia="Times New Roman" w:cs="Times New Roman"/>
          <w:color w:val="000000"/>
          <w:lang w:eastAsia="ru-RU"/>
        </w:rPr>
      </w:pPr>
      <w:r w:rsidRPr="00684CAB">
        <w:rPr>
          <w:rFonts w:eastAsia="Times New Roman" w:cs="Times New Roman"/>
          <w:color w:val="000000"/>
          <w:lang w:eastAsia="ru-RU"/>
        </w:rPr>
        <w:t>1</w:t>
      </w:r>
      <w:r w:rsidRPr="00684CAB">
        <w:rPr>
          <w:rFonts w:eastAsia="Calibri" w:cs="Times New Roman"/>
        </w:rPr>
        <w:t>. Дэй Д. Стратегический маркетинг. / Д. Дей – М.: Изд-во ЭКСМО-Пресс, 2002. – 640 с.</w:t>
      </w:r>
    </w:p>
    <w:p w:rsidR="00684CAB" w:rsidRPr="00684CAB" w:rsidRDefault="00684CAB" w:rsidP="00684CAB">
      <w:pPr>
        <w:shd w:val="clear" w:color="auto" w:fill="FFFFFF"/>
        <w:tabs>
          <w:tab w:val="left" w:pos="709"/>
        </w:tabs>
        <w:autoSpaceDE w:val="0"/>
        <w:autoSpaceDN w:val="0"/>
        <w:adjustRightInd w:val="0"/>
        <w:ind w:firstLine="426"/>
        <w:jc w:val="both"/>
        <w:rPr>
          <w:rFonts w:eastAsia="Calibri" w:cs="Times New Roman"/>
        </w:rPr>
      </w:pPr>
      <w:r w:rsidRPr="00684CAB">
        <w:rPr>
          <w:rFonts w:eastAsia="Times New Roman" w:cs="Times New Roman"/>
          <w:lang w:eastAsia="ru-RU"/>
        </w:rPr>
        <w:t>2.</w:t>
      </w:r>
      <w:r w:rsidRPr="00684CAB">
        <w:rPr>
          <w:rFonts w:eastAsia="Calibri" w:cs="Times New Roman"/>
        </w:rPr>
        <w:t xml:space="preserve"> Єранкін О. О. Маркетинг в АПК України в умовах глобалізації:монографія / О. О. Єранкін. – К.: КНЕУ, 2009. – 419 с.</w:t>
      </w:r>
    </w:p>
    <w:p w:rsidR="00684CAB" w:rsidRPr="00684CAB" w:rsidRDefault="00684CAB" w:rsidP="00684CAB">
      <w:pPr>
        <w:autoSpaceDE w:val="0"/>
        <w:autoSpaceDN w:val="0"/>
        <w:adjustRightInd w:val="0"/>
        <w:ind w:firstLine="426"/>
        <w:jc w:val="both"/>
        <w:rPr>
          <w:rFonts w:eastAsia="Calibri" w:cs="Times New Roman"/>
        </w:rPr>
      </w:pPr>
      <w:r w:rsidRPr="00684CAB">
        <w:rPr>
          <w:rFonts w:eastAsia="Calibri" w:cs="Times New Roman"/>
        </w:rPr>
        <w:t>3. Примак Т. О. Маркетинг / Т. О. Примак // Навч. посіб. – К.:МАУП, 2004. – 228 с.</w:t>
      </w:r>
    </w:p>
    <w:p w:rsidR="00684CAB" w:rsidRPr="00684CAB" w:rsidRDefault="00684CAB" w:rsidP="00684CAB">
      <w:pPr>
        <w:autoSpaceDE w:val="0"/>
        <w:autoSpaceDN w:val="0"/>
        <w:adjustRightInd w:val="0"/>
        <w:ind w:firstLine="426"/>
        <w:jc w:val="both"/>
        <w:rPr>
          <w:rFonts w:eastAsia="Calibri" w:cs="Times New Roman"/>
        </w:rPr>
      </w:pPr>
      <w:r w:rsidRPr="00684CAB">
        <w:rPr>
          <w:rFonts w:eastAsia="Calibri" w:cs="Times New Roman"/>
        </w:rPr>
        <w:t>4. Соловйов І. О. Агромаркетинг: системна методологія, реалізація концепції: монографія / І. О. Соловйов. – Херсон: Олди-плюс, 2008. – 344 с.</w:t>
      </w:r>
    </w:p>
    <w:p w:rsidR="00684CAB" w:rsidRPr="00684CAB" w:rsidRDefault="00684CAB" w:rsidP="00684CAB">
      <w:pPr>
        <w:autoSpaceDE w:val="0"/>
        <w:autoSpaceDN w:val="0"/>
        <w:adjustRightInd w:val="0"/>
        <w:ind w:firstLine="709"/>
        <w:jc w:val="both"/>
        <w:rPr>
          <w:rFonts w:eastAsia="Times New Roman" w:cs="Times New Roman"/>
          <w:lang w:eastAsia="ru-RU"/>
        </w:rPr>
      </w:pPr>
      <w:r w:rsidRPr="00684CAB">
        <w:rPr>
          <w:rFonts w:eastAsia="Calibri" w:cs="Times New Roman"/>
        </w:rPr>
        <w:t>5.</w:t>
      </w:r>
      <w:r w:rsidRPr="00684CAB">
        <w:rPr>
          <w:rFonts w:eastAsia="Times New Roman" w:cs="Times New Roman"/>
          <w:lang w:eastAsia="ru-RU"/>
        </w:rPr>
        <w:t xml:space="preserve"> Степаненко Н.І. Концептуальні підходи до визначення сутності товарної політики аграрних підприємств/ Н. І. Степаненко // Вісник Житомирського національного агроекологічного університету. – 2011. - №2(2). – С. 8-17.</w:t>
      </w:r>
    </w:p>
    <w:p w:rsidR="00684CAB" w:rsidRDefault="00684CAB" w:rsidP="00684CAB">
      <w:pPr>
        <w:pStyle w:val="text"/>
      </w:pPr>
    </w:p>
    <w:p w:rsidR="00684CAB" w:rsidRDefault="00684CAB" w:rsidP="00684CAB">
      <w:pPr>
        <w:pStyle w:val="text"/>
      </w:pPr>
    </w:p>
    <w:p w:rsidR="00684CAB" w:rsidRPr="00684CAB" w:rsidRDefault="00684CAB" w:rsidP="00684CAB">
      <w:pPr>
        <w:pStyle w:val="Title1"/>
      </w:pPr>
      <w:bookmarkStart w:id="110" w:name="_Toc443506452"/>
      <w:r w:rsidRPr="00684CAB">
        <w:t>ПРИБУТКОВІСТЬ, ЯК ФАКТОР ІННОВАЦІЙНОГО РОЗВИТКУ ПІДПРИЄМСТВА</w:t>
      </w:r>
      <w:bookmarkEnd w:id="110"/>
    </w:p>
    <w:p w:rsidR="00684CAB" w:rsidRPr="00684CAB" w:rsidRDefault="00684CAB" w:rsidP="00684CAB">
      <w:pPr>
        <w:pStyle w:val="author"/>
      </w:pPr>
      <w:bookmarkStart w:id="111" w:name="_Toc443506453"/>
      <w:r w:rsidRPr="00684CAB">
        <w:lastRenderedPageBreak/>
        <w:t>Л. А. Туровець</w:t>
      </w:r>
      <w:r>
        <w:t>,</w:t>
      </w:r>
      <w:r w:rsidRPr="00684CAB">
        <w:t xml:space="preserve"> магістрант</w:t>
      </w:r>
      <w:r w:rsidRPr="00B251C8">
        <w:rPr>
          <w:rStyle w:val="FootnoteReference"/>
          <w:rFonts w:eastAsia="Times New Roman" w:cs="Times New Roman"/>
          <w:sz w:val="26"/>
          <w:szCs w:val="26"/>
        </w:rPr>
        <w:footnoteReference w:customMarkFollows="1" w:id="50"/>
        <w:t>*</w:t>
      </w:r>
      <w:bookmarkEnd w:id="111"/>
    </w:p>
    <w:p w:rsidR="00684CAB" w:rsidRPr="00684CAB" w:rsidRDefault="00684CAB" w:rsidP="00684CAB">
      <w:pPr>
        <w:ind w:firstLine="709"/>
        <w:rPr>
          <w:rFonts w:eastAsia="Times New Roman" w:cs="Times New Roman"/>
          <w:b/>
          <w:lang w:eastAsia="ru-RU"/>
        </w:rPr>
      </w:pPr>
      <w:r w:rsidRPr="00684CAB">
        <w:rPr>
          <w:rFonts w:eastAsia="Times New Roman" w:cs="Times New Roman"/>
          <w:b/>
          <w:lang w:eastAsia="ru-RU"/>
        </w:rPr>
        <w:t>Постановка проблеми</w:t>
      </w:r>
    </w:p>
    <w:p w:rsidR="00684CAB" w:rsidRPr="00684CAB" w:rsidRDefault="00684CAB" w:rsidP="00684CAB">
      <w:pPr>
        <w:autoSpaceDE w:val="0"/>
        <w:autoSpaceDN w:val="0"/>
        <w:adjustRightInd w:val="0"/>
        <w:ind w:firstLine="709"/>
        <w:jc w:val="both"/>
        <w:rPr>
          <w:rFonts w:eastAsia="Calibri" w:cs="Times New Roman"/>
          <w:lang w:val="ru-RU"/>
        </w:rPr>
      </w:pPr>
      <w:r w:rsidRPr="00684CAB">
        <w:rPr>
          <w:rFonts w:eastAsia="Calibri" w:cs="Times New Roman"/>
          <w:lang w:val="ru-RU"/>
        </w:rPr>
        <w:t>В умовах</w:t>
      </w:r>
      <w:r w:rsidRPr="00684CAB">
        <w:rPr>
          <w:rFonts w:eastAsia="Calibri" w:cs="Times New Roman"/>
        </w:rPr>
        <w:t xml:space="preserve"> </w:t>
      </w:r>
      <w:r w:rsidRPr="00684CAB">
        <w:rPr>
          <w:rFonts w:eastAsia="Calibri" w:cs="Times New Roman"/>
          <w:lang w:val="ru-RU"/>
        </w:rPr>
        <w:t>ринкової</w:t>
      </w:r>
      <w:r w:rsidRPr="00684CAB">
        <w:rPr>
          <w:rFonts w:eastAsia="Calibri" w:cs="Times New Roman"/>
        </w:rPr>
        <w:t xml:space="preserve"> </w:t>
      </w:r>
      <w:r w:rsidRPr="00684CAB">
        <w:rPr>
          <w:rFonts w:eastAsia="Calibri" w:cs="Times New Roman"/>
          <w:lang w:val="ru-RU"/>
        </w:rPr>
        <w:t>економіки головною метою діяльності будь-якого підприємства є отримання</w:t>
      </w:r>
      <w:r w:rsidRPr="00684CAB">
        <w:rPr>
          <w:rFonts w:eastAsia="Calibri" w:cs="Times New Roman"/>
        </w:rPr>
        <w:t xml:space="preserve"> </w:t>
      </w:r>
      <w:r w:rsidRPr="00684CAB">
        <w:rPr>
          <w:rFonts w:eastAsia="Calibri" w:cs="Times New Roman"/>
          <w:lang w:val="ru-RU"/>
        </w:rPr>
        <w:t>прибутку. Власники і персонал мають</w:t>
      </w:r>
      <w:r w:rsidRPr="00684CAB">
        <w:rPr>
          <w:rFonts w:eastAsia="Calibri" w:cs="Times New Roman"/>
        </w:rPr>
        <w:t xml:space="preserve"> забезпечити</w:t>
      </w:r>
      <w:r w:rsidRPr="00684CAB">
        <w:rPr>
          <w:rFonts w:eastAsia="Calibri" w:cs="Times New Roman"/>
          <w:lang w:val="ru-RU"/>
        </w:rPr>
        <w:t xml:space="preserve"> формування</w:t>
      </w:r>
      <w:r w:rsidRPr="00684CAB">
        <w:rPr>
          <w:rFonts w:eastAsia="Calibri" w:cs="Times New Roman"/>
        </w:rPr>
        <w:t xml:space="preserve"> </w:t>
      </w:r>
      <w:r w:rsidRPr="00684CAB">
        <w:rPr>
          <w:rFonts w:eastAsia="Calibri" w:cs="Times New Roman"/>
          <w:lang w:val="ru-RU"/>
        </w:rPr>
        <w:t>прибутку для подальшого</w:t>
      </w:r>
      <w:r w:rsidRPr="00684CAB">
        <w:rPr>
          <w:rFonts w:eastAsia="Calibri" w:cs="Times New Roman"/>
        </w:rPr>
        <w:t xml:space="preserve"> </w:t>
      </w:r>
      <w:r w:rsidRPr="00684CAB">
        <w:rPr>
          <w:rFonts w:eastAsia="Calibri" w:cs="Times New Roman"/>
          <w:lang w:val="ru-RU"/>
        </w:rPr>
        <w:t xml:space="preserve">функціонування і </w:t>
      </w:r>
      <w:r w:rsidRPr="00684CAB">
        <w:rPr>
          <w:rFonts w:eastAsia="Calibri" w:cs="Times New Roman"/>
        </w:rPr>
        <w:t xml:space="preserve">інноваційного </w:t>
      </w:r>
      <w:r w:rsidRPr="00684CAB">
        <w:rPr>
          <w:rFonts w:eastAsia="Calibri" w:cs="Times New Roman"/>
          <w:lang w:val="ru-RU"/>
        </w:rPr>
        <w:t>розвитку</w:t>
      </w:r>
      <w:r w:rsidRPr="00684CAB">
        <w:rPr>
          <w:rFonts w:eastAsia="Calibri" w:cs="Times New Roman"/>
        </w:rPr>
        <w:t xml:space="preserve"> організації</w:t>
      </w:r>
      <w:r w:rsidRPr="00684CAB">
        <w:rPr>
          <w:rFonts w:eastAsia="Calibri" w:cs="Times New Roman"/>
          <w:lang w:val="ru-RU"/>
        </w:rPr>
        <w:t xml:space="preserve"> </w:t>
      </w:r>
      <w:r w:rsidRPr="00684CAB">
        <w:rPr>
          <w:rFonts w:eastAsia="Calibri" w:cs="Times New Roman"/>
        </w:rPr>
        <w:t>та</w:t>
      </w:r>
      <w:r w:rsidRPr="00684CAB">
        <w:rPr>
          <w:rFonts w:eastAsia="Calibri" w:cs="Times New Roman"/>
          <w:lang w:val="ru-RU"/>
        </w:rPr>
        <w:t xml:space="preserve"> </w:t>
      </w:r>
      <w:r w:rsidRPr="00684CAB">
        <w:rPr>
          <w:rFonts w:eastAsia="Calibri" w:cs="Times New Roman"/>
        </w:rPr>
        <w:t xml:space="preserve">задоволення </w:t>
      </w:r>
      <w:r w:rsidRPr="00684CAB">
        <w:rPr>
          <w:rFonts w:eastAsia="Calibri" w:cs="Times New Roman"/>
          <w:lang w:val="ru-RU"/>
        </w:rPr>
        <w:t>інтересів</w:t>
      </w:r>
      <w:r w:rsidRPr="00684CAB">
        <w:rPr>
          <w:rFonts w:eastAsia="Calibri" w:cs="Times New Roman"/>
        </w:rPr>
        <w:t xml:space="preserve"> </w:t>
      </w:r>
      <w:r w:rsidRPr="00684CAB">
        <w:rPr>
          <w:rFonts w:eastAsia="Calibri" w:cs="Times New Roman"/>
          <w:lang w:val="ru-RU"/>
        </w:rPr>
        <w:t>усіх</w:t>
      </w:r>
      <w:r w:rsidRPr="00684CAB">
        <w:rPr>
          <w:rFonts w:eastAsia="Calibri" w:cs="Times New Roman"/>
        </w:rPr>
        <w:t xml:space="preserve"> </w:t>
      </w:r>
      <w:r w:rsidRPr="00684CAB">
        <w:rPr>
          <w:rFonts w:eastAsia="Calibri" w:cs="Times New Roman"/>
          <w:lang w:val="ru-RU"/>
        </w:rPr>
        <w:t>груп. Актуальність</w:t>
      </w:r>
      <w:r w:rsidRPr="00684CAB">
        <w:rPr>
          <w:rFonts w:eastAsia="Calibri" w:cs="Times New Roman"/>
        </w:rPr>
        <w:t xml:space="preserve"> </w:t>
      </w:r>
      <w:r w:rsidRPr="00684CAB">
        <w:rPr>
          <w:rFonts w:eastAsia="Calibri" w:cs="Times New Roman"/>
          <w:lang w:val="ru-RU"/>
        </w:rPr>
        <w:t>данного</w:t>
      </w:r>
      <w:r w:rsidRPr="00684CAB">
        <w:rPr>
          <w:rFonts w:eastAsia="Calibri" w:cs="Times New Roman"/>
        </w:rPr>
        <w:t xml:space="preserve"> </w:t>
      </w:r>
      <w:r w:rsidRPr="00684CAB">
        <w:rPr>
          <w:rFonts w:eastAsia="Calibri" w:cs="Times New Roman"/>
          <w:lang w:val="ru-RU"/>
        </w:rPr>
        <w:t>питання</w:t>
      </w:r>
      <w:r w:rsidRPr="00684CAB">
        <w:rPr>
          <w:rFonts w:eastAsia="Calibri" w:cs="Times New Roman"/>
        </w:rPr>
        <w:t xml:space="preserve"> </w:t>
      </w:r>
      <w:r w:rsidRPr="00684CAB">
        <w:rPr>
          <w:rFonts w:eastAsia="Calibri" w:cs="Times New Roman"/>
          <w:lang w:val="ru-RU"/>
        </w:rPr>
        <w:t>зумовлюється</w:t>
      </w:r>
      <w:r w:rsidRPr="00684CAB">
        <w:rPr>
          <w:rFonts w:eastAsia="Calibri" w:cs="Times New Roman"/>
        </w:rPr>
        <w:t xml:space="preserve"> </w:t>
      </w:r>
      <w:r w:rsidRPr="00684CAB">
        <w:rPr>
          <w:rFonts w:eastAsia="Calibri" w:cs="Times New Roman"/>
          <w:lang w:val="ru-RU"/>
        </w:rPr>
        <w:t>тим, що розробка</w:t>
      </w:r>
      <w:r w:rsidRPr="00684CAB">
        <w:rPr>
          <w:rFonts w:eastAsia="Calibri" w:cs="Times New Roman"/>
        </w:rPr>
        <w:t xml:space="preserve"> інноваційних </w:t>
      </w:r>
      <w:r w:rsidRPr="00684CAB">
        <w:rPr>
          <w:rFonts w:eastAsia="Calibri" w:cs="Times New Roman"/>
          <w:lang w:val="ru-RU"/>
        </w:rPr>
        <w:t>заходів</w:t>
      </w:r>
      <w:r w:rsidRPr="00684CAB">
        <w:rPr>
          <w:rFonts w:eastAsia="Calibri" w:cs="Times New Roman"/>
        </w:rPr>
        <w:t xml:space="preserve"> </w:t>
      </w:r>
      <w:r w:rsidRPr="00684CAB">
        <w:rPr>
          <w:rFonts w:eastAsia="Calibri" w:cs="Times New Roman"/>
          <w:lang w:val="ru-RU"/>
        </w:rPr>
        <w:t>щодо</w:t>
      </w:r>
      <w:r w:rsidRPr="00684CAB">
        <w:rPr>
          <w:rFonts w:eastAsia="Calibri" w:cs="Times New Roman"/>
        </w:rPr>
        <w:t xml:space="preserve"> </w:t>
      </w:r>
      <w:r w:rsidRPr="00684CAB">
        <w:rPr>
          <w:rFonts w:eastAsia="Calibri" w:cs="Times New Roman"/>
          <w:lang w:val="ru-RU"/>
        </w:rPr>
        <w:t>збільшення</w:t>
      </w:r>
      <w:r w:rsidRPr="00684CAB">
        <w:rPr>
          <w:rFonts w:eastAsia="Calibri" w:cs="Times New Roman"/>
        </w:rPr>
        <w:t xml:space="preserve"> </w:t>
      </w:r>
      <w:r w:rsidRPr="00684CAB">
        <w:rPr>
          <w:rFonts w:eastAsia="Calibri" w:cs="Times New Roman"/>
          <w:lang w:val="ru-RU"/>
        </w:rPr>
        <w:t>прибутку</w:t>
      </w:r>
      <w:r w:rsidRPr="00684CAB">
        <w:rPr>
          <w:rFonts w:eastAsia="Calibri" w:cs="Times New Roman"/>
        </w:rPr>
        <w:t xml:space="preserve"> та резервів його зростання </w:t>
      </w:r>
      <w:r w:rsidRPr="00684CAB">
        <w:rPr>
          <w:rFonts w:eastAsia="Calibri" w:cs="Times New Roman"/>
          <w:lang w:val="ru-RU"/>
        </w:rPr>
        <w:t>є дуже</w:t>
      </w:r>
      <w:r w:rsidRPr="00684CAB">
        <w:rPr>
          <w:rFonts w:eastAsia="Calibri" w:cs="Times New Roman"/>
        </w:rPr>
        <w:t xml:space="preserve"> </w:t>
      </w:r>
      <w:r w:rsidRPr="00684CAB">
        <w:rPr>
          <w:rFonts w:eastAsia="Calibri" w:cs="Times New Roman"/>
          <w:lang w:val="ru-RU"/>
        </w:rPr>
        <w:t xml:space="preserve">важливими для підприємства. </w:t>
      </w:r>
    </w:p>
    <w:p w:rsidR="00684CAB" w:rsidRPr="00684CAB" w:rsidRDefault="00684CAB" w:rsidP="00684CAB">
      <w:pPr>
        <w:autoSpaceDE w:val="0"/>
        <w:autoSpaceDN w:val="0"/>
        <w:adjustRightInd w:val="0"/>
        <w:ind w:firstLine="709"/>
        <w:jc w:val="both"/>
        <w:rPr>
          <w:rFonts w:eastAsia="Calibri" w:cs="Times New Roman"/>
          <w:b/>
          <w:bCs/>
        </w:rPr>
      </w:pPr>
      <w:r w:rsidRPr="00684CAB">
        <w:rPr>
          <w:rFonts w:eastAsia="Calibri" w:cs="Times New Roman"/>
          <w:b/>
          <w:bCs/>
          <w:lang w:val="ru-RU"/>
        </w:rPr>
        <w:t>Аналіз</w:t>
      </w:r>
      <w:r w:rsidRPr="00684CAB">
        <w:rPr>
          <w:rFonts w:eastAsia="Calibri" w:cs="Times New Roman"/>
          <w:b/>
          <w:bCs/>
        </w:rPr>
        <w:t xml:space="preserve"> </w:t>
      </w:r>
      <w:r w:rsidRPr="00684CAB">
        <w:rPr>
          <w:rFonts w:eastAsia="Calibri" w:cs="Times New Roman"/>
          <w:b/>
          <w:bCs/>
          <w:lang w:val="ru-RU"/>
        </w:rPr>
        <w:t>останніх</w:t>
      </w:r>
      <w:r w:rsidRPr="00684CAB">
        <w:rPr>
          <w:rFonts w:eastAsia="Calibri" w:cs="Times New Roman"/>
          <w:b/>
          <w:bCs/>
        </w:rPr>
        <w:t xml:space="preserve"> досліджень</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b/>
          <w:bCs/>
          <w:lang w:val="ru-RU"/>
        </w:rPr>
        <w:t xml:space="preserve"> </w:t>
      </w:r>
      <w:r w:rsidRPr="00684CAB">
        <w:rPr>
          <w:rFonts w:eastAsia="Calibri" w:cs="Times New Roman"/>
          <w:lang w:val="ru-RU"/>
        </w:rPr>
        <w:t>Питання</w:t>
      </w:r>
      <w:r w:rsidRPr="00684CAB">
        <w:rPr>
          <w:rFonts w:eastAsia="Calibri" w:cs="Times New Roman"/>
        </w:rPr>
        <w:t xml:space="preserve"> </w:t>
      </w:r>
      <w:r w:rsidRPr="00684CAB">
        <w:rPr>
          <w:rFonts w:eastAsia="Calibri" w:cs="Times New Roman"/>
          <w:lang w:val="ru-RU"/>
        </w:rPr>
        <w:t>підвищення</w:t>
      </w:r>
      <w:r w:rsidRPr="00684CAB">
        <w:rPr>
          <w:rFonts w:eastAsia="Calibri" w:cs="Times New Roman"/>
        </w:rPr>
        <w:t xml:space="preserve"> </w:t>
      </w:r>
      <w:r w:rsidRPr="00684CAB">
        <w:rPr>
          <w:rFonts w:eastAsia="Calibri" w:cs="Times New Roman"/>
          <w:lang w:val="ru-RU"/>
        </w:rPr>
        <w:t>прибутковості</w:t>
      </w:r>
      <w:r w:rsidRPr="00684CAB">
        <w:rPr>
          <w:rFonts w:eastAsia="Calibri" w:cs="Times New Roman"/>
        </w:rPr>
        <w:t xml:space="preserve"> </w:t>
      </w:r>
      <w:r w:rsidRPr="00684CAB">
        <w:rPr>
          <w:rFonts w:eastAsia="Calibri" w:cs="Times New Roman"/>
          <w:lang w:val="ru-RU"/>
        </w:rPr>
        <w:t>підприємства є об’єктом</w:t>
      </w:r>
      <w:r w:rsidRPr="00684CAB">
        <w:rPr>
          <w:rFonts w:eastAsia="Calibri" w:cs="Times New Roman"/>
        </w:rPr>
        <w:t xml:space="preserve"> </w:t>
      </w:r>
      <w:r w:rsidRPr="00684CAB">
        <w:rPr>
          <w:rFonts w:eastAsia="Calibri" w:cs="Times New Roman"/>
          <w:lang w:val="ru-RU"/>
        </w:rPr>
        <w:t>уваги</w:t>
      </w:r>
      <w:r w:rsidRPr="00684CAB">
        <w:rPr>
          <w:rFonts w:eastAsia="Calibri" w:cs="Times New Roman"/>
        </w:rPr>
        <w:t xml:space="preserve"> </w:t>
      </w:r>
      <w:r w:rsidRPr="00684CAB">
        <w:rPr>
          <w:rFonts w:eastAsia="Calibri" w:cs="Times New Roman"/>
          <w:lang w:val="ru-RU"/>
        </w:rPr>
        <w:t>багатьох</w:t>
      </w:r>
      <w:r w:rsidRPr="00684CAB">
        <w:rPr>
          <w:rFonts w:eastAsia="Calibri" w:cs="Times New Roman"/>
        </w:rPr>
        <w:t xml:space="preserve"> </w:t>
      </w:r>
      <w:r w:rsidRPr="00684CAB">
        <w:rPr>
          <w:rFonts w:eastAsia="Calibri" w:cs="Times New Roman"/>
          <w:lang w:val="ru-RU"/>
        </w:rPr>
        <w:t>вчених. Їх</w:t>
      </w:r>
      <w:r w:rsidRPr="00684CAB">
        <w:rPr>
          <w:rFonts w:eastAsia="Calibri" w:cs="Times New Roman"/>
        </w:rPr>
        <w:t xml:space="preserve"> </w:t>
      </w:r>
      <w:r w:rsidRPr="00684CAB">
        <w:rPr>
          <w:rFonts w:eastAsia="Calibri" w:cs="Times New Roman"/>
          <w:lang w:val="ru-RU"/>
        </w:rPr>
        <w:t>досліджували в своїх роботах Аранчій</w:t>
      </w:r>
      <w:r w:rsidRPr="00684CAB">
        <w:rPr>
          <w:rFonts w:eastAsia="Calibri" w:cs="Times New Roman"/>
        </w:rPr>
        <w:t> </w:t>
      </w:r>
      <w:r w:rsidRPr="00684CAB">
        <w:rPr>
          <w:rFonts w:eastAsia="Calibri" w:cs="Times New Roman"/>
          <w:lang w:val="ru-RU"/>
        </w:rPr>
        <w:t>В.</w:t>
      </w:r>
      <w:r w:rsidRPr="00684CAB">
        <w:rPr>
          <w:rFonts w:eastAsia="Calibri" w:cs="Times New Roman"/>
        </w:rPr>
        <w:t> </w:t>
      </w:r>
      <w:r w:rsidRPr="00684CAB">
        <w:rPr>
          <w:rFonts w:eastAsia="Calibri" w:cs="Times New Roman"/>
          <w:lang w:val="ru-RU"/>
        </w:rPr>
        <w:t>І., Бандурка</w:t>
      </w:r>
      <w:r w:rsidRPr="00684CAB">
        <w:rPr>
          <w:rFonts w:eastAsia="Calibri" w:cs="Times New Roman"/>
          <w:lang w:val="en-US"/>
        </w:rPr>
        <w:t> </w:t>
      </w:r>
      <w:r w:rsidRPr="00684CAB">
        <w:rPr>
          <w:rFonts w:eastAsia="Calibri" w:cs="Times New Roman"/>
          <w:lang w:val="ru-RU"/>
        </w:rPr>
        <w:t>О.</w:t>
      </w:r>
      <w:r w:rsidRPr="00684CAB">
        <w:rPr>
          <w:rFonts w:eastAsia="Calibri" w:cs="Times New Roman"/>
        </w:rPr>
        <w:t> </w:t>
      </w:r>
      <w:r w:rsidRPr="00684CAB">
        <w:rPr>
          <w:rFonts w:eastAsia="Calibri" w:cs="Times New Roman"/>
          <w:lang w:val="ru-RU"/>
        </w:rPr>
        <w:t>М.,</w:t>
      </w:r>
      <w:r w:rsidRPr="00684CAB">
        <w:rPr>
          <w:rFonts w:eastAsia="Calibri" w:cs="Times New Roman"/>
        </w:rPr>
        <w:t xml:space="preserve">     </w:t>
      </w:r>
      <w:r w:rsidRPr="00684CAB">
        <w:rPr>
          <w:rFonts w:eastAsia="Calibri" w:cs="Times New Roman"/>
          <w:lang w:val="ru-RU"/>
        </w:rPr>
        <w:t>Бланк</w:t>
      </w:r>
      <w:r w:rsidRPr="00684CAB">
        <w:rPr>
          <w:rFonts w:eastAsia="Calibri" w:cs="Times New Roman"/>
        </w:rPr>
        <w:t> </w:t>
      </w:r>
      <w:r w:rsidRPr="00684CAB">
        <w:rPr>
          <w:rFonts w:eastAsia="Calibri" w:cs="Times New Roman"/>
          <w:lang w:val="ru-RU"/>
        </w:rPr>
        <w:t>І.</w:t>
      </w:r>
      <w:r w:rsidRPr="00684CAB">
        <w:rPr>
          <w:rFonts w:eastAsia="Calibri" w:cs="Times New Roman"/>
        </w:rPr>
        <w:t> </w:t>
      </w:r>
      <w:r w:rsidRPr="00684CAB">
        <w:rPr>
          <w:rFonts w:eastAsia="Calibri" w:cs="Times New Roman"/>
          <w:lang w:val="ru-RU"/>
        </w:rPr>
        <w:t>А.,</w:t>
      </w:r>
      <w:r w:rsidRPr="00684CAB">
        <w:rPr>
          <w:rFonts w:eastAsia="Calibri" w:cs="Times New Roman"/>
        </w:rPr>
        <w:t xml:space="preserve">      </w:t>
      </w:r>
      <w:r w:rsidRPr="00684CAB">
        <w:rPr>
          <w:rFonts w:eastAsia="Calibri" w:cs="Times New Roman"/>
          <w:lang w:val="ru-RU"/>
        </w:rPr>
        <w:t>Іщенко</w:t>
      </w:r>
      <w:r w:rsidRPr="00684CAB">
        <w:rPr>
          <w:rFonts w:eastAsia="Calibri" w:cs="Times New Roman"/>
        </w:rPr>
        <w:t> </w:t>
      </w:r>
      <w:r w:rsidRPr="00684CAB">
        <w:rPr>
          <w:rFonts w:eastAsia="Calibri" w:cs="Times New Roman"/>
          <w:lang w:val="ru-RU"/>
        </w:rPr>
        <w:t>Є.,</w:t>
      </w:r>
      <w:r w:rsidRPr="00684CAB">
        <w:rPr>
          <w:rFonts w:eastAsia="Calibri" w:cs="Times New Roman"/>
        </w:rPr>
        <w:t xml:space="preserve">     </w:t>
      </w:r>
      <w:r w:rsidRPr="00684CAB">
        <w:rPr>
          <w:rFonts w:eastAsia="Calibri" w:cs="Times New Roman"/>
          <w:lang w:val="ru-RU"/>
        </w:rPr>
        <w:t>Корінєв</w:t>
      </w:r>
      <w:r w:rsidRPr="00684CAB">
        <w:rPr>
          <w:rFonts w:eastAsia="Calibri" w:cs="Times New Roman"/>
        </w:rPr>
        <w:t> </w:t>
      </w:r>
      <w:r w:rsidRPr="00684CAB">
        <w:rPr>
          <w:rFonts w:eastAsia="Calibri" w:cs="Times New Roman"/>
          <w:lang w:val="ru-RU"/>
        </w:rPr>
        <w:t>В.Л.,</w:t>
      </w:r>
      <w:r w:rsidRPr="00684CAB">
        <w:rPr>
          <w:rFonts w:eastAsia="Calibri" w:cs="Times New Roman"/>
        </w:rPr>
        <w:t xml:space="preserve">   </w:t>
      </w:r>
      <w:r w:rsidRPr="00684CAB">
        <w:rPr>
          <w:rFonts w:eastAsia="Calibri" w:cs="Times New Roman"/>
          <w:lang w:val="ru-RU"/>
        </w:rPr>
        <w:t>Коробов</w:t>
      </w:r>
      <w:r w:rsidRPr="00684CAB">
        <w:rPr>
          <w:rFonts w:eastAsia="Calibri" w:cs="Times New Roman"/>
        </w:rPr>
        <w:t> </w:t>
      </w:r>
      <w:r w:rsidRPr="00684CAB">
        <w:rPr>
          <w:rFonts w:eastAsia="Calibri" w:cs="Times New Roman"/>
          <w:lang w:val="ru-RU"/>
        </w:rPr>
        <w:t>М.</w:t>
      </w:r>
      <w:r w:rsidRPr="00684CAB">
        <w:rPr>
          <w:rFonts w:eastAsia="Calibri" w:cs="Times New Roman"/>
        </w:rPr>
        <w:t> </w:t>
      </w:r>
      <w:r w:rsidRPr="00684CAB">
        <w:rPr>
          <w:rFonts w:eastAsia="Calibri" w:cs="Times New Roman"/>
          <w:lang w:val="ru-RU"/>
        </w:rPr>
        <w:t>Я.,</w:t>
      </w:r>
      <w:r w:rsidRPr="00684CAB">
        <w:rPr>
          <w:rFonts w:eastAsia="Calibri" w:cs="Times New Roman"/>
        </w:rPr>
        <w:t xml:space="preserve">     </w:t>
      </w:r>
    </w:p>
    <w:p w:rsidR="00684CAB" w:rsidRPr="00684CAB" w:rsidRDefault="00684CAB" w:rsidP="00684CAB">
      <w:pPr>
        <w:autoSpaceDE w:val="0"/>
        <w:autoSpaceDN w:val="0"/>
        <w:adjustRightInd w:val="0"/>
        <w:jc w:val="both"/>
        <w:rPr>
          <w:rFonts w:eastAsia="Calibri" w:cs="Times New Roman"/>
          <w:b/>
          <w:bCs/>
        </w:rPr>
      </w:pPr>
      <w:r w:rsidRPr="00684CAB">
        <w:rPr>
          <w:rFonts w:eastAsia="Calibri" w:cs="Times New Roman"/>
          <w:lang w:val="ru-RU"/>
        </w:rPr>
        <w:t>Орлов</w:t>
      </w:r>
      <w:r w:rsidRPr="00684CAB">
        <w:rPr>
          <w:rFonts w:eastAsia="Calibri" w:cs="Times New Roman"/>
        </w:rPr>
        <w:t> І. П.</w:t>
      </w:r>
      <w:r w:rsidRPr="00684CAB">
        <w:rPr>
          <w:rFonts w:eastAsia="Calibri" w:cs="Times New Roman"/>
          <w:lang w:val="ru-RU"/>
        </w:rPr>
        <w:t>, Петрова К.</w:t>
      </w:r>
      <w:r w:rsidRPr="00684CAB">
        <w:rPr>
          <w:rFonts w:eastAsia="Calibri" w:cs="Times New Roman"/>
        </w:rPr>
        <w:t> </w:t>
      </w:r>
      <w:r w:rsidRPr="00684CAB">
        <w:rPr>
          <w:rFonts w:eastAsia="Calibri" w:cs="Times New Roman"/>
          <w:lang w:val="ru-RU"/>
        </w:rPr>
        <w:t>Я., Шуляк П.</w:t>
      </w:r>
      <w:r w:rsidRPr="00684CAB">
        <w:rPr>
          <w:rFonts w:eastAsia="Calibri" w:cs="Times New Roman"/>
        </w:rPr>
        <w:t> </w:t>
      </w:r>
      <w:r w:rsidRPr="00684CAB">
        <w:rPr>
          <w:rFonts w:eastAsia="Calibri" w:cs="Times New Roman"/>
          <w:lang w:val="ru-RU"/>
        </w:rPr>
        <w:t>Н. Дослідження</w:t>
      </w:r>
      <w:r w:rsidRPr="00684CAB">
        <w:rPr>
          <w:rFonts w:eastAsia="Calibri" w:cs="Times New Roman"/>
        </w:rPr>
        <w:t xml:space="preserve"> </w:t>
      </w:r>
      <w:r w:rsidRPr="00684CAB">
        <w:rPr>
          <w:rFonts w:eastAsia="Calibri" w:cs="Times New Roman"/>
          <w:lang w:val="ru-RU"/>
        </w:rPr>
        <w:t>зазначених проблем з різних</w:t>
      </w:r>
      <w:r w:rsidRPr="00684CAB">
        <w:rPr>
          <w:rFonts w:eastAsia="Calibri" w:cs="Times New Roman"/>
        </w:rPr>
        <w:t xml:space="preserve"> </w:t>
      </w:r>
      <w:r w:rsidRPr="00684CAB">
        <w:rPr>
          <w:rFonts w:eastAsia="Calibri" w:cs="Times New Roman"/>
          <w:lang w:val="ru-RU"/>
        </w:rPr>
        <w:t>ракурсів</w:t>
      </w:r>
      <w:r w:rsidRPr="00684CAB">
        <w:rPr>
          <w:rFonts w:eastAsia="Calibri" w:cs="Times New Roman"/>
        </w:rPr>
        <w:t xml:space="preserve"> </w:t>
      </w:r>
      <w:r w:rsidRPr="00684CAB">
        <w:rPr>
          <w:rFonts w:eastAsia="Calibri" w:cs="Times New Roman"/>
          <w:lang w:val="ru-RU"/>
        </w:rPr>
        <w:t>породжує</w:t>
      </w:r>
      <w:r w:rsidRPr="00684CAB">
        <w:rPr>
          <w:rFonts w:eastAsia="Calibri" w:cs="Times New Roman"/>
        </w:rPr>
        <w:t xml:space="preserve"> </w:t>
      </w:r>
      <w:r w:rsidRPr="00684CAB">
        <w:rPr>
          <w:rFonts w:eastAsia="Calibri" w:cs="Times New Roman"/>
          <w:lang w:val="ru-RU"/>
        </w:rPr>
        <w:t>нові</w:t>
      </w:r>
      <w:r w:rsidRPr="00684CAB">
        <w:rPr>
          <w:rFonts w:eastAsia="Calibri" w:cs="Times New Roman"/>
        </w:rPr>
        <w:t xml:space="preserve"> </w:t>
      </w:r>
      <w:r w:rsidRPr="00684CAB">
        <w:rPr>
          <w:rFonts w:eastAsia="Calibri" w:cs="Times New Roman"/>
          <w:lang w:val="ru-RU"/>
        </w:rPr>
        <w:t>питання. Це</w:t>
      </w:r>
      <w:r w:rsidRPr="00684CAB">
        <w:rPr>
          <w:rFonts w:eastAsia="Calibri" w:cs="Times New Roman"/>
        </w:rPr>
        <w:t xml:space="preserve"> </w:t>
      </w:r>
      <w:r w:rsidRPr="00684CAB">
        <w:rPr>
          <w:rFonts w:eastAsia="Calibri" w:cs="Times New Roman"/>
          <w:lang w:val="ru-RU"/>
        </w:rPr>
        <w:t>пов’язано з тим, що</w:t>
      </w:r>
      <w:r w:rsidRPr="00684CAB">
        <w:rPr>
          <w:rFonts w:eastAsia="Calibri" w:cs="Times New Roman"/>
        </w:rPr>
        <w:t xml:space="preserve"> </w:t>
      </w:r>
      <w:r w:rsidRPr="00684CAB">
        <w:rPr>
          <w:rFonts w:eastAsia="Calibri" w:cs="Times New Roman"/>
          <w:lang w:val="ru-RU"/>
        </w:rPr>
        <w:t>підприємство</w:t>
      </w:r>
      <w:r w:rsidRPr="00684CAB">
        <w:rPr>
          <w:rFonts w:eastAsia="Calibri" w:cs="Times New Roman"/>
        </w:rPr>
        <w:t xml:space="preserve"> </w:t>
      </w:r>
      <w:r w:rsidRPr="00684CAB">
        <w:rPr>
          <w:rFonts w:eastAsia="Calibri" w:cs="Times New Roman"/>
          <w:lang w:val="ru-RU"/>
        </w:rPr>
        <w:t>являє собою відкриту</w:t>
      </w:r>
      <w:r w:rsidRPr="00684CAB">
        <w:rPr>
          <w:rFonts w:eastAsia="Calibri" w:cs="Times New Roman"/>
        </w:rPr>
        <w:t xml:space="preserve"> </w:t>
      </w:r>
      <w:r w:rsidRPr="00684CAB">
        <w:rPr>
          <w:rFonts w:eastAsia="Calibri" w:cs="Times New Roman"/>
          <w:lang w:val="ru-RU"/>
        </w:rPr>
        <w:t>динамічну систему, тобто на прибуток</w:t>
      </w:r>
      <w:r w:rsidRPr="00684CAB">
        <w:rPr>
          <w:rFonts w:eastAsia="Calibri" w:cs="Times New Roman"/>
        </w:rPr>
        <w:t xml:space="preserve"> </w:t>
      </w:r>
      <w:r w:rsidRPr="00684CAB">
        <w:rPr>
          <w:rFonts w:eastAsia="Calibri" w:cs="Times New Roman"/>
          <w:lang w:val="ru-RU"/>
        </w:rPr>
        <w:t>впливають</w:t>
      </w:r>
      <w:r w:rsidRPr="00684CAB">
        <w:rPr>
          <w:rFonts w:eastAsia="Calibri" w:cs="Times New Roman"/>
        </w:rPr>
        <w:t xml:space="preserve"> </w:t>
      </w:r>
      <w:r w:rsidRPr="00684CAB">
        <w:rPr>
          <w:rFonts w:eastAsia="Calibri" w:cs="Times New Roman"/>
          <w:lang w:val="ru-RU"/>
        </w:rPr>
        <w:t>зовнішні і внутрішні</w:t>
      </w:r>
      <w:r w:rsidRPr="00684CAB">
        <w:rPr>
          <w:rFonts w:eastAsia="Calibri" w:cs="Times New Roman"/>
        </w:rPr>
        <w:t xml:space="preserve"> </w:t>
      </w:r>
      <w:r w:rsidRPr="00684CAB">
        <w:rPr>
          <w:rFonts w:eastAsia="Calibri" w:cs="Times New Roman"/>
          <w:lang w:val="ru-RU"/>
        </w:rPr>
        <w:t>фактори</w:t>
      </w:r>
      <w:r w:rsidRPr="00684CAB">
        <w:rPr>
          <w:rFonts w:eastAsia="Calibri" w:cs="Times New Roman"/>
        </w:rPr>
        <w:t>.</w:t>
      </w:r>
      <w:r w:rsidRPr="00684CAB">
        <w:rPr>
          <w:rFonts w:eastAsia="Calibri" w:cs="Times New Roman"/>
          <w:lang w:val="ru-RU"/>
        </w:rPr>
        <w:t xml:space="preserve"> </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b/>
          <w:bCs/>
        </w:rPr>
        <w:t xml:space="preserve"> </w:t>
      </w:r>
      <w:r w:rsidRPr="00684CAB">
        <w:rPr>
          <w:rFonts w:eastAsia="Calibri" w:cs="Times New Roman"/>
        </w:rPr>
        <w:t xml:space="preserve">Мета даного дослідження полягає в запропонуванні заходів щодо підвищення прибутковості підприємства (на прикладі ПАТ «Новоград – Волинський хлібозавод»). Для реалізації поставленої мети необхідно вирішити наступні завдання: </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rPr>
        <w:t xml:space="preserve">- провести аналіз прибутковості підприємства; </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rPr>
        <w:t>-виявити резерви збільшення прибутковості;</w:t>
      </w:r>
    </w:p>
    <w:p w:rsidR="00684CAB" w:rsidRPr="00684CAB" w:rsidRDefault="00684CAB" w:rsidP="00684CAB">
      <w:pPr>
        <w:autoSpaceDE w:val="0"/>
        <w:autoSpaceDN w:val="0"/>
        <w:adjustRightInd w:val="0"/>
        <w:ind w:firstLine="709"/>
        <w:jc w:val="both"/>
        <w:rPr>
          <w:rFonts w:eastAsia="Calibri" w:cs="Times New Roman"/>
        </w:rPr>
      </w:pPr>
      <w:r w:rsidRPr="00684CAB">
        <w:rPr>
          <w:rFonts w:eastAsia="Calibri" w:cs="Times New Roman"/>
        </w:rPr>
        <w:t xml:space="preserve">- розробити пропозиції щодо зростання прибутковості підприємства. </w:t>
      </w:r>
    </w:p>
    <w:p w:rsidR="00684CAB" w:rsidRPr="00684CAB" w:rsidRDefault="00684CAB" w:rsidP="00684CAB">
      <w:pPr>
        <w:ind w:firstLine="709"/>
        <w:jc w:val="both"/>
        <w:rPr>
          <w:rFonts w:eastAsia="Times New Roman" w:cs="Times New Roman"/>
          <w:b/>
          <w:lang w:eastAsia="ru-RU"/>
        </w:rPr>
      </w:pPr>
      <w:r w:rsidRPr="00684CAB">
        <w:rPr>
          <w:rFonts w:eastAsia="Times New Roman" w:cs="Times New Roman"/>
          <w:b/>
          <w:lang w:eastAsia="ru-RU"/>
        </w:rPr>
        <w:t>Об’єкт та методика дослідження</w:t>
      </w:r>
    </w:p>
    <w:p w:rsidR="00684CAB" w:rsidRPr="00684CAB" w:rsidRDefault="00684CAB" w:rsidP="00684CAB">
      <w:pPr>
        <w:ind w:firstLine="709"/>
        <w:jc w:val="both"/>
        <w:rPr>
          <w:rFonts w:eastAsia="Times New Roman" w:cs="Times New Roman"/>
          <w:lang w:eastAsia="ru-RU"/>
        </w:rPr>
      </w:pPr>
      <w:r w:rsidRPr="00684CAB">
        <w:rPr>
          <w:rFonts w:eastAsia="Times New Roman" w:cs="Times New Roman"/>
          <w:lang w:eastAsia="ru-RU"/>
        </w:rPr>
        <w:t>Об’єктом дослідження є процес підвищення прибутковості ПАТ «Новоград – Волинський хлібозавод».</w:t>
      </w:r>
    </w:p>
    <w:p w:rsidR="00684CAB" w:rsidRPr="00684CAB" w:rsidRDefault="00684CAB" w:rsidP="00684CAB">
      <w:pPr>
        <w:ind w:firstLine="709"/>
        <w:jc w:val="both"/>
        <w:rPr>
          <w:rFonts w:eastAsia="Times New Roman" w:cs="Times New Roman"/>
          <w:lang w:eastAsia="ru-RU"/>
        </w:rPr>
      </w:pPr>
      <w:r w:rsidRPr="00684CAB">
        <w:rPr>
          <w:rFonts w:eastAsia="Times New Roman" w:cs="Times New Roman"/>
          <w:lang w:eastAsia="ru-RU"/>
        </w:rPr>
        <w:t>У процесі наукового пізнання використовувалась сукупність методів, способів, підходів і прийомів наукового аналізу. У дослідженні напрямків були використані загальнонаукові методи: абстрактно-логічний, індукції, дедукції, порівняльний, монографічний, математико-статестичний та графічний.</w:t>
      </w:r>
    </w:p>
    <w:p w:rsidR="00684CAB" w:rsidRPr="00684CAB" w:rsidRDefault="00684CAB" w:rsidP="00684CAB">
      <w:pPr>
        <w:ind w:firstLine="709"/>
        <w:jc w:val="both"/>
        <w:rPr>
          <w:rFonts w:eastAsia="Times New Roman" w:cs="Times New Roman"/>
          <w:b/>
          <w:lang w:eastAsia="ru-RU"/>
        </w:rPr>
      </w:pPr>
      <w:r w:rsidRPr="00684CAB">
        <w:rPr>
          <w:rFonts w:eastAsia="Times New Roman" w:cs="Times New Roman"/>
          <w:b/>
          <w:lang w:eastAsia="ru-RU"/>
        </w:rPr>
        <w:t>Результати дослідження</w:t>
      </w:r>
    </w:p>
    <w:p w:rsidR="00684CAB" w:rsidRPr="00684CAB" w:rsidRDefault="00684CAB" w:rsidP="00684CAB">
      <w:pPr>
        <w:autoSpaceDE w:val="0"/>
        <w:autoSpaceDN w:val="0"/>
        <w:adjustRightInd w:val="0"/>
        <w:ind w:firstLine="709"/>
        <w:jc w:val="both"/>
        <w:rPr>
          <w:rFonts w:eastAsia="Calibri" w:cs="Times New Roman"/>
          <w:lang w:val="ru-RU"/>
        </w:rPr>
      </w:pPr>
      <w:r w:rsidRPr="00684CAB">
        <w:rPr>
          <w:rFonts w:eastAsia="Calibri" w:cs="Times New Roman"/>
        </w:rPr>
        <w:t xml:space="preserve">Відповідно до Закону України «Про оподаткування прибутку підприємств» [1, </w:t>
      </w:r>
      <w:r w:rsidRPr="00684CAB">
        <w:rPr>
          <w:rFonts w:eastAsia="Calibri" w:cs="Times New Roman"/>
          <w:lang w:val="ru-RU"/>
        </w:rPr>
        <w:t>c</w:t>
      </w:r>
      <w:r w:rsidRPr="00684CAB">
        <w:rPr>
          <w:rFonts w:eastAsia="Calibri" w:cs="Times New Roman"/>
        </w:rPr>
        <w:t xml:space="preserve">.18], під прибутком слід розуміти суму валових доходів підприємства, яка являє собою сукупність доходів від  усіх видів діяльності, зменшену на суму валових витрат і вартість зносу основних засобів і нематеріальних активів. </w:t>
      </w:r>
      <w:r w:rsidRPr="00684CAB">
        <w:rPr>
          <w:rFonts w:eastAsia="Calibri" w:cs="Times New Roman"/>
          <w:lang w:val="ru-RU"/>
        </w:rPr>
        <w:t>Таке</w:t>
      </w:r>
      <w:r w:rsidRPr="00684CAB">
        <w:rPr>
          <w:rFonts w:eastAsia="Calibri" w:cs="Times New Roman"/>
        </w:rPr>
        <w:t xml:space="preserve"> </w:t>
      </w:r>
      <w:r w:rsidRPr="00684CAB">
        <w:rPr>
          <w:rFonts w:eastAsia="Calibri" w:cs="Times New Roman"/>
          <w:lang w:val="ru-RU"/>
        </w:rPr>
        <w:t>визначення</w:t>
      </w:r>
      <w:r w:rsidRPr="00684CAB">
        <w:rPr>
          <w:rFonts w:eastAsia="Calibri" w:cs="Times New Roman"/>
        </w:rPr>
        <w:t xml:space="preserve"> </w:t>
      </w:r>
      <w:r w:rsidRPr="00684CAB">
        <w:rPr>
          <w:rFonts w:eastAsia="Calibri" w:cs="Times New Roman"/>
          <w:lang w:val="ru-RU"/>
        </w:rPr>
        <w:t>прибутку не відображає</w:t>
      </w:r>
      <w:r w:rsidRPr="00684CAB">
        <w:rPr>
          <w:rFonts w:eastAsia="Calibri" w:cs="Times New Roman"/>
        </w:rPr>
        <w:t xml:space="preserve"> </w:t>
      </w:r>
      <w:r w:rsidRPr="00684CAB">
        <w:rPr>
          <w:rFonts w:eastAsia="Calibri" w:cs="Times New Roman"/>
          <w:lang w:val="ru-RU"/>
        </w:rPr>
        <w:t>економічного</w:t>
      </w:r>
      <w:r w:rsidRPr="00684CAB">
        <w:rPr>
          <w:rFonts w:eastAsia="Calibri" w:cs="Times New Roman"/>
        </w:rPr>
        <w:t xml:space="preserve"> </w:t>
      </w:r>
      <w:r w:rsidRPr="00684CAB">
        <w:rPr>
          <w:rFonts w:eastAsia="Calibri" w:cs="Times New Roman"/>
          <w:lang w:val="ru-RU"/>
        </w:rPr>
        <w:t>змісту</w:t>
      </w:r>
      <w:r w:rsidRPr="00684CAB">
        <w:rPr>
          <w:rFonts w:eastAsia="Calibri" w:cs="Times New Roman"/>
        </w:rPr>
        <w:t xml:space="preserve"> </w:t>
      </w:r>
      <w:r w:rsidRPr="00684CAB">
        <w:rPr>
          <w:rFonts w:eastAsia="Calibri" w:cs="Times New Roman"/>
          <w:lang w:val="ru-RU"/>
        </w:rPr>
        <w:t>цієї</w:t>
      </w:r>
      <w:r w:rsidRPr="00684CAB">
        <w:rPr>
          <w:rFonts w:eastAsia="Calibri" w:cs="Times New Roman"/>
        </w:rPr>
        <w:t xml:space="preserve"> </w:t>
      </w:r>
      <w:r w:rsidRPr="00684CAB">
        <w:rPr>
          <w:rFonts w:eastAsia="Calibri" w:cs="Times New Roman"/>
          <w:lang w:val="ru-RU"/>
        </w:rPr>
        <w:t>категорії. П(С)БО 3 «Звіт про фінансові</w:t>
      </w:r>
      <w:r w:rsidRPr="00684CAB">
        <w:rPr>
          <w:rFonts w:eastAsia="Calibri" w:cs="Times New Roman"/>
        </w:rPr>
        <w:t xml:space="preserve"> </w:t>
      </w:r>
      <w:r w:rsidRPr="00684CAB">
        <w:rPr>
          <w:rFonts w:eastAsia="Calibri" w:cs="Times New Roman"/>
          <w:lang w:val="ru-RU"/>
        </w:rPr>
        <w:t>результати»</w:t>
      </w:r>
      <w:r w:rsidRPr="00684CAB">
        <w:rPr>
          <w:rFonts w:eastAsia="Calibri" w:cs="Times New Roman"/>
          <w:lang w:val="en-US"/>
        </w:rPr>
        <w:t> </w:t>
      </w:r>
      <w:r w:rsidRPr="00684CAB">
        <w:rPr>
          <w:rFonts w:eastAsia="Calibri" w:cs="Times New Roman"/>
          <w:lang w:val="ru-RU"/>
        </w:rPr>
        <w:t>[2, c.34] визначає</w:t>
      </w:r>
      <w:r w:rsidRPr="00684CAB">
        <w:rPr>
          <w:rFonts w:eastAsia="Calibri" w:cs="Times New Roman"/>
        </w:rPr>
        <w:t xml:space="preserve"> </w:t>
      </w:r>
      <w:r w:rsidRPr="00684CAB">
        <w:rPr>
          <w:rFonts w:eastAsia="Calibri" w:cs="Times New Roman"/>
          <w:lang w:val="ru-RU"/>
        </w:rPr>
        <w:t>прибуток як суму, на яку доходи перевищують</w:t>
      </w:r>
      <w:r w:rsidRPr="00684CAB">
        <w:rPr>
          <w:rFonts w:eastAsia="Calibri" w:cs="Times New Roman"/>
        </w:rPr>
        <w:t xml:space="preserve"> </w:t>
      </w:r>
      <w:r w:rsidRPr="00684CAB">
        <w:rPr>
          <w:rFonts w:eastAsia="Calibri" w:cs="Times New Roman"/>
          <w:lang w:val="ru-RU"/>
        </w:rPr>
        <w:t>витрати, пов’язані з ними. Прибуток</w:t>
      </w:r>
      <w:r w:rsidRPr="00684CAB">
        <w:rPr>
          <w:rFonts w:eastAsia="Calibri" w:cs="Times New Roman"/>
        </w:rPr>
        <w:t xml:space="preserve"> </w:t>
      </w:r>
      <w:r w:rsidRPr="00684CAB">
        <w:rPr>
          <w:rFonts w:eastAsia="Calibri" w:cs="Times New Roman"/>
          <w:lang w:val="ru-RU"/>
        </w:rPr>
        <w:t>від</w:t>
      </w:r>
      <w:r w:rsidRPr="00684CAB">
        <w:rPr>
          <w:rFonts w:eastAsia="Calibri" w:cs="Times New Roman"/>
        </w:rPr>
        <w:t xml:space="preserve"> </w:t>
      </w:r>
      <w:r w:rsidRPr="00684CAB">
        <w:rPr>
          <w:rFonts w:eastAsia="Calibri" w:cs="Times New Roman"/>
          <w:lang w:val="ru-RU"/>
        </w:rPr>
        <w:t>реалізації</w:t>
      </w:r>
      <w:r w:rsidRPr="00684CAB">
        <w:rPr>
          <w:rFonts w:eastAsia="Calibri" w:cs="Times New Roman"/>
        </w:rPr>
        <w:t xml:space="preserve"> </w:t>
      </w:r>
      <w:r w:rsidRPr="00684CAB">
        <w:rPr>
          <w:rFonts w:eastAsia="Calibri" w:cs="Times New Roman"/>
          <w:lang w:val="ru-RU"/>
        </w:rPr>
        <w:t>продукції</w:t>
      </w:r>
      <w:r w:rsidRPr="00684CAB">
        <w:rPr>
          <w:rFonts w:eastAsia="Calibri" w:cs="Times New Roman"/>
        </w:rPr>
        <w:t xml:space="preserve"> </w:t>
      </w:r>
      <w:r w:rsidRPr="00684CAB">
        <w:rPr>
          <w:rFonts w:eastAsia="Calibri" w:cs="Times New Roman"/>
          <w:lang w:val="ru-RU"/>
        </w:rPr>
        <w:t>залежить</w:t>
      </w:r>
      <w:r w:rsidRPr="00684CAB">
        <w:rPr>
          <w:rFonts w:eastAsia="Calibri" w:cs="Times New Roman"/>
        </w:rPr>
        <w:t xml:space="preserve"> </w:t>
      </w:r>
      <w:r w:rsidRPr="00684CAB">
        <w:rPr>
          <w:rFonts w:eastAsia="Calibri" w:cs="Times New Roman"/>
          <w:lang w:val="ru-RU"/>
        </w:rPr>
        <w:t>від: виручки</w:t>
      </w:r>
      <w:r w:rsidRPr="00684CAB">
        <w:rPr>
          <w:rFonts w:eastAsia="Calibri" w:cs="Times New Roman"/>
        </w:rPr>
        <w:t xml:space="preserve"> </w:t>
      </w:r>
      <w:r w:rsidRPr="00684CAB">
        <w:rPr>
          <w:rFonts w:eastAsia="Calibri" w:cs="Times New Roman"/>
          <w:lang w:val="ru-RU"/>
        </w:rPr>
        <w:t>від</w:t>
      </w:r>
      <w:r w:rsidRPr="00684CAB">
        <w:rPr>
          <w:rFonts w:eastAsia="Calibri" w:cs="Times New Roman"/>
        </w:rPr>
        <w:t xml:space="preserve"> </w:t>
      </w:r>
      <w:r w:rsidRPr="00684CAB">
        <w:rPr>
          <w:rFonts w:eastAsia="Calibri" w:cs="Times New Roman"/>
          <w:lang w:val="ru-RU"/>
        </w:rPr>
        <w:t>реалізації; суми</w:t>
      </w:r>
      <w:r w:rsidRPr="00684CAB">
        <w:rPr>
          <w:rFonts w:eastAsia="Calibri" w:cs="Times New Roman"/>
        </w:rPr>
        <w:t xml:space="preserve"> </w:t>
      </w:r>
      <w:r w:rsidRPr="00684CAB">
        <w:rPr>
          <w:rFonts w:eastAsia="Calibri" w:cs="Times New Roman"/>
          <w:lang w:val="ru-RU"/>
        </w:rPr>
        <w:t>витрат на виробництво, які в свою чергу</w:t>
      </w:r>
      <w:r w:rsidRPr="00684CAB">
        <w:rPr>
          <w:rFonts w:eastAsia="Calibri" w:cs="Times New Roman"/>
        </w:rPr>
        <w:t xml:space="preserve"> </w:t>
      </w:r>
      <w:r w:rsidRPr="00684CAB">
        <w:rPr>
          <w:rFonts w:eastAsia="Calibri" w:cs="Times New Roman"/>
          <w:lang w:val="ru-RU"/>
        </w:rPr>
        <w:t>визначаються факторами: обсяг</w:t>
      </w:r>
      <w:r w:rsidRPr="00684CAB">
        <w:rPr>
          <w:rFonts w:eastAsia="Calibri" w:cs="Times New Roman"/>
        </w:rPr>
        <w:t xml:space="preserve"> </w:t>
      </w:r>
      <w:r w:rsidRPr="00684CAB">
        <w:rPr>
          <w:rFonts w:eastAsia="Calibri" w:cs="Times New Roman"/>
          <w:lang w:val="ru-RU"/>
        </w:rPr>
        <w:t>виробництва; структура продукції; собівартість</w:t>
      </w:r>
      <w:r w:rsidRPr="00684CAB">
        <w:rPr>
          <w:rFonts w:eastAsia="Calibri" w:cs="Times New Roman"/>
        </w:rPr>
        <w:t xml:space="preserve"> </w:t>
      </w:r>
      <w:r w:rsidRPr="00684CAB">
        <w:rPr>
          <w:rFonts w:eastAsia="Calibri" w:cs="Times New Roman"/>
          <w:lang w:val="ru-RU"/>
        </w:rPr>
        <w:t>виробництва; рівень</w:t>
      </w:r>
      <w:r w:rsidRPr="00684CAB">
        <w:rPr>
          <w:rFonts w:eastAsia="Calibri" w:cs="Times New Roman"/>
        </w:rPr>
        <w:t xml:space="preserve"> </w:t>
      </w:r>
      <w:r w:rsidRPr="00684CAB">
        <w:rPr>
          <w:rFonts w:eastAsia="Calibri" w:cs="Times New Roman"/>
          <w:lang w:val="ru-RU"/>
        </w:rPr>
        <w:t>середньої</w:t>
      </w:r>
      <w:r w:rsidRPr="00684CAB">
        <w:rPr>
          <w:rFonts w:eastAsia="Calibri" w:cs="Times New Roman"/>
        </w:rPr>
        <w:t xml:space="preserve"> </w:t>
      </w:r>
      <w:r w:rsidRPr="00684CAB">
        <w:rPr>
          <w:rFonts w:eastAsia="Calibri" w:cs="Times New Roman"/>
          <w:lang w:val="ru-RU"/>
        </w:rPr>
        <w:t>ціни</w:t>
      </w:r>
      <w:r w:rsidRPr="00684CAB">
        <w:rPr>
          <w:rFonts w:eastAsia="Calibri" w:cs="Times New Roman"/>
        </w:rPr>
        <w:t xml:space="preserve"> </w:t>
      </w:r>
      <w:r w:rsidRPr="00684CAB">
        <w:rPr>
          <w:rFonts w:eastAsia="Calibri" w:cs="Times New Roman"/>
          <w:lang w:val="ru-RU"/>
        </w:rPr>
        <w:t xml:space="preserve">продукції [4, с. 97]. </w:t>
      </w:r>
    </w:p>
    <w:p w:rsidR="00684CAB" w:rsidRPr="00684CAB" w:rsidRDefault="00684CAB" w:rsidP="00684CAB">
      <w:pPr>
        <w:ind w:firstLine="709"/>
        <w:jc w:val="both"/>
        <w:rPr>
          <w:rFonts w:eastAsia="Times New Roman" w:cs="Times New Roman"/>
          <w:lang w:eastAsia="ru-RU"/>
        </w:rPr>
      </w:pPr>
      <w:r w:rsidRPr="00684CAB">
        <w:rPr>
          <w:rFonts w:eastAsia="Times New Roman" w:cs="Times New Roman"/>
          <w:lang w:val="ru-RU" w:eastAsia="ru-RU"/>
        </w:rPr>
        <w:t>Розглянемо</w:t>
      </w:r>
      <w:r w:rsidRPr="00684CAB">
        <w:rPr>
          <w:rFonts w:eastAsia="Times New Roman" w:cs="Times New Roman"/>
          <w:lang w:eastAsia="ru-RU"/>
        </w:rPr>
        <w:t xml:space="preserve"> </w:t>
      </w:r>
      <w:r w:rsidRPr="00684CAB">
        <w:rPr>
          <w:rFonts w:eastAsia="Times New Roman" w:cs="Times New Roman"/>
          <w:lang w:val="ru-RU" w:eastAsia="ru-RU"/>
        </w:rPr>
        <w:t>формування</w:t>
      </w:r>
      <w:r w:rsidRPr="00684CAB">
        <w:rPr>
          <w:rFonts w:eastAsia="Times New Roman" w:cs="Times New Roman"/>
          <w:lang w:eastAsia="ru-RU"/>
        </w:rPr>
        <w:t xml:space="preserve"> </w:t>
      </w:r>
      <w:r w:rsidRPr="00684CAB">
        <w:rPr>
          <w:rFonts w:eastAsia="Times New Roman" w:cs="Times New Roman"/>
          <w:lang w:val="ru-RU" w:eastAsia="ru-RU"/>
        </w:rPr>
        <w:t>фінансових</w:t>
      </w:r>
      <w:r w:rsidRPr="00684CAB">
        <w:rPr>
          <w:rFonts w:eastAsia="Times New Roman" w:cs="Times New Roman"/>
          <w:lang w:eastAsia="ru-RU"/>
        </w:rPr>
        <w:t xml:space="preserve"> </w:t>
      </w:r>
      <w:r w:rsidRPr="00684CAB">
        <w:rPr>
          <w:rFonts w:eastAsia="Times New Roman" w:cs="Times New Roman"/>
          <w:lang w:val="ru-RU" w:eastAsia="ru-RU"/>
        </w:rPr>
        <w:t xml:space="preserve">результатів </w:t>
      </w:r>
      <w:r w:rsidRPr="00684CAB">
        <w:rPr>
          <w:rFonts w:eastAsia="Times New Roman" w:cs="Times New Roman"/>
          <w:lang w:eastAsia="ru-RU"/>
        </w:rPr>
        <w:t>ПАТ</w:t>
      </w:r>
      <w:r w:rsidRPr="00684CAB">
        <w:rPr>
          <w:rFonts w:eastAsia="Times New Roman" w:cs="Times New Roman"/>
          <w:lang w:val="ru-RU" w:eastAsia="ru-RU"/>
        </w:rPr>
        <w:t xml:space="preserve"> «</w:t>
      </w:r>
      <w:r w:rsidRPr="00684CAB">
        <w:rPr>
          <w:rFonts w:eastAsia="Times New Roman" w:cs="Times New Roman"/>
          <w:lang w:eastAsia="ru-RU"/>
        </w:rPr>
        <w:t>Новоград - Волинський хлібозавод</w:t>
      </w:r>
      <w:r w:rsidRPr="00684CAB">
        <w:rPr>
          <w:rFonts w:eastAsia="Times New Roman" w:cs="Times New Roman"/>
          <w:lang w:val="ru-RU" w:eastAsia="ru-RU"/>
        </w:rPr>
        <w:t>» за даними</w:t>
      </w:r>
      <w:r w:rsidRPr="00684CAB">
        <w:rPr>
          <w:rFonts w:eastAsia="Times New Roman" w:cs="Times New Roman"/>
          <w:lang w:eastAsia="ru-RU"/>
        </w:rPr>
        <w:t xml:space="preserve"> </w:t>
      </w:r>
      <w:r w:rsidRPr="00684CAB">
        <w:rPr>
          <w:rFonts w:eastAsia="Times New Roman" w:cs="Times New Roman"/>
          <w:lang w:val="ru-RU" w:eastAsia="ru-RU"/>
        </w:rPr>
        <w:t>форми № 2 «Звіт про фінансові</w:t>
      </w:r>
      <w:r w:rsidRPr="00684CAB">
        <w:rPr>
          <w:rFonts w:eastAsia="Times New Roman" w:cs="Times New Roman"/>
          <w:lang w:eastAsia="ru-RU"/>
        </w:rPr>
        <w:t xml:space="preserve"> </w:t>
      </w:r>
      <w:r w:rsidRPr="00684CAB">
        <w:rPr>
          <w:rFonts w:eastAsia="Times New Roman" w:cs="Times New Roman"/>
          <w:lang w:val="ru-RU" w:eastAsia="ru-RU"/>
        </w:rPr>
        <w:t>результати»</w:t>
      </w:r>
      <w:r w:rsidRPr="00684CAB">
        <w:rPr>
          <w:rFonts w:eastAsia="Times New Roman" w:cs="Times New Roman"/>
          <w:lang w:eastAsia="ru-RU"/>
        </w:rPr>
        <w:t xml:space="preserve"> </w:t>
      </w:r>
      <w:r w:rsidRPr="00684CAB">
        <w:rPr>
          <w:rFonts w:eastAsia="Times New Roman" w:cs="Times New Roman"/>
          <w:lang w:val="ru-RU" w:eastAsia="ru-RU"/>
        </w:rPr>
        <w:t>[7]</w:t>
      </w:r>
      <w:r w:rsidRPr="00684CAB">
        <w:rPr>
          <w:rFonts w:eastAsia="Times New Roman" w:cs="Times New Roman"/>
          <w:lang w:eastAsia="ru-RU"/>
        </w:rPr>
        <w:t xml:space="preserve">. </w:t>
      </w:r>
    </w:p>
    <w:p w:rsidR="00684CAB" w:rsidRPr="00684CAB" w:rsidRDefault="00684CAB" w:rsidP="00684CAB">
      <w:pPr>
        <w:ind w:firstLine="709"/>
        <w:jc w:val="right"/>
        <w:rPr>
          <w:rFonts w:eastAsia="Times New Roman" w:cs="Times New Roman"/>
          <w:i/>
          <w:lang w:eastAsia="ru-RU"/>
        </w:rPr>
      </w:pPr>
      <w:r w:rsidRPr="00684CAB">
        <w:rPr>
          <w:rFonts w:eastAsia="Times New Roman" w:cs="Times New Roman"/>
          <w:i/>
          <w:lang w:eastAsia="ru-RU"/>
        </w:rPr>
        <w:t>Таблиця 1</w:t>
      </w:r>
    </w:p>
    <w:p w:rsidR="00684CAB" w:rsidRPr="00684CAB" w:rsidRDefault="00684CAB" w:rsidP="00684CAB">
      <w:pPr>
        <w:ind w:firstLine="709"/>
        <w:jc w:val="center"/>
        <w:rPr>
          <w:rFonts w:eastAsia="Times New Roman" w:cs="Times New Roman"/>
          <w:b/>
          <w:lang w:eastAsia="ru-RU"/>
        </w:rPr>
      </w:pPr>
      <w:r w:rsidRPr="00684CAB">
        <w:rPr>
          <w:rFonts w:eastAsia="Times New Roman" w:cs="Times New Roman"/>
          <w:b/>
          <w:lang w:eastAsia="ru-RU"/>
        </w:rPr>
        <w:t>Аналіз</w:t>
      </w:r>
      <w:r w:rsidRPr="00684CAB">
        <w:rPr>
          <w:rFonts w:eastAsia="Times New Roman" w:cs="Times New Roman"/>
          <w:lang w:eastAsia="ru-RU"/>
        </w:rPr>
        <w:t xml:space="preserve"> </w:t>
      </w:r>
      <w:r w:rsidRPr="00684CAB">
        <w:rPr>
          <w:rFonts w:eastAsia="Times New Roman" w:cs="Times New Roman"/>
          <w:b/>
          <w:lang w:eastAsia="ru-RU"/>
        </w:rPr>
        <w:t xml:space="preserve">фінансових результатів </w:t>
      </w:r>
    </w:p>
    <w:p w:rsidR="00684CAB" w:rsidRPr="00684CAB" w:rsidRDefault="00684CAB" w:rsidP="00684CAB">
      <w:pPr>
        <w:jc w:val="center"/>
        <w:rPr>
          <w:rFonts w:eastAsia="Times New Roman" w:cs="Times New Roman"/>
          <w:b/>
          <w:lang w:eastAsia="ru-RU"/>
        </w:rPr>
      </w:pPr>
      <w:r w:rsidRPr="00684CAB">
        <w:rPr>
          <w:rFonts w:eastAsia="Times New Roman" w:cs="Times New Roman"/>
          <w:b/>
          <w:lang w:eastAsia="ru-RU"/>
        </w:rPr>
        <w:t>ПАТ «Новоград – Волинський хлібозавод» за 2012 – 2013 рр., тис. грн.</w:t>
      </w:r>
    </w:p>
    <w:tbl>
      <w:tblPr>
        <w:tblStyle w:val="TableGrid23"/>
        <w:tblW w:w="0" w:type="auto"/>
        <w:tblLook w:val="04A0" w:firstRow="1" w:lastRow="0" w:firstColumn="1" w:lastColumn="0" w:noHBand="0" w:noVBand="1"/>
      </w:tblPr>
      <w:tblGrid>
        <w:gridCol w:w="2997"/>
        <w:gridCol w:w="1084"/>
        <w:gridCol w:w="1162"/>
        <w:gridCol w:w="1004"/>
        <w:gridCol w:w="6"/>
        <w:gridCol w:w="1461"/>
        <w:gridCol w:w="1573"/>
      </w:tblGrid>
      <w:tr w:rsidR="00684CAB" w:rsidRPr="00684CAB" w:rsidTr="00684CAB">
        <w:trPr>
          <w:trHeight w:val="765"/>
        </w:trPr>
        <w:tc>
          <w:tcPr>
            <w:tcW w:w="3163"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Показник</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 xml:space="preserve">  2011 р.</w:t>
            </w:r>
          </w:p>
        </w:tc>
        <w:tc>
          <w:tcPr>
            <w:tcW w:w="119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2012 р.</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2013 р.</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 xml:space="preserve">Абсолютне </w:t>
            </w:r>
          </w:p>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Відхилення, +/-</w:t>
            </w:r>
          </w:p>
        </w:tc>
        <w:tc>
          <w:tcPr>
            <w:tcW w:w="1625"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Темп приросту, %</w:t>
            </w:r>
          </w:p>
        </w:tc>
      </w:tr>
      <w:tr w:rsidR="00684CAB" w:rsidRPr="00684CAB" w:rsidTr="00684CAB">
        <w:trPr>
          <w:trHeight w:val="157"/>
        </w:trPr>
        <w:tc>
          <w:tcPr>
            <w:tcW w:w="3163" w:type="dxa"/>
            <w:tcBorders>
              <w:bottom w:val="single" w:sz="4" w:space="0" w:color="auto"/>
            </w:tcBorders>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lastRenderedPageBreak/>
              <w:t>1</w:t>
            </w:r>
          </w:p>
        </w:tc>
        <w:tc>
          <w:tcPr>
            <w:tcW w:w="110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w:t>
            </w:r>
          </w:p>
        </w:tc>
        <w:tc>
          <w:tcPr>
            <w:tcW w:w="119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3</w:t>
            </w:r>
          </w:p>
        </w:tc>
        <w:tc>
          <w:tcPr>
            <w:tcW w:w="1014" w:type="dxa"/>
            <w:tcBorders>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4</w:t>
            </w:r>
          </w:p>
        </w:tc>
        <w:tc>
          <w:tcPr>
            <w:tcW w:w="1467" w:type="dxa"/>
            <w:gridSpan w:val="2"/>
            <w:tcBorders>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5</w:t>
            </w:r>
          </w:p>
        </w:tc>
        <w:tc>
          <w:tcPr>
            <w:tcW w:w="1625"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6</w:t>
            </w:r>
          </w:p>
        </w:tc>
      </w:tr>
      <w:tr w:rsidR="00684CAB" w:rsidRPr="00684CAB" w:rsidTr="00684CAB">
        <w:trPr>
          <w:trHeight w:val="391"/>
        </w:trPr>
        <w:tc>
          <w:tcPr>
            <w:tcW w:w="3163" w:type="dxa"/>
            <w:tcBorders>
              <w:top w:val="single" w:sz="4" w:space="0" w:color="auto"/>
            </w:tcBorders>
          </w:tcPr>
          <w:p w:rsidR="00684CAB" w:rsidRPr="00684CAB" w:rsidRDefault="00684CAB" w:rsidP="00684CAB">
            <w:pPr>
              <w:jc w:val="both"/>
              <w:rPr>
                <w:rFonts w:ascii="Times New Roman" w:hAnsi="Times New Roman" w:cs="Times New Roman"/>
                <w:sz w:val="24"/>
                <w:szCs w:val="24"/>
              </w:rPr>
            </w:pPr>
            <w:r w:rsidRPr="00684CAB">
              <w:rPr>
                <w:rFonts w:ascii="Times New Roman" w:hAnsi="Times New Roman" w:cs="Times New Roman"/>
                <w:sz w:val="24"/>
                <w:szCs w:val="24"/>
              </w:rPr>
              <w:t>Чистий доход (виручка) від реалізації продукції</w:t>
            </w:r>
          </w:p>
        </w:tc>
        <w:tc>
          <w:tcPr>
            <w:tcW w:w="110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33885</w:t>
            </w:r>
          </w:p>
        </w:tc>
        <w:tc>
          <w:tcPr>
            <w:tcW w:w="119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36099</w:t>
            </w:r>
          </w:p>
        </w:tc>
        <w:tc>
          <w:tcPr>
            <w:tcW w:w="1014" w:type="dxa"/>
            <w:tcBorders>
              <w:top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38281</w:t>
            </w:r>
          </w:p>
        </w:tc>
        <w:tc>
          <w:tcPr>
            <w:tcW w:w="1467" w:type="dxa"/>
            <w:gridSpan w:val="2"/>
            <w:tcBorders>
              <w:top w:val="single" w:sz="4" w:space="0" w:color="auto"/>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4396</w:t>
            </w:r>
          </w:p>
        </w:tc>
        <w:tc>
          <w:tcPr>
            <w:tcW w:w="1625"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13</w:t>
            </w:r>
          </w:p>
        </w:tc>
      </w:tr>
      <w:tr w:rsidR="00684CAB" w:rsidRPr="00684CAB" w:rsidTr="00684CAB">
        <w:tc>
          <w:tcPr>
            <w:tcW w:w="3163" w:type="dxa"/>
          </w:tcPr>
          <w:p w:rsidR="00684CAB" w:rsidRPr="00684CAB" w:rsidRDefault="00684CAB" w:rsidP="00684CAB">
            <w:pPr>
              <w:jc w:val="both"/>
              <w:rPr>
                <w:rFonts w:ascii="Times New Roman" w:hAnsi="Times New Roman" w:cs="Times New Roman"/>
                <w:sz w:val="24"/>
                <w:szCs w:val="24"/>
              </w:rPr>
            </w:pPr>
            <w:r w:rsidRPr="00684CAB">
              <w:rPr>
                <w:rFonts w:ascii="Times New Roman" w:hAnsi="Times New Roman" w:cs="Times New Roman"/>
                <w:sz w:val="24"/>
                <w:szCs w:val="24"/>
              </w:rPr>
              <w:t>Собівартість реалізованої продукції</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23563</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24418</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25853</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2290</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9</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7</w:t>
            </w:r>
          </w:p>
        </w:tc>
      </w:tr>
      <w:tr w:rsidR="00684CAB" w:rsidRPr="00684CAB" w:rsidTr="00684CAB">
        <w:tc>
          <w:tcPr>
            <w:tcW w:w="3163" w:type="dxa"/>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Валовий прибуток (збиток) від реалізації</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10322</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11681</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12428</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2106</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20</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4</w:t>
            </w:r>
          </w:p>
        </w:tc>
      </w:tr>
      <w:tr w:rsidR="00684CAB" w:rsidRPr="00684CAB" w:rsidTr="00684CAB">
        <w:trPr>
          <w:trHeight w:val="73"/>
        </w:trPr>
        <w:tc>
          <w:tcPr>
            <w:tcW w:w="3163" w:type="dxa"/>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Інші операційні доходи</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352</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249</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267</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-85</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-24</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1</w:t>
            </w:r>
          </w:p>
        </w:tc>
      </w:tr>
      <w:tr w:rsidR="00684CAB" w:rsidRPr="00684CAB" w:rsidTr="00684CAB">
        <w:trPr>
          <w:trHeight w:val="120"/>
        </w:trPr>
        <w:tc>
          <w:tcPr>
            <w:tcW w:w="3163" w:type="dxa"/>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Адміністративні затрати</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2018</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2242</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2424</w:t>
            </w:r>
          </w:p>
        </w:tc>
        <w:tc>
          <w:tcPr>
            <w:tcW w:w="1467" w:type="dxa"/>
            <w:gridSpan w:val="2"/>
            <w:tcBorders>
              <w:left w:val="single" w:sz="4" w:space="0" w:color="auto"/>
            </w:tcBorders>
            <w:vAlign w:val="center"/>
          </w:tcPr>
          <w:p w:rsidR="00684CAB" w:rsidRPr="00684CAB" w:rsidRDefault="00684CAB" w:rsidP="00684CAB">
            <w:pPr>
              <w:ind w:left="423"/>
              <w:rPr>
                <w:rFonts w:ascii="Times New Roman" w:hAnsi="Times New Roman" w:cs="Times New Roman"/>
                <w:sz w:val="24"/>
                <w:szCs w:val="24"/>
                <w:lang w:val="en-US"/>
              </w:rPr>
            </w:pPr>
            <w:r w:rsidRPr="00684CAB">
              <w:rPr>
                <w:rFonts w:ascii="Times New Roman" w:hAnsi="Times New Roman" w:cs="Times New Roman"/>
                <w:sz w:val="24"/>
                <w:szCs w:val="24"/>
                <w:lang w:val="en-US"/>
              </w:rPr>
              <w:t>406</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20</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1</w:t>
            </w:r>
          </w:p>
        </w:tc>
      </w:tr>
      <w:tr w:rsidR="00684CAB" w:rsidRPr="00684CAB" w:rsidTr="00684CAB">
        <w:trPr>
          <w:trHeight w:val="73"/>
        </w:trPr>
        <w:tc>
          <w:tcPr>
            <w:tcW w:w="9571" w:type="dxa"/>
            <w:gridSpan w:val="7"/>
            <w:tcBorders>
              <w:top w:val="nil"/>
              <w:left w:val="nil"/>
              <w:right w:val="nil"/>
            </w:tcBorders>
            <w:vAlign w:val="center"/>
          </w:tcPr>
          <w:p w:rsidR="00684CAB" w:rsidRPr="00684CAB" w:rsidRDefault="00684CAB" w:rsidP="00684CAB">
            <w:pPr>
              <w:jc w:val="right"/>
              <w:rPr>
                <w:rFonts w:ascii="Times New Roman" w:hAnsi="Times New Roman" w:cs="Times New Roman"/>
                <w:i/>
                <w:sz w:val="24"/>
                <w:szCs w:val="24"/>
              </w:rPr>
            </w:pPr>
            <w:r w:rsidRPr="00684CAB">
              <w:rPr>
                <w:rFonts w:ascii="Times New Roman" w:hAnsi="Times New Roman" w:cs="Times New Roman"/>
                <w:i/>
                <w:sz w:val="24"/>
                <w:szCs w:val="24"/>
              </w:rPr>
              <w:t>Продовження табл.1</w:t>
            </w:r>
          </w:p>
        </w:tc>
      </w:tr>
      <w:tr w:rsidR="00684CAB" w:rsidRPr="00684CAB" w:rsidTr="00684CAB">
        <w:trPr>
          <w:trHeight w:val="73"/>
        </w:trPr>
        <w:tc>
          <w:tcPr>
            <w:tcW w:w="3163"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w:t>
            </w:r>
          </w:p>
        </w:tc>
        <w:tc>
          <w:tcPr>
            <w:tcW w:w="119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3</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4</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5</w:t>
            </w:r>
          </w:p>
        </w:tc>
        <w:tc>
          <w:tcPr>
            <w:tcW w:w="1625"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6</w:t>
            </w:r>
          </w:p>
        </w:tc>
      </w:tr>
      <w:tr w:rsidR="00684CAB" w:rsidRPr="00684CAB" w:rsidTr="00684CAB">
        <w:trPr>
          <w:trHeight w:val="73"/>
        </w:trPr>
        <w:tc>
          <w:tcPr>
            <w:tcW w:w="3163" w:type="dxa"/>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Витрати на збут</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5874</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6696</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7108</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1234</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21</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0</w:t>
            </w:r>
          </w:p>
        </w:tc>
      </w:tr>
      <w:tr w:rsidR="00684CAB" w:rsidRPr="00684CAB" w:rsidTr="00684CAB">
        <w:trPr>
          <w:trHeight w:val="183"/>
        </w:trPr>
        <w:tc>
          <w:tcPr>
            <w:tcW w:w="3163" w:type="dxa"/>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Інші операційні витрати</w:t>
            </w:r>
          </w:p>
        </w:tc>
        <w:tc>
          <w:tcPr>
            <w:tcW w:w="1106"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1001</w:t>
            </w:r>
          </w:p>
        </w:tc>
        <w:tc>
          <w:tcPr>
            <w:tcW w:w="1196"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935</w:t>
            </w:r>
          </w:p>
        </w:tc>
        <w:tc>
          <w:tcPr>
            <w:tcW w:w="1014" w:type="dxa"/>
            <w:tcBorders>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1256</w:t>
            </w:r>
          </w:p>
        </w:tc>
        <w:tc>
          <w:tcPr>
            <w:tcW w:w="1467" w:type="dxa"/>
            <w:gridSpan w:val="2"/>
            <w:tcBorders>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255</w:t>
            </w:r>
          </w:p>
        </w:tc>
        <w:tc>
          <w:tcPr>
            <w:tcW w:w="1625" w:type="dxa"/>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25</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5</w:t>
            </w:r>
          </w:p>
        </w:tc>
      </w:tr>
      <w:tr w:rsidR="00684CAB" w:rsidRPr="00684CAB" w:rsidTr="00684CAB">
        <w:trPr>
          <w:trHeight w:val="165"/>
        </w:trPr>
        <w:tc>
          <w:tcPr>
            <w:tcW w:w="3163" w:type="dxa"/>
            <w:tcBorders>
              <w:bottom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Прибуток (збиток від операційної діяльності</w:t>
            </w:r>
          </w:p>
        </w:tc>
        <w:tc>
          <w:tcPr>
            <w:tcW w:w="110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1781</w:t>
            </w:r>
          </w:p>
        </w:tc>
        <w:tc>
          <w:tcPr>
            <w:tcW w:w="119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2057</w:t>
            </w:r>
          </w:p>
        </w:tc>
        <w:tc>
          <w:tcPr>
            <w:tcW w:w="1014" w:type="dxa"/>
            <w:tcBorders>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1907</w:t>
            </w:r>
          </w:p>
        </w:tc>
        <w:tc>
          <w:tcPr>
            <w:tcW w:w="1467" w:type="dxa"/>
            <w:gridSpan w:val="2"/>
            <w:tcBorders>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126</w:t>
            </w:r>
          </w:p>
        </w:tc>
        <w:tc>
          <w:tcPr>
            <w:tcW w:w="1625"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7</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1</w:t>
            </w:r>
          </w:p>
        </w:tc>
      </w:tr>
      <w:tr w:rsidR="00684CAB" w:rsidRPr="00684CAB" w:rsidTr="00684CAB">
        <w:trPr>
          <w:trHeight w:val="315"/>
        </w:trPr>
        <w:tc>
          <w:tcPr>
            <w:tcW w:w="3163" w:type="dxa"/>
            <w:tcBorders>
              <w:top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Фінансові доходи</w:t>
            </w:r>
          </w:p>
        </w:tc>
        <w:tc>
          <w:tcPr>
            <w:tcW w:w="110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21</w:t>
            </w:r>
          </w:p>
        </w:tc>
        <w:tc>
          <w:tcPr>
            <w:tcW w:w="119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34</w:t>
            </w:r>
          </w:p>
        </w:tc>
        <w:tc>
          <w:tcPr>
            <w:tcW w:w="1014" w:type="dxa"/>
            <w:tcBorders>
              <w:top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67</w:t>
            </w:r>
          </w:p>
        </w:tc>
        <w:tc>
          <w:tcPr>
            <w:tcW w:w="1467" w:type="dxa"/>
            <w:gridSpan w:val="2"/>
            <w:tcBorders>
              <w:top w:val="single" w:sz="4" w:space="0" w:color="auto"/>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46</w:t>
            </w:r>
          </w:p>
        </w:tc>
        <w:tc>
          <w:tcPr>
            <w:tcW w:w="1625"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219</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0</w:t>
            </w:r>
          </w:p>
        </w:tc>
      </w:tr>
      <w:tr w:rsidR="00684CAB" w:rsidRPr="00684CAB" w:rsidTr="00684CAB">
        <w:trPr>
          <w:trHeight w:val="221"/>
        </w:trPr>
        <w:tc>
          <w:tcPr>
            <w:tcW w:w="3163" w:type="dxa"/>
            <w:tcBorders>
              <w:bottom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Інші доходи</w:t>
            </w:r>
          </w:p>
        </w:tc>
        <w:tc>
          <w:tcPr>
            <w:tcW w:w="110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1196"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014" w:type="dxa"/>
            <w:tcBorders>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467" w:type="dxa"/>
            <w:gridSpan w:val="2"/>
            <w:tcBorders>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625" w:type="dxa"/>
            <w:tcBorders>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r>
      <w:tr w:rsidR="00684CAB" w:rsidRPr="00684CAB" w:rsidTr="00684CAB">
        <w:trPr>
          <w:trHeight w:val="73"/>
        </w:trPr>
        <w:tc>
          <w:tcPr>
            <w:tcW w:w="3163" w:type="dxa"/>
            <w:tcBorders>
              <w:top w:val="single" w:sz="4" w:space="0" w:color="auto"/>
              <w:bottom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Фінансові витрати</w:t>
            </w:r>
          </w:p>
        </w:tc>
        <w:tc>
          <w:tcPr>
            <w:tcW w:w="110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122</w:t>
            </w:r>
          </w:p>
        </w:tc>
        <w:tc>
          <w:tcPr>
            <w:tcW w:w="119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21</w:t>
            </w:r>
          </w:p>
        </w:tc>
        <w:tc>
          <w:tcPr>
            <w:tcW w:w="1014" w:type="dxa"/>
            <w:tcBorders>
              <w:top w:val="single" w:sz="4" w:space="0" w:color="auto"/>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14</w:t>
            </w:r>
          </w:p>
        </w:tc>
        <w:tc>
          <w:tcPr>
            <w:tcW w:w="1467" w:type="dxa"/>
            <w:gridSpan w:val="2"/>
            <w:tcBorders>
              <w:top w:val="single" w:sz="4" w:space="0" w:color="auto"/>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-108</w:t>
            </w:r>
          </w:p>
        </w:tc>
        <w:tc>
          <w:tcPr>
            <w:tcW w:w="1625"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-88</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5</w:t>
            </w:r>
          </w:p>
        </w:tc>
      </w:tr>
      <w:tr w:rsidR="00684CAB" w:rsidRPr="00684CAB" w:rsidTr="00684CAB">
        <w:trPr>
          <w:trHeight w:val="73"/>
        </w:trPr>
        <w:tc>
          <w:tcPr>
            <w:tcW w:w="3163" w:type="dxa"/>
            <w:tcBorders>
              <w:top w:val="single" w:sz="4" w:space="0" w:color="auto"/>
              <w:bottom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Інші витрати</w:t>
            </w:r>
          </w:p>
        </w:tc>
        <w:tc>
          <w:tcPr>
            <w:tcW w:w="110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119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014" w:type="dxa"/>
            <w:tcBorders>
              <w:top w:val="single" w:sz="4" w:space="0" w:color="auto"/>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467" w:type="dxa"/>
            <w:gridSpan w:val="2"/>
            <w:tcBorders>
              <w:top w:val="single" w:sz="4" w:space="0" w:color="auto"/>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c>
          <w:tcPr>
            <w:tcW w:w="1625"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w:t>
            </w:r>
          </w:p>
        </w:tc>
      </w:tr>
      <w:tr w:rsidR="00684CAB" w:rsidRPr="00684CAB" w:rsidTr="00684CAB">
        <w:trPr>
          <w:trHeight w:val="270"/>
        </w:trPr>
        <w:tc>
          <w:tcPr>
            <w:tcW w:w="3163" w:type="dxa"/>
            <w:tcBorders>
              <w:top w:val="single" w:sz="4" w:space="0" w:color="auto"/>
              <w:bottom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Прибуток від звичайної діяльності</w:t>
            </w:r>
          </w:p>
        </w:tc>
        <w:tc>
          <w:tcPr>
            <w:tcW w:w="110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1171</w:t>
            </w:r>
          </w:p>
        </w:tc>
        <w:tc>
          <w:tcPr>
            <w:tcW w:w="1196"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1554</w:t>
            </w:r>
          </w:p>
        </w:tc>
        <w:tc>
          <w:tcPr>
            <w:tcW w:w="1014" w:type="dxa"/>
            <w:tcBorders>
              <w:top w:val="single" w:sz="4" w:space="0" w:color="auto"/>
              <w:bottom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1439</w:t>
            </w:r>
          </w:p>
        </w:tc>
        <w:tc>
          <w:tcPr>
            <w:tcW w:w="1467" w:type="dxa"/>
            <w:gridSpan w:val="2"/>
            <w:tcBorders>
              <w:top w:val="single" w:sz="4" w:space="0" w:color="auto"/>
              <w:left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268</w:t>
            </w:r>
          </w:p>
        </w:tc>
        <w:tc>
          <w:tcPr>
            <w:tcW w:w="1625" w:type="dxa"/>
            <w:tcBorders>
              <w:top w:val="single" w:sz="4" w:space="0" w:color="auto"/>
              <w:bottom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22</w:t>
            </w:r>
            <w:r w:rsidRPr="00684CAB">
              <w:rPr>
                <w:rFonts w:ascii="Times New Roman" w:hAnsi="Times New Roman" w:cs="Times New Roman"/>
                <w:sz w:val="24"/>
                <w:szCs w:val="24"/>
              </w:rPr>
              <w:t>,</w:t>
            </w:r>
            <w:r w:rsidRPr="00684CAB">
              <w:rPr>
                <w:rFonts w:ascii="Times New Roman" w:hAnsi="Times New Roman" w:cs="Times New Roman"/>
                <w:sz w:val="24"/>
                <w:szCs w:val="24"/>
                <w:lang w:val="en-US"/>
              </w:rPr>
              <w:t>9</w:t>
            </w:r>
          </w:p>
        </w:tc>
      </w:tr>
      <w:tr w:rsidR="00684CAB" w:rsidRPr="00684CAB" w:rsidTr="00684CAB">
        <w:trPr>
          <w:trHeight w:val="73"/>
        </w:trPr>
        <w:tc>
          <w:tcPr>
            <w:tcW w:w="3163" w:type="dxa"/>
            <w:tcBorders>
              <w:top w:val="single" w:sz="4" w:space="0" w:color="auto"/>
            </w:tcBorders>
            <w:vAlign w:val="center"/>
          </w:tcPr>
          <w:p w:rsidR="00684CAB" w:rsidRPr="00684CAB" w:rsidRDefault="00684CAB" w:rsidP="00684CAB">
            <w:pPr>
              <w:rPr>
                <w:rFonts w:ascii="Times New Roman" w:hAnsi="Times New Roman" w:cs="Times New Roman"/>
                <w:sz w:val="24"/>
                <w:szCs w:val="24"/>
              </w:rPr>
            </w:pPr>
            <w:r w:rsidRPr="00684CAB">
              <w:rPr>
                <w:rFonts w:ascii="Times New Roman" w:hAnsi="Times New Roman" w:cs="Times New Roman"/>
                <w:sz w:val="24"/>
                <w:szCs w:val="24"/>
              </w:rPr>
              <w:t>Чистий прибуток (збиток)</w:t>
            </w:r>
          </w:p>
        </w:tc>
        <w:tc>
          <w:tcPr>
            <w:tcW w:w="110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1171</w:t>
            </w:r>
          </w:p>
        </w:tc>
        <w:tc>
          <w:tcPr>
            <w:tcW w:w="1196"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1554</w:t>
            </w:r>
          </w:p>
        </w:tc>
        <w:tc>
          <w:tcPr>
            <w:tcW w:w="1020" w:type="dxa"/>
            <w:gridSpan w:val="2"/>
            <w:tcBorders>
              <w:top w:val="single" w:sz="4" w:space="0" w:color="auto"/>
              <w:righ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1439</w:t>
            </w:r>
          </w:p>
        </w:tc>
        <w:tc>
          <w:tcPr>
            <w:tcW w:w="1461" w:type="dxa"/>
            <w:tcBorders>
              <w:top w:val="single" w:sz="4" w:space="0" w:color="auto"/>
              <w:left w:val="single" w:sz="4" w:space="0" w:color="auto"/>
            </w:tcBorders>
            <w:vAlign w:val="center"/>
          </w:tcPr>
          <w:p w:rsidR="00684CAB" w:rsidRPr="00684CAB" w:rsidRDefault="00684CAB" w:rsidP="00684CAB">
            <w:pPr>
              <w:jc w:val="center"/>
              <w:rPr>
                <w:rFonts w:ascii="Times New Roman" w:hAnsi="Times New Roman" w:cs="Times New Roman"/>
                <w:sz w:val="24"/>
                <w:szCs w:val="24"/>
                <w:lang w:val="en-US"/>
              </w:rPr>
            </w:pPr>
            <w:r w:rsidRPr="00684CAB">
              <w:rPr>
                <w:rFonts w:ascii="Times New Roman" w:hAnsi="Times New Roman" w:cs="Times New Roman"/>
                <w:sz w:val="24"/>
                <w:szCs w:val="24"/>
                <w:lang w:val="en-US"/>
              </w:rPr>
              <w:t>268</w:t>
            </w:r>
          </w:p>
        </w:tc>
        <w:tc>
          <w:tcPr>
            <w:tcW w:w="1625" w:type="dxa"/>
            <w:tcBorders>
              <w:top w:val="single" w:sz="4" w:space="0" w:color="auto"/>
            </w:tcBorders>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22,9</w:t>
            </w:r>
          </w:p>
        </w:tc>
      </w:tr>
    </w:tbl>
    <w:p w:rsidR="00684CAB" w:rsidRPr="00684CAB" w:rsidRDefault="00684CAB" w:rsidP="00684CAB">
      <w:pPr>
        <w:autoSpaceDE w:val="0"/>
        <w:autoSpaceDN w:val="0"/>
        <w:adjustRightInd w:val="0"/>
        <w:ind w:firstLine="709"/>
        <w:jc w:val="both"/>
        <w:rPr>
          <w:rFonts w:eastAsia="Calibri" w:cs="Times New Roman"/>
          <w:color w:val="000000"/>
          <w:lang w:val="ru-RU"/>
        </w:rPr>
      </w:pPr>
      <w:r w:rsidRPr="00684CAB">
        <w:rPr>
          <w:rFonts w:eastAsia="Calibri" w:cs="Times New Roman"/>
          <w:color w:val="000000"/>
        </w:rPr>
        <w:t>Джерело: розраховано за даними форми №2 «Звіт про фінансові результати»</w:t>
      </w:r>
    </w:p>
    <w:p w:rsidR="00684CAB" w:rsidRPr="00684CAB" w:rsidRDefault="00684CAB" w:rsidP="00684CAB">
      <w:pPr>
        <w:autoSpaceDE w:val="0"/>
        <w:autoSpaceDN w:val="0"/>
        <w:adjustRightInd w:val="0"/>
        <w:ind w:firstLine="709"/>
        <w:jc w:val="both"/>
        <w:rPr>
          <w:rFonts w:eastAsia="Calibri" w:cs="Times New Roman"/>
          <w:color w:val="000000"/>
          <w:lang w:val="ru-RU"/>
        </w:rPr>
      </w:pP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У результаті аналізу господарської та фінансової діяльності ПАТ «Новоград – Волинський хлібозавод» можна зробити висновок що в цілому діяльність хлібозаводу є прибутковою. На підприємстві чистий дохід від реалізації продукції за 2 роки зріс на 13 %, при цьому собівартість реалізованої продукції  зросла на 9,7 %, і це є нормальними показниками так як собівартість продукції зростає повільнішими темпами ніж дохід підприємства.</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Щодо адміністративних витрат, витрат на збут та інших операційних витрат, то вони мають тенденцію до зростання в середньому на 20 %, це є досить негативним явищем для хлібозаводу, це пов’язано насамперед з економічною ситуацією яка склалася на сьогодні в Україні, зі зростанням цін на сировину, матеріали, паливо, енергоносії та ін.</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Хоч і зросли витрати на підприємстві, але керівництво хлібозаводу доклало багато зусиль щоб збільшити чистий прибуток, який в  2013 р. склав 268 тис. грн., що на 22,9 % більше ніж в 2011 р. і це свідчить про ефективну діяльність підприємства.</w:t>
      </w:r>
    </w:p>
    <w:p w:rsidR="00684CAB" w:rsidRPr="00684CAB" w:rsidRDefault="00684CAB" w:rsidP="00684CAB">
      <w:pPr>
        <w:ind w:firstLine="680"/>
        <w:jc w:val="both"/>
        <w:rPr>
          <w:rFonts w:eastAsia="Times New Roman" w:cs="Times New Roman"/>
          <w:lang w:eastAsia="ru-RU"/>
        </w:rPr>
      </w:pPr>
      <w:r w:rsidRPr="00684CAB">
        <w:rPr>
          <w:rFonts w:eastAsia="Times New Roman" w:cs="Times New Roman"/>
          <w:lang w:eastAsia="ru-RU"/>
        </w:rPr>
        <w:t>Підприємство має можливість збільшити свій прибуток за рахунок зниження собівартості продукції та збільшення обсягу продукції тому я пропоную хлібозаводу замінити тістомісильну машину А2-ХТБ на машину на напівінтенсивного замісу 2-швидкісну Г4-МТМ-330.</w:t>
      </w:r>
    </w:p>
    <w:tbl>
      <w:tblPr>
        <w:tblStyle w:val="TableGrid23"/>
        <w:tblpPr w:leftFromText="180" w:rightFromText="180" w:vertAnchor="text" w:horzAnchor="margin" w:tblpY="1502"/>
        <w:tblW w:w="0" w:type="auto"/>
        <w:tblLayout w:type="fixed"/>
        <w:tblLook w:val="04A0" w:firstRow="1" w:lastRow="0" w:firstColumn="1" w:lastColumn="0" w:noHBand="0" w:noVBand="1"/>
      </w:tblPr>
      <w:tblGrid>
        <w:gridCol w:w="3794"/>
        <w:gridCol w:w="1559"/>
        <w:gridCol w:w="1559"/>
        <w:gridCol w:w="1701"/>
        <w:gridCol w:w="958"/>
      </w:tblGrid>
      <w:tr w:rsidR="00684CAB" w:rsidRPr="00684CAB" w:rsidTr="00684CAB">
        <w:tc>
          <w:tcPr>
            <w:tcW w:w="3794"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Показники</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Одиниця виміру</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Тістомісильна машина А2-ХТБ</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lang w:val="ru-RU"/>
              </w:rPr>
            </w:pPr>
            <w:r w:rsidRPr="00684CAB">
              <w:rPr>
                <w:rFonts w:ascii="Times New Roman" w:hAnsi="Times New Roman" w:cs="Times New Roman"/>
                <w:sz w:val="24"/>
                <w:szCs w:val="24"/>
              </w:rPr>
              <w:t>Тістомісильна машина Г4-МТМ-330</w:t>
            </w:r>
          </w:p>
        </w:tc>
        <w:tc>
          <w:tcPr>
            <w:tcW w:w="958"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lang w:val="ru-RU"/>
              </w:rPr>
              <w:t>Продуктивність лінії</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т / зміну</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1</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lang w:val="ru-RU"/>
              </w:rPr>
            </w:pPr>
            <w:r w:rsidRPr="00684CAB">
              <w:rPr>
                <w:rFonts w:ascii="Times New Roman" w:hAnsi="Times New Roman" w:cs="Times New Roman"/>
                <w:sz w:val="24"/>
                <w:szCs w:val="24"/>
              </w:rPr>
              <w:t>2</w:t>
            </w:r>
          </w:p>
        </w:tc>
        <w:tc>
          <w:tcPr>
            <w:tcW w:w="958"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0,3</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lang w:val="ru-RU"/>
              </w:rPr>
              <w:lastRenderedPageBreak/>
              <w:t>Річний випуск продукції (2 зміни 300 робочих</w:t>
            </w:r>
            <w:r w:rsidRPr="00684CAB">
              <w:rPr>
                <w:rFonts w:ascii="Times New Roman" w:hAnsi="Times New Roman" w:cs="Times New Roman"/>
                <w:sz w:val="24"/>
                <w:szCs w:val="24"/>
              </w:rPr>
              <w:t xml:space="preserve"> </w:t>
            </w:r>
            <w:r w:rsidRPr="00684CAB">
              <w:rPr>
                <w:rFonts w:ascii="Times New Roman" w:hAnsi="Times New Roman" w:cs="Times New Roman"/>
                <w:sz w:val="24"/>
                <w:szCs w:val="24"/>
                <w:lang w:val="ru-RU"/>
              </w:rPr>
              <w:t>днів у році)</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т.</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500</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rPr>
            </w:pPr>
            <w:r w:rsidRPr="00684CAB">
              <w:rPr>
                <w:rFonts w:ascii="Times New Roman" w:hAnsi="Times New Roman" w:cs="Times New Roman"/>
                <w:sz w:val="24"/>
                <w:szCs w:val="24"/>
              </w:rPr>
              <w:t>1000</w:t>
            </w:r>
          </w:p>
        </w:tc>
        <w:tc>
          <w:tcPr>
            <w:tcW w:w="958"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500</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rPr>
              <w:t>Технологічний ефект по випуску продукції (зменшення собівартості виробництва на 10%)</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грн.</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678200</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rPr>
            </w:pPr>
            <w:r w:rsidRPr="00684CAB">
              <w:rPr>
                <w:rFonts w:ascii="Times New Roman" w:hAnsi="Times New Roman" w:cs="Times New Roman"/>
                <w:sz w:val="24"/>
                <w:szCs w:val="24"/>
                <w:lang w:val="ru-RU"/>
              </w:rPr>
              <w:t>61038</w:t>
            </w:r>
            <w:r w:rsidRPr="00684CAB">
              <w:rPr>
                <w:rFonts w:ascii="Times New Roman" w:hAnsi="Times New Roman" w:cs="Times New Roman"/>
                <w:sz w:val="24"/>
                <w:szCs w:val="24"/>
              </w:rPr>
              <w:t>0</w:t>
            </w:r>
          </w:p>
        </w:tc>
        <w:tc>
          <w:tcPr>
            <w:tcW w:w="958"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67820</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lang w:val="ru-RU"/>
              </w:rPr>
              <w:t>Кількість робочих місць</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lang w:val="ru-RU"/>
              </w:rPr>
              <w:t>чол.</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5</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lang w:val="ru-RU"/>
              </w:rPr>
            </w:pPr>
            <w:r w:rsidRPr="00684CAB">
              <w:rPr>
                <w:rFonts w:ascii="Times New Roman" w:hAnsi="Times New Roman" w:cs="Times New Roman"/>
                <w:sz w:val="24"/>
                <w:szCs w:val="24"/>
              </w:rPr>
              <w:t>4</w:t>
            </w:r>
          </w:p>
        </w:tc>
        <w:tc>
          <w:tcPr>
            <w:tcW w:w="958"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lang w:val="ru-RU"/>
              </w:rPr>
              <w:t>-</w:t>
            </w:r>
            <w:r w:rsidRPr="00684CAB">
              <w:rPr>
                <w:rFonts w:ascii="Times New Roman" w:hAnsi="Times New Roman" w:cs="Times New Roman"/>
                <w:sz w:val="24"/>
                <w:szCs w:val="24"/>
              </w:rPr>
              <w:t>1</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rPr>
              <w:t>Економія заробітної плати</w:t>
            </w:r>
          </w:p>
        </w:tc>
        <w:tc>
          <w:tcPr>
            <w:tcW w:w="1559"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грн.</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90000</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rPr>
            </w:pPr>
            <w:r w:rsidRPr="00684CAB">
              <w:rPr>
                <w:rFonts w:ascii="Times New Roman" w:hAnsi="Times New Roman" w:cs="Times New Roman"/>
                <w:sz w:val="24"/>
                <w:szCs w:val="24"/>
              </w:rPr>
              <w:t>72000</w:t>
            </w:r>
          </w:p>
        </w:tc>
        <w:tc>
          <w:tcPr>
            <w:tcW w:w="958"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18000</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rPr>
              <w:t>Річний економічний  ефект</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грн.</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958" w:type="dxa"/>
            <w:vAlign w:val="center"/>
          </w:tcPr>
          <w:p w:rsidR="00684CAB" w:rsidRPr="00684CAB" w:rsidRDefault="00684CAB" w:rsidP="00684CAB">
            <w:pPr>
              <w:jc w:val="center"/>
              <w:rPr>
                <w:rFonts w:ascii="Times New Roman" w:hAnsi="Times New Roman" w:cs="Times New Roman"/>
                <w:sz w:val="24"/>
                <w:szCs w:val="24"/>
                <w:lang w:val="ru-RU"/>
              </w:rPr>
            </w:pPr>
            <w:r w:rsidRPr="00684CAB">
              <w:rPr>
                <w:rFonts w:ascii="Times New Roman" w:hAnsi="Times New Roman" w:cs="Times New Roman"/>
                <w:sz w:val="24"/>
                <w:szCs w:val="24"/>
              </w:rPr>
              <w:t>69620</w:t>
            </w:r>
          </w:p>
        </w:tc>
      </w:tr>
      <w:tr w:rsidR="00684CAB" w:rsidRPr="00684CAB" w:rsidTr="00684CAB">
        <w:tc>
          <w:tcPr>
            <w:tcW w:w="3794" w:type="dxa"/>
            <w:vAlign w:val="center"/>
          </w:tcPr>
          <w:p w:rsidR="00684CAB" w:rsidRPr="00684CAB" w:rsidRDefault="00684CAB" w:rsidP="00684CAB">
            <w:pPr>
              <w:rPr>
                <w:rFonts w:ascii="Times New Roman" w:hAnsi="Times New Roman" w:cs="Times New Roman"/>
                <w:sz w:val="24"/>
                <w:szCs w:val="24"/>
                <w:lang w:val="ru-RU"/>
              </w:rPr>
            </w:pPr>
            <w:r w:rsidRPr="00684CAB">
              <w:rPr>
                <w:rFonts w:ascii="Times New Roman" w:hAnsi="Times New Roman" w:cs="Times New Roman"/>
                <w:sz w:val="24"/>
                <w:szCs w:val="24"/>
              </w:rPr>
              <w:t xml:space="preserve">Вартість впровадження </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грн.</w:t>
            </w:r>
          </w:p>
        </w:tc>
        <w:tc>
          <w:tcPr>
            <w:tcW w:w="1559"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1701" w:type="dxa"/>
            <w:vAlign w:val="center"/>
          </w:tcPr>
          <w:p w:rsidR="00684CAB" w:rsidRPr="00684CAB" w:rsidRDefault="00684CAB" w:rsidP="00684CAB">
            <w:pPr>
              <w:ind w:firstLine="16"/>
              <w:jc w:val="center"/>
              <w:rPr>
                <w:rFonts w:ascii="Times New Roman" w:hAnsi="Times New Roman" w:cs="Times New Roman"/>
                <w:sz w:val="24"/>
                <w:szCs w:val="24"/>
              </w:rPr>
            </w:pPr>
            <w:r w:rsidRPr="00684CAB">
              <w:rPr>
                <w:rFonts w:ascii="Times New Roman" w:hAnsi="Times New Roman" w:cs="Times New Roman"/>
                <w:sz w:val="24"/>
                <w:szCs w:val="24"/>
              </w:rPr>
              <w:t>-</w:t>
            </w:r>
          </w:p>
        </w:tc>
        <w:tc>
          <w:tcPr>
            <w:tcW w:w="958" w:type="dxa"/>
            <w:vAlign w:val="center"/>
          </w:tcPr>
          <w:p w:rsidR="00684CAB" w:rsidRPr="00684CAB" w:rsidRDefault="00684CAB" w:rsidP="00684CAB">
            <w:pPr>
              <w:jc w:val="center"/>
              <w:rPr>
                <w:rFonts w:ascii="Times New Roman" w:hAnsi="Times New Roman" w:cs="Times New Roman"/>
                <w:sz w:val="24"/>
                <w:szCs w:val="24"/>
              </w:rPr>
            </w:pPr>
            <w:r w:rsidRPr="00684CAB">
              <w:rPr>
                <w:rFonts w:ascii="Times New Roman" w:hAnsi="Times New Roman" w:cs="Times New Roman"/>
                <w:sz w:val="24"/>
                <w:szCs w:val="24"/>
              </w:rPr>
              <w:t>98000</w:t>
            </w:r>
          </w:p>
        </w:tc>
      </w:tr>
    </w:tbl>
    <w:p w:rsidR="00684CAB" w:rsidRPr="00684CAB" w:rsidRDefault="00684CAB" w:rsidP="00684CAB">
      <w:pPr>
        <w:autoSpaceDE w:val="0"/>
        <w:autoSpaceDN w:val="0"/>
        <w:adjustRightInd w:val="0"/>
        <w:ind w:firstLine="709"/>
        <w:jc w:val="right"/>
        <w:rPr>
          <w:rFonts w:eastAsia="Calibri" w:cs="Times New Roman"/>
          <w:i/>
          <w:color w:val="000000"/>
        </w:rPr>
      </w:pPr>
      <w:r w:rsidRPr="00684CAB">
        <w:rPr>
          <w:rFonts w:eastAsia="Calibri" w:cs="Times New Roman"/>
          <w:i/>
          <w:color w:val="000000"/>
        </w:rPr>
        <w:t xml:space="preserve">Таблиця 2 </w:t>
      </w:r>
    </w:p>
    <w:p w:rsidR="00684CAB" w:rsidRPr="00684CAB" w:rsidRDefault="00684CAB" w:rsidP="00684CAB">
      <w:pPr>
        <w:autoSpaceDE w:val="0"/>
        <w:autoSpaceDN w:val="0"/>
        <w:adjustRightInd w:val="0"/>
        <w:ind w:firstLine="709"/>
        <w:jc w:val="center"/>
        <w:rPr>
          <w:rFonts w:eastAsia="Calibri" w:cs="Times New Roman"/>
          <w:b/>
          <w:color w:val="000000"/>
        </w:rPr>
      </w:pPr>
      <w:r w:rsidRPr="00684CAB">
        <w:rPr>
          <w:rFonts w:eastAsia="Calibri" w:cs="Times New Roman"/>
          <w:b/>
          <w:color w:val="000000"/>
        </w:rPr>
        <w:t>Розрахунок річного економічного ефекту від впровадження нової тістомісильної машини Г4-МТМ-330</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Джерело: власна розробка автора</w:t>
      </w:r>
    </w:p>
    <w:p w:rsidR="00684CAB" w:rsidRPr="00684CAB" w:rsidRDefault="00684CAB" w:rsidP="00684CAB">
      <w:pPr>
        <w:autoSpaceDE w:val="0"/>
        <w:autoSpaceDN w:val="0"/>
        <w:adjustRightInd w:val="0"/>
        <w:ind w:firstLine="709"/>
        <w:jc w:val="both"/>
        <w:rPr>
          <w:rFonts w:eastAsia="Calibri" w:cs="Times New Roman"/>
          <w:color w:val="000000"/>
        </w:rPr>
      </w:pP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 xml:space="preserve">З табл. 2 ми бачимо, що вартість такого впровадження складає 98 000 грн., але підприємство замінивши тістомісильну машину за рік збільшить випуск продукції до 1000 т., при цьому собівартість виробництва продукції  зменшиться на 10 %, тобто на 67 820 грн. та зменшаться витрати на оплату праці на 18 000 грн. і хлібозавод отримає річний економічний ефект в розмірі 69 620 грн. </w:t>
      </w:r>
    </w:p>
    <w:p w:rsidR="00684CAB" w:rsidRPr="00684CAB" w:rsidRDefault="00684CAB" w:rsidP="00684CAB">
      <w:pPr>
        <w:autoSpaceDE w:val="0"/>
        <w:autoSpaceDN w:val="0"/>
        <w:adjustRightInd w:val="0"/>
        <w:ind w:firstLine="709"/>
        <w:jc w:val="center"/>
        <w:rPr>
          <w:rFonts w:eastAsia="Calibri" w:cs="Times New Roman"/>
          <w:b/>
          <w:bCs/>
          <w:color w:val="000000"/>
        </w:rPr>
      </w:pPr>
      <w:r w:rsidRPr="00684CAB">
        <w:rPr>
          <w:rFonts w:eastAsia="Calibri" w:cs="Times New Roman"/>
          <w:b/>
          <w:bCs/>
          <w:color w:val="000000"/>
          <w:lang w:val="ru-RU"/>
        </w:rPr>
        <w:t>Висновки і пропозиції.</w:t>
      </w:r>
    </w:p>
    <w:p w:rsidR="00684CAB" w:rsidRPr="00684CAB" w:rsidRDefault="00684CAB" w:rsidP="00684CAB">
      <w:pPr>
        <w:autoSpaceDE w:val="0"/>
        <w:autoSpaceDN w:val="0"/>
        <w:adjustRightInd w:val="0"/>
        <w:ind w:firstLine="709"/>
        <w:jc w:val="both"/>
        <w:rPr>
          <w:rFonts w:eastAsia="Calibri" w:cs="Times New Roman"/>
          <w:color w:val="000000"/>
          <w:lang w:val="ru-RU"/>
        </w:rPr>
      </w:pPr>
      <w:r w:rsidRPr="00684CAB">
        <w:rPr>
          <w:rFonts w:eastAsia="Calibri" w:cs="Times New Roman"/>
          <w:color w:val="000000"/>
          <w:lang w:val="ru-RU"/>
        </w:rPr>
        <w:t>Для забезпечення</w:t>
      </w:r>
      <w:r w:rsidRPr="00684CAB">
        <w:rPr>
          <w:rFonts w:eastAsia="Calibri" w:cs="Times New Roman"/>
          <w:color w:val="000000"/>
        </w:rPr>
        <w:t xml:space="preserve"> </w:t>
      </w:r>
      <w:r w:rsidRPr="00684CAB">
        <w:rPr>
          <w:rFonts w:eastAsia="Calibri" w:cs="Times New Roman"/>
          <w:color w:val="000000"/>
          <w:lang w:val="ru-RU"/>
        </w:rPr>
        <w:t>зростання</w:t>
      </w:r>
      <w:r w:rsidRPr="00684CAB">
        <w:rPr>
          <w:rFonts w:eastAsia="Calibri" w:cs="Times New Roman"/>
          <w:color w:val="000000"/>
        </w:rPr>
        <w:t xml:space="preserve"> </w:t>
      </w:r>
      <w:r w:rsidRPr="00684CAB">
        <w:rPr>
          <w:rFonts w:eastAsia="Calibri" w:cs="Times New Roman"/>
          <w:color w:val="000000"/>
          <w:lang w:val="ru-RU"/>
        </w:rPr>
        <w:t>прибутку</w:t>
      </w:r>
      <w:r w:rsidRPr="00684CAB">
        <w:rPr>
          <w:rFonts w:eastAsia="Calibri" w:cs="Times New Roman"/>
          <w:color w:val="000000"/>
        </w:rPr>
        <w:t xml:space="preserve"> </w:t>
      </w:r>
      <w:r w:rsidRPr="00684CAB">
        <w:rPr>
          <w:rFonts w:eastAsia="Calibri" w:cs="Times New Roman"/>
          <w:color w:val="000000"/>
          <w:lang w:val="ru-RU"/>
        </w:rPr>
        <w:t>потрібно</w:t>
      </w:r>
      <w:r w:rsidRPr="00684CAB">
        <w:rPr>
          <w:rFonts w:eastAsia="Calibri" w:cs="Times New Roman"/>
          <w:color w:val="000000"/>
        </w:rPr>
        <w:t xml:space="preserve"> задіяти </w:t>
      </w:r>
      <w:r w:rsidRPr="00684CAB">
        <w:rPr>
          <w:rFonts w:eastAsia="Calibri" w:cs="Times New Roman"/>
          <w:color w:val="000000"/>
          <w:lang w:val="ru-RU"/>
        </w:rPr>
        <w:t>не</w:t>
      </w:r>
      <w:r w:rsidRPr="00684CAB">
        <w:rPr>
          <w:rFonts w:eastAsia="Calibri" w:cs="Times New Roman"/>
          <w:color w:val="000000"/>
        </w:rPr>
        <w:t xml:space="preserve"> </w:t>
      </w:r>
      <w:r w:rsidRPr="00684CAB">
        <w:rPr>
          <w:rFonts w:eastAsia="Calibri" w:cs="Times New Roman"/>
          <w:color w:val="000000"/>
          <w:lang w:val="ru-RU"/>
        </w:rPr>
        <w:t>використані</w:t>
      </w:r>
      <w:r w:rsidRPr="00684CAB">
        <w:rPr>
          <w:rFonts w:eastAsia="Calibri" w:cs="Times New Roman"/>
          <w:color w:val="000000"/>
        </w:rPr>
        <w:t xml:space="preserve"> </w:t>
      </w:r>
      <w:r w:rsidRPr="00684CAB">
        <w:rPr>
          <w:rFonts w:eastAsia="Calibri" w:cs="Times New Roman"/>
          <w:color w:val="000000"/>
          <w:lang w:val="ru-RU"/>
        </w:rPr>
        <w:t>можливості</w:t>
      </w:r>
      <w:r w:rsidRPr="00684CAB">
        <w:rPr>
          <w:rFonts w:eastAsia="Calibri" w:cs="Times New Roman"/>
          <w:color w:val="000000"/>
        </w:rPr>
        <w:t xml:space="preserve"> </w:t>
      </w:r>
      <w:r w:rsidRPr="00684CAB">
        <w:rPr>
          <w:rFonts w:eastAsia="Calibri" w:cs="Times New Roman"/>
          <w:color w:val="000000"/>
          <w:lang w:val="ru-RU"/>
        </w:rPr>
        <w:t>його</w:t>
      </w:r>
      <w:r w:rsidRPr="00684CAB">
        <w:rPr>
          <w:rFonts w:eastAsia="Calibri" w:cs="Times New Roman"/>
          <w:color w:val="000000"/>
        </w:rPr>
        <w:t xml:space="preserve"> </w:t>
      </w:r>
      <w:r w:rsidRPr="00684CAB">
        <w:rPr>
          <w:rFonts w:eastAsia="Calibri" w:cs="Times New Roman"/>
          <w:color w:val="000000"/>
          <w:lang w:val="ru-RU"/>
        </w:rPr>
        <w:t>збільшення</w:t>
      </w:r>
      <w:r w:rsidRPr="00684CAB">
        <w:rPr>
          <w:rFonts w:eastAsia="Calibri" w:cs="Times New Roman"/>
          <w:color w:val="000000"/>
        </w:rPr>
        <w:t>.</w:t>
      </w:r>
      <w:r w:rsidRPr="00684CAB">
        <w:rPr>
          <w:rFonts w:eastAsia="Calibri" w:cs="Times New Roman"/>
          <w:color w:val="000000"/>
          <w:lang w:val="ru-RU"/>
        </w:rPr>
        <w:t xml:space="preserve"> Збільшення</w:t>
      </w:r>
      <w:r w:rsidRPr="00684CAB">
        <w:rPr>
          <w:rFonts w:eastAsia="Calibri" w:cs="Times New Roman"/>
          <w:color w:val="000000"/>
        </w:rPr>
        <w:t xml:space="preserve"> </w:t>
      </w:r>
      <w:r w:rsidRPr="00684CAB">
        <w:rPr>
          <w:rFonts w:eastAsia="Calibri" w:cs="Times New Roman"/>
          <w:color w:val="000000"/>
          <w:lang w:val="ru-RU"/>
        </w:rPr>
        <w:t xml:space="preserve">прибутку </w:t>
      </w:r>
      <w:r w:rsidRPr="00684CAB">
        <w:rPr>
          <w:rFonts w:eastAsia="Calibri" w:cs="Times New Roman"/>
          <w:color w:val="000000"/>
        </w:rPr>
        <w:t>ПАТ</w:t>
      </w:r>
      <w:r w:rsidRPr="00684CAB">
        <w:rPr>
          <w:rFonts w:eastAsia="Calibri" w:cs="Times New Roman"/>
          <w:color w:val="000000"/>
          <w:lang w:val="ru-RU"/>
        </w:rPr>
        <w:t xml:space="preserve"> «</w:t>
      </w:r>
      <w:r w:rsidRPr="00684CAB">
        <w:rPr>
          <w:rFonts w:eastAsia="Calibri" w:cs="Times New Roman"/>
          <w:color w:val="000000"/>
        </w:rPr>
        <w:t>Новоград - Волинський хлібозавод</w:t>
      </w:r>
      <w:r w:rsidRPr="00684CAB">
        <w:rPr>
          <w:rFonts w:eastAsia="Calibri" w:cs="Times New Roman"/>
          <w:color w:val="000000"/>
          <w:lang w:val="ru-RU"/>
        </w:rPr>
        <w:t xml:space="preserve">» можливе за рахунок: </w:t>
      </w:r>
    </w:p>
    <w:p w:rsidR="00684CAB" w:rsidRPr="00684CAB" w:rsidRDefault="00684CAB" w:rsidP="00684CAB">
      <w:pPr>
        <w:autoSpaceDE w:val="0"/>
        <w:autoSpaceDN w:val="0"/>
        <w:adjustRightInd w:val="0"/>
        <w:ind w:firstLine="709"/>
        <w:jc w:val="both"/>
        <w:rPr>
          <w:rFonts w:eastAsia="Calibri" w:cs="Times New Roman"/>
          <w:color w:val="000000"/>
          <w:lang w:val="ru-RU"/>
        </w:rPr>
      </w:pPr>
      <w:r w:rsidRPr="00684CAB">
        <w:rPr>
          <w:rFonts w:eastAsia="Calibri" w:cs="Times New Roman"/>
          <w:color w:val="000000"/>
          <w:lang w:val="ru-RU"/>
        </w:rPr>
        <w:t>- збільшення</w:t>
      </w:r>
      <w:r w:rsidRPr="00684CAB">
        <w:rPr>
          <w:rFonts w:eastAsia="Calibri" w:cs="Times New Roman"/>
          <w:color w:val="000000"/>
        </w:rPr>
        <w:t xml:space="preserve"> </w:t>
      </w:r>
      <w:r w:rsidRPr="00684CAB">
        <w:rPr>
          <w:rFonts w:eastAsia="Calibri" w:cs="Times New Roman"/>
          <w:color w:val="000000"/>
          <w:lang w:val="ru-RU"/>
        </w:rPr>
        <w:t>обсягу</w:t>
      </w:r>
      <w:r w:rsidRPr="00684CAB">
        <w:rPr>
          <w:rFonts w:eastAsia="Calibri" w:cs="Times New Roman"/>
          <w:color w:val="000000"/>
        </w:rPr>
        <w:t xml:space="preserve"> </w:t>
      </w:r>
      <w:r w:rsidRPr="00684CAB">
        <w:rPr>
          <w:rFonts w:eastAsia="Calibri" w:cs="Times New Roman"/>
          <w:color w:val="000000"/>
          <w:lang w:val="ru-RU"/>
        </w:rPr>
        <w:t>випуску</w:t>
      </w:r>
      <w:r w:rsidRPr="00684CAB">
        <w:rPr>
          <w:rFonts w:eastAsia="Calibri" w:cs="Times New Roman"/>
          <w:color w:val="000000"/>
        </w:rPr>
        <w:t xml:space="preserve"> </w:t>
      </w:r>
      <w:r w:rsidRPr="00684CAB">
        <w:rPr>
          <w:rFonts w:eastAsia="Calibri" w:cs="Times New Roman"/>
          <w:color w:val="000000"/>
          <w:lang w:val="ru-RU"/>
        </w:rPr>
        <w:t xml:space="preserve">продукції (робіт, послуг); </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lang w:val="ru-RU"/>
        </w:rPr>
        <w:t>- зниження</w:t>
      </w:r>
      <w:r w:rsidRPr="00684CAB">
        <w:rPr>
          <w:rFonts w:eastAsia="Calibri" w:cs="Times New Roman"/>
          <w:color w:val="000000"/>
        </w:rPr>
        <w:t xml:space="preserve"> </w:t>
      </w:r>
      <w:r w:rsidRPr="00684CAB">
        <w:rPr>
          <w:rFonts w:eastAsia="Calibri" w:cs="Times New Roman"/>
          <w:color w:val="000000"/>
          <w:lang w:val="ru-RU"/>
        </w:rPr>
        <w:t>витрат на виробництво та реалізацію</w:t>
      </w:r>
      <w:r w:rsidRPr="00684CAB">
        <w:rPr>
          <w:rFonts w:eastAsia="Calibri" w:cs="Times New Roman"/>
          <w:color w:val="000000"/>
        </w:rPr>
        <w:t xml:space="preserve"> </w:t>
      </w:r>
      <w:r w:rsidRPr="00684CAB">
        <w:rPr>
          <w:rFonts w:eastAsia="Calibri" w:cs="Times New Roman"/>
          <w:color w:val="000000"/>
          <w:lang w:val="ru-RU"/>
        </w:rPr>
        <w:t xml:space="preserve">продукції. </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Однією з істотних проблем хлібобулочних виробів є великі витрати хлібопекарських підприємств саме на купівлю матеріалів та сировини для виробництва даної продукції. Для вирішення даної проблеми я пропоную впровадити на підприємстві інноваційні технології, які спрямовані на зменшення витрат виробництва та збільшення обсягу виробництва.</w:t>
      </w:r>
    </w:p>
    <w:p w:rsidR="00684CAB" w:rsidRPr="00684CAB" w:rsidRDefault="00684CAB" w:rsidP="00684CAB">
      <w:pPr>
        <w:autoSpaceDE w:val="0"/>
        <w:autoSpaceDN w:val="0"/>
        <w:adjustRightInd w:val="0"/>
        <w:ind w:firstLine="709"/>
        <w:jc w:val="both"/>
        <w:rPr>
          <w:rFonts w:eastAsia="Calibri" w:cs="Times New Roman"/>
          <w:color w:val="000000"/>
        </w:rPr>
      </w:pPr>
      <w:r w:rsidRPr="00684CAB">
        <w:rPr>
          <w:rFonts w:eastAsia="Calibri" w:cs="Times New Roman"/>
          <w:color w:val="000000"/>
        </w:rPr>
        <w:t>Економічний ефект від застосування запропонованих мною інновацій  складає 69620 грн. за рік. На ПАТ «Новоград – Волинському хлібозавод» проект окупиться  за 1,4 року.</w:t>
      </w:r>
    </w:p>
    <w:p w:rsidR="00684CAB" w:rsidRPr="00684CAB" w:rsidRDefault="00684CAB" w:rsidP="00684CAB">
      <w:pPr>
        <w:ind w:firstLine="680"/>
        <w:jc w:val="both"/>
        <w:rPr>
          <w:rFonts w:eastAsia="Times New Roman" w:cs="Times New Roman"/>
          <w:lang w:eastAsia="ru-RU"/>
        </w:rPr>
      </w:pPr>
      <w:r w:rsidRPr="00684CAB">
        <w:rPr>
          <w:rFonts w:eastAsia="Times New Roman" w:cs="Times New Roman"/>
          <w:lang w:eastAsia="ru-RU"/>
        </w:rPr>
        <w:t>Значного підвищення інтенсивного навантаження устаткування на підприємствах можна досягти завдяки застосуванню прогресивних форм і методів організації виробництва (концентрації, спеціалізації, кооперування та комбінування; гнучких, потокових і роторно-конвеєрних ліній), що уможливлюють використання високопродуктивного автоматизованого устаткування.</w:t>
      </w:r>
    </w:p>
    <w:p w:rsidR="00684CAB" w:rsidRPr="00684CAB" w:rsidRDefault="00684CAB" w:rsidP="00684CAB">
      <w:pPr>
        <w:ind w:firstLine="709"/>
        <w:jc w:val="both"/>
        <w:rPr>
          <w:rFonts w:eastAsia="Times New Roman" w:cs="Times New Roman"/>
          <w:b/>
          <w:color w:val="000000"/>
          <w:lang w:eastAsia="ru-RU"/>
        </w:rPr>
      </w:pPr>
      <w:r w:rsidRPr="00684CAB">
        <w:rPr>
          <w:rFonts w:eastAsia="Times New Roman" w:cs="Times New Roman"/>
          <w:b/>
          <w:lang w:eastAsia="ru-RU"/>
        </w:rPr>
        <w:t>Література</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1.  Національні положення (стандарти) бухгалтерського обліку                 [Електронний ресурс]: Режим доступу http://zakon2.rada.gov.ua/laws/show/z0336-13.</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2. Аранчій В. І. Фінанси підприємств: навч. посіб. / В. І. Аранчій. – К. : Професіонал, 2007. – 304 с.</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3. Бандурка О. М. Фінансова діяльність підприємства : підруч. / О. М. Бандурка, М. Я. Коробов, П. І. Орлов та ін. – 2-ге вид., перероб. і доп. – К. : Либідь, 2006. – 384 с.</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4. Корінєв В. Л. Обгрунтування прибутку підприємства з урахуванням рівня ціни на продукцію / В. Л. Корінєв // Актуальні проблеми економіки. – 2005. - № 3 (45). – с. 97-103.</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 xml:space="preserve"> 5. Офіційний   сайт    ПАТ   «Новоград   –   Волинський      хлібозавод» //  http://nvhlib.com.ua/ua/main</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t xml:space="preserve">6. Річні фінансові звіти ПАТ «Новоград – Волинський хлібозавод» за 2011 – 2013 рр.      </w:t>
      </w:r>
    </w:p>
    <w:p w:rsidR="00684CAB" w:rsidRPr="00684CAB" w:rsidRDefault="00684CAB" w:rsidP="00684CAB">
      <w:pPr>
        <w:ind w:firstLine="709"/>
        <w:jc w:val="both"/>
        <w:rPr>
          <w:rFonts w:eastAsia="Times New Roman" w:cs="Times New Roman"/>
          <w:color w:val="000000"/>
          <w:lang w:eastAsia="ru-RU"/>
        </w:rPr>
      </w:pPr>
      <w:r w:rsidRPr="00684CAB">
        <w:rPr>
          <w:rFonts w:eastAsia="Times New Roman" w:cs="Times New Roman"/>
          <w:color w:val="000000"/>
          <w:lang w:eastAsia="ru-RU"/>
        </w:rPr>
        <w:lastRenderedPageBreak/>
        <w:t>7. Форма  № 2  «Звіт  про  фінансові  результати» ПАТ «Новоград – Волинський хлібозавод»  за    2011   –  2013 рр.</w:t>
      </w:r>
    </w:p>
    <w:p w:rsidR="00684CAB" w:rsidRPr="00684CAB" w:rsidRDefault="00684CAB" w:rsidP="00684CAB">
      <w:pPr>
        <w:ind w:firstLine="709"/>
        <w:jc w:val="both"/>
        <w:rPr>
          <w:rFonts w:eastAsia="Times New Roman" w:cs="Times New Roman"/>
          <w:lang w:eastAsia="ru-RU"/>
        </w:rPr>
      </w:pPr>
      <w:r w:rsidRPr="00684CAB">
        <w:rPr>
          <w:rFonts w:eastAsia="Times New Roman" w:cs="Times New Roman"/>
          <w:color w:val="000000"/>
          <w:lang w:eastAsia="ru-RU"/>
        </w:rPr>
        <w:t>8 . Шуляк П. Н. Ценообразование : учеб.-практ. пособие / П. Н. Шуляк.-6-е изд., перераб. и доп. – М. : Дашков, 2006. – 192 с.</w:t>
      </w:r>
    </w:p>
    <w:p w:rsidR="00684CAB" w:rsidRDefault="00684CAB" w:rsidP="00684CAB">
      <w:pPr>
        <w:pStyle w:val="text"/>
      </w:pPr>
    </w:p>
    <w:p w:rsidR="00684CAB" w:rsidRPr="00684CAB" w:rsidRDefault="00684CAB" w:rsidP="00684CAB">
      <w:pPr>
        <w:pStyle w:val="text"/>
      </w:pPr>
    </w:p>
    <w:p w:rsidR="00684CAB" w:rsidRPr="00684CAB" w:rsidRDefault="00684CAB" w:rsidP="00684CAB">
      <w:pPr>
        <w:pStyle w:val="Title1"/>
      </w:pPr>
      <w:bookmarkStart w:id="112" w:name="_Toc443506454"/>
      <w:r w:rsidRPr="00684CAB">
        <w:t>ФОРМУВАННЯ СТРАТЕГІЙ РОЗВИТКУ СІЛЬСЬКОГОСПОДАРСЬКИХ ПІДПРИЄМСТВ</w:t>
      </w:r>
      <w:bookmarkEnd w:id="112"/>
    </w:p>
    <w:p w:rsidR="00684CAB" w:rsidRPr="00684CAB" w:rsidRDefault="00684CAB" w:rsidP="00684CAB">
      <w:pPr>
        <w:pStyle w:val="author"/>
        <w:rPr>
          <w:rFonts w:eastAsia="Calibri" w:cs="Times New Roman"/>
        </w:rPr>
      </w:pPr>
      <w:bookmarkStart w:id="113" w:name="_Toc443506455"/>
      <w:r w:rsidRPr="00684CAB">
        <w:rPr>
          <w:rStyle w:val="authorChar"/>
        </w:rPr>
        <w:t>В. В. Турпак</w:t>
      </w:r>
      <w:r>
        <w:rPr>
          <w:rStyle w:val="authorChar"/>
        </w:rPr>
        <w:t>,</w:t>
      </w:r>
      <w:r w:rsidRPr="00684CAB">
        <w:rPr>
          <w:rStyle w:val="authorChar"/>
        </w:rPr>
        <w:t xml:space="preserve"> магістрант</w:t>
      </w:r>
      <w:r>
        <w:rPr>
          <w:rStyle w:val="authorChar"/>
        </w:rPr>
        <w:t>ка</w:t>
      </w:r>
      <w:r w:rsidRPr="00B251C8">
        <w:rPr>
          <w:rStyle w:val="FootnoteReference"/>
          <w:rFonts w:eastAsia="Times New Roman" w:cs="Times New Roman"/>
          <w:sz w:val="26"/>
          <w:szCs w:val="26"/>
        </w:rPr>
        <w:footnoteReference w:customMarkFollows="1" w:id="51"/>
        <w:t>*</w:t>
      </w:r>
      <w:bookmarkEnd w:id="113"/>
    </w:p>
    <w:p w:rsidR="00684CAB" w:rsidRPr="00684CAB" w:rsidRDefault="00684CAB" w:rsidP="00684CAB">
      <w:pPr>
        <w:ind w:firstLine="567"/>
        <w:jc w:val="both"/>
        <w:rPr>
          <w:rFonts w:eastAsia="Times New Roman" w:cs="Times New Roman"/>
          <w:lang w:eastAsia="uk-UA"/>
        </w:rPr>
      </w:pPr>
      <w:r w:rsidRPr="00684CAB">
        <w:rPr>
          <w:rFonts w:eastAsia="Times New Roman" w:cs="Times New Roman"/>
          <w:i/>
          <w:lang w:eastAsia="uk-UA"/>
        </w:rPr>
        <w:t xml:space="preserve">Постановка проблеми. </w:t>
      </w:r>
      <w:r w:rsidRPr="00684CAB">
        <w:rPr>
          <w:rFonts w:eastAsia="Times New Roman" w:cs="Times New Roman"/>
          <w:lang w:eastAsia="uk-UA"/>
        </w:rPr>
        <w:t xml:space="preserve">Найважливіша проблема будь-якого підприємства (фірми), що працює в сучасних умовах, </w:t>
      </w:r>
      <w:r w:rsidRPr="00684CAB">
        <w:rPr>
          <w:rFonts w:eastAsia="Times New Roman" w:cs="Times New Roman"/>
          <w:color w:val="000000"/>
          <w:lang w:eastAsia="uk-UA"/>
        </w:rPr>
        <w:t xml:space="preserve">– </w:t>
      </w:r>
      <w:r w:rsidRPr="00684CAB">
        <w:rPr>
          <w:rFonts w:eastAsia="Times New Roman" w:cs="Times New Roman"/>
          <w:lang w:eastAsia="uk-UA"/>
        </w:rPr>
        <w:t>це проблема його виживання і забезпечення безупинного стратегічного розвитку. Ефективне вирішення цієї проблеми полягає у створенні й реалізації конкурентних переваг, що значною мірою можуть бути досягнуті на основі грамотно розробленої й ефективно діючої стратегії розвитку підприємства. Стратегія є об’єктивною засадою для формування відповідей на такі важливі для підприємства питання: в якій галузі або на яких ринках повинне функціонувати підприємство; як розподілити найефективніше обмежені ресурси; як вести конкурентну боротьбу.</w:t>
      </w:r>
    </w:p>
    <w:p w:rsidR="00684CAB" w:rsidRPr="00684CAB" w:rsidRDefault="00684CAB" w:rsidP="00684CAB">
      <w:pPr>
        <w:ind w:firstLine="567"/>
        <w:jc w:val="both"/>
        <w:rPr>
          <w:rFonts w:eastAsia="Calibri" w:cs="Times New Roman"/>
          <w:i/>
        </w:rPr>
      </w:pPr>
      <w:r w:rsidRPr="00684CAB">
        <w:rPr>
          <w:rFonts w:eastAsia="Calibri" w:cs="Times New Roman"/>
          <w:i/>
        </w:rPr>
        <w:t>Аналіз останніх досліджень і публікацій.</w:t>
      </w:r>
      <w:r w:rsidRPr="00684CAB">
        <w:rPr>
          <w:rFonts w:eastAsia="Calibri" w:cs="Times New Roman"/>
          <w:lang w:val="ru-RU"/>
        </w:rPr>
        <w:t xml:space="preserve"> На сучасному етапі вагомий внесок щодо розробки теоретико-методологічних засад формування та реалізації стратегій розвитку підприємства внесли так</w:t>
      </w:r>
      <w:r w:rsidRPr="00684CAB">
        <w:rPr>
          <w:rFonts w:eastAsia="Calibri" w:cs="Times New Roman"/>
        </w:rPr>
        <w:t>і</w:t>
      </w:r>
      <w:r w:rsidRPr="00684CAB">
        <w:rPr>
          <w:rFonts w:eastAsia="Calibri" w:cs="Times New Roman"/>
          <w:lang w:val="ru-RU"/>
        </w:rPr>
        <w:t xml:space="preserve"> вітчизнян</w:t>
      </w:r>
      <w:r w:rsidRPr="00684CAB">
        <w:rPr>
          <w:rFonts w:eastAsia="Calibri" w:cs="Times New Roman"/>
        </w:rPr>
        <w:t>і</w:t>
      </w:r>
      <w:r w:rsidRPr="00684CAB">
        <w:rPr>
          <w:rFonts w:eastAsia="Calibri" w:cs="Times New Roman"/>
          <w:lang w:val="ru-RU"/>
        </w:rPr>
        <w:t xml:space="preserve"> та зарубіжн</w:t>
      </w:r>
      <w:r w:rsidRPr="00684CAB">
        <w:rPr>
          <w:rFonts w:eastAsia="Calibri" w:cs="Times New Roman"/>
        </w:rPr>
        <w:t>і</w:t>
      </w:r>
      <w:r w:rsidRPr="00684CAB">
        <w:rPr>
          <w:rFonts w:eastAsia="Calibri" w:cs="Times New Roman"/>
          <w:lang w:val="ru-RU"/>
        </w:rPr>
        <w:t xml:space="preserve"> </w:t>
      </w:r>
      <w:r w:rsidRPr="00684CAB">
        <w:rPr>
          <w:rFonts w:eastAsia="Calibri" w:cs="Times New Roman"/>
        </w:rPr>
        <w:t>в</w:t>
      </w:r>
      <w:r w:rsidRPr="00684CAB">
        <w:rPr>
          <w:rFonts w:eastAsia="Calibri" w:cs="Times New Roman"/>
          <w:lang w:val="ru-RU"/>
        </w:rPr>
        <w:t>чен</w:t>
      </w:r>
      <w:r w:rsidRPr="00684CAB">
        <w:rPr>
          <w:rFonts w:eastAsia="Calibri" w:cs="Times New Roman"/>
        </w:rPr>
        <w:t>і</w:t>
      </w:r>
      <w:r w:rsidRPr="00684CAB">
        <w:rPr>
          <w:rFonts w:eastAsia="Calibri" w:cs="Times New Roman"/>
          <w:lang w:val="ru-RU"/>
        </w:rPr>
        <w:t>, як Т.</w:t>
      </w:r>
      <w:r w:rsidRPr="00684CAB">
        <w:rPr>
          <w:rFonts w:eastAsia="Calibri" w:cs="Times New Roman"/>
        </w:rPr>
        <w:t> </w:t>
      </w:r>
      <w:r w:rsidRPr="00684CAB">
        <w:rPr>
          <w:rFonts w:eastAsia="Calibri" w:cs="Times New Roman"/>
          <w:lang w:val="ru-RU"/>
        </w:rPr>
        <w:t>Ю.</w:t>
      </w:r>
      <w:r w:rsidRPr="00684CAB">
        <w:rPr>
          <w:rFonts w:eastAsia="Calibri" w:cs="Times New Roman"/>
        </w:rPr>
        <w:t> </w:t>
      </w:r>
      <w:r w:rsidRPr="00684CAB">
        <w:rPr>
          <w:rFonts w:eastAsia="Calibri" w:cs="Times New Roman"/>
          <w:lang w:val="ru-RU"/>
        </w:rPr>
        <w:t>Адаєв</w:t>
      </w:r>
      <w:r w:rsidRPr="00684CAB">
        <w:rPr>
          <w:rFonts w:eastAsia="Calibri" w:cs="Times New Roman"/>
        </w:rPr>
        <w:t>а</w:t>
      </w:r>
      <w:r w:rsidRPr="00684CAB">
        <w:rPr>
          <w:rFonts w:eastAsia="Calibri" w:cs="Times New Roman"/>
          <w:lang w:val="ru-RU"/>
        </w:rPr>
        <w:t>, Р.</w:t>
      </w:r>
      <w:r w:rsidRPr="00684CAB">
        <w:rPr>
          <w:rFonts w:eastAsia="Calibri" w:cs="Times New Roman"/>
        </w:rPr>
        <w:t> </w:t>
      </w:r>
      <w:r w:rsidRPr="00684CAB">
        <w:rPr>
          <w:rFonts w:eastAsia="Calibri" w:cs="Times New Roman"/>
          <w:lang w:val="ru-RU"/>
        </w:rPr>
        <w:t>А.</w:t>
      </w:r>
      <w:r w:rsidRPr="00684CAB">
        <w:rPr>
          <w:rFonts w:eastAsia="Calibri" w:cs="Times New Roman"/>
        </w:rPr>
        <w:t> </w:t>
      </w:r>
      <w:r w:rsidRPr="00684CAB">
        <w:rPr>
          <w:rFonts w:eastAsia="Calibri" w:cs="Times New Roman"/>
          <w:lang w:val="ru-RU"/>
        </w:rPr>
        <w:t>Єршов</w:t>
      </w:r>
      <w:r w:rsidRPr="00684CAB">
        <w:rPr>
          <w:rFonts w:eastAsia="Calibri" w:cs="Times New Roman"/>
        </w:rPr>
        <w:t>а</w:t>
      </w:r>
      <w:r w:rsidRPr="00684CAB">
        <w:rPr>
          <w:rFonts w:eastAsia="Calibri" w:cs="Times New Roman"/>
          <w:lang w:val="ru-RU"/>
        </w:rPr>
        <w:t>, І.</w:t>
      </w:r>
      <w:r w:rsidRPr="00684CAB">
        <w:rPr>
          <w:rFonts w:eastAsia="Calibri" w:cs="Times New Roman"/>
        </w:rPr>
        <w:t> </w:t>
      </w:r>
      <w:r w:rsidRPr="00684CAB">
        <w:rPr>
          <w:rFonts w:eastAsia="Calibri" w:cs="Times New Roman"/>
          <w:lang w:val="ru-RU"/>
        </w:rPr>
        <w:t>І.</w:t>
      </w:r>
      <w:r w:rsidRPr="00684CAB">
        <w:rPr>
          <w:rFonts w:eastAsia="Calibri" w:cs="Times New Roman"/>
        </w:rPr>
        <w:t> </w:t>
      </w:r>
      <w:r w:rsidRPr="00684CAB">
        <w:rPr>
          <w:rFonts w:eastAsia="Calibri" w:cs="Times New Roman"/>
          <w:lang w:val="ru-RU"/>
        </w:rPr>
        <w:t>Пічуріна, Ф.</w:t>
      </w:r>
      <w:r w:rsidRPr="00684CAB">
        <w:rPr>
          <w:rFonts w:eastAsia="Calibri" w:cs="Times New Roman"/>
        </w:rPr>
        <w:t> </w:t>
      </w:r>
      <w:r w:rsidRPr="00684CAB">
        <w:rPr>
          <w:rFonts w:eastAsia="Calibri" w:cs="Times New Roman"/>
          <w:lang w:val="ru-RU"/>
        </w:rPr>
        <w:t>Колер, М.</w:t>
      </w:r>
      <w:r w:rsidRPr="00684CAB">
        <w:rPr>
          <w:rFonts w:eastAsia="Calibri" w:cs="Times New Roman"/>
        </w:rPr>
        <w:t> </w:t>
      </w:r>
      <w:r w:rsidRPr="00684CAB">
        <w:rPr>
          <w:rFonts w:eastAsia="Calibri" w:cs="Times New Roman"/>
          <w:lang w:val="ru-RU"/>
        </w:rPr>
        <w:t>Портер, Р.</w:t>
      </w:r>
      <w:r w:rsidRPr="00684CAB">
        <w:rPr>
          <w:rFonts w:eastAsia="Calibri" w:cs="Times New Roman"/>
        </w:rPr>
        <w:t> </w:t>
      </w:r>
      <w:r w:rsidRPr="00684CAB">
        <w:rPr>
          <w:rFonts w:eastAsia="Calibri" w:cs="Times New Roman"/>
          <w:lang w:val="ru-RU"/>
        </w:rPr>
        <w:t>А.</w:t>
      </w:r>
      <w:r w:rsidRPr="00684CAB">
        <w:rPr>
          <w:rFonts w:eastAsia="Calibri" w:cs="Times New Roman"/>
        </w:rPr>
        <w:t> </w:t>
      </w:r>
      <w:r w:rsidRPr="00684CAB">
        <w:rPr>
          <w:rFonts w:eastAsia="Calibri" w:cs="Times New Roman"/>
          <w:lang w:val="ru-RU"/>
        </w:rPr>
        <w:t>Фатхутдінова та ін.</w:t>
      </w:r>
      <w:r w:rsidRPr="00684CAB">
        <w:rPr>
          <w:rFonts w:eastAsia="Calibri" w:cs="Times New Roman"/>
        </w:rPr>
        <w:t xml:space="preserve"> </w:t>
      </w:r>
      <w:r w:rsidRPr="00684CAB">
        <w:rPr>
          <w:rFonts w:eastAsia="Calibri" w:cs="Times New Roman"/>
          <w:color w:val="000000"/>
          <w:lang w:val="ru-RU"/>
        </w:rPr>
        <w:t xml:space="preserve">Віддаючи належне науковому та практичному значенню праць авторів, необхідно зауважити, що певне коло завдань концептуального, методологічного та методичного характеру залишилось недостатньо </w:t>
      </w:r>
      <w:r w:rsidRPr="00684CAB">
        <w:rPr>
          <w:rFonts w:eastAsia="Calibri" w:cs="Times New Roman"/>
          <w:color w:val="000000"/>
        </w:rPr>
        <w:t>вирішеним</w:t>
      </w:r>
      <w:r w:rsidRPr="00684CAB">
        <w:rPr>
          <w:rFonts w:eastAsia="Calibri" w:cs="Times New Roman"/>
          <w:color w:val="000000"/>
          <w:lang w:val="ru-RU"/>
        </w:rPr>
        <w:t xml:space="preserve">. Так, потребують подальшого дослідження методологія розробки стратегії розвитку </w:t>
      </w:r>
      <w:r w:rsidRPr="00684CAB">
        <w:rPr>
          <w:rFonts w:eastAsia="Calibri" w:cs="Times New Roman"/>
          <w:color w:val="000000"/>
        </w:rPr>
        <w:t xml:space="preserve">сільськогосподарського </w:t>
      </w:r>
      <w:r w:rsidRPr="00684CAB">
        <w:rPr>
          <w:rFonts w:eastAsia="Calibri" w:cs="Times New Roman"/>
          <w:color w:val="000000"/>
          <w:lang w:val="ru-RU"/>
        </w:rPr>
        <w:t>підприємства, що повинна передбачати особливості діяльності суб’єктів господарювання в умовах кризи, врахування нестабільності зовнішнього середовища, зміна парадигми розвитку підприємств відповідно до світових процесів.</w:t>
      </w:r>
    </w:p>
    <w:p w:rsidR="00684CAB" w:rsidRPr="00684CAB" w:rsidRDefault="00684CAB" w:rsidP="00684CAB">
      <w:pPr>
        <w:autoSpaceDE w:val="0"/>
        <w:autoSpaceDN w:val="0"/>
        <w:adjustRightInd w:val="0"/>
        <w:ind w:firstLine="567"/>
        <w:jc w:val="both"/>
        <w:rPr>
          <w:rFonts w:eastAsia="Calibri" w:cs="Times New Roman"/>
          <w:color w:val="000000"/>
        </w:rPr>
      </w:pPr>
      <w:r w:rsidRPr="00684CAB">
        <w:rPr>
          <w:rFonts w:eastAsia="Calibri" w:cs="Times New Roman"/>
          <w:i/>
        </w:rPr>
        <w:t xml:space="preserve">Мета, завдання та методика досліджень. </w:t>
      </w:r>
      <w:r w:rsidRPr="00684CAB">
        <w:rPr>
          <w:rFonts w:eastAsia="Calibri" w:cs="Times New Roman"/>
          <w:color w:val="000000"/>
        </w:rPr>
        <w:t>Метою є дослідження теоретико-методологічних засад розробки стратегії розвитку сільськогосподарського підприємства. Завданням дослідження виступає: вироблення альтернатив стратегії розвитку безпосередньо на рівні підприємства, як порівняно нового явища у вітчизняній практиці керівництва, до якого підпри</w:t>
      </w:r>
      <w:r w:rsidRPr="00684CAB">
        <w:rPr>
          <w:rFonts w:eastAsia="Calibri" w:cs="Times New Roman"/>
          <w:color w:val="000000"/>
        </w:rPr>
        <w:softHyphen/>
        <w:t>ємства здебільшого не готові: ні в технічному, ні в організаційно-методичному плані; пошуку надійних методів формування стратегії розвитку сільськогосподарських підприємств в умовах настання кризових явищ економіки.</w:t>
      </w:r>
    </w:p>
    <w:p w:rsidR="00684CAB" w:rsidRPr="00684CAB" w:rsidRDefault="00684CAB" w:rsidP="00684CAB">
      <w:pPr>
        <w:autoSpaceDE w:val="0"/>
        <w:autoSpaceDN w:val="0"/>
        <w:adjustRightInd w:val="0"/>
        <w:ind w:firstLine="567"/>
        <w:jc w:val="both"/>
        <w:rPr>
          <w:rFonts w:eastAsia="Calibri" w:cs="Times New Roman"/>
          <w:color w:val="000000"/>
        </w:rPr>
      </w:pPr>
      <w:r w:rsidRPr="00684CAB">
        <w:rPr>
          <w:rFonts w:eastAsia="Calibri" w:cs="Times New Roman"/>
          <w:color w:val="000000"/>
        </w:rPr>
        <w:t xml:space="preserve">Теоретико-методологічною основою дослідження є діалектичний метод пізнання і системний підхід, які застосовувалися для вивчення фундаментальних положень економічної науки щодо особливостей залучення і використання стратегій сільськогосподарських підприємств. У процесі дослідження застосовано загальнонаукові методи, зокрема методи порівняння, індукції та дедукції, аналізу та синтезу, абстрагування, використання яких дало можливість конкретизувати та уточнити понятійний апарат досліджуваної тематики, дослідити значення стратегії у </w:t>
      </w:r>
      <w:r w:rsidRPr="00684CAB">
        <w:rPr>
          <w:rFonts w:eastAsia="Calibri" w:cs="Times New Roman"/>
          <w:color w:val="000000"/>
        </w:rPr>
        <w:lastRenderedPageBreak/>
        <w:t>сфері економічного розвитку сільськогосподарських підприємств, обґрунтувати її механізми тощо.</w:t>
      </w:r>
    </w:p>
    <w:p w:rsidR="00684CAB" w:rsidRPr="00684CAB" w:rsidRDefault="00684CAB" w:rsidP="00684CAB">
      <w:pPr>
        <w:autoSpaceDE w:val="0"/>
        <w:autoSpaceDN w:val="0"/>
        <w:adjustRightInd w:val="0"/>
        <w:ind w:firstLine="567"/>
        <w:jc w:val="both"/>
        <w:rPr>
          <w:rFonts w:eastAsia="Calibri" w:cs="Times New Roman"/>
          <w:lang w:val="en-US"/>
        </w:rPr>
      </w:pPr>
      <w:r w:rsidRPr="00684CAB">
        <w:rPr>
          <w:rFonts w:eastAsia="Calibri" w:cs="Times New Roman"/>
          <w:i/>
        </w:rPr>
        <w:t xml:space="preserve">Результати досліджень. </w:t>
      </w:r>
      <w:r w:rsidRPr="00684CAB">
        <w:rPr>
          <w:rFonts w:eastAsia="Calibri" w:cs="Times New Roman"/>
        </w:rPr>
        <w:t>Стратегія стабільного економічного розвитку підприємства має забезпечити планомірний відтворювальний процес виробництва, збереження і захист навколишнього природного середовища, ресурсного потенціалу, підвищення життєвого рівня людей. Велику роль у пореформеній економіці повинне відігравати застосування державних і ринкових регуляторів розвитку економіки в їх оптимальному поєднанні (табл. 1)</w:t>
      </w:r>
      <w:r w:rsidRPr="00684CAB">
        <w:rPr>
          <w:rFonts w:eastAsia="Calibri" w:cs="Times New Roman"/>
          <w:lang w:val="en-US"/>
        </w:rPr>
        <w:t xml:space="preserve">. </w:t>
      </w:r>
    </w:p>
    <w:p w:rsidR="00684CAB" w:rsidRPr="00684CAB" w:rsidRDefault="00684CAB" w:rsidP="00684CAB">
      <w:pPr>
        <w:autoSpaceDE w:val="0"/>
        <w:autoSpaceDN w:val="0"/>
        <w:adjustRightInd w:val="0"/>
        <w:ind w:firstLine="567"/>
        <w:jc w:val="right"/>
        <w:rPr>
          <w:rFonts w:eastAsia="Calibri" w:cs="Times New Roman"/>
          <w:i/>
          <w:lang w:val="en-US"/>
        </w:rPr>
      </w:pPr>
      <w:r w:rsidRPr="00684CAB">
        <w:rPr>
          <w:rFonts w:eastAsia="Calibri" w:cs="Times New Roman"/>
          <w:i/>
          <w:lang w:val="ru-RU"/>
        </w:rPr>
        <w:t>Таблиця</w:t>
      </w:r>
      <w:r w:rsidRPr="00684CAB">
        <w:rPr>
          <w:rFonts w:eastAsia="Calibri" w:cs="Times New Roman"/>
          <w:i/>
          <w:lang w:val="en-US"/>
        </w:rPr>
        <w:t xml:space="preserve"> 1</w:t>
      </w:r>
    </w:p>
    <w:p w:rsidR="00684CAB" w:rsidRPr="00684CAB" w:rsidRDefault="00684CAB" w:rsidP="00684CAB">
      <w:pPr>
        <w:autoSpaceDE w:val="0"/>
        <w:autoSpaceDN w:val="0"/>
        <w:adjustRightInd w:val="0"/>
        <w:jc w:val="center"/>
        <w:rPr>
          <w:rFonts w:eastAsia="Calibri" w:cs="Times New Roman"/>
          <w:b/>
        </w:rPr>
      </w:pPr>
      <w:r w:rsidRPr="00684CAB">
        <w:rPr>
          <w:rFonts w:eastAsia="Calibri" w:cs="Times New Roman"/>
          <w:b/>
          <w:lang w:val="ru-RU"/>
        </w:rPr>
        <w:t xml:space="preserve">Складові стратегії розвитку </w:t>
      </w:r>
      <w:r w:rsidRPr="00684CAB">
        <w:rPr>
          <w:rFonts w:eastAsia="Calibri" w:cs="Times New Roman"/>
          <w:b/>
        </w:rPr>
        <w:t>сільськогосподарського підприємства</w:t>
      </w:r>
    </w:p>
    <w:p w:rsidR="00684CAB" w:rsidRPr="00684CAB" w:rsidRDefault="00684CAB" w:rsidP="00684CAB">
      <w:pPr>
        <w:autoSpaceDE w:val="0"/>
        <w:autoSpaceDN w:val="0"/>
        <w:adjustRightInd w:val="0"/>
        <w:ind w:firstLine="567"/>
        <w:jc w:val="center"/>
        <w:rPr>
          <w:rFonts w:eastAsia="Calibri" w:cs="Times New Roman"/>
          <w:b/>
          <w:lang w:val="en-US"/>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072"/>
      </w:tblGrid>
      <w:tr w:rsidR="00684CAB" w:rsidRPr="00684CAB" w:rsidTr="00684CAB">
        <w:trPr>
          <w:trHeight w:val="575"/>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 п/п</w:t>
            </w:r>
          </w:p>
        </w:tc>
        <w:tc>
          <w:tcPr>
            <w:tcW w:w="9072"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Назва складової</w:t>
            </w:r>
          </w:p>
        </w:tc>
      </w:tr>
      <w:tr w:rsidR="00684CAB" w:rsidRPr="00684CAB" w:rsidTr="00684CAB">
        <w:trPr>
          <w:trHeight w:val="216"/>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1</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Цілі і пріоритетні завдання </w:t>
            </w:r>
            <w:r w:rsidRPr="00684CAB">
              <w:rPr>
                <w:rFonts w:eastAsia="Calibri" w:cs="Times New Roman"/>
                <w:lang w:val="en-US"/>
              </w:rPr>
              <w:t>c</w:t>
            </w:r>
            <w:r w:rsidRPr="00684CAB">
              <w:rPr>
                <w:rFonts w:eastAsia="Calibri" w:cs="Times New Roman"/>
                <w:lang w:val="ru-RU"/>
              </w:rPr>
              <w:t>тратегії</w:t>
            </w:r>
          </w:p>
        </w:tc>
      </w:tr>
      <w:tr w:rsidR="00684CAB" w:rsidRPr="00684CAB" w:rsidTr="00684CAB">
        <w:trPr>
          <w:trHeight w:val="569"/>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2</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Продовольча безпека і досягнення раціональних норм споживання основних продуктів харчування </w:t>
            </w:r>
          </w:p>
        </w:tc>
      </w:tr>
      <w:tr w:rsidR="00684CAB" w:rsidRPr="00684CAB" w:rsidTr="00684CAB">
        <w:trPr>
          <w:trHeight w:val="353"/>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3</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rPr>
            </w:pPr>
            <w:r w:rsidRPr="00684CAB">
              <w:rPr>
                <w:rFonts w:eastAsia="Calibri" w:cs="Times New Roman"/>
                <w:lang w:val="ru-RU"/>
              </w:rPr>
              <w:t xml:space="preserve">Галузеві орієнтири та параметри розвитку </w:t>
            </w:r>
            <w:r w:rsidRPr="00684CAB">
              <w:rPr>
                <w:rFonts w:eastAsia="Calibri" w:cs="Times New Roman"/>
              </w:rPr>
              <w:t>сільськогосподарського виробництва</w:t>
            </w:r>
          </w:p>
        </w:tc>
      </w:tr>
      <w:tr w:rsidR="00684CAB" w:rsidRPr="00684CAB" w:rsidTr="00684CAB">
        <w:trPr>
          <w:trHeight w:val="569"/>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4</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Формування матеріально-технічної бази агропромислового виробництва на основі інноваційних технологій </w:t>
            </w:r>
          </w:p>
        </w:tc>
      </w:tr>
      <w:tr w:rsidR="00684CAB" w:rsidRPr="00684CAB" w:rsidTr="00684CAB">
        <w:trPr>
          <w:trHeight w:val="297"/>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5</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rPr>
            </w:pPr>
            <w:r w:rsidRPr="00684CAB">
              <w:rPr>
                <w:rFonts w:eastAsia="Calibri" w:cs="Times New Roman"/>
                <w:lang w:val="ru-RU"/>
              </w:rPr>
              <w:t>Раціональне використання земельно-ресурсного потенціалу</w:t>
            </w:r>
          </w:p>
        </w:tc>
      </w:tr>
      <w:tr w:rsidR="00684CAB" w:rsidRPr="00684CAB" w:rsidTr="00684CAB">
        <w:trPr>
          <w:trHeight w:val="353"/>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6</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Розвиток організаційної структури аграрної сфери </w:t>
            </w:r>
          </w:p>
        </w:tc>
      </w:tr>
      <w:tr w:rsidR="00684CAB" w:rsidRPr="00684CAB" w:rsidTr="00684CAB">
        <w:trPr>
          <w:trHeight w:val="353"/>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7</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Удосконалення організації сільськогосподарського ринку </w:t>
            </w:r>
          </w:p>
        </w:tc>
      </w:tr>
      <w:tr w:rsidR="00684CAB" w:rsidRPr="00684CAB" w:rsidTr="00684CAB">
        <w:trPr>
          <w:trHeight w:val="364"/>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8</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rPr>
            </w:pPr>
            <w:r w:rsidRPr="00684CAB">
              <w:rPr>
                <w:rFonts w:eastAsia="Calibri" w:cs="Times New Roman"/>
                <w:lang w:val="ru-RU"/>
              </w:rPr>
              <w:t xml:space="preserve">Екологічна безпека сталого розвитку </w:t>
            </w:r>
            <w:r w:rsidRPr="00684CAB">
              <w:rPr>
                <w:rFonts w:eastAsia="Calibri" w:cs="Times New Roman"/>
              </w:rPr>
              <w:t>підприємства</w:t>
            </w:r>
          </w:p>
        </w:tc>
      </w:tr>
      <w:tr w:rsidR="00684CAB" w:rsidRPr="00684CAB" w:rsidTr="00684CAB">
        <w:trPr>
          <w:trHeight w:val="353"/>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9</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rPr>
            </w:pPr>
            <w:r w:rsidRPr="00684CAB">
              <w:rPr>
                <w:rFonts w:eastAsia="Calibri" w:cs="Times New Roman"/>
                <w:lang w:val="ru-RU"/>
              </w:rPr>
              <w:t xml:space="preserve">Удосконалення системи державного управління </w:t>
            </w:r>
            <w:r w:rsidRPr="00684CAB">
              <w:rPr>
                <w:rFonts w:eastAsia="Calibri" w:cs="Times New Roman"/>
              </w:rPr>
              <w:t>підприємством</w:t>
            </w:r>
          </w:p>
        </w:tc>
      </w:tr>
      <w:tr w:rsidR="00684CAB" w:rsidRPr="00684CAB" w:rsidTr="00684CAB">
        <w:trPr>
          <w:trHeight w:val="364"/>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10</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Ціноутворення в </w:t>
            </w:r>
            <w:r w:rsidRPr="00684CAB">
              <w:rPr>
                <w:rFonts w:eastAsia="Calibri" w:cs="Times New Roman"/>
              </w:rPr>
              <w:t>підприємстві</w:t>
            </w:r>
            <w:r w:rsidRPr="00684CAB">
              <w:rPr>
                <w:rFonts w:eastAsia="Calibri" w:cs="Times New Roman"/>
                <w:lang w:val="ru-RU"/>
              </w:rPr>
              <w:t xml:space="preserve"> </w:t>
            </w:r>
          </w:p>
        </w:tc>
      </w:tr>
      <w:tr w:rsidR="00684CAB" w:rsidRPr="00684CAB" w:rsidTr="00684CAB">
        <w:trPr>
          <w:trHeight w:val="353"/>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11</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Фінансове забезпечення розвитку </w:t>
            </w:r>
            <w:r w:rsidRPr="00684CAB">
              <w:rPr>
                <w:rFonts w:eastAsia="Calibri" w:cs="Times New Roman"/>
              </w:rPr>
              <w:t>підприємства</w:t>
            </w:r>
            <w:r w:rsidRPr="00684CAB">
              <w:rPr>
                <w:rFonts w:eastAsia="Calibri" w:cs="Times New Roman"/>
                <w:lang w:val="ru-RU"/>
              </w:rPr>
              <w:t xml:space="preserve"> </w:t>
            </w:r>
          </w:p>
        </w:tc>
      </w:tr>
      <w:tr w:rsidR="00684CAB" w:rsidRPr="00684CAB" w:rsidTr="00684CAB">
        <w:trPr>
          <w:trHeight w:val="364"/>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lang w:val="ru-RU"/>
              </w:rPr>
            </w:pPr>
            <w:r w:rsidRPr="00684CAB">
              <w:rPr>
                <w:rFonts w:eastAsia="Calibri" w:cs="Times New Roman"/>
                <w:lang w:val="ru-RU"/>
              </w:rPr>
              <w:t>12</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rPr>
            </w:pPr>
            <w:r w:rsidRPr="00684CAB">
              <w:rPr>
                <w:rFonts w:eastAsia="Calibri" w:cs="Times New Roman"/>
                <w:lang w:val="ru-RU"/>
              </w:rPr>
              <w:t xml:space="preserve">Розвиток зовнішньоекономічної діяльності </w:t>
            </w:r>
            <w:r w:rsidRPr="00684CAB">
              <w:rPr>
                <w:rFonts w:eastAsia="Calibri" w:cs="Times New Roman"/>
              </w:rPr>
              <w:t>підприємства</w:t>
            </w:r>
          </w:p>
        </w:tc>
      </w:tr>
      <w:tr w:rsidR="00684CAB" w:rsidRPr="00684CAB" w:rsidTr="00684CAB">
        <w:trPr>
          <w:trHeight w:val="569"/>
        </w:trPr>
        <w:tc>
          <w:tcPr>
            <w:tcW w:w="567" w:type="dxa"/>
            <w:tcBorders>
              <w:top w:val="single" w:sz="4" w:space="0" w:color="auto"/>
              <w:left w:val="single" w:sz="4" w:space="0" w:color="auto"/>
              <w:bottom w:val="single" w:sz="4" w:space="0" w:color="auto"/>
              <w:right w:val="single" w:sz="4" w:space="0" w:color="auto"/>
            </w:tcBorders>
            <w:vAlign w:val="center"/>
            <w:hideMark/>
          </w:tcPr>
          <w:p w:rsidR="00684CAB" w:rsidRPr="00684CAB" w:rsidRDefault="00684CAB" w:rsidP="00684CAB">
            <w:pPr>
              <w:jc w:val="center"/>
              <w:rPr>
                <w:rFonts w:eastAsia="Calibri" w:cs="Times New Roman"/>
              </w:rPr>
            </w:pPr>
            <w:r w:rsidRPr="00684CAB">
              <w:rPr>
                <w:rFonts w:eastAsia="Calibri" w:cs="Times New Roman"/>
                <w:lang w:val="ru-RU"/>
              </w:rPr>
              <w:t>1</w:t>
            </w:r>
            <w:r w:rsidRPr="00684CAB">
              <w:rPr>
                <w:rFonts w:eastAsia="Calibri" w:cs="Times New Roman"/>
              </w:rPr>
              <w:t>3</w:t>
            </w:r>
          </w:p>
        </w:tc>
        <w:tc>
          <w:tcPr>
            <w:tcW w:w="9072" w:type="dxa"/>
            <w:tcBorders>
              <w:top w:val="single" w:sz="4" w:space="0" w:color="auto"/>
              <w:left w:val="single" w:sz="4" w:space="0" w:color="auto"/>
              <w:bottom w:val="single" w:sz="4" w:space="0" w:color="auto"/>
              <w:right w:val="single" w:sz="4" w:space="0" w:color="auto"/>
            </w:tcBorders>
            <w:hideMark/>
          </w:tcPr>
          <w:p w:rsidR="00684CAB" w:rsidRPr="00684CAB" w:rsidRDefault="00684CAB" w:rsidP="00684CAB">
            <w:pPr>
              <w:jc w:val="both"/>
              <w:rPr>
                <w:rFonts w:eastAsia="Calibri" w:cs="Times New Roman"/>
                <w:lang w:val="ru-RU"/>
              </w:rPr>
            </w:pPr>
            <w:r w:rsidRPr="00684CAB">
              <w:rPr>
                <w:rFonts w:eastAsia="Calibri" w:cs="Times New Roman"/>
                <w:lang w:val="ru-RU"/>
              </w:rPr>
              <w:t xml:space="preserve">Раціональне використання людського потенціалу і підвищення рівня наукового, освітнього та інформаційного забезпечення розвитку </w:t>
            </w:r>
            <w:r w:rsidRPr="00684CAB">
              <w:rPr>
                <w:rFonts w:eastAsia="Calibri" w:cs="Times New Roman"/>
              </w:rPr>
              <w:t>підприємства</w:t>
            </w:r>
            <w:r w:rsidRPr="00684CAB">
              <w:rPr>
                <w:rFonts w:eastAsia="Calibri" w:cs="Times New Roman"/>
                <w:lang w:val="ru-RU"/>
              </w:rPr>
              <w:t xml:space="preserve"> </w:t>
            </w:r>
          </w:p>
        </w:tc>
      </w:tr>
    </w:tbl>
    <w:p w:rsidR="00684CAB" w:rsidRPr="00684CAB" w:rsidRDefault="00684CAB" w:rsidP="00684CAB">
      <w:pPr>
        <w:autoSpaceDE w:val="0"/>
        <w:autoSpaceDN w:val="0"/>
        <w:adjustRightInd w:val="0"/>
        <w:ind w:firstLine="567"/>
        <w:jc w:val="both"/>
        <w:rPr>
          <w:rFonts w:eastAsia="Calibri" w:cs="Times New Roman"/>
        </w:rPr>
      </w:pP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Джерело: власні дослідження автора</w:t>
      </w:r>
    </w:p>
    <w:p w:rsidR="00684CAB" w:rsidRPr="00684CAB" w:rsidRDefault="00684CAB" w:rsidP="00684CAB">
      <w:pPr>
        <w:autoSpaceDE w:val="0"/>
        <w:autoSpaceDN w:val="0"/>
        <w:adjustRightInd w:val="0"/>
        <w:ind w:firstLine="567"/>
        <w:jc w:val="both"/>
        <w:rPr>
          <w:rFonts w:eastAsia="Calibri" w:cs="Times New Roman"/>
        </w:rPr>
      </w:pPr>
    </w:p>
    <w:p w:rsidR="00684CAB" w:rsidRPr="00684CAB" w:rsidRDefault="00684CAB" w:rsidP="00684CAB">
      <w:pPr>
        <w:autoSpaceDE w:val="0"/>
        <w:autoSpaceDN w:val="0"/>
        <w:adjustRightInd w:val="0"/>
        <w:ind w:firstLine="567"/>
        <w:jc w:val="both"/>
        <w:rPr>
          <w:rFonts w:eastAsia="Calibri" w:cs="Times New Roman"/>
        </w:rPr>
      </w:pPr>
      <w:r w:rsidRPr="00AD231D">
        <w:rPr>
          <w:rFonts w:eastAsia="Calibri" w:cs="Times New Roman"/>
        </w:rPr>
        <w:t>Для забезпечення</w:t>
      </w:r>
      <w:r w:rsidRPr="00684CAB">
        <w:rPr>
          <w:rFonts w:eastAsia="Calibri" w:cs="Times New Roman"/>
        </w:rPr>
        <w:t xml:space="preserve"> </w:t>
      </w:r>
      <w:r w:rsidRPr="00AD231D">
        <w:rPr>
          <w:rFonts w:eastAsia="Calibri" w:cs="Times New Roman"/>
        </w:rPr>
        <w:t>конкурентоспроможності вітчизняних сільськогосподарських</w:t>
      </w:r>
      <w:r w:rsidRPr="00684CAB">
        <w:rPr>
          <w:rFonts w:eastAsia="Calibri" w:cs="Times New Roman"/>
        </w:rPr>
        <w:t xml:space="preserve"> </w:t>
      </w:r>
      <w:r w:rsidRPr="00AD231D">
        <w:rPr>
          <w:rFonts w:eastAsia="Calibri" w:cs="Times New Roman"/>
        </w:rPr>
        <w:t>підприємств та досягнення ефективного його функціонування</w:t>
      </w:r>
      <w:r w:rsidRPr="00684CAB">
        <w:rPr>
          <w:rFonts w:eastAsia="Calibri" w:cs="Times New Roman"/>
        </w:rPr>
        <w:t xml:space="preserve"> </w:t>
      </w:r>
      <w:r w:rsidRPr="00AD231D">
        <w:rPr>
          <w:rFonts w:eastAsia="Calibri" w:cs="Times New Roman"/>
        </w:rPr>
        <w:t>необхідно застосовувати підходи стратегічного планування.</w:t>
      </w:r>
      <w:r w:rsidRPr="00684CAB">
        <w:rPr>
          <w:rFonts w:eastAsia="Calibri" w:cs="Times New Roman"/>
        </w:rPr>
        <w:t xml:space="preserve"> </w:t>
      </w:r>
      <w:r w:rsidRPr="00684CAB">
        <w:rPr>
          <w:rFonts w:eastAsia="Calibri" w:cs="Times New Roman"/>
          <w:lang w:val="ru-RU"/>
        </w:rPr>
        <w:t>Різноманітність трактування стратегічного планування, призводить до</w:t>
      </w:r>
      <w:r w:rsidRPr="00684CAB">
        <w:rPr>
          <w:rFonts w:eastAsia="Calibri" w:cs="Times New Roman"/>
        </w:rPr>
        <w:t xml:space="preserve"> </w:t>
      </w:r>
      <w:r w:rsidRPr="00684CAB">
        <w:rPr>
          <w:rFonts w:eastAsia="Calibri" w:cs="Times New Roman"/>
          <w:lang w:val="ru-RU"/>
        </w:rPr>
        <w:t>відсутності єдиного та однозначного тлумачення даного поняття.</w:t>
      </w:r>
      <w:r w:rsidRPr="00684CAB">
        <w:rPr>
          <w:rFonts w:eastAsia="Calibri" w:cs="Times New Roman"/>
        </w:rPr>
        <w:t xml:space="preserve"> Дослідивши змістовність поняття робимо висновок, що стратегічне планування – це набір дій і рішень керівництва підприємства, які спрямовані на розробку специфічних стратегічних планів , які спрямовані на досягнення поставлених цілей та місії підприємства. </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lang w:val="ru-RU"/>
        </w:rPr>
        <w:t>Головною основою для побудови стратегії є</w:t>
      </w:r>
      <w:r w:rsidRPr="00684CAB">
        <w:rPr>
          <w:rFonts w:eastAsia="Calibri" w:cs="Times New Roman"/>
        </w:rPr>
        <w:t xml:space="preserve"> </w:t>
      </w:r>
      <w:r w:rsidRPr="00684CAB">
        <w:rPr>
          <w:rFonts w:eastAsia="Calibri" w:cs="Times New Roman"/>
          <w:lang w:val="ru-RU"/>
        </w:rPr>
        <w:t>розробка методів посилення конкурентних переваг, з метою швидкої</w:t>
      </w:r>
      <w:r w:rsidRPr="00684CAB">
        <w:rPr>
          <w:rFonts w:eastAsia="Calibri" w:cs="Times New Roman"/>
        </w:rPr>
        <w:t xml:space="preserve"> </w:t>
      </w:r>
      <w:r w:rsidRPr="00684CAB">
        <w:rPr>
          <w:rFonts w:eastAsia="Calibri" w:cs="Times New Roman"/>
          <w:lang w:val="ru-RU"/>
        </w:rPr>
        <w:t>адаптації до зовнішнього середовища. В сучасних умовах стратегії</w:t>
      </w:r>
      <w:r w:rsidRPr="00684CAB">
        <w:rPr>
          <w:rFonts w:eastAsia="Calibri" w:cs="Times New Roman"/>
        </w:rPr>
        <w:t xml:space="preserve"> </w:t>
      </w:r>
      <w:r w:rsidRPr="00684CAB">
        <w:rPr>
          <w:rFonts w:eastAsia="Calibri" w:cs="Times New Roman"/>
          <w:lang w:val="ru-RU"/>
        </w:rPr>
        <w:t>вітчизняних сільськогосподарських підприємств повинні базуватися на</w:t>
      </w:r>
      <w:r w:rsidRPr="00684CAB">
        <w:rPr>
          <w:rFonts w:eastAsia="Calibri" w:cs="Times New Roman"/>
        </w:rPr>
        <w:t xml:space="preserve"> </w:t>
      </w:r>
      <w:r w:rsidRPr="00684CAB">
        <w:rPr>
          <w:rFonts w:eastAsia="Calibri" w:cs="Times New Roman"/>
          <w:lang w:val="ru-RU"/>
        </w:rPr>
        <w:t>інвестиційно-інноваційних рішеннях та розроблятися на основі</w:t>
      </w:r>
      <w:r w:rsidRPr="00684CAB">
        <w:rPr>
          <w:rFonts w:eastAsia="Calibri" w:cs="Times New Roman"/>
        </w:rPr>
        <w:t xml:space="preserve"> </w:t>
      </w:r>
      <w:r w:rsidRPr="00684CAB">
        <w:rPr>
          <w:rFonts w:eastAsia="Calibri" w:cs="Times New Roman"/>
          <w:lang w:val="ru-RU"/>
        </w:rPr>
        <w:t>нововведень. Власне інвестиційні рішення є логічним підґрунтям для</w:t>
      </w:r>
      <w:r w:rsidRPr="00684CAB">
        <w:rPr>
          <w:rFonts w:eastAsia="Calibri" w:cs="Times New Roman"/>
        </w:rPr>
        <w:t xml:space="preserve"> </w:t>
      </w:r>
      <w:r w:rsidRPr="00684CAB">
        <w:rPr>
          <w:rFonts w:eastAsia="Calibri" w:cs="Times New Roman"/>
          <w:lang w:val="ru-RU"/>
        </w:rPr>
        <w:t>прийняття стратегічних рішень. Складання стратегічних планів</w:t>
      </w:r>
      <w:r w:rsidRPr="00684CAB">
        <w:rPr>
          <w:rFonts w:eastAsia="Calibri" w:cs="Times New Roman"/>
        </w:rPr>
        <w:t xml:space="preserve"> </w:t>
      </w:r>
      <w:r w:rsidRPr="00684CAB">
        <w:rPr>
          <w:rFonts w:eastAsia="Calibri" w:cs="Times New Roman"/>
          <w:lang w:val="ru-RU"/>
        </w:rPr>
        <w:t>базуються на детальному прогнозі майбутнього стану, аналізі загроз та</w:t>
      </w:r>
      <w:r w:rsidRPr="00684CAB">
        <w:rPr>
          <w:rFonts w:eastAsia="Calibri" w:cs="Times New Roman"/>
        </w:rPr>
        <w:t xml:space="preserve"> </w:t>
      </w:r>
      <w:r w:rsidRPr="00684CAB">
        <w:rPr>
          <w:rFonts w:eastAsia="Calibri" w:cs="Times New Roman"/>
          <w:lang w:val="ru-RU"/>
        </w:rPr>
        <w:t>переваг на зовнішньому середовищі підприємства, глибокому</w:t>
      </w:r>
      <w:r w:rsidRPr="00684CAB">
        <w:rPr>
          <w:rFonts w:eastAsia="Calibri" w:cs="Times New Roman"/>
        </w:rPr>
        <w:t xml:space="preserve"> </w:t>
      </w:r>
      <w:r w:rsidRPr="00684CAB">
        <w:rPr>
          <w:rFonts w:eastAsia="Calibri" w:cs="Times New Roman"/>
          <w:lang w:val="ru-RU"/>
        </w:rPr>
        <w:t>дослідженні сучасних.</w:t>
      </w:r>
      <w:r w:rsidRPr="00684CAB">
        <w:rPr>
          <w:rFonts w:eastAsia="Calibri" w:cs="Times New Roman"/>
        </w:rPr>
        <w:t xml:space="preserve"> </w:t>
      </w:r>
      <w:r w:rsidRPr="00684CAB">
        <w:rPr>
          <w:rFonts w:eastAsia="Calibri" w:cs="Times New Roman"/>
          <w:lang w:val="ru-RU"/>
        </w:rPr>
        <w:t>Метою кожного суб’єкта аграрного сектору, що функціонує у</w:t>
      </w:r>
      <w:r w:rsidRPr="00684CAB">
        <w:rPr>
          <w:rFonts w:eastAsia="Calibri" w:cs="Times New Roman"/>
        </w:rPr>
        <w:t xml:space="preserve"> </w:t>
      </w:r>
      <w:r w:rsidRPr="00684CAB">
        <w:rPr>
          <w:rFonts w:eastAsia="Calibri" w:cs="Times New Roman"/>
          <w:lang w:val="ru-RU"/>
        </w:rPr>
        <w:t>ринкових умовах – це забезпечення виживання та розвитку</w:t>
      </w:r>
      <w:r w:rsidRPr="00684CAB">
        <w:rPr>
          <w:rFonts w:eastAsia="Calibri" w:cs="Times New Roman"/>
        </w:rPr>
        <w:t xml:space="preserve"> </w:t>
      </w:r>
      <w:r w:rsidRPr="00684CAB">
        <w:rPr>
          <w:rFonts w:eastAsia="Calibri" w:cs="Times New Roman"/>
          <w:lang w:val="ru-RU"/>
        </w:rPr>
        <w:t>підприємства.</w:t>
      </w:r>
      <w:r w:rsidRPr="00684CAB">
        <w:rPr>
          <w:rFonts w:eastAsia="Calibri" w:cs="Times New Roman"/>
        </w:rPr>
        <w:t xml:space="preserve"> </w:t>
      </w:r>
      <w:r w:rsidRPr="00684CAB">
        <w:rPr>
          <w:rFonts w:eastAsia="Calibri" w:cs="Times New Roman"/>
        </w:rPr>
        <w:lastRenderedPageBreak/>
        <w:t>В економічному словнику: економічна стратегія – це «довготерміновий курс економічної політики, який передбачає вирішення великомасштабних економічних і соціальних завдань» [4, с. 201-203].</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 xml:space="preserve">Термін стратегія в теорії менеджменту трактується як модель дій, набір правил і прийомів, за допомогою яких досягають довгострокових цілей розвитку організації [5, с. 604]. А. Чанднер надає наступне тлумачення поняттю стратегія: «визначення базових довготермінових цілей та орієнтирів підприємства, вибір основних дій та забезпечення необхідних для досягнення таких цілей ресурсів». </w:t>
      </w:r>
      <w:r w:rsidRPr="00684CAB">
        <w:rPr>
          <w:rFonts w:eastAsia="Calibri" w:cs="Times New Roman"/>
          <w:lang w:val="ru-RU"/>
        </w:rPr>
        <w:t>Основним процесом у виборі та</w:t>
      </w:r>
      <w:r w:rsidRPr="00684CAB">
        <w:rPr>
          <w:rFonts w:eastAsia="Calibri" w:cs="Times New Roman"/>
        </w:rPr>
        <w:t xml:space="preserve"> </w:t>
      </w:r>
      <w:r w:rsidRPr="00684CAB">
        <w:rPr>
          <w:rFonts w:eastAsia="Calibri" w:cs="Times New Roman"/>
          <w:lang w:val="ru-RU"/>
        </w:rPr>
        <w:t>розробці стратегії він визначав раціональне планування [2, с. 111-113]</w:t>
      </w:r>
      <w:r w:rsidRPr="00684CAB">
        <w:rPr>
          <w:rFonts w:eastAsia="Calibri" w:cs="Times New Roman"/>
        </w:rPr>
        <w:t xml:space="preserve">. </w:t>
      </w:r>
      <w:r w:rsidRPr="00684CAB">
        <w:rPr>
          <w:rFonts w:eastAsia="Calibri" w:cs="Times New Roman"/>
          <w:lang w:val="ru-RU"/>
        </w:rPr>
        <w:t>Пропонуємо трактувати поняття «стратегія», як набір заходів по</w:t>
      </w:r>
      <w:r w:rsidRPr="00684CAB">
        <w:rPr>
          <w:rFonts w:eastAsia="Calibri" w:cs="Times New Roman"/>
        </w:rPr>
        <w:t xml:space="preserve"> </w:t>
      </w:r>
      <w:r w:rsidRPr="00684CAB">
        <w:rPr>
          <w:rFonts w:eastAsia="Calibri" w:cs="Times New Roman"/>
          <w:lang w:val="ru-RU"/>
        </w:rPr>
        <w:t>визначенню місії, завдань та способів їх досягнення, ураховуючи</w:t>
      </w:r>
      <w:r w:rsidRPr="00684CAB">
        <w:rPr>
          <w:rFonts w:eastAsia="Calibri" w:cs="Times New Roman"/>
        </w:rPr>
        <w:t xml:space="preserve"> </w:t>
      </w:r>
      <w:r w:rsidRPr="00684CAB">
        <w:rPr>
          <w:rFonts w:eastAsia="Calibri" w:cs="Times New Roman"/>
          <w:lang w:val="ru-RU"/>
        </w:rPr>
        <w:t>можливості господарського суб’єкту.</w:t>
      </w:r>
      <w:r w:rsidRPr="00684CAB">
        <w:rPr>
          <w:rFonts w:eastAsia="Calibri" w:cs="Times New Roman"/>
        </w:rPr>
        <w:t xml:space="preserve"> У науковій літературі виокремлюють три основних види стратегій розвитку підприємства, кожний з яких повністю обґрунтований специфікою виробництва: 1) стратегія зростання (розвитку) відображає намір підприємства збільшувати обсяги продажу, прибутку, капіталовкладень; 2) стратегія стабілізації (сталості) характеризує прагнення підприємства зберегти досягнуті обсяги виробництва в умовах суттєвої нестабільності обсягів продажу і прибутку; 3) стратегія виживання (скорочення) – оборонна стратегія в умовах глибокої кризи діяльності підприємства.</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rPr>
        <w:t xml:space="preserve">Стратегію зростання обирають сільськогосподарські підприємства, які функціонують у динамічних галузях з швидкозмінною технологією. </w:t>
      </w:r>
      <w:r w:rsidRPr="00684CAB">
        <w:rPr>
          <w:rFonts w:eastAsia="Calibri" w:cs="Times New Roman"/>
          <w:lang w:val="ru-RU"/>
        </w:rPr>
        <w:t>Господарський суб’єкт намагається</w:t>
      </w:r>
      <w:r w:rsidRPr="00684CAB">
        <w:rPr>
          <w:rFonts w:eastAsia="Calibri" w:cs="Times New Roman"/>
        </w:rPr>
        <w:t xml:space="preserve"> </w:t>
      </w:r>
      <w:r w:rsidRPr="00684CAB">
        <w:rPr>
          <w:rFonts w:eastAsia="Calibri" w:cs="Times New Roman"/>
          <w:lang w:val="ru-RU"/>
        </w:rPr>
        <w:t>застосувати свої сильні сторони та можливості зовнішнього</w:t>
      </w:r>
      <w:r w:rsidRPr="00684CAB">
        <w:rPr>
          <w:rFonts w:eastAsia="Calibri" w:cs="Times New Roman"/>
        </w:rPr>
        <w:t xml:space="preserve"> </w:t>
      </w:r>
      <w:r w:rsidRPr="00684CAB">
        <w:rPr>
          <w:rFonts w:eastAsia="Calibri" w:cs="Times New Roman"/>
          <w:lang w:val="ru-RU"/>
        </w:rPr>
        <w:t>середовища. За мету ставиться збільшення обсягів продажу та</w:t>
      </w:r>
      <w:r w:rsidRPr="00684CAB">
        <w:rPr>
          <w:rFonts w:eastAsia="Calibri" w:cs="Times New Roman"/>
        </w:rPr>
        <w:t xml:space="preserve"> </w:t>
      </w:r>
      <w:r w:rsidRPr="00684CAB">
        <w:rPr>
          <w:rFonts w:eastAsia="Calibri" w:cs="Times New Roman"/>
          <w:lang w:val="ru-RU"/>
        </w:rPr>
        <w:t>підвищення ефективності виробництва, а також значну увагу</w:t>
      </w:r>
      <w:r w:rsidRPr="00684CAB">
        <w:rPr>
          <w:rFonts w:eastAsia="Calibri" w:cs="Times New Roman"/>
        </w:rPr>
        <w:t xml:space="preserve"> </w:t>
      </w:r>
      <w:r w:rsidRPr="00684CAB">
        <w:rPr>
          <w:rFonts w:eastAsia="Calibri" w:cs="Times New Roman"/>
          <w:lang w:val="ru-RU"/>
        </w:rPr>
        <w:t>акцентують на шляхи виходу та захоплення нових ринків. Стратегії зростання передбачають розширення підприємства</w:t>
      </w:r>
      <w:r w:rsidRPr="00684CAB">
        <w:rPr>
          <w:rFonts w:eastAsia="Calibri" w:cs="Times New Roman"/>
        </w:rPr>
        <w:t xml:space="preserve"> </w:t>
      </w:r>
      <w:r w:rsidRPr="00684CAB">
        <w:rPr>
          <w:rFonts w:eastAsia="Calibri" w:cs="Times New Roman"/>
          <w:lang w:val="ru-RU"/>
        </w:rPr>
        <w:t>через концентрацію, інтеграцію чи диверсифікацію [3, 166]. Стратегія</w:t>
      </w:r>
      <w:r w:rsidRPr="00684CAB">
        <w:rPr>
          <w:rFonts w:eastAsia="Calibri" w:cs="Times New Roman"/>
        </w:rPr>
        <w:t xml:space="preserve"> </w:t>
      </w:r>
      <w:r w:rsidRPr="00684CAB">
        <w:rPr>
          <w:rFonts w:eastAsia="Calibri" w:cs="Times New Roman"/>
          <w:lang w:val="ru-RU"/>
        </w:rPr>
        <w:t>розвитку повинна стати пріоритетною для суб’єктів господарювання,</w:t>
      </w:r>
      <w:r w:rsidRPr="00684CAB">
        <w:rPr>
          <w:rFonts w:eastAsia="Calibri" w:cs="Times New Roman"/>
        </w:rPr>
        <w:t xml:space="preserve"> </w:t>
      </w:r>
      <w:r w:rsidRPr="00684CAB">
        <w:rPr>
          <w:rFonts w:eastAsia="Calibri" w:cs="Times New Roman"/>
          <w:lang w:val="ru-RU"/>
        </w:rPr>
        <w:t>адже саме вона здатна забезпечити його конкурентоспроможність.</w:t>
      </w:r>
      <w:r w:rsidRPr="00684CAB">
        <w:rPr>
          <w:rFonts w:eastAsia="Calibri" w:cs="Times New Roman"/>
        </w:rPr>
        <w:t xml:space="preserve"> Підприємство може зростати в результаті збільшення масштабів своєї поточної діяльності; запровадження нових напрямків роботи або розширення технологічних можливостей; розширення групи споживачів [1].</w:t>
      </w:r>
    </w:p>
    <w:p w:rsidR="00684CAB" w:rsidRPr="00684CAB" w:rsidRDefault="00684CAB" w:rsidP="00684CAB">
      <w:pPr>
        <w:autoSpaceDE w:val="0"/>
        <w:autoSpaceDN w:val="0"/>
        <w:adjustRightInd w:val="0"/>
        <w:ind w:firstLine="567"/>
        <w:jc w:val="both"/>
        <w:rPr>
          <w:rFonts w:eastAsia="Calibri" w:cs="Times New Roman"/>
        </w:rPr>
      </w:pPr>
      <w:r w:rsidRPr="00684CAB">
        <w:rPr>
          <w:rFonts w:eastAsia="Calibri" w:cs="Times New Roman"/>
          <w:i/>
        </w:rPr>
        <w:t>Висновки та перспективи подальших досліджень.</w:t>
      </w:r>
      <w:r w:rsidRPr="00684CAB">
        <w:rPr>
          <w:rFonts w:eastAsia="Calibri" w:cs="Times New Roman"/>
          <w:lang w:val="ru-RU"/>
        </w:rPr>
        <w:t xml:space="preserve"> В процесі розробки стратегій стає очевидним, що</w:t>
      </w:r>
      <w:r w:rsidRPr="00684CAB">
        <w:rPr>
          <w:rFonts w:eastAsia="Calibri" w:cs="Times New Roman"/>
        </w:rPr>
        <w:t xml:space="preserve"> </w:t>
      </w:r>
      <w:r w:rsidRPr="00684CAB">
        <w:rPr>
          <w:rFonts w:eastAsia="Calibri" w:cs="Times New Roman"/>
          <w:lang w:val="ru-RU"/>
        </w:rPr>
        <w:t>насамперед, сільськогосподарському підприємству необхідно</w:t>
      </w:r>
      <w:r w:rsidRPr="00684CAB">
        <w:rPr>
          <w:rFonts w:eastAsia="Calibri" w:cs="Times New Roman"/>
        </w:rPr>
        <w:t xml:space="preserve"> </w:t>
      </w:r>
      <w:r w:rsidRPr="00684CAB">
        <w:rPr>
          <w:rFonts w:eastAsia="Calibri" w:cs="Times New Roman"/>
          <w:lang w:val="ru-RU"/>
        </w:rPr>
        <w:t>визначити стратегічні пріоритети розвитку, обґрунтувати</w:t>
      </w:r>
      <w:r w:rsidRPr="00684CAB">
        <w:rPr>
          <w:rFonts w:eastAsia="Calibri" w:cs="Times New Roman"/>
        </w:rPr>
        <w:t xml:space="preserve"> </w:t>
      </w:r>
      <w:r w:rsidRPr="00684CAB">
        <w:rPr>
          <w:rFonts w:eastAsia="Calibri" w:cs="Times New Roman"/>
          <w:lang w:val="ru-RU"/>
        </w:rPr>
        <w:t>організаційний механізм реалізації стратегій в існуючому середовищі,</w:t>
      </w:r>
      <w:r w:rsidRPr="00684CAB">
        <w:rPr>
          <w:rFonts w:eastAsia="Calibri" w:cs="Times New Roman"/>
        </w:rPr>
        <w:t xml:space="preserve"> </w:t>
      </w:r>
      <w:r w:rsidRPr="00684CAB">
        <w:rPr>
          <w:rFonts w:eastAsia="Calibri" w:cs="Times New Roman"/>
          <w:lang w:val="ru-RU"/>
        </w:rPr>
        <w:t>який забезпечить конкурентоспроможність підприємства та його</w:t>
      </w:r>
      <w:r w:rsidRPr="00684CAB">
        <w:rPr>
          <w:rFonts w:eastAsia="Calibri" w:cs="Times New Roman"/>
        </w:rPr>
        <w:t xml:space="preserve"> </w:t>
      </w:r>
      <w:r w:rsidRPr="00684CAB">
        <w:rPr>
          <w:rFonts w:eastAsia="Calibri" w:cs="Times New Roman"/>
          <w:lang w:val="ru-RU"/>
        </w:rPr>
        <w:t>продукції, як на зовнішньому так і на внутрішньому ринку. При цьому</w:t>
      </w:r>
      <w:r w:rsidRPr="00684CAB">
        <w:rPr>
          <w:rFonts w:eastAsia="Calibri" w:cs="Times New Roman"/>
        </w:rPr>
        <w:t xml:space="preserve"> </w:t>
      </w:r>
      <w:r w:rsidRPr="00684CAB">
        <w:rPr>
          <w:rFonts w:eastAsia="Calibri" w:cs="Times New Roman"/>
          <w:lang w:val="ru-RU"/>
        </w:rPr>
        <w:t>стратегія розвитку підприємства повинна бути взаємопов’язаною з</w:t>
      </w:r>
      <w:r w:rsidRPr="00684CAB">
        <w:rPr>
          <w:rFonts w:eastAsia="Calibri" w:cs="Times New Roman"/>
        </w:rPr>
        <w:t xml:space="preserve"> </w:t>
      </w:r>
      <w:r w:rsidRPr="00684CAB">
        <w:rPr>
          <w:rFonts w:eastAsia="Calibri" w:cs="Times New Roman"/>
          <w:lang w:val="ru-RU"/>
        </w:rPr>
        <w:t>стратегіями кожної ланки господарюючого суб’єкта, тобто повинна</w:t>
      </w:r>
      <w:r w:rsidRPr="00684CAB">
        <w:rPr>
          <w:rFonts w:eastAsia="Calibri" w:cs="Times New Roman"/>
        </w:rPr>
        <w:t xml:space="preserve"> </w:t>
      </w:r>
      <w:r w:rsidRPr="00684CAB">
        <w:rPr>
          <w:rFonts w:eastAsia="Calibri" w:cs="Times New Roman"/>
          <w:lang w:val="ru-RU"/>
        </w:rPr>
        <w:t>бути розроблена загальна стратегія на досягнення спільної мети. Базуючись на практиці зарубіжних підприємств та використовуючи</w:t>
      </w:r>
      <w:r w:rsidRPr="00684CAB">
        <w:rPr>
          <w:rFonts w:eastAsia="Calibri" w:cs="Times New Roman"/>
        </w:rPr>
        <w:t xml:space="preserve"> </w:t>
      </w:r>
      <w:r w:rsidRPr="00684CAB">
        <w:rPr>
          <w:rFonts w:eastAsia="Calibri" w:cs="Times New Roman"/>
          <w:lang w:val="ru-RU"/>
        </w:rPr>
        <w:t>адаптовані підходи стратегічного планування українські аграрні</w:t>
      </w:r>
      <w:r w:rsidRPr="00684CAB">
        <w:rPr>
          <w:rFonts w:eastAsia="Calibri" w:cs="Times New Roman"/>
        </w:rPr>
        <w:t xml:space="preserve"> </w:t>
      </w:r>
      <w:r w:rsidRPr="00684CAB">
        <w:rPr>
          <w:rFonts w:eastAsia="Calibri" w:cs="Times New Roman"/>
          <w:lang w:val="ru-RU"/>
        </w:rPr>
        <w:t>підприємства матимуть змогу стабілізувати свою діяльність та</w:t>
      </w:r>
      <w:r w:rsidRPr="00684CAB">
        <w:rPr>
          <w:rFonts w:eastAsia="Calibri" w:cs="Times New Roman"/>
        </w:rPr>
        <w:t xml:space="preserve"> </w:t>
      </w:r>
      <w:r w:rsidRPr="00684CAB">
        <w:rPr>
          <w:rFonts w:eastAsia="Calibri" w:cs="Times New Roman"/>
          <w:lang w:val="ru-RU"/>
        </w:rPr>
        <w:t xml:space="preserve">забезпечити успішний розвиток діяльності в цілому. </w:t>
      </w:r>
    </w:p>
    <w:p w:rsidR="00684CAB" w:rsidRPr="00684CAB" w:rsidRDefault="00684CAB" w:rsidP="00684CAB">
      <w:pPr>
        <w:autoSpaceDE w:val="0"/>
        <w:autoSpaceDN w:val="0"/>
        <w:adjustRightInd w:val="0"/>
        <w:ind w:firstLine="567"/>
        <w:jc w:val="both"/>
        <w:rPr>
          <w:rFonts w:eastAsia="Calibri" w:cs="Times New Roman"/>
        </w:rPr>
      </w:pPr>
    </w:p>
    <w:p w:rsidR="00684CAB" w:rsidRPr="00684CAB" w:rsidRDefault="00684CAB" w:rsidP="00684CAB">
      <w:pPr>
        <w:ind w:firstLine="567"/>
        <w:jc w:val="center"/>
        <w:rPr>
          <w:rFonts w:eastAsia="Calibri" w:cs="Times New Roman"/>
          <w:b/>
        </w:rPr>
      </w:pPr>
      <w:r w:rsidRPr="00684CAB">
        <w:rPr>
          <w:rFonts w:eastAsia="Calibri" w:cs="Times New Roman"/>
          <w:b/>
        </w:rPr>
        <w:t>Література.</w:t>
      </w:r>
    </w:p>
    <w:p w:rsidR="00684CAB" w:rsidRPr="00684CAB" w:rsidRDefault="00684CAB" w:rsidP="006B28E8">
      <w:pPr>
        <w:numPr>
          <w:ilvl w:val="0"/>
          <w:numId w:val="38"/>
        </w:numPr>
        <w:autoSpaceDE w:val="0"/>
        <w:autoSpaceDN w:val="0"/>
        <w:adjustRightInd w:val="0"/>
        <w:spacing w:after="200" w:line="276" w:lineRule="auto"/>
        <w:ind w:left="284" w:hanging="284"/>
        <w:contextualSpacing/>
        <w:jc w:val="both"/>
        <w:rPr>
          <w:rFonts w:eastAsia="Calibri" w:cs="Times New Roman"/>
        </w:rPr>
      </w:pPr>
      <w:r w:rsidRPr="00684CAB">
        <w:rPr>
          <w:rFonts w:eastAsia="Calibri" w:cs="Times New Roman"/>
        </w:rPr>
        <w:t>Алимов О. М. Балансування стратегій в стратегічному наборі підприємства / О. М. Алимов, І. А. Ігнатієва // Актуальні проблеми економіки. – 2009. – №7. – С. 109-115.</w:t>
      </w:r>
    </w:p>
    <w:p w:rsidR="00684CAB" w:rsidRPr="00684CAB" w:rsidRDefault="00684CAB" w:rsidP="006B28E8">
      <w:pPr>
        <w:numPr>
          <w:ilvl w:val="0"/>
          <w:numId w:val="38"/>
        </w:numPr>
        <w:autoSpaceDE w:val="0"/>
        <w:autoSpaceDN w:val="0"/>
        <w:adjustRightInd w:val="0"/>
        <w:spacing w:after="200" w:line="276" w:lineRule="auto"/>
        <w:ind w:left="284" w:hanging="284"/>
        <w:contextualSpacing/>
        <w:jc w:val="both"/>
        <w:rPr>
          <w:rFonts w:eastAsia="Calibri" w:cs="Times New Roman"/>
          <w:lang w:val="ru-RU"/>
        </w:rPr>
      </w:pPr>
      <w:r w:rsidRPr="00684CAB">
        <w:rPr>
          <w:rFonts w:eastAsia="Calibri" w:cs="Times New Roman"/>
        </w:rPr>
        <w:t>Ансофф И. Новая корпоративная стратегия/ Игорь Ансоф; [пер. с англ. С. Жильцов, под. ред. Ю. Н. Каптуревского]. – СПб.: Издатель</w:t>
      </w:r>
      <w:r w:rsidRPr="00684CAB">
        <w:rPr>
          <w:rFonts w:eastAsia="Calibri" w:cs="Times New Roman"/>
          <w:lang w:val="ru-RU"/>
        </w:rPr>
        <w:t>ство</w:t>
      </w:r>
      <w:r w:rsidRPr="00684CAB">
        <w:rPr>
          <w:rFonts w:eastAsia="Calibri" w:cs="Times New Roman"/>
        </w:rPr>
        <w:t xml:space="preserve"> </w:t>
      </w:r>
      <w:r w:rsidRPr="00684CAB">
        <w:rPr>
          <w:rFonts w:eastAsia="Calibri" w:cs="Times New Roman"/>
          <w:lang w:val="ru-RU"/>
        </w:rPr>
        <w:t>«Питер», 1999. – 416 с.</w:t>
      </w:r>
    </w:p>
    <w:p w:rsidR="00684CAB" w:rsidRPr="00684CAB" w:rsidRDefault="00684CAB" w:rsidP="006B28E8">
      <w:pPr>
        <w:numPr>
          <w:ilvl w:val="0"/>
          <w:numId w:val="38"/>
        </w:numPr>
        <w:autoSpaceDE w:val="0"/>
        <w:autoSpaceDN w:val="0"/>
        <w:adjustRightInd w:val="0"/>
        <w:spacing w:after="200" w:line="276" w:lineRule="auto"/>
        <w:ind w:left="284" w:hanging="284"/>
        <w:contextualSpacing/>
        <w:jc w:val="both"/>
        <w:rPr>
          <w:rFonts w:eastAsia="Calibri" w:cs="Times New Roman"/>
          <w:lang w:val="ru-RU"/>
        </w:rPr>
      </w:pPr>
      <w:r w:rsidRPr="00684CAB">
        <w:rPr>
          <w:rFonts w:eastAsia="Calibri" w:cs="Times New Roman"/>
          <w:lang w:val="ru-RU"/>
        </w:rPr>
        <w:t>Горемыкин</w:t>
      </w:r>
      <w:r w:rsidRPr="00684CAB">
        <w:rPr>
          <w:rFonts w:eastAsia="Calibri" w:cs="Times New Roman"/>
        </w:rPr>
        <w:t> </w:t>
      </w:r>
      <w:r w:rsidRPr="00684CAB">
        <w:rPr>
          <w:rFonts w:eastAsia="Calibri" w:cs="Times New Roman"/>
          <w:lang w:val="ru-RU"/>
        </w:rPr>
        <w:t>В</w:t>
      </w:r>
      <w:r w:rsidRPr="00684CAB">
        <w:rPr>
          <w:rFonts w:eastAsia="Calibri" w:cs="Times New Roman"/>
        </w:rPr>
        <w:t> </w:t>
      </w:r>
      <w:r w:rsidRPr="00684CAB">
        <w:rPr>
          <w:rFonts w:eastAsia="Calibri" w:cs="Times New Roman"/>
          <w:lang w:val="ru-RU"/>
        </w:rPr>
        <w:t>.А. Экономическая стратегия предприятия: Учебник /</w:t>
      </w:r>
      <w:r w:rsidRPr="00684CAB">
        <w:rPr>
          <w:rFonts w:eastAsia="Calibri" w:cs="Times New Roman"/>
        </w:rPr>
        <w:t xml:space="preserve"> </w:t>
      </w:r>
      <w:r w:rsidRPr="00684CAB">
        <w:rPr>
          <w:rFonts w:eastAsia="Calibri" w:cs="Times New Roman"/>
          <w:lang w:val="ru-RU"/>
        </w:rPr>
        <w:t>В.</w:t>
      </w:r>
      <w:r w:rsidRPr="00684CAB">
        <w:rPr>
          <w:rFonts w:eastAsia="Calibri" w:cs="Times New Roman"/>
        </w:rPr>
        <w:t> </w:t>
      </w:r>
      <w:r w:rsidRPr="00684CAB">
        <w:rPr>
          <w:rFonts w:eastAsia="Calibri" w:cs="Times New Roman"/>
          <w:lang w:val="ru-RU"/>
        </w:rPr>
        <w:t>А.</w:t>
      </w:r>
      <w:r w:rsidRPr="00684CAB">
        <w:rPr>
          <w:rFonts w:eastAsia="Calibri" w:cs="Times New Roman"/>
        </w:rPr>
        <w:t> </w:t>
      </w:r>
      <w:r w:rsidRPr="00684CAB">
        <w:rPr>
          <w:rFonts w:eastAsia="Calibri" w:cs="Times New Roman"/>
          <w:lang w:val="ru-RU"/>
        </w:rPr>
        <w:t>Горемыкин, О.</w:t>
      </w:r>
      <w:r w:rsidRPr="00684CAB">
        <w:rPr>
          <w:rFonts w:eastAsia="Calibri" w:cs="Times New Roman"/>
        </w:rPr>
        <w:t> </w:t>
      </w:r>
      <w:r w:rsidRPr="00684CAB">
        <w:rPr>
          <w:rFonts w:eastAsia="Calibri" w:cs="Times New Roman"/>
          <w:lang w:val="ru-RU"/>
        </w:rPr>
        <w:t>А.</w:t>
      </w:r>
      <w:r w:rsidRPr="00684CAB">
        <w:rPr>
          <w:rFonts w:eastAsia="Calibri" w:cs="Times New Roman"/>
        </w:rPr>
        <w:t> </w:t>
      </w:r>
      <w:r w:rsidRPr="00684CAB">
        <w:rPr>
          <w:rFonts w:eastAsia="Calibri" w:cs="Times New Roman"/>
          <w:lang w:val="ru-RU"/>
        </w:rPr>
        <w:t>Богомолов. – М.: Филинь, 2011. – 257 с.</w:t>
      </w:r>
    </w:p>
    <w:p w:rsidR="00684CAB" w:rsidRPr="00684CAB" w:rsidRDefault="00684CAB" w:rsidP="006B28E8">
      <w:pPr>
        <w:numPr>
          <w:ilvl w:val="0"/>
          <w:numId w:val="38"/>
        </w:numPr>
        <w:autoSpaceDE w:val="0"/>
        <w:autoSpaceDN w:val="0"/>
        <w:adjustRightInd w:val="0"/>
        <w:spacing w:after="200" w:line="276" w:lineRule="auto"/>
        <w:ind w:left="284" w:hanging="284"/>
        <w:contextualSpacing/>
        <w:jc w:val="both"/>
        <w:rPr>
          <w:rFonts w:eastAsia="Calibri" w:cs="Times New Roman"/>
          <w:lang w:val="ru-RU"/>
        </w:rPr>
      </w:pPr>
      <w:r w:rsidRPr="00684CAB">
        <w:rPr>
          <w:rFonts w:eastAsia="Calibri" w:cs="Times New Roman"/>
          <w:lang w:val="ru-RU"/>
        </w:rPr>
        <w:t>Денисов</w:t>
      </w:r>
      <w:r w:rsidRPr="00684CAB">
        <w:rPr>
          <w:rFonts w:eastAsia="Calibri" w:cs="Times New Roman"/>
        </w:rPr>
        <w:t> </w:t>
      </w:r>
      <w:r w:rsidRPr="00684CAB">
        <w:rPr>
          <w:rFonts w:eastAsia="Calibri" w:cs="Times New Roman"/>
          <w:lang w:val="ru-RU"/>
        </w:rPr>
        <w:t>И.</w:t>
      </w:r>
      <w:r w:rsidRPr="00684CAB">
        <w:rPr>
          <w:rFonts w:eastAsia="Calibri" w:cs="Times New Roman"/>
        </w:rPr>
        <w:t> </w:t>
      </w:r>
      <w:r w:rsidRPr="00684CAB">
        <w:rPr>
          <w:rFonts w:eastAsia="Calibri" w:cs="Times New Roman"/>
          <w:lang w:val="ru-RU"/>
        </w:rPr>
        <w:t>В. Теория экономико-технологического развития</w:t>
      </w:r>
      <w:r w:rsidRPr="00684CAB">
        <w:rPr>
          <w:rFonts w:eastAsia="Calibri" w:cs="Times New Roman"/>
        </w:rPr>
        <w:t xml:space="preserve"> </w:t>
      </w:r>
      <w:r w:rsidRPr="00684CAB">
        <w:rPr>
          <w:rFonts w:eastAsia="Calibri" w:cs="Times New Roman"/>
          <w:lang w:val="ru-RU"/>
        </w:rPr>
        <w:t>фирмы: Монография / И.</w:t>
      </w:r>
      <w:r w:rsidRPr="00684CAB">
        <w:rPr>
          <w:rFonts w:eastAsia="Calibri" w:cs="Times New Roman"/>
        </w:rPr>
        <w:t> </w:t>
      </w:r>
      <w:r w:rsidRPr="00684CAB">
        <w:rPr>
          <w:rFonts w:eastAsia="Calibri" w:cs="Times New Roman"/>
          <w:lang w:val="ru-RU"/>
        </w:rPr>
        <w:t>В.</w:t>
      </w:r>
      <w:r w:rsidRPr="00684CAB">
        <w:rPr>
          <w:rFonts w:eastAsia="Calibri" w:cs="Times New Roman"/>
        </w:rPr>
        <w:t> </w:t>
      </w:r>
      <w:r w:rsidRPr="00684CAB">
        <w:rPr>
          <w:rFonts w:eastAsia="Calibri" w:cs="Times New Roman"/>
          <w:lang w:val="ru-RU"/>
        </w:rPr>
        <w:t>Денисов – М.: – Гриф и К, 2008. – 245 с.</w:t>
      </w:r>
    </w:p>
    <w:p w:rsidR="00684CAB" w:rsidRPr="00684CAB" w:rsidRDefault="00684CAB" w:rsidP="006B28E8">
      <w:pPr>
        <w:numPr>
          <w:ilvl w:val="0"/>
          <w:numId w:val="38"/>
        </w:numPr>
        <w:autoSpaceDE w:val="0"/>
        <w:autoSpaceDN w:val="0"/>
        <w:adjustRightInd w:val="0"/>
        <w:spacing w:after="200" w:line="276" w:lineRule="auto"/>
        <w:ind w:left="284" w:hanging="284"/>
        <w:contextualSpacing/>
        <w:jc w:val="both"/>
        <w:rPr>
          <w:rFonts w:eastAsia="Calibri" w:cs="Times New Roman"/>
          <w:lang w:val="ru-RU"/>
        </w:rPr>
      </w:pPr>
      <w:r w:rsidRPr="00684CAB">
        <w:rPr>
          <w:rFonts w:eastAsia="Calibri" w:cs="Times New Roman"/>
          <w:lang w:val="ru-RU"/>
        </w:rPr>
        <w:lastRenderedPageBreak/>
        <w:t>О’Шонесси</w:t>
      </w:r>
      <w:r w:rsidRPr="00684CAB">
        <w:rPr>
          <w:rFonts w:eastAsia="Calibri" w:cs="Times New Roman"/>
        </w:rPr>
        <w:t> </w:t>
      </w:r>
      <w:r w:rsidRPr="00684CAB">
        <w:rPr>
          <w:rFonts w:eastAsia="Calibri" w:cs="Times New Roman"/>
          <w:lang w:val="ru-RU"/>
        </w:rPr>
        <w:t>Дж. Конкурентний маркетинг: стратегический поход/</w:t>
      </w:r>
      <w:r w:rsidRPr="00684CAB">
        <w:rPr>
          <w:rFonts w:eastAsia="Calibri" w:cs="Times New Roman"/>
        </w:rPr>
        <w:t xml:space="preserve"> </w:t>
      </w:r>
      <w:r w:rsidRPr="00684CAB">
        <w:rPr>
          <w:rFonts w:eastAsia="Calibri" w:cs="Times New Roman"/>
          <w:lang w:val="ru-RU"/>
        </w:rPr>
        <w:t xml:space="preserve">Дж. О’Шонесси </w:t>
      </w:r>
      <w:r w:rsidRPr="00684CAB">
        <w:rPr>
          <w:rFonts w:eastAsia="Calibri" w:cs="Times New Roman"/>
        </w:rPr>
        <w:t>:</w:t>
      </w:r>
      <w:r w:rsidRPr="00684CAB">
        <w:rPr>
          <w:rFonts w:eastAsia="Calibri" w:cs="Times New Roman"/>
          <w:lang w:val="ru-RU"/>
        </w:rPr>
        <w:t xml:space="preserve"> [пер. с англ. Под ред. Д.</w:t>
      </w:r>
      <w:r w:rsidRPr="00684CAB">
        <w:rPr>
          <w:rFonts w:eastAsia="Calibri" w:cs="Times New Roman"/>
        </w:rPr>
        <w:t> </w:t>
      </w:r>
      <w:r w:rsidRPr="00684CAB">
        <w:rPr>
          <w:rFonts w:eastAsia="Calibri" w:cs="Times New Roman"/>
          <w:lang w:val="ru-RU"/>
        </w:rPr>
        <w:t>О.</w:t>
      </w:r>
      <w:r w:rsidRPr="00684CAB">
        <w:rPr>
          <w:rFonts w:eastAsia="Calibri" w:cs="Times New Roman"/>
        </w:rPr>
        <w:t> </w:t>
      </w:r>
      <w:r w:rsidRPr="00684CAB">
        <w:rPr>
          <w:rFonts w:eastAsia="Calibri" w:cs="Times New Roman"/>
          <w:lang w:val="ru-RU"/>
        </w:rPr>
        <w:t>Ямпольской]. – СПб.: Питер,</w:t>
      </w:r>
      <w:r w:rsidRPr="00684CAB">
        <w:rPr>
          <w:rFonts w:eastAsia="Calibri" w:cs="Times New Roman"/>
        </w:rPr>
        <w:t xml:space="preserve"> </w:t>
      </w:r>
      <w:r w:rsidRPr="00684CAB">
        <w:rPr>
          <w:rFonts w:eastAsia="Calibri" w:cs="Times New Roman"/>
          <w:lang w:val="ru-RU"/>
        </w:rPr>
        <w:t>2011. – 864 с.</w:t>
      </w:r>
    </w:p>
    <w:p w:rsidR="00732637" w:rsidRDefault="00732637" w:rsidP="00B251C8">
      <w:pPr>
        <w:pStyle w:val="text"/>
        <w:rPr>
          <w:highlight w:val="yellow"/>
        </w:rPr>
      </w:pPr>
    </w:p>
    <w:p w:rsidR="00732637" w:rsidRDefault="00732637" w:rsidP="00B251C8">
      <w:pPr>
        <w:pStyle w:val="text"/>
        <w:rPr>
          <w:highlight w:val="yellow"/>
        </w:rPr>
      </w:pPr>
    </w:p>
    <w:p w:rsidR="00FE0B80" w:rsidRPr="00FE0B80" w:rsidRDefault="00FE0B80" w:rsidP="00FE0B80">
      <w:pPr>
        <w:pStyle w:val="Title1"/>
      </w:pPr>
      <w:bookmarkStart w:id="114" w:name="_Toc443506456"/>
      <w:r w:rsidRPr="00FE0B80">
        <w:t>ПРОБЛЕМИ ЗАБЕЗПЕЧЕННЯ СТАЛОГО РОЗВИТКУ СІЛЬСЬКИХ ТЕРИТОРІЙ</w:t>
      </w:r>
      <w:bookmarkEnd w:id="114"/>
    </w:p>
    <w:p w:rsidR="00FE0B80" w:rsidRPr="00FE0B80" w:rsidRDefault="00FE0B80" w:rsidP="00FE0B80">
      <w:pPr>
        <w:pStyle w:val="author"/>
      </w:pPr>
      <w:bookmarkStart w:id="115" w:name="_Toc443506457"/>
      <w:r w:rsidRPr="00FE0B80">
        <w:t>Л.</w:t>
      </w:r>
      <w:r>
        <w:t xml:space="preserve"> </w:t>
      </w:r>
      <w:r w:rsidRPr="00FE0B80">
        <w:t>В. Усюк, аспірант</w:t>
      </w:r>
      <w:r w:rsidRPr="00B251C8">
        <w:rPr>
          <w:rStyle w:val="FootnoteReference"/>
          <w:rFonts w:eastAsia="Times New Roman" w:cs="Times New Roman"/>
          <w:sz w:val="26"/>
          <w:szCs w:val="26"/>
        </w:rPr>
        <w:footnoteReference w:customMarkFollows="1" w:id="52"/>
        <w:t>*</w:t>
      </w:r>
      <w:bookmarkEnd w:id="115"/>
    </w:p>
    <w:p w:rsidR="00FE0B80" w:rsidRPr="00FE0B80" w:rsidRDefault="00FE0B80" w:rsidP="00FE0B80">
      <w:pPr>
        <w:ind w:firstLine="709"/>
        <w:jc w:val="both"/>
        <w:rPr>
          <w:rFonts w:eastAsia="Calibri" w:cs="Times New Roman"/>
        </w:rPr>
      </w:pPr>
      <w:r w:rsidRPr="00FE0B80">
        <w:rPr>
          <w:rFonts w:eastAsia="Calibri" w:cs="Times New Roman"/>
          <w:b/>
        </w:rPr>
        <w:t>Постановка проблеми.</w:t>
      </w:r>
      <w:r w:rsidRPr="00FE0B80">
        <w:rPr>
          <w:rFonts w:eastAsia="Calibri" w:cs="Times New Roman"/>
        </w:rPr>
        <w:t xml:space="preserve"> Головна мета регіональної політики держави полягає у забезпеченні соціально-економічного та екологічного розвитку сільських територій, який сприятиме не лише забезпеченню належного рівня продовольчої безпеки країни, але й дозволить підвищити рівень життя населення в сільській місцевості.</w:t>
      </w:r>
      <w:r w:rsidRPr="00FE0B80">
        <w:rPr>
          <w:rFonts w:ascii="Calibri" w:eastAsia="Calibri" w:hAnsi="Calibri" w:cs="Times New Roman"/>
          <w:sz w:val="22"/>
          <w:szCs w:val="22"/>
        </w:rPr>
        <w:t xml:space="preserve"> </w:t>
      </w:r>
      <w:r w:rsidRPr="00FE0B80">
        <w:rPr>
          <w:rFonts w:eastAsia="Calibri" w:cs="Times New Roman"/>
        </w:rPr>
        <w:t>Цільовими напрямами сталого розвитку села визначають рівень економічного розвитку сільської місцевості, надання ефективної комплексної державної підтримки, підвищення якості життя населення, зростання доходів селян та збереження навколишнього природного середовища. Проте, щоб досягти запланованих кількісних і якісних показників, необхідно нівелювати проблеми, що зумовлюють гальмування процесу забезпечення сталого розвитку сільських територій.</w:t>
      </w:r>
    </w:p>
    <w:p w:rsidR="00FE0B80" w:rsidRPr="00FE0B80" w:rsidRDefault="00FE0B80" w:rsidP="00FE0B80">
      <w:pPr>
        <w:autoSpaceDE w:val="0"/>
        <w:autoSpaceDN w:val="0"/>
        <w:adjustRightInd w:val="0"/>
        <w:ind w:firstLine="709"/>
        <w:jc w:val="both"/>
        <w:rPr>
          <w:rFonts w:eastAsia="Calibri" w:cs="Times New Roman"/>
        </w:rPr>
      </w:pPr>
      <w:r w:rsidRPr="00FE0B80">
        <w:rPr>
          <w:rFonts w:eastAsia="Calibri" w:cs="Times New Roman"/>
          <w:b/>
          <w:bCs/>
          <w:lang w:val="ru-RU"/>
        </w:rPr>
        <w:t xml:space="preserve">Аналіз основних досліджень і публікацій. </w:t>
      </w:r>
      <w:r w:rsidRPr="00FE0B80">
        <w:rPr>
          <w:rFonts w:eastAsia="Calibri" w:cs="Times New Roman"/>
          <w:lang w:val="ru-RU"/>
        </w:rPr>
        <w:t xml:space="preserve">Проблеми </w:t>
      </w:r>
      <w:r w:rsidRPr="00FE0B80">
        <w:rPr>
          <w:rFonts w:eastAsia="Calibri" w:cs="Times New Roman"/>
        </w:rPr>
        <w:t>сталого</w:t>
      </w:r>
      <w:r w:rsidRPr="00FE0B80">
        <w:rPr>
          <w:rFonts w:eastAsia="Calibri" w:cs="Times New Roman"/>
          <w:lang w:val="ru-RU"/>
        </w:rPr>
        <w:t xml:space="preserve"> розвитку сільських територій досліджують у </w:t>
      </w:r>
      <w:r w:rsidRPr="00FE0B80">
        <w:rPr>
          <w:rFonts w:eastAsia="Calibri" w:cs="Times New Roman"/>
        </w:rPr>
        <w:t xml:space="preserve">своїх </w:t>
      </w:r>
      <w:r w:rsidRPr="00FE0B80">
        <w:rPr>
          <w:rFonts w:eastAsia="Calibri" w:cs="Times New Roman"/>
          <w:lang w:val="ru-RU"/>
        </w:rPr>
        <w:t>працях так</w:t>
      </w:r>
      <w:r w:rsidRPr="00FE0B80">
        <w:rPr>
          <w:rFonts w:eastAsia="Calibri" w:cs="Times New Roman"/>
        </w:rPr>
        <w:t xml:space="preserve">і </w:t>
      </w:r>
      <w:r w:rsidRPr="00FE0B80">
        <w:rPr>
          <w:rFonts w:eastAsia="Calibri" w:cs="Times New Roman"/>
          <w:lang w:val="ru-RU"/>
        </w:rPr>
        <w:t>вчен</w:t>
      </w:r>
      <w:r w:rsidRPr="00FE0B80">
        <w:rPr>
          <w:rFonts w:eastAsia="Calibri" w:cs="Times New Roman"/>
        </w:rPr>
        <w:t>і</w:t>
      </w:r>
      <w:r w:rsidRPr="00FE0B80">
        <w:rPr>
          <w:rFonts w:eastAsia="Calibri" w:cs="Times New Roman"/>
          <w:lang w:val="ru-RU"/>
        </w:rPr>
        <w:t xml:space="preserve">, як </w:t>
      </w:r>
      <w:r w:rsidRPr="00FE0B80">
        <w:rPr>
          <w:rFonts w:eastAsia="Calibri" w:cs="Times New Roman"/>
        </w:rPr>
        <w:t xml:space="preserve">О. Бородіна, </w:t>
      </w:r>
      <w:r w:rsidRPr="00FE0B80">
        <w:rPr>
          <w:rFonts w:eastAsia="Calibri" w:cs="Times New Roman"/>
          <w:lang w:val="ru-RU"/>
        </w:rPr>
        <w:t>З. Герасимчук, М.</w:t>
      </w:r>
      <w:r w:rsidRPr="00FE0B80">
        <w:rPr>
          <w:rFonts w:eastAsia="Calibri" w:cs="Times New Roman"/>
        </w:rPr>
        <w:t> </w:t>
      </w:r>
      <w:r w:rsidRPr="00FE0B80">
        <w:rPr>
          <w:rFonts w:eastAsia="Calibri" w:cs="Times New Roman"/>
          <w:lang w:val="ru-RU"/>
        </w:rPr>
        <w:t xml:space="preserve">Долішній, М. Мельникова, М. Орлатий, </w:t>
      </w:r>
      <w:r w:rsidRPr="00FE0B80">
        <w:rPr>
          <w:rFonts w:eastAsia="Calibri" w:cs="Times New Roman"/>
        </w:rPr>
        <w:t>І. Прокопа</w:t>
      </w:r>
      <w:r w:rsidRPr="00FE0B80">
        <w:rPr>
          <w:rFonts w:eastAsia="Calibri" w:cs="Times New Roman"/>
          <w:lang w:val="ru-RU"/>
        </w:rPr>
        <w:t xml:space="preserve"> Д. Стеченко, В. Трегобчук, В.</w:t>
      </w:r>
      <w:r w:rsidRPr="00FE0B80">
        <w:rPr>
          <w:rFonts w:eastAsia="Calibri" w:cs="Times New Roman"/>
        </w:rPr>
        <w:t> </w:t>
      </w:r>
      <w:r w:rsidRPr="00FE0B80">
        <w:rPr>
          <w:rFonts w:eastAsia="Calibri" w:cs="Times New Roman"/>
          <w:lang w:val="ru-RU"/>
        </w:rPr>
        <w:t>Терещенко, В. Уркевич та ін.</w:t>
      </w:r>
      <w:r w:rsidRPr="00FE0B80">
        <w:rPr>
          <w:rFonts w:eastAsia="Calibri" w:cs="Times New Roman"/>
        </w:rPr>
        <w:t xml:space="preserve"> </w:t>
      </w:r>
      <w:r w:rsidRPr="00FE0B80">
        <w:rPr>
          <w:rFonts w:eastAsia="Calibri" w:cs="Times New Roman"/>
          <w:lang w:val="ru-RU"/>
        </w:rPr>
        <w:t>Проте питання, які розглядаються в цих дослідженнях, не охоплюють багатьох проблем, що постають на шляху забезпечення сталого розвитку такої</w:t>
      </w:r>
      <w:r w:rsidRPr="00FE0B80">
        <w:rPr>
          <w:rFonts w:eastAsia="Calibri" w:cs="Times New Roman"/>
        </w:rPr>
        <w:t xml:space="preserve"> </w:t>
      </w:r>
      <w:r w:rsidRPr="00FE0B80">
        <w:rPr>
          <w:rFonts w:eastAsia="Calibri" w:cs="Times New Roman"/>
          <w:lang w:val="ru-RU"/>
        </w:rPr>
        <w:t xml:space="preserve">соціально-економічної системи, як сільські території. </w:t>
      </w:r>
    </w:p>
    <w:p w:rsidR="00FE0B80" w:rsidRPr="00FE0B80" w:rsidRDefault="00FE0B80" w:rsidP="00FE0B80">
      <w:pPr>
        <w:ind w:firstLine="567"/>
        <w:jc w:val="both"/>
        <w:rPr>
          <w:rFonts w:eastAsia="Calibri" w:cs="Times New Roman"/>
        </w:rPr>
      </w:pPr>
      <w:r w:rsidRPr="00FE0B80">
        <w:rPr>
          <w:rFonts w:eastAsia="Calibri" w:cs="Times New Roman"/>
          <w:b/>
        </w:rPr>
        <w:t>Виклад основного матеріалу.</w:t>
      </w:r>
      <w:r w:rsidRPr="00FE0B80">
        <w:rPr>
          <w:rFonts w:eastAsia="Calibri" w:cs="Times New Roman"/>
        </w:rPr>
        <w:t xml:space="preserve"> Забезпечення добробуту України неможливе без вирішення питання розвитку села, адже держава, в якій розвивається тільки центр і підлягають стагнації сільські території вважається безперспективною. Сільська територія – це просторово-географічне, історично-сформоване у законодавчо визначених межах утворення, що об’єднує сукупність сіл, селищ та хуторів, де проживає і здійснює господарську діяльність населення, що здебільшого займається сільськогосподарською діяльністю. Основними критеріями сталого розвитку сільських територій є підвищення ефективності сільського господарства, диверсифікація сільської економіки в цілому, продовольча безпека країни, природний приріст сільського населення, підвищення рівня та якості життя на селі, дотримання соціального контролю над історично освоєними територіями, поліпшення родючості ґрунту й екологічної ситуації в сільських районах [3, с.145]. Метою розвитку сільських територій в умовах сталості є формування соціально-орієнтованої економіки з врахуванням раціонального використання природних ресурсів, вирівнювання пропорцій економіко-екологічного і соціального розвитку, зосередженого на інтересах громади села, її кожного селянина, створення у сільських поселеннях належних умов праці та проживання.</w:t>
      </w:r>
    </w:p>
    <w:p w:rsidR="00FE0B80" w:rsidRPr="00FE0B80" w:rsidRDefault="00FE0B80" w:rsidP="00FE0B80">
      <w:pPr>
        <w:ind w:firstLine="709"/>
        <w:jc w:val="both"/>
        <w:rPr>
          <w:rFonts w:eastAsia="Calibri" w:cs="Times New Roman"/>
        </w:rPr>
      </w:pPr>
      <w:r w:rsidRPr="00FE0B80">
        <w:rPr>
          <w:rFonts w:eastAsia="Calibri" w:cs="Times New Roman"/>
        </w:rPr>
        <w:t xml:space="preserve">Варто відмітити, що найгострішими проблемами на селі вже тривалий період є: безробіття, бідність та трудова міграція, занепад соціальної інфраструктури, поглиблення демографічної кризи та відмирання сіл. Складна ситуація на селі та в </w:t>
      </w:r>
      <w:r w:rsidRPr="00FE0B80">
        <w:rPr>
          <w:rFonts w:eastAsia="Calibri" w:cs="Times New Roman"/>
        </w:rPr>
        <w:lastRenderedPageBreak/>
        <w:t xml:space="preserve">аграрному секторі національної економіки викликана насамперед безсистемністю та некомплексністю розв’язання завдань аграрної реформи в Україні. Поряд з реформуванням відносин на землю та майно, запровадженням нових організаційно-правових форм господарювання не створено відповідних фінансово-економічних механізмів забезпечення сталого розвитку сільських територій; відсутня зважена державна політика розвитку села та механізми її реалізації; відсутня політика щодо підтримки паритету цін, що зумовлює постійну нестачу фінансових ресурсів та обмежує діяльність і розвиток сільськогосподарських товаровиробників; високий монопольний тиск постачальників матеріально-технічних ресурсів на сільськогосподарських товаровиробників та відсутність адекватного антимонопольного захисту; повільне формування фінансових і кредитних відносин та утворення установ і організацій для обслуговування аграрного сектору та сільського населення [2]. </w:t>
      </w:r>
    </w:p>
    <w:p w:rsidR="00FE0B80" w:rsidRPr="00FE0B80" w:rsidRDefault="00FE0B80" w:rsidP="00FE0B80">
      <w:pPr>
        <w:ind w:firstLine="709"/>
        <w:jc w:val="both"/>
        <w:rPr>
          <w:rFonts w:eastAsia="Calibri" w:cs="Times New Roman"/>
        </w:rPr>
      </w:pPr>
      <w:r w:rsidRPr="00FE0B80">
        <w:rPr>
          <w:rFonts w:eastAsia="Calibri" w:cs="Times New Roman"/>
        </w:rPr>
        <w:t>Перед соціально-екологічною складовою забезпечення сталого розвитку сільських територій виникають проблеми пов’язані з: частковою наявністю або відсутністю соціальної інфраструктури; слабо розвиненими транспортними зв’язками та сполученнями; відсутністю робочих місць на сільських територіях та низьким рівнем оплати праці, що спричинює відтік робочої сили в міста; відсутністю програм, спрямованих на відродження та розвиток сільських територій; низькою інформатизацією селян, що знижує рівень використання екологічно обґрунтованих методів господарювання та виробництва органічної продукції; забрудненням навколишнього середовища та видобутком корисних копалин, вирубкою лісів і висушуванням річок поблизу сіл.</w:t>
      </w:r>
    </w:p>
    <w:p w:rsidR="00FE0B80" w:rsidRPr="00FE0B80" w:rsidRDefault="00FE0B80" w:rsidP="00FE0B80">
      <w:pPr>
        <w:ind w:firstLine="709"/>
        <w:jc w:val="both"/>
        <w:rPr>
          <w:rFonts w:eastAsia="Calibri" w:cs="Times New Roman"/>
        </w:rPr>
      </w:pPr>
      <w:r w:rsidRPr="00FE0B80">
        <w:rPr>
          <w:rFonts w:eastAsia="Calibri" w:cs="Times New Roman"/>
          <w:b/>
        </w:rPr>
        <w:t>Висновки.</w:t>
      </w:r>
      <w:r w:rsidRPr="00FE0B80">
        <w:rPr>
          <w:rFonts w:eastAsia="Calibri" w:cs="Times New Roman"/>
        </w:rPr>
        <w:t xml:space="preserve"> Державна політика у сфері забезпечення сталого розвитку сільських територій має включати систему правових, економічних і організаційних заходів, спрямованих на підвищення рівня та якості життя населення в сільській місцевості, підвищення ефективності сільського господарства й раціональне використання та збереження навколишнього природного середовища. Відтак, особливої уваги потребує поліпшення таких складових механізму реалізації політики сталого розвитку сільських територій як: економічне забезпечення, соціальний прогрес, екологічна сфера, інформатизація суспільства, нормативно-правове регулювання.</w:t>
      </w:r>
    </w:p>
    <w:p w:rsidR="00FE0B80" w:rsidRPr="00FE0B80" w:rsidRDefault="00FE0B80" w:rsidP="00FE0B80">
      <w:pPr>
        <w:ind w:firstLine="709"/>
        <w:jc w:val="both"/>
        <w:rPr>
          <w:rFonts w:eastAsia="Calibri" w:cs="Times New Roman"/>
        </w:rPr>
      </w:pPr>
      <w:r w:rsidRPr="00FE0B80">
        <w:rPr>
          <w:rFonts w:eastAsia="Calibri" w:cs="Times New Roman"/>
        </w:rPr>
        <w:t>Список використаної літератури.</w:t>
      </w:r>
    </w:p>
    <w:p w:rsidR="00FE0B80" w:rsidRPr="00FE0B80" w:rsidRDefault="00FE0B80" w:rsidP="006B28E8">
      <w:pPr>
        <w:numPr>
          <w:ilvl w:val="0"/>
          <w:numId w:val="39"/>
        </w:numPr>
        <w:tabs>
          <w:tab w:val="left" w:pos="851"/>
        </w:tabs>
        <w:spacing w:after="200" w:line="276" w:lineRule="auto"/>
        <w:ind w:left="0" w:firstLine="567"/>
        <w:jc w:val="both"/>
        <w:rPr>
          <w:rFonts w:eastAsia="Calibri" w:cs="Times New Roman"/>
        </w:rPr>
      </w:pPr>
      <w:r w:rsidRPr="00FE0B80">
        <w:rPr>
          <w:rFonts w:eastAsia="Calibri" w:cs="Times New Roman"/>
        </w:rPr>
        <w:t xml:space="preserve">Міляр Л.Ф. Проблеми сталого розвитку сільських територій  </w:t>
      </w:r>
      <w:r w:rsidRPr="00FE0B80">
        <w:rPr>
          <w:rFonts w:eastAsia="Calibri" w:cs="Times New Roman"/>
          <w:shd w:val="clear" w:color="auto" w:fill="FFFFFF"/>
        </w:rPr>
        <w:t xml:space="preserve">[Електронний ресурс] / Л.Ф. Міляр - </w:t>
      </w:r>
      <w:r w:rsidRPr="00FE0B80">
        <w:rPr>
          <w:rFonts w:eastAsia="Calibri" w:cs="Times New Roman"/>
        </w:rPr>
        <w:t xml:space="preserve">Режим доступу: </w:t>
      </w:r>
      <w:hyperlink w:history="1">
        <w:r w:rsidRPr="00FE0B80">
          <w:rPr>
            <w:rFonts w:eastAsia="Calibri" w:cs="Times New Roman"/>
            <w:color w:val="0000FF"/>
            <w:u w:val="single"/>
          </w:rPr>
          <w:t>http://essuir.sumdu.edu.ua /bitstream/123456789/30875/1/</w:t>
        </w:r>
      </w:hyperlink>
      <w:r w:rsidRPr="00FE0B80">
        <w:rPr>
          <w:rFonts w:eastAsia="Calibri" w:cs="Times New Roman"/>
        </w:rPr>
        <w:t>Miliar%20L.F._Silska%20mistsevist.pdf</w:t>
      </w:r>
    </w:p>
    <w:p w:rsidR="00FE0B80" w:rsidRPr="00FE0B80" w:rsidRDefault="00FE0B80" w:rsidP="00FE0B80">
      <w:pPr>
        <w:ind w:firstLine="709"/>
        <w:jc w:val="both"/>
        <w:rPr>
          <w:rFonts w:eastAsia="Calibri" w:cs="Times New Roman"/>
          <w:lang w:val="ru-RU"/>
        </w:rPr>
      </w:pPr>
      <w:r w:rsidRPr="00FE0B80">
        <w:rPr>
          <w:rFonts w:eastAsia="Calibri" w:cs="Times New Roman"/>
        </w:rPr>
        <w:t>2.</w:t>
      </w:r>
      <w:r w:rsidRPr="00FE0B80">
        <w:rPr>
          <w:rFonts w:eastAsia="Calibri" w:cs="Times New Roman"/>
          <w:lang w:val="ru-RU"/>
        </w:rPr>
        <w:t>Савенко О.А.,</w:t>
      </w:r>
      <w:r w:rsidRPr="00FE0B80">
        <w:rPr>
          <w:rFonts w:eastAsia="Calibri" w:cs="Times New Roman"/>
        </w:rPr>
        <w:t xml:space="preserve"> </w:t>
      </w:r>
      <w:r w:rsidRPr="00FE0B80">
        <w:rPr>
          <w:rFonts w:eastAsia="Calibri" w:cs="Times New Roman"/>
          <w:lang w:val="ru-RU"/>
        </w:rPr>
        <w:t>Лапа В.О</w:t>
      </w:r>
      <w:r w:rsidRPr="00FE0B80">
        <w:rPr>
          <w:rFonts w:eastAsia="Calibri" w:cs="Times New Roman"/>
        </w:rPr>
        <w:t>. П</w:t>
      </w:r>
      <w:r w:rsidRPr="00FE0B80">
        <w:rPr>
          <w:rFonts w:eastAsia="Calibri" w:cs="Times New Roman"/>
          <w:lang w:val="ru-RU"/>
        </w:rPr>
        <w:t xml:space="preserve">роблематичні питання розвитку сільських територій </w:t>
      </w:r>
      <w:r w:rsidRPr="00FE0B80">
        <w:rPr>
          <w:rFonts w:eastAsia="Calibri" w:cs="Times New Roman"/>
        </w:rPr>
        <w:t xml:space="preserve">територій  </w:t>
      </w:r>
      <w:r w:rsidRPr="00FE0B80">
        <w:rPr>
          <w:rFonts w:eastAsia="Calibri" w:cs="Times New Roman"/>
          <w:shd w:val="clear" w:color="auto" w:fill="FFFFFF"/>
        </w:rPr>
        <w:t xml:space="preserve">[Електронний ресурс] / О.А. Савенко, В.О. Лапа - </w:t>
      </w:r>
      <w:r w:rsidRPr="00FE0B80">
        <w:rPr>
          <w:rFonts w:eastAsia="Calibri" w:cs="Times New Roman"/>
        </w:rPr>
        <w:t xml:space="preserve">Режим доступу: </w:t>
      </w:r>
      <w:hyperlink r:id="rId112" w:history="1">
        <w:r w:rsidRPr="00FE0B80">
          <w:rPr>
            <w:rFonts w:eastAsia="Calibri" w:cs="Times New Roman"/>
            <w:color w:val="0000FF"/>
            <w:u w:val="single"/>
          </w:rPr>
          <w:t>http://www.dsau.dp.ua/files/materialskonf.pdf</w:t>
        </w:r>
      </w:hyperlink>
    </w:p>
    <w:p w:rsidR="00FE0B80" w:rsidRPr="00FE0B80" w:rsidRDefault="00FE0B80" w:rsidP="00FE0B80">
      <w:pPr>
        <w:ind w:firstLine="709"/>
        <w:jc w:val="both"/>
        <w:rPr>
          <w:rFonts w:eastAsia="Calibri" w:cs="Times New Roman"/>
        </w:rPr>
      </w:pPr>
      <w:r w:rsidRPr="00FE0B80">
        <w:rPr>
          <w:rFonts w:eastAsia="Calibri" w:cs="Times New Roman"/>
          <w:lang w:val="ru-RU"/>
        </w:rPr>
        <w:t xml:space="preserve">3. </w:t>
      </w:r>
      <w:r w:rsidRPr="00FE0B80">
        <w:rPr>
          <w:rFonts w:eastAsia="Calibri" w:cs="Times New Roman"/>
        </w:rPr>
        <w:t>Усюк Л.В. Теоретичні підходи до категорії «сталий розвиток сільських територій» / Л.В. Усюк // Кооперативні читання: 2015 рік. - Житомир: Вид-во «Житомирський національний агроекологічний університет». – 2015. – С.142-146</w:t>
      </w:r>
    </w:p>
    <w:p w:rsidR="00732637" w:rsidRDefault="00732637" w:rsidP="00B251C8">
      <w:pPr>
        <w:pStyle w:val="text"/>
        <w:rPr>
          <w:highlight w:val="yellow"/>
        </w:rPr>
      </w:pPr>
    </w:p>
    <w:p w:rsidR="00FE0B80" w:rsidRDefault="00FE0B80" w:rsidP="00B251C8">
      <w:pPr>
        <w:pStyle w:val="text"/>
        <w:rPr>
          <w:highlight w:val="yellow"/>
        </w:rPr>
      </w:pPr>
    </w:p>
    <w:p w:rsidR="00FE0B80" w:rsidRPr="00FE0B80" w:rsidRDefault="00FE0B80" w:rsidP="00FE0B80">
      <w:pPr>
        <w:pStyle w:val="Title1"/>
      </w:pPr>
      <w:bookmarkStart w:id="116" w:name="_Toc443506458"/>
      <w:r w:rsidRPr="00FE0B80">
        <w:t>ДИВЕРСИФІКАЦІЯ ВИРОБНИЦТВА ПРОДУКЦІЇ В СІЛЬСЬКОГОСПОДАРСЬКИХ ПІДПРИЄМСТВАХ</w:t>
      </w:r>
      <w:bookmarkEnd w:id="116"/>
    </w:p>
    <w:p w:rsidR="00FE0B80" w:rsidRPr="00FE0B80" w:rsidRDefault="00FE0B80" w:rsidP="00FE0B80">
      <w:pPr>
        <w:pStyle w:val="author"/>
      </w:pPr>
      <w:bookmarkStart w:id="117" w:name="_Toc443506459"/>
      <w:r w:rsidRPr="00FE0B80">
        <w:lastRenderedPageBreak/>
        <w:t xml:space="preserve">А. С. Хробуст, </w:t>
      </w:r>
      <w:r>
        <w:t>магістрантка</w:t>
      </w:r>
      <w:r w:rsidRPr="00B251C8">
        <w:rPr>
          <w:rStyle w:val="FootnoteReference"/>
          <w:rFonts w:eastAsia="Times New Roman" w:cs="Times New Roman"/>
          <w:sz w:val="26"/>
          <w:szCs w:val="26"/>
        </w:rPr>
        <w:footnoteReference w:customMarkFollows="1" w:id="53"/>
        <w:t>*</w:t>
      </w:r>
      <w:bookmarkEnd w:id="117"/>
    </w:p>
    <w:p w:rsidR="00FE0B80" w:rsidRPr="00FE0B80" w:rsidRDefault="00FE0B80" w:rsidP="00FE0B80">
      <w:pPr>
        <w:ind w:firstLine="709"/>
        <w:jc w:val="both"/>
        <w:rPr>
          <w:rFonts w:eastAsia="Calibri" w:cs="Times New Roman"/>
          <w:lang w:val="ru-RU"/>
        </w:rPr>
      </w:pPr>
      <w:r w:rsidRPr="00FE0B80">
        <w:rPr>
          <w:rFonts w:eastAsia="Calibri" w:cs="Times New Roman"/>
          <w:b/>
          <w:lang w:val="ru-RU"/>
        </w:rPr>
        <w:t>Актуальність теми.</w:t>
      </w:r>
      <w:r w:rsidRPr="00FE0B80">
        <w:rPr>
          <w:rFonts w:eastAsia="Calibri" w:cs="Times New Roman"/>
          <w:lang w:val="ru-RU"/>
        </w:rPr>
        <w:t xml:space="preserve"> Розвиток аграрного сектора економіки все більше залежить від ефективного функціонування всіх суб’єктів господарювання. Проте в ситуації інерційного консерватизму зовнішнього оточення, низького рівня прибутковості та невизначеності умов функціонування аграрний сектор повільно адаптується в ринковому просторі до інституціональних змін. Як інструмент усунення диспропорцій відтворення та перерозподілу ресурсів диверсифікація видів діяльності має різні цілі та визначає напрям реструктуризації економіки регіону. Проблемам, пов’язаним із диверсифікацією, почали приділяти увагу на етапі виокремлення спеціалізації виробництва і досліджувати їх у період переходу вітчизняної економіки до ринкових відносин. За таких умов, диверсифікація набуває актуальності у зв’язку з розширенням конкуренції, а також бурхливим розвитком процесу конверсії агропромислового комплексу.</w:t>
      </w:r>
    </w:p>
    <w:p w:rsidR="00FE0B80" w:rsidRPr="00FE0B80" w:rsidRDefault="00FE0B80" w:rsidP="00FE0B80">
      <w:pPr>
        <w:shd w:val="clear" w:color="auto" w:fill="FFFFFF"/>
        <w:ind w:firstLine="709"/>
        <w:jc w:val="both"/>
        <w:rPr>
          <w:rFonts w:eastAsia="Calibri" w:cs="Times New Roman"/>
          <w:lang w:val="ru-RU"/>
        </w:rPr>
      </w:pPr>
      <w:r w:rsidRPr="00FE0B80">
        <w:rPr>
          <w:rFonts w:eastAsia="Calibri" w:cs="Times New Roman"/>
          <w:lang w:val="ru-RU"/>
        </w:rPr>
        <w:t xml:space="preserve">Питанням стратегії диверсифікації приділяли увагу багато вітчизняних вчених, а саме: В. Андрійчук, О. Бородіна, В. Зіновчук, Т. Зінчук, М. Кропивко, О. Могильний, П. Саблук, </w:t>
      </w:r>
      <w:r w:rsidRPr="00FE0B80">
        <w:rPr>
          <w:rFonts w:eastAsia="Calibri" w:cs="Times New Roman"/>
          <w:smallCaps/>
          <w:lang w:val="ru-RU"/>
        </w:rPr>
        <w:t>І. </w:t>
      </w:r>
      <w:r w:rsidRPr="00FE0B80">
        <w:rPr>
          <w:rFonts w:eastAsia="Calibri" w:cs="Times New Roman"/>
          <w:lang w:val="ru-RU"/>
        </w:rPr>
        <w:t>Хорунжий, Г. Черевко, В. Юрчишин так і зарубіжних: С. Вілсон, Дж. Кені, К. Кляйн, Б. Карлофф, Т. Сударик та багатьох інших. Досліджуючи вітчизняний та</w:t>
      </w:r>
      <w:r w:rsidRPr="00FE0B80">
        <w:rPr>
          <w:rFonts w:eastAsia="Calibri" w:cs="Times New Roman"/>
        </w:rPr>
        <w:t xml:space="preserve"> </w:t>
      </w:r>
      <w:r w:rsidRPr="00FE0B80">
        <w:rPr>
          <w:rFonts w:eastAsia="Calibri" w:cs="Times New Roman"/>
          <w:lang w:val="ru-RU"/>
        </w:rPr>
        <w:t xml:space="preserve">зарубіжний досвід диверсифікації на різних галузевих рівнях, висвітлений у працях вчених-економістів, зосереджено увагу на невирішених питаннях диверсифікації видів діяльності в аграрному секторі економіки. </w:t>
      </w:r>
    </w:p>
    <w:p w:rsidR="00FE0B80" w:rsidRPr="00FE0B80" w:rsidRDefault="00FE0B80" w:rsidP="00FE0B80">
      <w:pPr>
        <w:ind w:firstLine="709"/>
        <w:jc w:val="both"/>
        <w:rPr>
          <w:rFonts w:eastAsia="Calibri" w:cs="Times New Roman"/>
          <w:b/>
        </w:rPr>
      </w:pPr>
      <w:r w:rsidRPr="00FE0B80">
        <w:rPr>
          <w:rFonts w:eastAsia="Calibri" w:cs="Times New Roman"/>
          <w:b/>
        </w:rPr>
        <w:t xml:space="preserve">Результати дослідження. </w:t>
      </w:r>
      <w:r w:rsidRPr="00FE0B80">
        <w:rPr>
          <w:rFonts w:eastAsia="Calibri" w:cs="Times New Roman"/>
        </w:rPr>
        <w:t xml:space="preserve">В сучасних умовах </w:t>
      </w:r>
      <w:r w:rsidRPr="00FE0B80">
        <w:rPr>
          <w:rFonts w:eastAsia="Calibri" w:cs="Times New Roman"/>
          <w:spacing w:val="-10"/>
          <w:lang w:val="ru-RU"/>
        </w:rPr>
        <w:t>для визначення теоретичної сутності ди</w:t>
      </w:r>
      <w:r w:rsidRPr="00FE0B80">
        <w:rPr>
          <w:rFonts w:eastAsia="Calibri" w:cs="Times New Roman"/>
          <w:spacing w:val="-11"/>
          <w:lang w:val="ru-RU"/>
        </w:rPr>
        <w:t>версифікації існують різні підходи. Походження від латинських слів,</w:t>
      </w:r>
      <w:r w:rsidRPr="00FE0B80">
        <w:rPr>
          <w:rFonts w:eastAsia="Calibri" w:cs="Times New Roman"/>
          <w:spacing w:val="-9"/>
          <w:lang w:val="ru-RU"/>
        </w:rPr>
        <w:t xml:space="preserve"> ще на розкриває </w:t>
      </w:r>
      <w:r w:rsidRPr="00FE0B80">
        <w:rPr>
          <w:rFonts w:eastAsia="Calibri" w:cs="Times New Roman"/>
          <w:spacing w:val="-11"/>
          <w:lang w:val="ru-RU"/>
        </w:rPr>
        <w:t xml:space="preserve">економічного змісту відповідного поняття, </w:t>
      </w:r>
      <w:r w:rsidRPr="00FE0B80">
        <w:rPr>
          <w:rFonts w:eastAsia="Calibri" w:cs="Times New Roman"/>
          <w:spacing w:val="-14"/>
          <w:lang w:val="ru-RU"/>
        </w:rPr>
        <w:t xml:space="preserve">який конкретніше полягає в тому, що окремі </w:t>
      </w:r>
      <w:r w:rsidRPr="00FE0B80">
        <w:rPr>
          <w:rFonts w:eastAsia="Calibri" w:cs="Times New Roman"/>
          <w:spacing w:val="-12"/>
          <w:lang w:val="ru-RU"/>
        </w:rPr>
        <w:t xml:space="preserve">підприємства, фірми проникають у нові для </w:t>
      </w:r>
      <w:r w:rsidRPr="00FE0B80">
        <w:rPr>
          <w:rFonts w:eastAsia="Calibri" w:cs="Times New Roman"/>
          <w:spacing w:val="-10"/>
          <w:lang w:val="ru-RU"/>
        </w:rPr>
        <w:t>них галузі й сфери, за рахунок чого досяга</w:t>
      </w:r>
      <w:r w:rsidRPr="00FE0B80">
        <w:rPr>
          <w:rFonts w:eastAsia="Calibri" w:cs="Times New Roman"/>
          <w:spacing w:val="-13"/>
          <w:lang w:val="ru-RU"/>
        </w:rPr>
        <w:t xml:space="preserve">ється розширення асортименту продукції та </w:t>
      </w:r>
      <w:r w:rsidRPr="00FE0B80">
        <w:rPr>
          <w:rFonts w:eastAsia="Calibri" w:cs="Times New Roman"/>
          <w:spacing w:val="-11"/>
          <w:lang w:val="ru-RU"/>
        </w:rPr>
        <w:t xml:space="preserve">створюються можливості для стабілізації зайнятості населення. Диверсифікацію слід </w:t>
      </w:r>
      <w:r w:rsidRPr="00FE0B80">
        <w:rPr>
          <w:rFonts w:eastAsia="Calibri" w:cs="Times New Roman"/>
          <w:spacing w:val="-10"/>
          <w:lang w:val="ru-RU"/>
        </w:rPr>
        <w:t>розглядати з двох позицій: 1) створення кі</w:t>
      </w:r>
      <w:r w:rsidRPr="00FE0B80">
        <w:rPr>
          <w:rFonts w:eastAsia="Calibri" w:cs="Times New Roman"/>
          <w:spacing w:val="-12"/>
          <w:lang w:val="ru-RU"/>
        </w:rPr>
        <w:t xml:space="preserve">лькох різних виробничих напрямів у межах </w:t>
      </w:r>
      <w:r w:rsidRPr="00FE0B80">
        <w:rPr>
          <w:rFonts w:eastAsia="Calibri" w:cs="Times New Roman"/>
          <w:spacing w:val="-11"/>
          <w:lang w:val="ru-RU"/>
        </w:rPr>
        <w:t xml:space="preserve">одного підприємства; 2) розширення сфери </w:t>
      </w:r>
      <w:r w:rsidRPr="00FE0B80">
        <w:rPr>
          <w:rFonts w:eastAsia="Calibri" w:cs="Times New Roman"/>
          <w:spacing w:val="-10"/>
          <w:lang w:val="ru-RU"/>
        </w:rPr>
        <w:t xml:space="preserve">діяльності підприємства на ринках нових </w:t>
      </w:r>
      <w:r w:rsidRPr="00FE0B80">
        <w:rPr>
          <w:rFonts w:eastAsia="Calibri" w:cs="Times New Roman"/>
          <w:spacing w:val="-9"/>
          <w:lang w:val="ru-RU"/>
        </w:rPr>
        <w:t xml:space="preserve">товарів, які перебувають за межами основної галузі та не пов'язані з його основним </w:t>
      </w:r>
      <w:r w:rsidRPr="00FE0B80">
        <w:rPr>
          <w:rFonts w:eastAsia="Calibri" w:cs="Times New Roman"/>
          <w:lang w:val="ru-RU"/>
        </w:rPr>
        <w:t>виробництвом.</w:t>
      </w:r>
    </w:p>
    <w:p w:rsidR="00FE0B80" w:rsidRPr="00FE0B80" w:rsidRDefault="00FE0B80" w:rsidP="00FE0B80">
      <w:pPr>
        <w:ind w:firstLine="709"/>
        <w:jc w:val="both"/>
        <w:rPr>
          <w:rFonts w:eastAsia="Calibri" w:cs="Times New Roman"/>
          <w:spacing w:val="-11"/>
        </w:rPr>
      </w:pPr>
      <w:r w:rsidRPr="00FE0B80">
        <w:rPr>
          <w:rFonts w:eastAsia="Calibri" w:cs="Times New Roman"/>
          <w:spacing w:val="-9"/>
        </w:rPr>
        <w:t xml:space="preserve">У сільський економіці диверсифікація </w:t>
      </w:r>
      <w:r w:rsidRPr="00FE0B80">
        <w:rPr>
          <w:rFonts w:eastAsia="Calibri" w:cs="Times New Roman"/>
          <w:spacing w:val="-5"/>
        </w:rPr>
        <w:t xml:space="preserve">ґрунтується на передислокації ресурсів у </w:t>
      </w:r>
      <w:r w:rsidRPr="00FE0B80">
        <w:rPr>
          <w:rFonts w:eastAsia="Calibri" w:cs="Times New Roman"/>
          <w:spacing w:val="-12"/>
        </w:rPr>
        <w:t>нові види сільськогосподарської й несільсь</w:t>
      </w:r>
      <w:r w:rsidRPr="00FE0B80">
        <w:rPr>
          <w:rFonts w:eastAsia="Calibri" w:cs="Times New Roman"/>
          <w:spacing w:val="-11"/>
        </w:rPr>
        <w:t>когосподарської діяльності та на створенні нових можливостей для кращого використання робочої сили, збільшення прибутків сільськогосподарських підприємств.</w:t>
      </w:r>
    </w:p>
    <w:p w:rsidR="00FE0B80" w:rsidRPr="00FE0B80" w:rsidRDefault="00FE0B80" w:rsidP="00FE0B80">
      <w:pPr>
        <w:ind w:firstLine="709"/>
        <w:jc w:val="both"/>
        <w:rPr>
          <w:rFonts w:eastAsia="Calibri" w:cs="Times New Roman"/>
        </w:rPr>
      </w:pPr>
      <w:r w:rsidRPr="00FE0B80">
        <w:rPr>
          <w:rFonts w:eastAsia="Calibri" w:cs="Times New Roman"/>
        </w:rPr>
        <w:t xml:space="preserve">Сільськогосподарські підприємства Житомирського району вирощуються зернові і зернобобові культури, соняшник, сою, ріпак озимий. </w:t>
      </w:r>
      <w:r w:rsidRPr="00FE0B80">
        <w:rPr>
          <w:rFonts w:eastAsia="Calibri" w:cs="Times New Roman"/>
          <w:lang w:val="ru-RU"/>
        </w:rPr>
        <w:t xml:space="preserve">З продукції тваринництва одержують м'ясо ВРХ, м'ясо свинини, молоко та мед. </w:t>
      </w:r>
      <w:r w:rsidRPr="00FE0B80">
        <w:rPr>
          <w:rFonts w:eastAsia="Calibri" w:cs="Times New Roman"/>
        </w:rPr>
        <w:t>За 2012-2014 рр. у сільськогосподарських підприємствах району збільшилась урожайність зернових та зернобобових на 53,54 %, озимого та ярого ріпаку у 2 рази, втричі зросла урожайність картоплі.</w:t>
      </w:r>
    </w:p>
    <w:p w:rsidR="00FE0B80" w:rsidRPr="00FE0B80" w:rsidRDefault="00FE0B80" w:rsidP="00FE0B80">
      <w:pPr>
        <w:ind w:firstLine="709"/>
        <w:jc w:val="both"/>
        <w:rPr>
          <w:rFonts w:eastAsia="Calibri" w:cs="Times New Roman"/>
        </w:rPr>
      </w:pPr>
      <w:r w:rsidRPr="00FE0B80">
        <w:rPr>
          <w:rFonts w:eastAsia="Calibri" w:cs="Times New Roman"/>
        </w:rPr>
        <w:t xml:space="preserve">Водночас, господарська діяльність підприємств району залишається збитковою. За 2014 р. сума збитку складала 246,5 тис. грн, майже удвічі менше в порівнянні з 2012 р. </w:t>
      </w:r>
    </w:p>
    <w:p w:rsidR="00FE0B80" w:rsidRPr="00FE0B80" w:rsidRDefault="00FE0B80" w:rsidP="00FE0B80">
      <w:pPr>
        <w:ind w:firstLine="709"/>
        <w:jc w:val="both"/>
        <w:rPr>
          <w:rFonts w:eastAsia="Calibri" w:cs="Times New Roman"/>
        </w:rPr>
      </w:pPr>
      <w:r w:rsidRPr="00FE0B80">
        <w:rPr>
          <w:rFonts w:eastAsia="Calibri" w:cs="Times New Roman"/>
        </w:rPr>
        <w:t xml:space="preserve">Для досягнення позитивних результатів діяльності сільськогосподарських підприємств логічно запропонувати пріоритетні напрями їх диверсифікації (рис. 1.). </w:t>
      </w:r>
    </w:p>
    <w:p w:rsidR="00FE0B80" w:rsidRPr="00FE0B80" w:rsidRDefault="00FE0B80" w:rsidP="00FE0B80">
      <w:pPr>
        <w:ind w:firstLine="709"/>
        <w:jc w:val="both"/>
        <w:rPr>
          <w:rFonts w:eastAsia="Calibri" w:cs="Times New Roman"/>
        </w:rPr>
      </w:pPr>
    </w:p>
    <w:p w:rsidR="00FE0B80" w:rsidRPr="00FE0B80" w:rsidRDefault="00FE0B80" w:rsidP="00FE0B80">
      <w:pPr>
        <w:ind w:firstLine="709"/>
        <w:jc w:val="both"/>
        <w:rPr>
          <w:rFonts w:eastAsia="Calibri" w:cs="Times New Roman"/>
        </w:rPr>
      </w:pPr>
    </w:p>
    <w:p w:rsidR="00FE0B80" w:rsidRPr="00FE0B80" w:rsidRDefault="00FE0B80" w:rsidP="00FE0B80">
      <w:pPr>
        <w:ind w:firstLine="709"/>
        <w:jc w:val="both"/>
        <w:rPr>
          <w:rFonts w:eastAsia="Calibri" w:cs="Times New Roman"/>
        </w:rPr>
      </w:pPr>
    </w:p>
    <w:p w:rsidR="00FE0B80" w:rsidRPr="00FE0B80" w:rsidRDefault="00FE0B80" w:rsidP="00FE0B80">
      <w:pPr>
        <w:ind w:firstLine="709"/>
        <w:jc w:val="both"/>
        <w:rPr>
          <w:rFonts w:eastAsia="Calibri" w:cs="Times New Roman"/>
        </w:rPr>
      </w:pPr>
    </w:p>
    <w:p w:rsidR="00FE0B80" w:rsidRPr="00FE0B80" w:rsidRDefault="00FE0B80" w:rsidP="00FE0B80">
      <w:pPr>
        <w:ind w:firstLine="709"/>
        <w:jc w:val="both"/>
        <w:rPr>
          <w:rFonts w:eastAsia="Calibri" w:cs="Times New Roman"/>
        </w:rPr>
      </w:pPr>
    </w:p>
    <w:p w:rsidR="00FE0B80" w:rsidRPr="00FE0B80" w:rsidRDefault="00FE0B80" w:rsidP="00FE0B80">
      <w:pPr>
        <w:ind w:firstLine="709"/>
        <w:jc w:val="both"/>
        <w:rPr>
          <w:rFonts w:eastAsia="Calibri"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2520"/>
        <w:gridCol w:w="1512"/>
        <w:gridCol w:w="2088"/>
      </w:tblGrid>
      <w:tr w:rsidR="00FE0B80" w:rsidRPr="00FE0B80" w:rsidTr="00FE0B80">
        <w:trPr>
          <w:trHeight w:val="416"/>
        </w:trPr>
        <w:tc>
          <w:tcPr>
            <w:tcW w:w="9360" w:type="dxa"/>
            <w:gridSpan w:val="4"/>
          </w:tcPr>
          <w:p w:rsidR="00FE0B80" w:rsidRPr="00FE0B80" w:rsidRDefault="00FE0B80" w:rsidP="00FE0B80">
            <w:pPr>
              <w:tabs>
                <w:tab w:val="left" w:pos="900"/>
              </w:tabs>
              <w:spacing w:after="200"/>
              <w:ind w:right="-187"/>
              <w:jc w:val="center"/>
              <w:rPr>
                <w:rFonts w:eastAsia="Calibri" w:cs="Times New Roman"/>
                <w:color w:val="000000"/>
                <w:lang w:val="ru-RU"/>
              </w:rPr>
            </w:pPr>
            <w:r w:rsidRPr="00FE0B80">
              <w:rPr>
                <w:rFonts w:eastAsia="Calibri" w:cs="Times New Roman"/>
                <w:color w:val="000000"/>
                <w:lang w:val="ru-RU"/>
              </w:rPr>
              <w:t>Рівень розвитку</w:t>
            </w:r>
          </w:p>
        </w:tc>
      </w:tr>
      <w:tr w:rsidR="00FE0B80" w:rsidRPr="00FE0B80" w:rsidTr="00FE0B80">
        <w:trPr>
          <w:trHeight w:val="580"/>
        </w:trPr>
        <w:tc>
          <w:tcPr>
            <w:tcW w:w="3240" w:type="dxa"/>
          </w:tcPr>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Сфери аграрної</w:t>
            </w:r>
          </w:p>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 xml:space="preserve"> економіки </w:t>
            </w:r>
          </w:p>
        </w:tc>
        <w:tc>
          <w:tcPr>
            <w:tcW w:w="2520" w:type="dxa"/>
          </w:tcPr>
          <w:p w:rsidR="00FE0B80" w:rsidRPr="00FE0B80" w:rsidRDefault="00FE0B80" w:rsidP="00FE0B80">
            <w:pPr>
              <w:tabs>
                <w:tab w:val="left" w:pos="3312"/>
              </w:tabs>
              <w:spacing w:after="200"/>
              <w:ind w:right="-164"/>
              <w:rPr>
                <w:rFonts w:eastAsia="Calibri" w:cs="Times New Roman"/>
                <w:i/>
                <w:color w:val="000000"/>
                <w:lang w:val="ru-RU"/>
              </w:rPr>
            </w:pPr>
            <w:r w:rsidRPr="00FE0B80">
              <w:rPr>
                <w:rFonts w:eastAsia="Calibri" w:cs="Times New Roman"/>
                <w:i/>
                <w:color w:val="000000"/>
                <w:lang w:val="ru-RU"/>
              </w:rPr>
              <w:t>Сільськогосподарські</w:t>
            </w:r>
          </w:p>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підприємства</w:t>
            </w:r>
          </w:p>
        </w:tc>
        <w:tc>
          <w:tcPr>
            <w:tcW w:w="1512" w:type="dxa"/>
          </w:tcPr>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Сільгоспо-дарські</w:t>
            </w:r>
          </w:p>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організації</w:t>
            </w:r>
          </w:p>
        </w:tc>
        <w:tc>
          <w:tcPr>
            <w:tcW w:w="2088" w:type="dxa"/>
          </w:tcPr>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Особисті</w:t>
            </w:r>
          </w:p>
          <w:p w:rsidR="00FE0B80" w:rsidRPr="00FE0B80" w:rsidRDefault="00FE0B80" w:rsidP="00FE0B80">
            <w:pPr>
              <w:tabs>
                <w:tab w:val="left" w:pos="3312"/>
              </w:tabs>
              <w:spacing w:after="200"/>
              <w:ind w:right="-164"/>
              <w:jc w:val="center"/>
              <w:rPr>
                <w:rFonts w:eastAsia="Calibri" w:cs="Times New Roman"/>
                <w:i/>
                <w:color w:val="000000"/>
                <w:lang w:val="ru-RU"/>
              </w:rPr>
            </w:pPr>
            <w:r w:rsidRPr="00FE0B80">
              <w:rPr>
                <w:rFonts w:eastAsia="Calibri" w:cs="Times New Roman"/>
                <w:i/>
                <w:color w:val="000000"/>
                <w:lang w:val="ru-RU"/>
              </w:rPr>
              <w:t xml:space="preserve">селянські господарства </w:t>
            </w:r>
          </w:p>
        </w:tc>
      </w:tr>
      <w:tr w:rsidR="00FE0B80" w:rsidRPr="00FE0B80" w:rsidTr="00FE0B80">
        <w:tc>
          <w:tcPr>
            <w:tcW w:w="3240" w:type="dxa"/>
            <w:vAlign w:val="center"/>
          </w:tcPr>
          <w:p w:rsidR="00FE0B80" w:rsidRPr="00FE0B80" w:rsidRDefault="00FE0B80" w:rsidP="00FE0B80">
            <w:pPr>
              <w:tabs>
                <w:tab w:val="left" w:pos="900"/>
              </w:tabs>
              <w:spacing w:after="200"/>
              <w:jc w:val="center"/>
              <w:rPr>
                <w:rFonts w:eastAsia="Calibri" w:cs="Times New Roman"/>
                <w:color w:val="000000"/>
                <w:lang w:val="ru-RU"/>
              </w:rPr>
            </w:pPr>
            <w:r w:rsidRPr="00FE0B80">
              <w:rPr>
                <w:rFonts w:eastAsia="Calibri" w:cs="Times New Roman"/>
                <w:color w:val="000000"/>
                <w:lang w:val="ru-RU"/>
              </w:rPr>
              <w:t>Оптово-роздрібні ринки сільськогосподарської продукції</w:t>
            </w:r>
          </w:p>
        </w:tc>
        <w:tc>
          <w:tcPr>
            <w:tcW w:w="2520" w:type="dxa"/>
          </w:tcPr>
          <w:p w:rsidR="00FE0B80" w:rsidRPr="00FE0B80" w:rsidRDefault="00FE0B80" w:rsidP="00FE0B80">
            <w:pPr>
              <w:tabs>
                <w:tab w:val="left" w:pos="900"/>
              </w:tabs>
              <w:spacing w:after="200"/>
              <w:ind w:right="-164"/>
              <w:jc w:val="center"/>
              <w:rPr>
                <w:rFonts w:eastAsia="Calibri" w:cs="Times New Roman"/>
                <w:color w:val="000000"/>
                <w:lang w:val="ru-RU"/>
              </w:rPr>
            </w:pPr>
            <w:r w:rsidRPr="00FE0B80">
              <w:rPr>
                <w:rFonts w:eastAsia="Calibri" w:cs="Times New Roman"/>
                <w:noProof/>
                <w:lang w:val="en-US"/>
              </w:rPr>
              <mc:AlternateContent>
                <mc:Choice Requires="wps">
                  <w:drawing>
                    <wp:anchor distT="0" distB="0" distL="114300" distR="114300" simplePos="0" relativeHeight="251785216" behindDoc="0" locked="0" layoutInCell="1" allowOverlap="1" wp14:anchorId="37BAA5A2" wp14:editId="0E710FE5">
                      <wp:simplePos x="0" y="0"/>
                      <wp:positionH relativeFrom="column">
                        <wp:posOffset>-30480</wp:posOffset>
                      </wp:positionH>
                      <wp:positionV relativeFrom="paragraph">
                        <wp:posOffset>398145</wp:posOffset>
                      </wp:positionV>
                      <wp:extent cx="1531620" cy="449580"/>
                      <wp:effectExtent l="13335" t="21590" r="17145" b="5080"/>
                      <wp:wrapNone/>
                      <wp:docPr id="77" name="Стрелка вправо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620" cy="449580"/>
                              </a:xfrm>
                              <a:prstGeom prst="rightArrow">
                                <a:avLst>
                                  <a:gd name="adj1" fmla="val 50000"/>
                                  <a:gd name="adj2" fmla="val 851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Стрелка вправо 1" o:spid="_x0000_s1026" type="#_x0000_t13" style="position:absolute;margin-left:-2.4pt;margin-top:31.35pt;width:120.6pt;height:3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"/>
                  </w:pict>
                </mc:Fallback>
              </mc:AlternateContent>
            </w:r>
          </w:p>
        </w:tc>
        <w:tc>
          <w:tcPr>
            <w:tcW w:w="3600" w:type="dxa"/>
            <w:gridSpan w:val="2"/>
          </w:tcPr>
          <w:p w:rsidR="00FE0B80" w:rsidRPr="00FE0B80" w:rsidRDefault="00FE0B80" w:rsidP="00FE0B80">
            <w:pPr>
              <w:tabs>
                <w:tab w:val="left" w:pos="-84"/>
              </w:tabs>
              <w:spacing w:after="200"/>
              <w:ind w:right="75"/>
              <w:rPr>
                <w:rFonts w:eastAsia="Calibri" w:cs="Times New Roman"/>
                <w:color w:val="000000"/>
                <w:lang w:val="ru-RU"/>
              </w:rPr>
            </w:pPr>
            <w:r w:rsidRPr="00FE0B80">
              <w:rPr>
                <w:rFonts w:eastAsia="Calibri" w:cs="Times New Roman"/>
                <w:color w:val="000000"/>
                <w:lang w:val="ru-RU"/>
              </w:rPr>
              <w:t>- торгово-закупівельні пункти;</w:t>
            </w:r>
          </w:p>
          <w:p w:rsidR="00FE0B80" w:rsidRPr="00FE0B80" w:rsidRDefault="00FE0B80" w:rsidP="00FE0B80">
            <w:pPr>
              <w:tabs>
                <w:tab w:val="left" w:pos="-84"/>
              </w:tabs>
              <w:spacing w:after="200"/>
              <w:ind w:right="75"/>
              <w:rPr>
                <w:rFonts w:eastAsia="Calibri" w:cs="Times New Roman"/>
                <w:color w:val="000000"/>
                <w:lang w:val="ru-RU"/>
              </w:rPr>
            </w:pPr>
            <w:r w:rsidRPr="00FE0B80">
              <w:rPr>
                <w:rFonts w:eastAsia="Calibri" w:cs="Times New Roman"/>
                <w:color w:val="000000"/>
                <w:lang w:val="ru-RU"/>
              </w:rPr>
              <w:t>- дорадчі служби;</w:t>
            </w:r>
          </w:p>
          <w:p w:rsidR="00FE0B80" w:rsidRPr="00FE0B80" w:rsidRDefault="00FE0B80" w:rsidP="00FE0B80">
            <w:pPr>
              <w:tabs>
                <w:tab w:val="left" w:pos="252"/>
              </w:tabs>
              <w:spacing w:after="200"/>
              <w:ind w:right="75"/>
              <w:rPr>
                <w:rFonts w:eastAsia="Calibri" w:cs="Times New Roman"/>
                <w:color w:val="000000"/>
                <w:lang w:val="ru-RU"/>
              </w:rPr>
            </w:pPr>
            <w:r w:rsidRPr="00FE0B80">
              <w:rPr>
                <w:rFonts w:eastAsia="Calibri" w:cs="Times New Roman"/>
                <w:color w:val="000000"/>
                <w:lang w:val="ru-RU"/>
              </w:rPr>
              <w:t>- сільськогосподарська споживча (виробнича, збутова, страхова, кредитна та інші форми) кооперація;</w:t>
            </w:r>
          </w:p>
          <w:p w:rsidR="00FE0B80" w:rsidRPr="00FE0B80" w:rsidRDefault="00FE0B80" w:rsidP="00FE0B80">
            <w:pPr>
              <w:tabs>
                <w:tab w:val="left" w:pos="-84"/>
              </w:tabs>
              <w:spacing w:after="200"/>
              <w:ind w:right="75"/>
              <w:rPr>
                <w:rFonts w:eastAsia="Calibri" w:cs="Times New Roman"/>
                <w:color w:val="000000"/>
                <w:lang w:val="ru-RU"/>
              </w:rPr>
            </w:pPr>
            <w:r w:rsidRPr="00FE0B80">
              <w:rPr>
                <w:rFonts w:eastAsia="Calibri" w:cs="Times New Roman"/>
                <w:color w:val="000000"/>
                <w:lang w:val="ru-RU"/>
              </w:rPr>
              <w:t>- агросервісні організації</w:t>
            </w:r>
          </w:p>
        </w:tc>
      </w:tr>
      <w:tr w:rsidR="00FE0B80" w:rsidRPr="00FE0B80" w:rsidTr="00FE0B80">
        <w:trPr>
          <w:trHeight w:val="800"/>
        </w:trPr>
        <w:tc>
          <w:tcPr>
            <w:tcW w:w="3240" w:type="dxa"/>
            <w:vAlign w:val="center"/>
          </w:tcPr>
          <w:p w:rsidR="00FE0B80" w:rsidRPr="00810B61" w:rsidRDefault="00FE0B80" w:rsidP="00FE0B80">
            <w:pPr>
              <w:tabs>
                <w:tab w:val="left" w:pos="0"/>
              </w:tabs>
              <w:spacing w:after="200"/>
              <w:ind w:right="61"/>
              <w:jc w:val="center"/>
              <w:rPr>
                <w:rFonts w:eastAsia="Calibri" w:cs="Times New Roman"/>
                <w:color w:val="000000"/>
              </w:rPr>
            </w:pPr>
            <w:r w:rsidRPr="00810B61">
              <w:rPr>
                <w:rFonts w:eastAsia="Calibri" w:cs="Times New Roman"/>
                <w:color w:val="000000"/>
              </w:rPr>
              <w:t>Організація діяльності суміжних галузей (лісівництво, рибництво, агротуризм тощо)</w:t>
            </w:r>
          </w:p>
          <w:p w:rsidR="00FE0B80" w:rsidRPr="00810B61" w:rsidRDefault="00FE0B80" w:rsidP="00FE0B80">
            <w:pPr>
              <w:tabs>
                <w:tab w:val="left" w:pos="0"/>
              </w:tabs>
              <w:spacing w:after="200"/>
              <w:ind w:right="61"/>
              <w:jc w:val="center"/>
              <w:rPr>
                <w:rFonts w:eastAsia="Calibri" w:cs="Times New Roman"/>
                <w:color w:val="000000"/>
              </w:rPr>
            </w:pPr>
          </w:p>
        </w:tc>
        <w:tc>
          <w:tcPr>
            <w:tcW w:w="2520" w:type="dxa"/>
            <w:vMerge w:val="restart"/>
          </w:tcPr>
          <w:p w:rsidR="00FE0B80" w:rsidRPr="00810B61" w:rsidRDefault="00FE0B80" w:rsidP="00FE0B80">
            <w:pPr>
              <w:tabs>
                <w:tab w:val="left" w:pos="900"/>
              </w:tabs>
              <w:spacing w:after="200"/>
              <w:ind w:right="61"/>
              <w:jc w:val="center"/>
              <w:rPr>
                <w:rFonts w:eastAsia="Calibri" w:cs="Times New Roman"/>
                <w:color w:val="000000"/>
              </w:rPr>
            </w:pPr>
            <w:r w:rsidRPr="00810B61">
              <w:rPr>
                <w:rFonts w:eastAsia="Calibri" w:cs="Times New Roman"/>
                <w:color w:val="000000"/>
              </w:rPr>
              <w:t>Розвиток переробної харчової промисловості (молочної, м’ясної, овочеконсервної, борошномуко-мольної, олієжирової, комбікормової та ін.)</w:t>
            </w:r>
          </w:p>
        </w:tc>
        <w:tc>
          <w:tcPr>
            <w:tcW w:w="3600" w:type="dxa"/>
            <w:gridSpan w:val="2"/>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i/>
                <w:color w:val="000000"/>
                <w:lang w:val="ru-RU"/>
              </w:rPr>
              <w:t>Малий бізнес</w:t>
            </w:r>
            <w:r w:rsidRPr="00FE0B80">
              <w:rPr>
                <w:rFonts w:eastAsia="Calibri" w:cs="Times New Roman"/>
                <w:color w:val="000000"/>
                <w:lang w:val="ru-RU"/>
              </w:rPr>
              <w:t xml:space="preserve">: млини; переробні цехи, крупорушки, бойні тощо </w:t>
            </w:r>
          </w:p>
        </w:tc>
      </w:tr>
      <w:tr w:rsidR="00FE0B80" w:rsidRPr="00FE0B80" w:rsidTr="00FE0B80">
        <w:tc>
          <w:tcPr>
            <w:tcW w:w="3240" w:type="dxa"/>
            <w:vMerge w:val="restart"/>
            <w:vAlign w:val="center"/>
          </w:tcPr>
          <w:p w:rsidR="00FE0B80" w:rsidRPr="00FE0B80" w:rsidRDefault="00FE0B80" w:rsidP="00FE0B80">
            <w:pPr>
              <w:spacing w:after="200"/>
              <w:jc w:val="center"/>
              <w:rPr>
                <w:rFonts w:eastAsia="Calibri" w:cs="Times New Roman"/>
                <w:color w:val="000000"/>
                <w:lang w:val="ru-RU"/>
              </w:rPr>
            </w:pPr>
            <w:r w:rsidRPr="00FE0B80">
              <w:rPr>
                <w:rFonts w:eastAsia="Calibri" w:cs="Times New Roman"/>
                <w:color w:val="000000"/>
                <w:lang w:val="ru-RU"/>
              </w:rPr>
              <w:t>Розвиток біоенергетики</w:t>
            </w:r>
          </w:p>
          <w:p w:rsidR="00FE0B80" w:rsidRPr="00FE0B80" w:rsidRDefault="00FE0B80" w:rsidP="00FE0B80">
            <w:pPr>
              <w:tabs>
                <w:tab w:val="left" w:pos="900"/>
              </w:tabs>
              <w:spacing w:after="200"/>
              <w:ind w:right="61"/>
              <w:jc w:val="center"/>
              <w:rPr>
                <w:rFonts w:eastAsia="Calibri" w:cs="Times New Roman"/>
                <w:color w:val="000000"/>
                <w:lang w:val="ru-RU"/>
              </w:rPr>
            </w:pPr>
          </w:p>
        </w:tc>
        <w:tc>
          <w:tcPr>
            <w:tcW w:w="2520" w:type="dxa"/>
            <w:vMerge/>
            <w:vAlign w:val="center"/>
          </w:tcPr>
          <w:p w:rsidR="00FE0B80" w:rsidRPr="00FE0B80" w:rsidRDefault="00FE0B80" w:rsidP="00FE0B80">
            <w:pPr>
              <w:spacing w:after="200"/>
              <w:rPr>
                <w:rFonts w:eastAsia="Calibri" w:cs="Times New Roman"/>
                <w:color w:val="000000"/>
                <w:lang w:val="ru-RU"/>
              </w:rPr>
            </w:pPr>
          </w:p>
        </w:tc>
        <w:tc>
          <w:tcPr>
            <w:tcW w:w="1512" w:type="dxa"/>
          </w:tcPr>
          <w:p w:rsidR="00FE0B80" w:rsidRPr="00FE0B80" w:rsidRDefault="00FE0B80" w:rsidP="00FE0B80">
            <w:pPr>
              <w:tabs>
                <w:tab w:val="left" w:pos="900"/>
              </w:tabs>
              <w:spacing w:after="200"/>
              <w:ind w:right="61"/>
              <w:jc w:val="center"/>
              <w:rPr>
                <w:rFonts w:eastAsia="Calibri" w:cs="Times New Roman"/>
                <w:color w:val="000000"/>
                <w:lang w:val="ru-RU"/>
              </w:rPr>
            </w:pPr>
          </w:p>
        </w:tc>
        <w:tc>
          <w:tcPr>
            <w:tcW w:w="2088" w:type="dxa"/>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Сільські промисли та ремесла.</w:t>
            </w:r>
          </w:p>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Заготовка лікарських рослин, ягід, грибів.</w:t>
            </w:r>
          </w:p>
        </w:tc>
      </w:tr>
      <w:tr w:rsidR="00FE0B80" w:rsidRPr="00FE0B80" w:rsidTr="00FE0B80">
        <w:tc>
          <w:tcPr>
            <w:tcW w:w="3240" w:type="dxa"/>
            <w:vMerge/>
            <w:vAlign w:val="center"/>
          </w:tcPr>
          <w:p w:rsidR="00FE0B80" w:rsidRPr="00FE0B80" w:rsidRDefault="00FE0B80" w:rsidP="00FE0B80">
            <w:pPr>
              <w:spacing w:after="200"/>
              <w:rPr>
                <w:rFonts w:eastAsia="Calibri" w:cs="Times New Roman"/>
                <w:color w:val="000000"/>
                <w:lang w:val="ru-RU"/>
              </w:rPr>
            </w:pPr>
          </w:p>
        </w:tc>
        <w:tc>
          <w:tcPr>
            <w:tcW w:w="2520" w:type="dxa"/>
            <w:vMerge/>
            <w:vAlign w:val="center"/>
          </w:tcPr>
          <w:p w:rsidR="00FE0B80" w:rsidRPr="00FE0B80" w:rsidRDefault="00FE0B80" w:rsidP="00FE0B80">
            <w:pPr>
              <w:spacing w:after="200"/>
              <w:rPr>
                <w:rFonts w:eastAsia="Calibri" w:cs="Times New Roman"/>
                <w:color w:val="000000"/>
                <w:lang w:val="ru-RU"/>
              </w:rPr>
            </w:pPr>
          </w:p>
        </w:tc>
        <w:tc>
          <w:tcPr>
            <w:tcW w:w="3600" w:type="dxa"/>
            <w:gridSpan w:val="2"/>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Збут молока та іншої сільськогосподарської продукції</w:t>
            </w:r>
          </w:p>
        </w:tc>
      </w:tr>
      <w:tr w:rsidR="00FE0B80" w:rsidRPr="00FE0B80" w:rsidTr="00FE0B80">
        <w:tc>
          <w:tcPr>
            <w:tcW w:w="3240" w:type="dxa"/>
            <w:vMerge/>
            <w:vAlign w:val="center"/>
          </w:tcPr>
          <w:p w:rsidR="00FE0B80" w:rsidRPr="00FE0B80" w:rsidRDefault="00FE0B80" w:rsidP="00FE0B80">
            <w:pPr>
              <w:spacing w:after="200"/>
              <w:rPr>
                <w:rFonts w:eastAsia="Calibri" w:cs="Times New Roman"/>
                <w:color w:val="000000"/>
                <w:lang w:val="ru-RU"/>
              </w:rPr>
            </w:pPr>
          </w:p>
        </w:tc>
        <w:tc>
          <w:tcPr>
            <w:tcW w:w="2520" w:type="dxa"/>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Готельний бізнес, етнографічний та сільський аграрний туризм</w:t>
            </w:r>
          </w:p>
        </w:tc>
        <w:tc>
          <w:tcPr>
            <w:tcW w:w="3600" w:type="dxa"/>
            <w:gridSpan w:val="2"/>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Розвиток садівництва, рибництва, бджолярства</w:t>
            </w:r>
          </w:p>
        </w:tc>
      </w:tr>
      <w:tr w:rsidR="00FE0B80" w:rsidRPr="00FE0B80" w:rsidTr="00FE0B80">
        <w:tc>
          <w:tcPr>
            <w:tcW w:w="9360" w:type="dxa"/>
            <w:gridSpan w:val="4"/>
          </w:tcPr>
          <w:p w:rsidR="00FE0B80" w:rsidRPr="00FE0B80" w:rsidRDefault="00FE0B80" w:rsidP="00FE0B80">
            <w:pPr>
              <w:tabs>
                <w:tab w:val="left" w:pos="900"/>
              </w:tabs>
              <w:spacing w:after="200"/>
              <w:ind w:right="61"/>
              <w:jc w:val="center"/>
              <w:rPr>
                <w:rFonts w:eastAsia="Calibri" w:cs="Times New Roman"/>
                <w:color w:val="000000"/>
                <w:lang w:val="ru-RU"/>
              </w:rPr>
            </w:pPr>
            <w:r w:rsidRPr="00FE0B80">
              <w:rPr>
                <w:rFonts w:eastAsia="Calibri" w:cs="Times New Roman"/>
                <w:color w:val="000000"/>
                <w:lang w:val="ru-RU"/>
              </w:rPr>
              <w:t>Формування сфери агроосвітніх послуг</w:t>
            </w:r>
          </w:p>
        </w:tc>
      </w:tr>
    </w:tbl>
    <w:p w:rsidR="00FE0B80" w:rsidRPr="00FE0B80" w:rsidRDefault="00FE0B80" w:rsidP="00FE0B80">
      <w:pPr>
        <w:spacing w:after="200"/>
        <w:jc w:val="center"/>
        <w:rPr>
          <w:rFonts w:eastAsia="Calibri" w:cs="Times New Roman"/>
          <w:b/>
          <w:lang w:val="ru-RU"/>
        </w:rPr>
      </w:pPr>
      <w:r w:rsidRPr="00FE0B80">
        <w:rPr>
          <w:rFonts w:eastAsia="Calibri" w:cs="Times New Roman"/>
          <w:b/>
          <w:lang w:val="ru-RU"/>
        </w:rPr>
        <w:t>Рис. 1. Пріоритетні напрями диверсифікації сільськогосподарських підприємств</w:t>
      </w:r>
    </w:p>
    <w:p w:rsidR="00FE0B80" w:rsidRPr="00FE0B80" w:rsidRDefault="00FE0B80" w:rsidP="00FE0B80">
      <w:pPr>
        <w:ind w:firstLine="709"/>
        <w:jc w:val="both"/>
        <w:rPr>
          <w:rFonts w:eastAsia="Times New Roman" w:cs="Times New Roman"/>
          <w:lang w:eastAsia="ru-RU"/>
        </w:rPr>
      </w:pPr>
      <w:r w:rsidRPr="00FE0B80">
        <w:rPr>
          <w:rFonts w:eastAsia="Times New Roman" w:cs="Times New Roman"/>
          <w:lang w:eastAsia="ru-RU"/>
        </w:rPr>
        <w:t>Джерело: використано [</w:t>
      </w:r>
      <w:r w:rsidRPr="00FE0B80">
        <w:rPr>
          <w:rFonts w:eastAsia="Times New Roman" w:cs="Times New Roman"/>
          <w:lang w:val="ru-RU" w:eastAsia="ru-RU"/>
        </w:rPr>
        <w:t>4</w:t>
      </w:r>
      <w:r w:rsidRPr="00FE0B80">
        <w:rPr>
          <w:rFonts w:eastAsia="Times New Roman" w:cs="Times New Roman"/>
          <w:lang w:eastAsia="ru-RU"/>
        </w:rPr>
        <w:t>].</w:t>
      </w:r>
    </w:p>
    <w:p w:rsidR="00FE0B80" w:rsidRPr="00FE0B80" w:rsidRDefault="00FE0B80" w:rsidP="00FE0B80">
      <w:pPr>
        <w:spacing w:after="160"/>
        <w:ind w:firstLine="709"/>
        <w:jc w:val="both"/>
        <w:rPr>
          <w:rFonts w:eastAsia="Calibri" w:cs="Times New Roman"/>
          <w:lang w:val="ru-RU"/>
        </w:rPr>
      </w:pPr>
      <w:r w:rsidRPr="00FE0B80">
        <w:rPr>
          <w:rFonts w:eastAsia="Calibri" w:cs="Times New Roman"/>
          <w:lang w:val="ru-RU"/>
        </w:rPr>
        <w:t>В результаті диверсифікації підвищується прибутковість виробництва, зміцнюється позиція підприємства на ринку, зростає його конкурентоспроможність. Це підтверджує існуючий досвід країн-членів ЄС дозволяє сформувати основні характеристики згаданих інструментів, особливо тих, що вже довели свою вагомість для досягнення загальної мети процесу диверсифікації сільського виробництва.</w:t>
      </w:r>
    </w:p>
    <w:p w:rsidR="00FE0B80" w:rsidRPr="00FE0B80" w:rsidRDefault="00FE0B80" w:rsidP="00FE0B80">
      <w:pPr>
        <w:spacing w:after="160"/>
        <w:ind w:firstLine="708"/>
        <w:jc w:val="both"/>
        <w:rPr>
          <w:rFonts w:eastAsia="Calibri" w:cs="Times New Roman"/>
          <w:lang w:val="ru-RU"/>
        </w:rPr>
      </w:pPr>
      <w:r w:rsidRPr="00FE0B80">
        <w:rPr>
          <w:rFonts w:eastAsia="Calibri" w:cs="Times New Roman"/>
        </w:rPr>
        <w:lastRenderedPageBreak/>
        <w:t xml:space="preserve">Отже, </w:t>
      </w:r>
      <w:r w:rsidRPr="00FE0B80">
        <w:rPr>
          <w:rFonts w:eastAsia="Calibri" w:cs="Times New Roman"/>
          <w:lang w:val="ru-RU"/>
        </w:rPr>
        <w:t xml:space="preserve">моделювання </w:t>
      </w:r>
      <w:r w:rsidRPr="00FE0B80">
        <w:rPr>
          <w:rFonts w:eastAsia="Calibri" w:cs="Times New Roman"/>
        </w:rPr>
        <w:t xml:space="preserve">процесу диверсифікації є головним </w:t>
      </w:r>
      <w:r w:rsidRPr="00FE0B80">
        <w:rPr>
          <w:rFonts w:eastAsia="Calibri" w:cs="Times New Roman"/>
          <w:lang w:val="ru-RU"/>
        </w:rPr>
        <w:t>механізмом стратегічного напряму підвищення прибутковостісільськогосподарсмьких підприємств.</w:t>
      </w:r>
    </w:p>
    <w:p w:rsidR="00FE0B80" w:rsidRPr="00FE0B80" w:rsidRDefault="00FE0B80" w:rsidP="00FE0B80">
      <w:pPr>
        <w:spacing w:after="160"/>
        <w:ind w:firstLine="709"/>
        <w:jc w:val="both"/>
        <w:rPr>
          <w:rFonts w:eastAsia="Calibri" w:cs="Times New Roman"/>
          <w:b/>
        </w:rPr>
      </w:pPr>
      <w:r w:rsidRPr="00FE0B80">
        <w:rPr>
          <w:rFonts w:eastAsia="Calibri" w:cs="Times New Roman"/>
          <w:b/>
        </w:rPr>
        <w:t>Список використаної літератури</w:t>
      </w:r>
    </w:p>
    <w:p w:rsidR="00FE0B80" w:rsidRPr="00FE0B80" w:rsidRDefault="00FE0B80" w:rsidP="006B28E8">
      <w:pPr>
        <w:numPr>
          <w:ilvl w:val="0"/>
          <w:numId w:val="40"/>
        </w:numPr>
        <w:tabs>
          <w:tab w:val="left" w:pos="0"/>
          <w:tab w:val="left" w:pos="540"/>
        </w:tabs>
        <w:spacing w:after="160" w:line="259" w:lineRule="auto"/>
        <w:ind w:left="540" w:hanging="540"/>
        <w:jc w:val="both"/>
        <w:rPr>
          <w:rFonts w:eastAsia="Calibri" w:cs="Times New Roman"/>
        </w:rPr>
      </w:pPr>
      <w:r w:rsidRPr="00FE0B80">
        <w:rPr>
          <w:rFonts w:eastAsia="Calibri" w:cs="Times New Roman"/>
        </w:rPr>
        <w:t>Амбросов В.Я. Системні зв’язки організаційної структури підприємств /</w:t>
      </w:r>
      <w:r w:rsidRPr="00FE0B80">
        <w:rPr>
          <w:rFonts w:eastAsia="Calibri" w:cs="Times New Roman"/>
          <w:lang w:val="en-US"/>
        </w:rPr>
        <w:t> </w:t>
      </w:r>
      <w:r w:rsidRPr="00FE0B80">
        <w:rPr>
          <w:rFonts w:eastAsia="Calibri" w:cs="Times New Roman"/>
        </w:rPr>
        <w:t>В.Я.</w:t>
      </w:r>
      <w:r w:rsidRPr="00FE0B80">
        <w:rPr>
          <w:rFonts w:eastAsia="Calibri" w:cs="Times New Roman"/>
          <w:lang w:val="ru-RU"/>
        </w:rPr>
        <w:t> </w:t>
      </w:r>
      <w:r w:rsidRPr="00FE0B80">
        <w:rPr>
          <w:rFonts w:eastAsia="Calibri" w:cs="Times New Roman"/>
        </w:rPr>
        <w:t>Амбросов // Економіка АПК. – 2012. – №7. – С. 110–116.</w:t>
      </w:r>
    </w:p>
    <w:p w:rsidR="00FE0B80" w:rsidRPr="00FE0B80" w:rsidRDefault="00FE0B80" w:rsidP="006B28E8">
      <w:pPr>
        <w:numPr>
          <w:ilvl w:val="0"/>
          <w:numId w:val="40"/>
        </w:numPr>
        <w:tabs>
          <w:tab w:val="left" w:pos="0"/>
          <w:tab w:val="left" w:pos="540"/>
        </w:tabs>
        <w:spacing w:after="160" w:line="259" w:lineRule="auto"/>
        <w:ind w:left="540" w:hanging="540"/>
        <w:jc w:val="both"/>
        <w:rPr>
          <w:rFonts w:eastAsia="Calibri" w:cs="Times New Roman"/>
        </w:rPr>
      </w:pPr>
      <w:r w:rsidRPr="00FE0B80">
        <w:rPr>
          <w:rFonts w:eastAsia="Calibri" w:cs="Times New Roman"/>
        </w:rPr>
        <w:t>Вітковський О.С. Ефективність стратегії диверсифікації діяльності в умовах нестабільного зовнішнього середовища / О.С.</w:t>
      </w:r>
      <w:r w:rsidRPr="00FE0B80">
        <w:rPr>
          <w:rFonts w:eastAsia="Calibri" w:cs="Times New Roman"/>
          <w:lang w:val="ru-RU"/>
        </w:rPr>
        <w:t> </w:t>
      </w:r>
      <w:r w:rsidRPr="00FE0B80">
        <w:rPr>
          <w:rFonts w:eastAsia="Calibri" w:cs="Times New Roman"/>
        </w:rPr>
        <w:t>Вітковський // Економіка та держава. – 2010. – № 8. – С. 30–32.</w:t>
      </w:r>
    </w:p>
    <w:p w:rsidR="00FE0B80" w:rsidRPr="00FE0B80" w:rsidRDefault="00FE0B80" w:rsidP="006B28E8">
      <w:pPr>
        <w:numPr>
          <w:ilvl w:val="0"/>
          <w:numId w:val="40"/>
        </w:numPr>
        <w:tabs>
          <w:tab w:val="left" w:pos="0"/>
          <w:tab w:val="left" w:pos="540"/>
        </w:tabs>
        <w:spacing w:after="160" w:line="259" w:lineRule="auto"/>
        <w:ind w:left="540" w:hanging="540"/>
        <w:jc w:val="both"/>
        <w:rPr>
          <w:rFonts w:eastAsia="Calibri" w:cs="Times New Roman"/>
        </w:rPr>
      </w:pPr>
      <w:r w:rsidRPr="00FE0B80">
        <w:rPr>
          <w:rFonts w:eastAsia="Calibri" w:cs="Times New Roman"/>
        </w:rPr>
        <w:t>Германюк Н.В. Диверсифікація виробничої діяльності в аграрній сфері / Н.В.</w:t>
      </w:r>
      <w:r w:rsidRPr="00FE0B80">
        <w:rPr>
          <w:rFonts w:eastAsia="Calibri" w:cs="Times New Roman"/>
          <w:lang w:val="en-US"/>
        </w:rPr>
        <w:t> </w:t>
      </w:r>
      <w:r w:rsidRPr="00FE0B80">
        <w:rPr>
          <w:rFonts w:eastAsia="Calibri" w:cs="Times New Roman"/>
        </w:rPr>
        <w:t>Германюк // Економіка АПК. – 2011. – № 5.– С. 28–31.</w:t>
      </w:r>
    </w:p>
    <w:p w:rsidR="00FE0B80" w:rsidRPr="00FE0B80" w:rsidRDefault="00FE0B80" w:rsidP="006B28E8">
      <w:pPr>
        <w:numPr>
          <w:ilvl w:val="0"/>
          <w:numId w:val="40"/>
        </w:numPr>
        <w:tabs>
          <w:tab w:val="left" w:pos="0"/>
          <w:tab w:val="left" w:pos="540"/>
        </w:tabs>
        <w:spacing w:after="160" w:line="259" w:lineRule="auto"/>
        <w:ind w:left="540" w:hanging="540"/>
        <w:jc w:val="both"/>
        <w:rPr>
          <w:rFonts w:eastAsia="Calibri" w:cs="Times New Roman"/>
        </w:rPr>
      </w:pPr>
      <w:r w:rsidRPr="00FE0B80">
        <w:rPr>
          <w:rFonts w:eastAsia="Calibri" w:cs="Times New Roman"/>
          <w:spacing w:val="-4"/>
        </w:rPr>
        <w:t>Ткачук В.І. Диверсифікація аграрного підприємства: монографія / Т48 В.І. Ткачук. Житомир: ЖНАЕУ – 2011. - 268 с.</w:t>
      </w:r>
    </w:p>
    <w:p w:rsidR="00FE0B80" w:rsidRDefault="00FE0B80" w:rsidP="00B251C8">
      <w:pPr>
        <w:pStyle w:val="text"/>
        <w:rPr>
          <w:highlight w:val="yellow"/>
        </w:rPr>
      </w:pPr>
    </w:p>
    <w:p w:rsidR="00FE0B80" w:rsidRDefault="00FE0B80" w:rsidP="00B251C8">
      <w:pPr>
        <w:pStyle w:val="text"/>
        <w:rPr>
          <w:highlight w:val="yellow"/>
        </w:rPr>
      </w:pPr>
    </w:p>
    <w:p w:rsidR="00FE0B80" w:rsidRPr="00FE0B80" w:rsidRDefault="00FE0B80" w:rsidP="00FE0B80">
      <w:pPr>
        <w:pStyle w:val="Title1"/>
      </w:pPr>
      <w:bookmarkStart w:id="118" w:name="_Toc443506460"/>
      <w:r w:rsidRPr="00FE0B80">
        <w:t>УКРАЇНА ТА СОТ: ОБОВ’ЯЗКИ, МОЖЛИВОСТІ ТА РИЗИКИ</w:t>
      </w:r>
      <w:bookmarkEnd w:id="118"/>
    </w:p>
    <w:p w:rsidR="00FE0B80" w:rsidRPr="00FE0B80" w:rsidRDefault="00FE0B80" w:rsidP="00FE0B80">
      <w:pPr>
        <w:pStyle w:val="author"/>
      </w:pPr>
      <w:bookmarkStart w:id="119" w:name="_Toc443506461"/>
      <w:r w:rsidRPr="00FE0B80">
        <w:t>Д. В. Беженар, студентка</w:t>
      </w:r>
      <w:r w:rsidRPr="00B251C8">
        <w:rPr>
          <w:rStyle w:val="FootnoteReference"/>
          <w:rFonts w:eastAsia="Times New Roman" w:cs="Times New Roman"/>
          <w:sz w:val="26"/>
          <w:szCs w:val="26"/>
        </w:rPr>
        <w:footnoteReference w:customMarkFollows="1" w:id="54"/>
        <w:t>*</w:t>
      </w:r>
      <w:bookmarkEnd w:id="119"/>
    </w:p>
    <w:p w:rsidR="00FE0B80" w:rsidRPr="00FE0B80" w:rsidRDefault="00FE0B80" w:rsidP="00FE0B80">
      <w:pPr>
        <w:pStyle w:val="author"/>
      </w:pPr>
      <w:bookmarkStart w:id="120" w:name="_Toc443506462"/>
      <w:r w:rsidRPr="00FE0B80">
        <w:rPr>
          <w:rFonts w:eastAsia="Times New Roman" w:cs="Times New Roman"/>
          <w:sz w:val="26"/>
          <w:szCs w:val="26"/>
          <w:highlight w:val="yellow"/>
        </w:rPr>
        <w:t>Керівник чи співавтор Черниш</w:t>
      </w:r>
      <w:bookmarkEnd w:id="120"/>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color w:val="000000"/>
          <w:lang w:eastAsia="ru-RU"/>
        </w:rPr>
        <w:t xml:space="preserve">Постановка проблеми. </w:t>
      </w:r>
      <w:r w:rsidRPr="00FE0B80">
        <w:rPr>
          <w:rFonts w:eastAsia="Times New Roman" w:cs="Times New Roman"/>
          <w:color w:val="000000"/>
          <w:lang w:eastAsia="ru-RU"/>
        </w:rPr>
        <w:t>Розвиток багатьох країн значною мірою залежить від їх участі у світових організаціях. Вони, в свою чергу, підтримують економіку країн на належному рівні та сприяють процесу інтеграції та глобалізації. Україна належить до тих країн, які мають досить добре розвинуті зв’язки з іншими державами. Вона також активно співпрацює з міжнародними організаціями. Однією із таких організацій є СОТ, яка охоплює 161 країну на які припадає 95% світового торговельного обороту. Кожна країна, яка прагне інтегруватись у світове господарство, повинна стати учасником Світової організації торгівлі. Актуальним є оцінювання співпраці України з СОТ та окреслення перспективи розвитку України в умовах інтеграції до світового господарства.</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color w:val="000000"/>
          <w:lang w:eastAsia="ru-RU"/>
        </w:rPr>
        <w:t xml:space="preserve">Аналіз останніх досліджень. </w:t>
      </w:r>
      <w:r w:rsidRPr="00FE0B80">
        <w:rPr>
          <w:rFonts w:eastAsia="Times New Roman" w:cs="Times New Roman"/>
          <w:color w:val="000000"/>
          <w:lang w:eastAsia="ru-RU"/>
        </w:rPr>
        <w:t xml:space="preserve">Проблемою вивчення даних питань займаються  ряд вчених, зокрема Т. Колісник, С. </w:t>
      </w:r>
      <w:r w:rsidRPr="00FE0B80">
        <w:rPr>
          <w:rFonts w:eastAsia="Times New Roman" w:cs="Times New Roman"/>
          <w:lang w:eastAsia="ru-RU"/>
        </w:rPr>
        <w:t>Кравчук</w:t>
      </w:r>
      <w:r w:rsidRPr="00FE0B80">
        <w:rPr>
          <w:rFonts w:eastAsia="Times New Roman" w:cs="Times New Roman"/>
          <w:color w:val="000000"/>
          <w:lang w:eastAsia="ru-RU"/>
        </w:rPr>
        <w:t>, В. Лановий, І. Клименко, Г. Квітка, С. Кравчук, І. Шупик, І. Дахно . Водночас, розвиток  взаємовідносин України та СОТ потребує постійної уваги до предмету дослідження.</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color w:val="000000"/>
          <w:lang w:eastAsia="ru-RU"/>
        </w:rPr>
        <w:t xml:space="preserve">Виклад основного матеріалу. </w:t>
      </w:r>
      <w:r w:rsidRPr="00FE0B80">
        <w:rPr>
          <w:rFonts w:eastAsia="Times New Roman" w:cs="Times New Roman"/>
          <w:color w:val="000000"/>
          <w:shd w:val="clear" w:color="auto" w:fill="FFFFFF"/>
          <w:lang w:eastAsia="ru-RU"/>
        </w:rPr>
        <w:t>Світова організація торгівлі (СОТ)</w:t>
      </w:r>
      <w:r w:rsidRPr="00FE0B80">
        <w:rPr>
          <w:rFonts w:eastAsia="Times New Roman" w:cs="Times New Roman"/>
          <w:b/>
          <w:bCs/>
          <w:color w:val="000000"/>
          <w:shd w:val="clear" w:color="auto" w:fill="FFFFFF"/>
          <w:lang w:eastAsia="ru-RU"/>
        </w:rPr>
        <w:t> – </w:t>
      </w:r>
      <w:r w:rsidRPr="00FE0B80">
        <w:rPr>
          <w:rFonts w:eastAsia="Times New Roman" w:cs="Times New Roman"/>
          <w:color w:val="000000"/>
          <w:shd w:val="clear" w:color="auto" w:fill="FFFFFF"/>
          <w:lang w:eastAsia="ru-RU"/>
        </w:rPr>
        <w:t>це міжнародна організація, метою якої є розробка системи правових норм міжнародної торгівлі та контроль за їх дотриманням.</w:t>
      </w:r>
      <w:r w:rsidRPr="00FE0B80">
        <w:rPr>
          <w:rFonts w:eastAsia="Times New Roman" w:cs="Times New Roman"/>
          <w:color w:val="000000"/>
          <w:lang w:eastAsia="ru-RU"/>
        </w:rPr>
        <w:t xml:space="preserve"> Світова організація торгівлі , що є наступником Генеральної угоди про тарифи та торгівлю (ГАТТ) 1947 року, почала свою діяльність 1 січня 1995 року. На даний момент членами СОТ є 161 країна. </w:t>
      </w:r>
    </w:p>
    <w:p w:rsidR="00FE0B80" w:rsidRPr="00FE0B80" w:rsidRDefault="00FE0B80" w:rsidP="00FE0B80">
      <w:pPr>
        <w:ind w:firstLine="720"/>
        <w:jc w:val="both"/>
        <w:rPr>
          <w:rFonts w:eastAsia="Times New Roman" w:cs="Times New Roman"/>
          <w:color w:val="000000"/>
          <w:shd w:val="clear" w:color="auto" w:fill="FFFFFF"/>
          <w:lang w:eastAsia="ru-RU"/>
        </w:rPr>
      </w:pPr>
      <w:r w:rsidRPr="00FE0B80">
        <w:rPr>
          <w:rFonts w:eastAsia="Times New Roman" w:cs="Times New Roman"/>
          <w:color w:val="000000"/>
          <w:lang w:eastAsia="ru-RU"/>
        </w:rPr>
        <w:t>Регулювання міжнародної торгівлі в рамках СОТ здійснюється на таких принципах:</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lastRenderedPageBreak/>
        <w:t>торгівля без дискримінації, тобто взаємне надання режиму найбільшого сприяння (РНС) у торгівлі та взаємне надання національного режиму товарам і послугам іноземного походження;</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регулювання торгівлі переважно тарифними методами;</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відмова від використання кількісних та інших обмежень;</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транспарентність торговельної політики;</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урегулювання торговельних суперечок через консультації, переговори тощо.</w:t>
      </w:r>
    </w:p>
    <w:p w:rsidR="00FE0B80" w:rsidRPr="00FE0B80" w:rsidRDefault="00FE0B80" w:rsidP="00FE0B80">
      <w:pPr>
        <w:ind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Найважливішими функціями СОТ є:</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контроль за виконанням угод і домовленостей пакету документів Уругвайського раунду;</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проведення багатосторонніх торговельних переговорів і консультацій між зацікавленими країнами-членами;</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урегулювання торговельних суперечок;</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огляд національної торговельної політики країн-членів;</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технічне сприяння державам, що розвиваються, з питань, що стосуються компетенції СОТ;</w:t>
      </w:r>
    </w:p>
    <w:p w:rsidR="00FE0B80" w:rsidRPr="00FE0B80" w:rsidRDefault="00FE0B80" w:rsidP="006B28E8">
      <w:pPr>
        <w:numPr>
          <w:ilvl w:val="0"/>
          <w:numId w:val="41"/>
        </w:numPr>
        <w:spacing w:after="200" w:line="276" w:lineRule="auto"/>
        <w:ind w:left="0"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співробітництво з міжнародними спеціалізованими організаціями.</w:t>
      </w:r>
    </w:p>
    <w:p w:rsidR="00FE0B80" w:rsidRPr="00FE0B80" w:rsidRDefault="00FE0B80" w:rsidP="00FE0B80">
      <w:pPr>
        <w:ind w:firstLine="720"/>
        <w:jc w:val="both"/>
        <w:rPr>
          <w:rFonts w:eastAsia="Times New Roman" w:cs="Times New Roman"/>
          <w:b/>
          <w:color w:val="000000"/>
          <w:shd w:val="clear" w:color="auto" w:fill="FFFFFF"/>
          <w:lang w:eastAsia="ru-RU"/>
        </w:rPr>
      </w:pPr>
      <w:r w:rsidRPr="00FE0B80">
        <w:rPr>
          <w:rFonts w:eastAsia="Times New Roman" w:cs="Times New Roman"/>
          <w:color w:val="000000"/>
          <w:lang w:eastAsia="ru-RU"/>
        </w:rPr>
        <w:t>Цілі СОТ визначено в преамбулі Марракеської Угоди про утворення СОТ. Основними з них є:підвищення життєвого рівня; забезпечення повної  зайнятості; постійне зростання доходів і ефективного попиту; розширення виробництва товарів і послуг та торгівлі ними; оптимальне використання світових ресурсів згідно з цілями сталого розвитку; захист і збереження навколишнього середовища; забезпечення для країн, що розвиваються і найменш розвинених країн такої участі в міжнародній торгівлі, яка б відповідала потребам їх економічного розвитку.</w:t>
      </w:r>
      <w:r w:rsidRPr="00FE0B80">
        <w:rPr>
          <w:rFonts w:eastAsia="Times New Roman" w:cs="Times New Roman"/>
          <w:b/>
          <w:color w:val="000000"/>
          <w:shd w:val="clear" w:color="auto" w:fill="FFFFFF"/>
          <w:lang w:eastAsia="ru-RU"/>
        </w:rPr>
        <w:t xml:space="preserve">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shd w:val="clear" w:color="auto" w:fill="FFFFFF"/>
          <w:lang w:eastAsia="ru-RU"/>
        </w:rPr>
        <w:t xml:space="preserve">Структура світової організації торгівлі встановлюється статтею IV Марракеської угоди. </w:t>
      </w:r>
      <w:r w:rsidRPr="00FE0B80">
        <w:rPr>
          <w:rFonts w:eastAsia="Times New Roman" w:cs="Times New Roman"/>
          <w:color w:val="000000"/>
          <w:lang w:eastAsia="ru-RU"/>
        </w:rPr>
        <w:t>Найвищим керівним органом СОТ є Конференція міністрів, скликана не рідше за один раз на два роки. Вона ухвалює рішення з найважливіших питань: здійснює прийом нових членів в Організацію, початок нового раунду багатосторонніх торгівельних переговорів, затвердження їх повістки. У період між конференціями діяльністю СОТ керує Генеральна рада, що складається з послів і глав делегацій членів СОТ. Генеральна рада проводить огляди торгівельної політики країн-членів і займається дозволом торгівельних суперечок між ними. Ці функції вона делегує двом спеціальним органам – з аналізу торгівельної політики і з розв’язання суперечок. Генеральній раді підлеглі також три ради - Рада з торгівлі товарами, Рада з торгівлі послугами, Рада з інтелектуальної власності, а також три комітети - з торгівлі і розвитку; з обмежень, пов'язаних з торгівельним балансом; з бюджету, фінансів і адміністративних питань.</w:t>
      </w:r>
    </w:p>
    <w:p w:rsidR="00FE0B80" w:rsidRPr="00FE0B80" w:rsidRDefault="00FE0B80" w:rsidP="00FE0B80">
      <w:pPr>
        <w:ind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 xml:space="preserve">Процес вступу України до СОТ розпочався 30 листопада 1993 року, коли до Секретаріату ГАТТ було подано офіційну заявку Уряду України про намір приєднатися до ГАТТ. 5 лютого 2008 року у Женеві відбулося засідання Генеральної Ради СОТ, на якому було підписано Протокол про вступ України до СОТ. 10 квітня 2008 року Верховна Рада України прийняла законопроект «Про ратифікацію Протоколу про </w:t>
      </w:r>
      <w:r w:rsidRPr="00FE0B80">
        <w:rPr>
          <w:rFonts w:eastAsia="Times New Roman" w:cs="Times New Roman"/>
          <w:color w:val="000000"/>
          <w:shd w:val="clear" w:color="auto" w:fill="FFFFFF"/>
          <w:lang w:eastAsia="ru-RU"/>
        </w:rPr>
        <w:lastRenderedPageBreak/>
        <w:t xml:space="preserve">вступ України до Світової організації торгівлі». 16 квітня 2008 року Закон про ратифікацію був підписаний Президентом України. Згідно з процедурами СОТ,16 травня 2008 року Україна набула повноправного членства у цій організації </w:t>
      </w:r>
      <w:r w:rsidRPr="00FE0B80">
        <w:rPr>
          <w:rFonts w:eastAsia="Times New Roman" w:cs="Times New Roman"/>
          <w:color w:val="000000"/>
          <w:lang w:eastAsia="ru-RU"/>
        </w:rPr>
        <w:t>[5, с. 55-59].</w:t>
      </w:r>
      <w:r w:rsidRPr="00FE0B80">
        <w:rPr>
          <w:rFonts w:eastAsia="Times New Roman" w:cs="Times New Roman"/>
          <w:color w:val="000000"/>
          <w:shd w:val="clear" w:color="auto" w:fill="FFFFFF"/>
          <w:lang w:eastAsia="ru-RU"/>
        </w:rPr>
        <w:t xml:space="preserve">    </w:t>
      </w:r>
    </w:p>
    <w:p w:rsidR="00FE0B80" w:rsidRPr="00FE0B80" w:rsidRDefault="00FE0B80" w:rsidP="00FE0B80">
      <w:pPr>
        <w:ind w:firstLine="720"/>
        <w:jc w:val="both"/>
        <w:rPr>
          <w:rFonts w:eastAsia="Times New Roman" w:cs="Times New Roman"/>
          <w:color w:val="000000"/>
          <w:shd w:val="clear" w:color="auto" w:fill="FFFFFF"/>
          <w:lang w:eastAsia="ru-RU"/>
        </w:rPr>
      </w:pPr>
      <w:r w:rsidRPr="00FE0B80">
        <w:rPr>
          <w:rFonts w:eastAsia="Times New Roman" w:cs="Times New Roman"/>
          <w:color w:val="000000"/>
          <w:shd w:val="clear" w:color="auto" w:fill="FFFFFF"/>
          <w:lang w:eastAsia="ru-RU"/>
        </w:rPr>
        <w:t xml:space="preserve">Україна, в свою чергу, взяла  на себе такі зобов’язання: </w:t>
      </w:r>
    </w:p>
    <w:p w:rsidR="00FE0B80" w:rsidRPr="00FE0B80" w:rsidRDefault="00FE0B80" w:rsidP="006B28E8">
      <w:pPr>
        <w:numPr>
          <w:ilvl w:val="0"/>
          <w:numId w:val="42"/>
        </w:numPr>
        <w:spacing w:after="200" w:line="276" w:lineRule="auto"/>
        <w:ind w:left="0" w:firstLine="720"/>
        <w:jc w:val="both"/>
        <w:rPr>
          <w:rFonts w:eastAsia="Times New Roman" w:cs="Times New Roman"/>
          <w:color w:val="000000"/>
          <w:lang w:eastAsia="ru-RU"/>
        </w:rPr>
      </w:pPr>
      <w:r w:rsidRPr="00FE0B80">
        <w:rPr>
          <w:rFonts w:eastAsia="Times New Roman" w:cs="Times New Roman"/>
          <w:color w:val="000000"/>
          <w:lang w:eastAsia="ru-RU"/>
        </w:rPr>
        <w:t xml:space="preserve">Україна буде здійснювати контроль цін згідно з правилами СОТ і враховувати інтереси її членів, що займаються експортом; </w:t>
      </w:r>
    </w:p>
    <w:p w:rsidR="00FE0B80" w:rsidRPr="00FE0B80" w:rsidRDefault="00FE0B80" w:rsidP="006B28E8">
      <w:pPr>
        <w:numPr>
          <w:ilvl w:val="0"/>
          <w:numId w:val="42"/>
        </w:numPr>
        <w:spacing w:after="200" w:line="276" w:lineRule="auto"/>
        <w:ind w:left="0" w:firstLine="720"/>
        <w:jc w:val="both"/>
        <w:rPr>
          <w:rFonts w:eastAsia="Times New Roman" w:cs="Times New Roman"/>
          <w:color w:val="000000"/>
          <w:lang w:eastAsia="ru-RU"/>
        </w:rPr>
      </w:pPr>
      <w:r w:rsidRPr="00FE0B80">
        <w:rPr>
          <w:rFonts w:eastAsia="Times New Roman" w:cs="Times New Roman"/>
          <w:color w:val="000000"/>
          <w:lang w:eastAsia="ru-RU"/>
        </w:rPr>
        <w:t xml:space="preserve">Україна буде централізовано вводити умови СОТ і протокол вступу на всій території і забезпечувати правом звернення до незалежного трибуналу щодо адміністративних норм у справах СОТ; </w:t>
      </w:r>
    </w:p>
    <w:p w:rsidR="00FE0B80" w:rsidRPr="00FE0B80" w:rsidRDefault="00FE0B80" w:rsidP="006B28E8">
      <w:pPr>
        <w:numPr>
          <w:ilvl w:val="0"/>
          <w:numId w:val="42"/>
        </w:numPr>
        <w:spacing w:after="200" w:line="276" w:lineRule="auto"/>
        <w:ind w:left="0" w:firstLine="720"/>
        <w:jc w:val="both"/>
        <w:rPr>
          <w:rFonts w:eastAsia="Times New Roman" w:cs="Times New Roman"/>
          <w:color w:val="000000"/>
          <w:lang w:eastAsia="ru-RU"/>
        </w:rPr>
      </w:pPr>
      <w:r w:rsidRPr="00FE0B80">
        <w:rPr>
          <w:rFonts w:eastAsia="Times New Roman" w:cs="Times New Roman"/>
          <w:color w:val="000000"/>
          <w:lang w:eastAsia="ru-RU"/>
        </w:rPr>
        <w:t xml:space="preserve">у сфері прав торгівлі Київ зобов'язався, що плата за реєстрацію медикаментів, пестицидів, сільськогосподарських хімікатів, а також плата за одержання ліцензій на експорт і імпорт алкогольних напоїв і тютюнових виробів буде встановлюватися з вимогами СОТ і буде відповідати рівню вартості наданих послуг; </w:t>
      </w:r>
    </w:p>
    <w:p w:rsidR="00FE0B80" w:rsidRPr="00FE0B80" w:rsidRDefault="00FE0B80" w:rsidP="006B28E8">
      <w:pPr>
        <w:numPr>
          <w:ilvl w:val="0"/>
          <w:numId w:val="42"/>
        </w:numPr>
        <w:spacing w:after="200" w:line="276" w:lineRule="auto"/>
        <w:ind w:left="0" w:firstLine="720"/>
        <w:jc w:val="both"/>
        <w:rPr>
          <w:rFonts w:eastAsia="Times New Roman" w:cs="Times New Roman"/>
          <w:color w:val="000000"/>
          <w:lang w:eastAsia="ru-RU"/>
        </w:rPr>
      </w:pPr>
      <w:r w:rsidRPr="00FE0B80">
        <w:rPr>
          <w:rFonts w:eastAsia="Times New Roman" w:cs="Times New Roman"/>
          <w:color w:val="000000"/>
          <w:lang w:eastAsia="ru-RU"/>
        </w:rPr>
        <w:t>від фізичних осіб і компаній, що бажають робити експорт або імпорт, не буде вимагатися фізична присутність або наявність інвестицій в Україні [3, с. 12].</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Водночас  Україна отримала доступ до тих можливостей, які випливають із членства в СОТ. Зокрема, статус членства в СОТ дозволяє Україні використовувати трибуну СОТ для відстоювання національних торгових інтересів у рамках участі в роботі комітетів і підкомітетів СОТ, розширювати участь у багатосторонніх міжнародних переговорах щодо подальшої лібералізації торгівлі, захищати інтереси національних виробників та використовувати можливості міжнародного механізму розв’язання торговельних спорів.</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Незважаючи на те, що Україна мала певні ризики щодо входження до СОТ (значне збільшення надходження імпорту; неготовність України до відкритої конкуренції; в деяких галузях промисловості можливе зменшення виробництва за рахунок певного зростання імпорту відповідної продукції; звуження внутрішнього ринку), позитивних наслідків вступу до СОТ для держави виявилося більше ніж негативних, а саме:</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 більша відкритість ринків країн-членів СОТ, і в результаті покращення іміджу України;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  розвиток засад ринкової конкуренції за міжнародними стандартами;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3) можливість сформувати привабливий інвестиційний клімат, а відтак і збільшити обсяги іноземних інвестицій;</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4) прискорення структурних реформ управління галузями АПК за рахунок іноземних інвестицій, міжнародного менеджменту та технологій; збільшення доходної частини бюджету від розширення міжнародної торгівлі унаслідок лібералізації режиму доступу до зовнішніх ринків товарів, капіталів та праці;</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5) збільшення прибутків, пов’язаних з розширенням доступу до іноземних ринків, у т.ч. країн, які ще претендують на вступ до СОТ [4, с. 34]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6) лібералізація торгівлі, розширення асортименту та якості пропонованих на ринку товарів;</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7) зменшення ціни на деякі види конкурентної продукції, тощо.</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xml:space="preserve"> зниження вартості сировини, проміжної продукції та інвестиційних товарів;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Cs/>
          <w:color w:val="000000"/>
          <w:lang w:eastAsia="ru-RU"/>
        </w:rPr>
        <w:t>8)</w:t>
      </w:r>
      <w:r w:rsidRPr="00FE0B80">
        <w:rPr>
          <w:rFonts w:eastAsia="Times New Roman" w:cs="Times New Roman"/>
          <w:color w:val="000000"/>
          <w:lang w:eastAsia="ru-RU"/>
        </w:rPr>
        <w:t xml:space="preserve"> посилення правового захисту національного товаровиробника шляхом доступу до механізму вирішення торгових суперечок СОТ [1, с. 146-153].</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Але не можна забувати про іншу сторону медалі, до  негативних наслідків від вступу до СОТ можна віднести: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lastRenderedPageBreak/>
        <w:t xml:space="preserve">1) </w:t>
      </w:r>
      <w:r w:rsidRPr="00FE0B80">
        <w:rPr>
          <w:rFonts w:eastAsia="Times New Roman" w:cs="Times New Roman"/>
          <w:lang w:eastAsia="ru-RU"/>
        </w:rPr>
        <w:t>неготовність вітчизняних товаровиробників до жорсткої конкуренції за маркетинговими та техніко-економічними параметрами;</w:t>
      </w:r>
      <w:r w:rsidRPr="00FE0B80">
        <w:rPr>
          <w:rFonts w:eastAsia="Times New Roman" w:cs="Times New Roman"/>
          <w:color w:val="000000"/>
          <w:lang w:eastAsia="ru-RU"/>
        </w:rPr>
        <w:t>;</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w:t>
      </w:r>
      <w:r w:rsidRPr="00FE0B80">
        <w:rPr>
          <w:rFonts w:eastAsia="Times New Roman" w:cs="Times New Roman"/>
          <w:lang w:eastAsia="ru-RU"/>
        </w:rPr>
        <w:t xml:space="preserve"> необхідність проведення додаткових витрат вітчизняними підприємствами на заходи щодо диверсифікації національного виробництва до системи стандартизації СОТ;</w:t>
      </w:r>
      <w:r w:rsidRPr="00FE0B80">
        <w:rPr>
          <w:rFonts w:eastAsia="Times New Roman" w:cs="Times New Roman"/>
          <w:color w:val="000000"/>
          <w:lang w:eastAsia="ru-RU"/>
        </w:rPr>
        <w:t>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3) посилилась неконтрольована трудова міграція [2, с. 6-8].</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lang w:eastAsia="ru-RU"/>
        </w:rPr>
        <w:t xml:space="preserve">Вступ України до СОТ підсилив інтеграційні процеси в нашій країні, а саме </w:t>
      </w:r>
      <w:r w:rsidRPr="00FE0B80">
        <w:rPr>
          <w:rFonts w:eastAsia="Times New Roman" w:cs="Times New Roman"/>
          <w:color w:val="000000"/>
          <w:shd w:val="clear" w:color="auto" w:fill="FFFFFF"/>
          <w:lang w:eastAsia="ru-RU"/>
        </w:rPr>
        <w:t>дозволив підписати у червні 2010 року Угоду про вільну торгівлю з Європейською асоціацією вільної торгівлі, яка набрала чинності з 1 червня 2012 року, набуття Україною членства в СОТ стало потужним стимулом  для започаткування переговорів з Європейським Союзом щодо створення зони вільної торгівлі. Політичну частину Угоди про асоціацію з Європейським Союзом України було підписано 21 березня 2014 року. Економічну частину цієї угоди було підписано 27 червня 2014 року.</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color w:val="000000"/>
          <w:lang w:eastAsia="ru-RU"/>
        </w:rPr>
        <w:t>Висновки та пропозиції.</w:t>
      </w:r>
      <w:r w:rsidRPr="00FE0B80">
        <w:rPr>
          <w:rFonts w:eastAsia="Times New Roman" w:cs="Times New Roman"/>
          <w:color w:val="000000"/>
          <w:lang w:eastAsia="ru-RU"/>
        </w:rPr>
        <w:t xml:space="preserve"> Аналізуючи питання вступу України до СОТ та наслідки цієї події, можна сказати, що членство в СОТ несе багато переваг  для нашої країни. Вступ України до СОТ призвів до поглиблення лібералізації торгівлі, причому багато змін відбулося відразу ж після вступу до організації. За допомогою підвищення вимог до якості продукції та впровадження нових стандартів, українська продукція стала більш конкурентоспроможною на зовнішніх ринках. Споживачі отримали розширений асортимент товарів і послуг,  підвищення  якості продукції,</w:t>
      </w:r>
      <w:r w:rsidRPr="00FE0B80">
        <w:rPr>
          <w:rFonts w:eastAsia="Times New Roman" w:cs="Times New Roman"/>
          <w:b/>
          <w:bCs/>
          <w:color w:val="000000"/>
          <w:lang w:eastAsia="ru-RU"/>
        </w:rPr>
        <w:t xml:space="preserve"> </w:t>
      </w:r>
      <w:r w:rsidRPr="00FE0B80">
        <w:rPr>
          <w:rFonts w:eastAsia="Times New Roman" w:cs="Times New Roman"/>
          <w:color w:val="000000"/>
          <w:lang w:eastAsia="ru-RU"/>
        </w:rPr>
        <w:t xml:space="preserve">здешевлення вітчизняних та імпортованих товарів та послуг. Виробники, в свою чергу,  отримали наступні переваги: скорочення витрат введення зовнішньоекономічної діяльності, зниження вартості  сировини, лібералізація доступу українських товарів на світові ринки. </w:t>
      </w:r>
      <w:r w:rsidRPr="00FE0B80">
        <w:rPr>
          <w:rFonts w:eastAsia="Times New Roman" w:cs="Times New Roman"/>
          <w:lang w:eastAsia="ru-RU"/>
        </w:rPr>
        <w:t>До негативних моментів слід віднести додаткові зобов’язання, які створюють і додаткове навантаження в аспекті витрат на виконання угод і пристосування до нових правил, які нестимуть і держава, і суб’єкти економічної діяльності в Україні. Вступ України до СОТ також підсилив інтеграційні процеси в нашій країні, став поштовхом до підписання Угоди про вільну торгівлю з Європейською асоціацією вільної торгівлі та підписання Угоди про асоціацію з ЄС.</w:t>
      </w:r>
    </w:p>
    <w:p w:rsidR="00FE0B80" w:rsidRPr="00FE0B80" w:rsidRDefault="00FE0B80" w:rsidP="00FE0B80">
      <w:pPr>
        <w:jc w:val="center"/>
        <w:rPr>
          <w:rFonts w:eastAsia="Times New Roman" w:cs="Times New Roman"/>
          <w:color w:val="000000"/>
          <w:lang w:eastAsia="ru-RU"/>
        </w:rPr>
      </w:pPr>
      <w:r w:rsidRPr="00FE0B80">
        <w:rPr>
          <w:rFonts w:eastAsia="Times New Roman" w:cs="Times New Roman"/>
          <w:b/>
          <w:color w:val="000000"/>
          <w:lang w:eastAsia="ru-RU"/>
        </w:rPr>
        <w:t>Список використаних джерел:</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 Петрова Г. Є. Вступ України до СОТ: умови та наслідки / Г. Є. Петрова // Держава та регіони. Серія: Економіка та підприємництво, 2009. - С. 146–153.</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 Бураковський І. Вступ України до СОТ: як правильно оцінити наслідки // Економічний часопис XXI / Бураковський І.  – C. 6-8.</w:t>
      </w:r>
      <w:r w:rsidRPr="00FE0B80">
        <w:rPr>
          <w:rFonts w:eastAsia="Times New Roman" w:cs="Times New Roman"/>
          <w:caps/>
          <w:color w:val="000000"/>
          <w:lang w:eastAsia="ru-RU"/>
        </w:rPr>
        <w:t xml:space="preserve">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3.  Левченко З. Плюси і мінуси членства в СОТ / З.Левченко, – 2008. - С. 12.</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4. Перспективи вступу до СОТ: - К.: Молодіжна альтернатива, – 2007.- С. 34.</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5. Сергієнко О. М. Вступ до Світової організації торгівлі / О. М. Сергієнко // Формування ринкових відносин в Україні, 2007. - №3 – С. 55-59.</w:t>
      </w:r>
    </w:p>
    <w:p w:rsidR="00FE0B80" w:rsidRPr="00FE0B80" w:rsidRDefault="00FE0B80" w:rsidP="00FE0B80">
      <w:pPr>
        <w:jc w:val="center"/>
        <w:rPr>
          <w:rFonts w:eastAsia="Times New Roman" w:cs="Times New Roman"/>
          <w:color w:val="000000"/>
          <w:lang w:eastAsia="ru-RU"/>
        </w:rPr>
      </w:pPr>
    </w:p>
    <w:p w:rsidR="00FE0B80" w:rsidRPr="00FE0B80" w:rsidRDefault="00FE0B80" w:rsidP="00FE0B80">
      <w:pPr>
        <w:pStyle w:val="Title1"/>
      </w:pPr>
      <w:bookmarkStart w:id="121" w:name="_Toc443506463"/>
      <w:r w:rsidRPr="00FE0B80">
        <w:t>РОЗВИТОК АГРОБІЗНЕСУ УКРАЇНИ В УМОВАХ ЧЛЕНСТВА В СОТ</w:t>
      </w:r>
      <w:bookmarkEnd w:id="121"/>
    </w:p>
    <w:p w:rsidR="00FE0B80" w:rsidRPr="00FE0B80" w:rsidRDefault="00FE0B80" w:rsidP="00FE0B80">
      <w:pPr>
        <w:pStyle w:val="author"/>
      </w:pPr>
      <w:bookmarkStart w:id="122" w:name="_Toc443506464"/>
      <w:r w:rsidRPr="00FE0B80">
        <w:t>М. С. Мамченко, студент</w:t>
      </w:r>
      <w:r w:rsidRPr="00B251C8">
        <w:rPr>
          <w:rStyle w:val="FootnoteReference"/>
          <w:rFonts w:eastAsia="Times New Roman" w:cs="Times New Roman"/>
          <w:sz w:val="26"/>
          <w:szCs w:val="26"/>
        </w:rPr>
        <w:footnoteReference w:customMarkFollows="1" w:id="55"/>
        <w:t>*</w:t>
      </w:r>
      <w:bookmarkEnd w:id="122"/>
    </w:p>
    <w:p w:rsidR="00FE0B80" w:rsidRPr="00FE0B80" w:rsidRDefault="00FE0B80" w:rsidP="00FE0B80">
      <w:pPr>
        <w:pStyle w:val="author"/>
      </w:pPr>
      <w:bookmarkStart w:id="123" w:name="_Toc443506465"/>
      <w:r w:rsidRPr="00FE0B80">
        <w:rPr>
          <w:rFonts w:eastAsia="Times New Roman" w:cs="Times New Roman"/>
          <w:sz w:val="26"/>
          <w:szCs w:val="26"/>
          <w:highlight w:val="yellow"/>
        </w:rPr>
        <w:t>Керівник чи співавтор Черниш</w:t>
      </w:r>
      <w:bookmarkEnd w:id="123"/>
    </w:p>
    <w:p w:rsidR="00FE0B80" w:rsidRPr="00FE0B80" w:rsidRDefault="00FE0B80" w:rsidP="00FE0B80">
      <w:pPr>
        <w:ind w:firstLine="720"/>
        <w:jc w:val="both"/>
        <w:rPr>
          <w:rFonts w:eastAsia="Times New Roman" w:cs="Times New Roman"/>
          <w:color w:val="000000"/>
          <w:spacing w:val="1"/>
          <w:shd w:val="clear" w:color="auto" w:fill="FFFFFF"/>
          <w:lang w:eastAsia="ru-RU"/>
        </w:rPr>
      </w:pPr>
      <w:r w:rsidRPr="00FE0B80">
        <w:rPr>
          <w:rFonts w:eastAsia="Times New Roman" w:cs="Times New Roman"/>
          <w:b/>
          <w:bCs/>
          <w:lang w:eastAsia="ru-RU"/>
        </w:rPr>
        <w:lastRenderedPageBreak/>
        <w:t>Постановка проблеми.</w:t>
      </w:r>
      <w:r w:rsidRPr="00FE0B80">
        <w:rPr>
          <w:rFonts w:eastAsia="Times New Roman" w:cs="Times New Roman"/>
          <w:bCs/>
          <w:lang w:eastAsia="ru-RU"/>
        </w:rPr>
        <w:t xml:space="preserve"> На сьогодні в Україні зовнішньоекономічна діяльність як економіки в цілому, так і окремих галузей, зокрема, розглядається з позиції багатопланових стратегій, через здійснення експортно-імпортних операцій з товарами, капіталами і робочою силою, залучення іноземних інвестицій, розвиток конкурентного середовища та заходів щодо захисту вітчизняного товаровиробника, регулювання торговельного балансу держави, стабілізації курсу національної валюти. І після вступу до СОТ Україна взяла на себе зобов'язання щодо приведення до відповідності законодавчої бази регулювання торгівлі у державному секторі економіки, зокрема аграрному. Своєчасного виступаючого с  прізвище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Аналіз останніх досліджень. </w:t>
      </w:r>
      <w:r w:rsidRPr="00FE0B80">
        <w:rPr>
          <w:rFonts w:eastAsia="Times New Roman" w:cs="Times New Roman"/>
          <w:lang w:eastAsia="ru-RU"/>
        </w:rPr>
        <w:t>Проблемою вивчення даних питань займаються  ряд вчених, зокрема В. Г. Андрійчук, Л. В. Назарова, П. Т. Саблук, О. О. Єранкін, В. В. Зіновчук, І. В. Кобута, С. Н. Кваша, В. П. Галушко ін. Однак комплексність і новизна проблеми потребує постійного поглибленого вивчення.</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lang w:eastAsia="ru-RU"/>
        </w:rPr>
        <w:t xml:space="preserve">Виклад основного матеріалу. </w:t>
      </w:r>
      <w:r w:rsidRPr="00FE0B80">
        <w:rPr>
          <w:rFonts w:eastAsia="Times New Roman" w:cs="Times New Roman"/>
          <w:color w:val="000000"/>
          <w:lang w:eastAsia="ru-RU"/>
        </w:rPr>
        <w:t>Агробізнес є одним із найбільш перспективних видів бізнесу в Україні, що являє собою сукупність економічних відносин в аграрному секторі країни. Вже до початку 2014 року у світі залишилося не освоєно лише 9% земель, які можуть бути придатні для сільського господарства. Згідно з прогнозами Організації економічного співробітництва та розвитку, зростання цін на продукти харчування складе 20-50% за найближчі десять років. З причини обмеженості земельних ресурсів, агросектор представляє величезний потенціал для Україні. Що ж чекає на український агробізнес?</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Зростання населення і відповідно збільшення попиту на продукти харчування, збільшення споживання м'яса, молочних продуктів, овочів і фруктів в Україні пророкують агросектору Україні світле майбутнє. Відсутність дієвих механізмів захисту внутрішнього ринку і підтримки національного виробника в умовах кризи, призвело до формування негативних тенденцій у багатьох галузях української економіки.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xml:space="preserve">Тому варто розглянути розвиток агробізнесу України саме в умовах членства в СОТ, проаналізувати сучасний стан та визначити проблеми, вирішення яких призведе до покращення аграрного сектору країни та всієї економіки країни в цілому.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Важливим питанням переговорного процесу щодо вступу України до Світової організації торгівлі було сільське господарство. Тут у центрі уваги знаходились проблеми створення умов та забезпечення конкурентоспроможності продукції вітчизняного агропромислового комплексу, а також рівня його підтримки після вступу до СОТ.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xml:space="preserve">Основними перевагами приєднання України до СОТ, зокрема у зовнішньоекономічній  слід враховувати такі: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w:t>
      </w:r>
      <w:r w:rsidRPr="00FE0B80">
        <w:rPr>
          <w:rFonts w:eastAsia="Times New Roman" w:cs="Times New Roman"/>
          <w:color w:val="000000"/>
          <w:lang w:eastAsia="ru-RU"/>
        </w:rPr>
        <w:tab/>
        <w:t xml:space="preserve">зменшення  тарифних  і нетарифних обмежень для українських товарів;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w:t>
      </w:r>
      <w:r w:rsidRPr="00FE0B80">
        <w:rPr>
          <w:rFonts w:eastAsia="Times New Roman" w:cs="Times New Roman"/>
          <w:color w:val="000000"/>
          <w:lang w:eastAsia="ru-RU"/>
        </w:rPr>
        <w:tab/>
        <w:t xml:space="preserve">можливості  не  лише  кількісно  збільшити обсяги експорту, а й змінити його структуру;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3.</w:t>
      </w:r>
      <w:r w:rsidRPr="00FE0B80">
        <w:rPr>
          <w:rFonts w:eastAsia="Times New Roman" w:cs="Times New Roman"/>
          <w:color w:val="000000"/>
          <w:lang w:eastAsia="ru-RU"/>
        </w:rPr>
        <w:tab/>
        <w:t xml:space="preserve">кількісне і якісне поліпшення  української  торгівлі;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4.</w:t>
      </w:r>
      <w:r w:rsidRPr="00FE0B80">
        <w:rPr>
          <w:rFonts w:eastAsia="Times New Roman" w:cs="Times New Roman"/>
          <w:color w:val="000000"/>
          <w:lang w:eastAsia="ru-RU"/>
        </w:rPr>
        <w:tab/>
        <w:t xml:space="preserve">застосування  антидемпінгових  та  компенсаційних заходів;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5.</w:t>
      </w:r>
      <w:r w:rsidRPr="00FE0B80">
        <w:rPr>
          <w:rFonts w:eastAsia="Times New Roman" w:cs="Times New Roman"/>
          <w:color w:val="000000"/>
          <w:lang w:eastAsia="ru-RU"/>
        </w:rPr>
        <w:tab/>
        <w:t xml:space="preserve">підвищення  імпортного  мита  та застосування  кількісних  обмежень  з  метою  уникнення  серйозної шкоди  вітчизняним  виробникам,  яка  може  бути  спричинена надмірним імпортом;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6.</w:t>
      </w:r>
      <w:r w:rsidRPr="00FE0B80">
        <w:rPr>
          <w:rFonts w:eastAsia="Times New Roman" w:cs="Times New Roman"/>
          <w:color w:val="000000"/>
          <w:lang w:eastAsia="ru-RU"/>
        </w:rPr>
        <w:tab/>
        <w:t>введення тимчасових обмежень імпорту у випадку  проблем  з  платіжним  балансом.</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Після вступу України  до СОТ,  агробізнес був змушений перейти на новітні технології та європейські ціни. За час членства України в СОТ вона досягла високих результатів в агробізнесі, станом на 2013 рік:</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№1 у світі за обсягом виробництва соняшника: 10,5 млн. 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 xml:space="preserve">№1 у світі за обсягом експорту соняшникової олії: 3,3 млн. т; </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lastRenderedPageBreak/>
        <w:t>•</w:t>
      </w:r>
      <w:r w:rsidRPr="00FE0B80">
        <w:rPr>
          <w:rFonts w:eastAsia="Times New Roman" w:cs="Times New Roman"/>
          <w:color w:val="000000"/>
          <w:lang w:eastAsia="ru-RU"/>
        </w:rPr>
        <w:tab/>
        <w:t>№7 місце в світі за обсягом виробництва ячменю: 9,1млн.т;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№5 місце в світі за обсягом експорту  ячменю: 2,3 млн. 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№8 місце в світі за обсягом виробництва кукурудзи: 22,8 млн. 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№4 в світі за обсягом експорту кукурудзи: 16,7 млн. 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№10 в світі за обсягом виробництва пшениці: 22,3 млн. 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w:t>
      </w:r>
      <w:r w:rsidRPr="00FE0B80">
        <w:rPr>
          <w:rFonts w:eastAsia="Times New Roman" w:cs="Times New Roman"/>
          <w:color w:val="000000"/>
          <w:lang w:eastAsia="ru-RU"/>
        </w:rPr>
        <w:tab/>
        <w:t>№8 в світі за обсягом експорту пшениці: 7,8 млн. т [1];</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Україна здійснювала зовнішньоторговельні операції товарами з партнерами із 193-х країн світу, більшість яких є членами СОТ. Україна є четвертим найбільшим експортером зернових у світі. Експорт зернових з України перевищує обсяги експорту з таких великих за площею країн, як Канада і Австралія. Понад 60% українського експорту зернових складає кукурудза, 30% — пшениця.</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Найбільшу частку в експорті олійних з України займає соняшникова олія. Експорт є досить диверсифікованим. Головні країни-імпортери: Індія, Китай, Єгипет. 10 найбільших експортерів соняшникової олії експортують сукупно майже 75% всього обсягу [1].</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Найбільшим імпортером української молочної і м’ясної продукції у 2013 році була Росія, далі за нею — інші країни СНД. Але існує необхідність підвищення якості продукції тваринництва, щоб формувати попит за межами країн колишнього СРСР [2].</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Крім того, обсяги експорту та імпорту послуг України в першому півріччі 2013 року склали $ 6554 млн. і $ 2846 млн.  по відношенню до відповідного періоду минулого року. Максимальне від'ємне сальдо в $ 18,6 млрд. Було зафіксовано саме в 2008 році - в рік вступу України до СОТ. З 2008 року Україна починає більше імпортувати товарів з країн Євросоюзу, ніж вивозити туди.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У структурі експорту продовольчих товарів через порти України найбільшу частку займає зерно (73%). Найбільше аграрної продукції експортується через Миколаївський порт, а також Одеський, Южний та Iллічівський. Частка річкових портів є дуже незначною порівняно з морськими портами. Тому можна сказати що Україна є не лише експортером аграрної продукції а і посередником, поставляючи через свої порти продукцію з одних країн в інші.</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Велика проблема існує в розвитку субсидіювання Українського аграрного сектору. Тому що за обсягом субсидій на гектар Україна значно відстає від усіх країн ЄС, незважаючи на те, що частка агробізнесу у ВВП країни складає 17,5%. Українські аграрії отримують субсидій в середньому  25 €/га. Для порівняння: в сусідніх Румунії та Болгарії — 191 і 320  €/га відповідно, а в Греції цей показник взагалі сягає 709 €/га. Останні 5 років головними пільгами для українських аграріїв були дотації з ПДВ. Розмір бюджетних субсидій постійно скорочувався [1].</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color w:val="000000"/>
          <w:lang w:eastAsia="ru-RU"/>
        </w:rPr>
        <w:t>З показаної ситуації видно, що Україна активно розвиває зовнішню торгівлю, але очікувані переваги від членства України у Світовій організації торгівлі досить суперечливі, а причиною цього є внутрішня політика держави, що, в першу чергу, характеризується несистемністю, епізодичністю та непослідовністю створення та реалізації програм розвитку села. У зв'язку з цим існує потреба здійснення наступних заходів: пошук оптимальних шляхів для удосконалення підтримки сільського господарства, враховуючи зобов'язання, прийняті у рамках СОТ; розробка засад для розвитку конкурентних умов у сфері оброблення, зберігання, торгівлі; впровадження у сільськогосподарське виробництво інноваційних інвестиційних проектів, систем контролю за безпечністю і якістю продукції з метою підвищити конкурентоспроможність національного товаровиробника, державні гарантії рівних економічних умов підтримки діючих на ринку виробників сільськогосподарської продукції [3].</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Висновки та пропозиції.</w:t>
      </w:r>
      <w:r w:rsidRPr="00FE0B80">
        <w:rPr>
          <w:rFonts w:eastAsia="Times New Roman" w:cs="Times New Roman"/>
          <w:lang w:eastAsia="ru-RU"/>
        </w:rPr>
        <w:t xml:space="preserve">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 xml:space="preserve">Таким чином представлена ситуація показує що Україна активно розвиває відносини з СОТ від самого початку вступу, тим самим збільшивши показники імпорту </w:t>
      </w:r>
      <w:r w:rsidRPr="00FE0B80">
        <w:rPr>
          <w:rFonts w:eastAsia="Times New Roman" w:cs="Times New Roman"/>
          <w:lang w:eastAsia="ru-RU"/>
        </w:rPr>
        <w:lastRenderedPageBreak/>
        <w:t>і зменшивши показники експорту, що спричинило негативну ситуацію для розвитку вітчизняного виробництва.</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Для ефективного функціонування агробізнесу України, потрібно:</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1.</w:t>
      </w:r>
      <w:r w:rsidRPr="00FE0B80">
        <w:rPr>
          <w:rFonts w:eastAsia="Times New Roman" w:cs="Times New Roman"/>
          <w:lang w:eastAsia="ru-RU"/>
        </w:rPr>
        <w:tab/>
        <w:t>забезпечити його необхідними елементами інфраструктури з метою стабілізації сільськогосподарського виробництва;</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2.</w:t>
      </w:r>
      <w:r w:rsidRPr="00FE0B80">
        <w:rPr>
          <w:rFonts w:eastAsia="Times New Roman" w:cs="Times New Roman"/>
          <w:lang w:eastAsia="ru-RU"/>
        </w:rPr>
        <w:tab/>
        <w:t>створити пільгові умови фінансування сільськогосподарських підприємств;</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3.</w:t>
      </w:r>
      <w:r w:rsidRPr="00FE0B80">
        <w:rPr>
          <w:rFonts w:eastAsia="Times New Roman" w:cs="Times New Roman"/>
          <w:lang w:eastAsia="ru-RU"/>
        </w:rPr>
        <w:tab/>
        <w:t>прискорити створення антикризової програми регулювання сільського господарства в регіоні, тобто встановлення рівноваги між попитом та пропозицією на ринку товарів.</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4.</w:t>
      </w:r>
      <w:r w:rsidRPr="00FE0B80">
        <w:rPr>
          <w:rFonts w:eastAsia="Times New Roman" w:cs="Times New Roman"/>
          <w:lang w:eastAsia="ru-RU"/>
        </w:rPr>
        <w:tab/>
        <w:t>провести державну політику в сфері ціноутворення на агропромислову продукцію, та підвищити якість продукції.</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Максимально можливо виконавши ці умови агробізнес України може стати на новий шлях свого розвитку, що покращить взаємозв’язки з іншими країнами членами СОТ, і загалом ситуацію економіки України.</w:t>
      </w:r>
    </w:p>
    <w:p w:rsidR="00FE0B80" w:rsidRPr="00FE0B80" w:rsidRDefault="00FE0B80" w:rsidP="00FE0B80">
      <w:pPr>
        <w:jc w:val="center"/>
        <w:rPr>
          <w:rFonts w:eastAsia="Times New Roman" w:cs="Times New Roman"/>
          <w:b/>
          <w:lang w:eastAsia="ru-RU"/>
        </w:rPr>
      </w:pPr>
      <w:r w:rsidRPr="00FE0B80">
        <w:rPr>
          <w:rFonts w:eastAsia="Times New Roman" w:cs="Times New Roman"/>
          <w:b/>
          <w:lang w:eastAsia="ru-RU"/>
        </w:rPr>
        <w:t>Список використаних джерел:</w:t>
      </w:r>
    </w:p>
    <w:p w:rsidR="00FE0B80" w:rsidRPr="00FE0B80" w:rsidRDefault="00FE0B80" w:rsidP="006B28E8">
      <w:pPr>
        <w:numPr>
          <w:ilvl w:val="0"/>
          <w:numId w:val="43"/>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Агробізнес України 2013 [Електронний ресурс] / Інфографічний довідник – Режим доступу до журн.: http://agrex.gov.ua/wp_content/uploads/Infografika_silskogo_gospodarstva_Ukrayini_vid_BakerTilly_ta_Latifundist.pdf.</w:t>
      </w:r>
    </w:p>
    <w:p w:rsidR="00FE0B80" w:rsidRPr="00FE0B80" w:rsidRDefault="00FE0B80" w:rsidP="006B28E8">
      <w:pPr>
        <w:numPr>
          <w:ilvl w:val="0"/>
          <w:numId w:val="43"/>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Назарова Л. В. Стан зовнішньоекономічної діяльності в Україні [Електронний ресурс] / Л. В. Назарова // Економіка. – 2013. – Режим доступу: http://intkonf.org/nazarova_lv_stan_zovnishnoekonomichnoyi_diyalnosti_v_ukrayini.html</w:t>
      </w:r>
    </w:p>
    <w:p w:rsidR="00FE0B80" w:rsidRPr="00FE0B80" w:rsidRDefault="00FE0B80" w:rsidP="006B28E8">
      <w:pPr>
        <w:numPr>
          <w:ilvl w:val="0"/>
          <w:numId w:val="43"/>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Саблук П. Т. Аграрний сектор в умовах членства України у Світовій організації торгівлі: здобутки і перспективи / П. Т. Саблук // Економіка АПК. - 2011. - № 3. - С. 3-8.</w:t>
      </w:r>
    </w:p>
    <w:p w:rsidR="00FE0B80" w:rsidRPr="00FE0B80" w:rsidRDefault="00FE0B80" w:rsidP="00FE0B80">
      <w:pPr>
        <w:ind w:left="720"/>
        <w:contextualSpacing/>
        <w:jc w:val="both"/>
        <w:rPr>
          <w:rFonts w:eastAsia="Times New Roman" w:cs="Times New Roman"/>
          <w:lang w:eastAsia="ru-RU"/>
        </w:rPr>
      </w:pPr>
    </w:p>
    <w:p w:rsidR="00FE0B80" w:rsidRPr="00FE0B80" w:rsidRDefault="00FE0B80" w:rsidP="00FE0B80">
      <w:pPr>
        <w:pStyle w:val="Title1"/>
      </w:pPr>
      <w:bookmarkStart w:id="124" w:name="_Toc443506466"/>
      <w:r w:rsidRPr="00FE0B80">
        <w:t>ЕВОЛЮЦІЯ ФОРМУВАННЯ ВАЛЮТНОЇ СИСТЕМИ ЄС</w:t>
      </w:r>
      <w:bookmarkEnd w:id="124"/>
    </w:p>
    <w:p w:rsidR="00FE0B80" w:rsidRPr="00FE0B80" w:rsidRDefault="00FE0B80" w:rsidP="00FE0B80">
      <w:pPr>
        <w:pStyle w:val="author"/>
      </w:pPr>
      <w:bookmarkStart w:id="125" w:name="_Toc443506467"/>
      <w:r w:rsidRPr="00FE0B80">
        <w:t>Я. В. Раус, студент</w:t>
      </w:r>
      <w:r w:rsidRPr="00B251C8">
        <w:rPr>
          <w:rStyle w:val="FootnoteReference"/>
          <w:rFonts w:eastAsia="Times New Roman" w:cs="Times New Roman"/>
          <w:sz w:val="26"/>
          <w:szCs w:val="26"/>
        </w:rPr>
        <w:footnoteReference w:customMarkFollows="1" w:id="56"/>
        <w:t>*</w:t>
      </w:r>
      <w:bookmarkEnd w:id="125"/>
    </w:p>
    <w:p w:rsidR="00FE0B80" w:rsidRPr="00FE0B80" w:rsidRDefault="00FE0B80" w:rsidP="00FE0B80">
      <w:pPr>
        <w:pStyle w:val="author"/>
      </w:pPr>
      <w:bookmarkStart w:id="126" w:name="_Toc443506468"/>
      <w:r w:rsidRPr="00FE0B80">
        <w:rPr>
          <w:rFonts w:eastAsia="Times New Roman" w:cs="Times New Roman"/>
          <w:sz w:val="26"/>
          <w:szCs w:val="26"/>
          <w:highlight w:val="yellow"/>
        </w:rPr>
        <w:t>Керівник чи співавтор Черниш</w:t>
      </w:r>
      <w:bookmarkEnd w:id="126"/>
    </w:p>
    <w:p w:rsidR="00FE0B80" w:rsidRPr="00FE0B80" w:rsidRDefault="00FE0B80" w:rsidP="00FE0B80">
      <w:pPr>
        <w:ind w:firstLine="720"/>
        <w:jc w:val="both"/>
        <w:rPr>
          <w:rFonts w:eastAsia="Times New Roman" w:cs="Times New Roman"/>
          <w:b/>
          <w:lang w:eastAsia="ru-RU"/>
        </w:rPr>
      </w:pPr>
      <w:r w:rsidRPr="00FE0B80">
        <w:rPr>
          <w:rFonts w:eastAsia="Times New Roman" w:cs="Times New Roman"/>
          <w:b/>
          <w:lang w:eastAsia="ru-RU"/>
        </w:rPr>
        <w:t xml:space="preserve">Постановка проблеми. </w:t>
      </w:r>
      <w:r w:rsidRPr="00FE0B80">
        <w:rPr>
          <w:rFonts w:eastAsia="Times New Roman" w:cs="Times New Roman"/>
          <w:color w:val="1A1A1A"/>
          <w:shd w:val="clear" w:color="auto" w:fill="FFFFFF"/>
          <w:lang w:eastAsia="ru-RU"/>
        </w:rPr>
        <w:t xml:space="preserve">Актуальність теми полягає в тому, що створення Європейського економічного та валютного союзу та введення в ньому єдиної валюти суттєво впливає на систему загальноєвропейського економічного співробітництва і на світову валютну систему в цілому. Також, слід зазначити, що країни ЄС мають одні з найвищих показників ВВП у світі і певні країни союзу входять до Єврозони, де існує одна з найбільш стабільних нині валют.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Аналіз останніх досліджень. </w:t>
      </w:r>
      <w:r w:rsidRPr="00FE0B80">
        <w:rPr>
          <w:rFonts w:eastAsia="Times New Roman" w:cs="Times New Roman"/>
          <w:lang w:eastAsia="ru-RU"/>
        </w:rPr>
        <w:t xml:space="preserve">Проблематика створення та функціонування Європейського валютного союзу відноситься до однієї з найбільш широко та глибоко аналізованих як вітчизняними, так і закордонними авторами – економістами-теоретиками, банкірами та підприємцями, політиками та аналітиками. Згадуючи про них, не можна оминути класичну роботу Р. Манделла, основні положення якої </w:t>
      </w:r>
      <w:r w:rsidRPr="00FE0B80">
        <w:rPr>
          <w:rFonts w:eastAsia="Times New Roman" w:cs="Times New Roman"/>
          <w:lang w:eastAsia="ru-RU"/>
        </w:rPr>
        <w:lastRenderedPageBreak/>
        <w:t>вважають теоретичними підвалинами Європейського валютного союзу. У пізніх досліджень, згадані процеси детально описані в роботах К. Дісона, а також Д. Гроса та Н. Тігесена.</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Основний матеріал. </w:t>
      </w:r>
      <w:r w:rsidRPr="00FE0B80">
        <w:rPr>
          <w:rFonts w:eastAsia="Times New Roman" w:cs="Times New Roman"/>
          <w:lang w:eastAsia="ru-RU"/>
        </w:rPr>
        <w:t>Європейська валютна система - це найвища ланка європейської інтеграції, яка передбачає, крім усунення всіх бар'єрів у русі капіталів, робочої сили і товарів, ще й введення єдиної європейської валюти і проводку загальної монетарної та валютної політики.</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color w:val="1A1A1A"/>
          <w:shd w:val="clear" w:color="auto" w:fill="FFFFFF"/>
          <w:lang w:eastAsia="ru-RU"/>
        </w:rPr>
        <w:t>Створенню Європейського валютного союзу (ЄВС) передував багатоетапний процес європейської валютно-фінансової інтеграції, який було започатковано ще в перші повоєнні роки.</w:t>
      </w:r>
      <w:r w:rsidRPr="00FE0B80">
        <w:rPr>
          <w:rFonts w:eastAsia="Times New Roman" w:cs="Times New Roman"/>
          <w:lang w:eastAsia="ru-RU"/>
        </w:rPr>
        <w:t xml:space="preserve"> Формально процес об’єднання Європи розпочався 18 квітня 1951 року, коли шість західноєвропейських держав – Бельгія, Італія, Люксембург, Нідерланди, Франція і ФРН підписали в Парижі Договір про заснування Європейського об’єднання вугілля і сталі (ЄОВС). У березні 1957 р. ці країни підписали Римські угоди про створення Європейського економічного співтовариства (ЄЕС). З часом до Європейського економічного союзу (ЄЕС) почали приєднуватись інші європейські країни і у 1958 році ЄЕС об'єднував 12 європейських країн.</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Спочатку створення ЄЕС не передбачало утворення єдиної валютної Європи. Але з середини 70-х років активізувалися пошуки шляхів створення єдиного валютного союзу. Тобто лідери ЄЕС намагалися не тільки створити валютну одиницю, яка б стала альтернативою долару США, а й провести валютну інтеграцію, здійснити державний контроль за коливанням валют.</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У 1972 р. до 1979 р. існувала так звана "Європейська валютна змія" – метою якої було обмежити коливання курсів національних валют, що входили у ЄЕС, у співвідношенні одна до одної. Якщо ж курс валюти опускався нижче допустимої межі, Центральний банк скупляв національну валюту за іноземну з метою регулювання курсу.</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У 1979 р. за сумісною ініціативою ФРН і Франції була установлена Європейська Валютна система (ЄВС). Ключовими моментами цієї системи були механізми регулювання валютних курсів, валютних інтервенцій і кредитний механізм. За винятком Великобританії, всі інші 8 країн Співтовариства взяли участь в Механізмі Валютних Курсів (МВК) в рамках ЄВС. Сутність МВК полягала у введенні фіксованих, але змінних валютних курсів. Паритети валют-учасниць МВК фіксувалися на основі спеціальної розрахункової одиниці ЕКЮ (Європейська Валютна Одиниця). Вартість ЕКЮ розраховувалася по корзині валют, що входять в МВК, при цьому питомі ваги валют бралися відповідно економічному потенціалу конкретної країни.</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 xml:space="preserve">Процес розвитку і функціонування ЄВС тісно пов'язаний із планом Делора. Цей план передбачав: проведення єдиної скоординованої грошово-економічної політики країн-членів ЄВС, відкриття Центрального банку ЄВС, заміну національних валют і впровадження єдиної резервної валюти ЄВС, урегулювання дефіцитів платіжних балансів країн-членів ЄВС, зниження рівня інфляції та рівня безробіття тощо.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 xml:space="preserve">У 1989 р. та 1990 р. були проведені дві Міжурядових конференцій, підсумки яких підведенні на Маастрихтському Саміті (9-10 грудня 1991 р.), який також прийняв рішення про створення політичного союзу, а ЄЕС було замінено на Європейський Союз. Ці рішення були ратифіковані Європейським парламентом та підписані головами держав та урядів Союзу у квітні 1992 року і отримали назву «Маастрихтська Угода».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 xml:space="preserve">Відповідно до Маастрихтської угоди створення валютного союзу мало проходити в три етапи. На першому етапі визначаються країни — члени ЄВС, які відповідають визначеним критеріям: 1) стабілізація державних фінансів та усунення взаємних обмежень на рух капіталів і платежів між країнами — членами ЄЕС; 2) сукупний державний борг не повинен перевищувати 60 % ВВП; 3) середня номінальна величина довгострокових відсоткових ставок не повинна перевищувати 2 % середнього рівня цих ставок; 4) за діючим механізмом європейського монетарного </w:t>
      </w:r>
      <w:r w:rsidRPr="00FE0B80">
        <w:rPr>
          <w:rFonts w:eastAsia="Times New Roman" w:cs="Times New Roman"/>
          <w:lang w:eastAsia="ru-RU"/>
        </w:rPr>
        <w:lastRenderedPageBreak/>
        <w:t>союзу країни-члени мусять дотримуватись фіксованого курсу відносно євро; 5) дефіцит державного бюджету країн-учасниць нової валютної зони не повинен перевищувати 3 % ВВП; 6) зростання інфляції не може перевищувати середнього рівня інфляції в трьох країнах ЄЕС із найнижчим рівнем інфляції більш як 1,5 % [1, С. 42-45].</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Формування економічного та валютного союзу у відповідності до Угоди передбачалося здійснити у три етапи:</w:t>
      </w:r>
    </w:p>
    <w:p w:rsidR="00FE0B80" w:rsidRPr="00FE0B80" w:rsidRDefault="00FE0B80" w:rsidP="006B28E8">
      <w:pPr>
        <w:numPr>
          <w:ilvl w:val="0"/>
          <w:numId w:val="44"/>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 першому етапі (до 31 грудня 1993 р.) були усунені всі обмеження на вільний рух капіталів усередині Європейського союзу, а також між Європейським союзом і третіми країнами;</w:t>
      </w:r>
    </w:p>
    <w:p w:rsidR="00FE0B80" w:rsidRPr="00FE0B80" w:rsidRDefault="00FE0B80" w:rsidP="006B28E8">
      <w:pPr>
        <w:numPr>
          <w:ilvl w:val="0"/>
          <w:numId w:val="44"/>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 другому етапі (з 1 січня 1994 по 31 грудня 1998 р.) країни–члени ЄС здійснювали політику, спрямовану на досягнення заданих Маастрихтським договором широко відомих критеріїв конвергенції;</w:t>
      </w:r>
    </w:p>
    <w:p w:rsidR="00FE0B80" w:rsidRPr="00FE0B80" w:rsidRDefault="00FE0B80" w:rsidP="006B28E8">
      <w:pPr>
        <w:numPr>
          <w:ilvl w:val="0"/>
          <w:numId w:val="44"/>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 третьому етапі (з січня 1999 р.) формування економічного та валютного союзу була реалізована програма введення євро, яка включала три стадії:</w:t>
      </w:r>
    </w:p>
    <w:p w:rsidR="00FE0B80" w:rsidRPr="00FE0B80" w:rsidRDefault="00FE0B80" w:rsidP="006B28E8">
      <w:pPr>
        <w:numPr>
          <w:ilvl w:val="0"/>
          <w:numId w:val="45"/>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З 1 січня 1999 р. до 1 січня 2002 р. – було здійснено остаточну фіксацію курсів обміну національних валют країн–учасниць союзу, переведення на євро безготівкових розрахунків банків та корпорацій, перерахунок на євро кредитів і депозитів, довгострокових фінансових зобов'язань, початок роботи Європейського центрального банку;</w:t>
      </w:r>
    </w:p>
    <w:p w:rsidR="00FE0B80" w:rsidRPr="00FE0B80" w:rsidRDefault="00FE0B80" w:rsidP="006B28E8">
      <w:pPr>
        <w:numPr>
          <w:ilvl w:val="0"/>
          <w:numId w:val="45"/>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З 1 січня 2002 р. по 1 липня 2002 р. – в готівковий обіг були введені банкноти та монети, номіновані в «євро», а національні валюти країн-учасниць стали поступово виводитися з обігу;</w:t>
      </w:r>
    </w:p>
    <w:p w:rsidR="00FE0B80" w:rsidRPr="00FE0B80" w:rsidRDefault="00FE0B80" w:rsidP="006B28E8">
      <w:pPr>
        <w:numPr>
          <w:ilvl w:val="0"/>
          <w:numId w:val="45"/>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З 1 липня 2002 р. – здійснено повний перехід на євро всіх видів операцій та розрахунків усередині Європейського економічного та валютного союзу.</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Нині у Європейському союзі євро використовується у 19 країнах, так звана Єврозона. Решта країн ЄС або ще не перейшли до використання євро, або відмовилися від використання євро, як основної валюти.</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Процеси приєднання нових країн до членів Єврозони, і як таких в яких національною валютою стане євро тривають і досі. До країн, які бажають приєднатися до Єврозони встановлюються критерії передбачені Маастрихтською угодою і лиш в разі їх чіткого виконання розглядаються заяви щодо приєднання цих країн і введення валюти євро.</w:t>
      </w:r>
    </w:p>
    <w:p w:rsidR="00FE0B80" w:rsidRPr="00FE0B80" w:rsidRDefault="00FE0B80" w:rsidP="00FE0B80">
      <w:pPr>
        <w:ind w:firstLine="720"/>
        <w:jc w:val="both"/>
        <w:rPr>
          <w:rFonts w:eastAsia="Times New Roman" w:cs="Times New Roman"/>
          <w:b/>
          <w:lang w:eastAsia="ru-RU"/>
        </w:rPr>
      </w:pPr>
      <w:r w:rsidRPr="00FE0B80">
        <w:rPr>
          <w:rFonts w:eastAsia="Times New Roman" w:cs="Times New Roman"/>
          <w:b/>
          <w:lang w:eastAsia="ru-RU"/>
        </w:rPr>
        <w:t xml:space="preserve">Висновки та пропозиції. </w:t>
      </w:r>
      <w:r w:rsidRPr="00FE0B80">
        <w:rPr>
          <w:rFonts w:eastAsia="Times New Roman" w:cs="Times New Roman"/>
          <w:lang w:eastAsia="ru-RU"/>
        </w:rPr>
        <w:t>Європа виконала довгий шлях до укладення валютного союзу і встановлення спільної валюти євро. Треба сказати, що успіх Європейської валютної системи був плодом не тільки і не стільки її внутрішньої досконалості, скільки низки сприятливих зовнішніх обставин, в першу чергу непоганої економічної кон'юнктури і прискорення інтеграційного процесу.</w:t>
      </w:r>
      <w:r w:rsidRPr="00FE0B80">
        <w:rPr>
          <w:rFonts w:eastAsia="Times New Roman" w:cs="Times New Roman"/>
          <w:b/>
          <w:lang w:eastAsia="ru-RU"/>
        </w:rPr>
        <w:t xml:space="preserve"> </w:t>
      </w:r>
      <w:r w:rsidRPr="00FE0B80">
        <w:rPr>
          <w:rFonts w:eastAsia="Times New Roman" w:cs="Times New Roman"/>
          <w:lang w:eastAsia="ru-RU"/>
        </w:rPr>
        <w:t>В майбутньому можна прогнозувати, що євро і надалі буде такою ж міцною валютою і не втрачатиме своїх позицій щодо долара.</w:t>
      </w:r>
    </w:p>
    <w:p w:rsidR="00FE0B80" w:rsidRPr="00FE0B80" w:rsidRDefault="00FE0B80" w:rsidP="00FE0B80">
      <w:pPr>
        <w:jc w:val="center"/>
        <w:rPr>
          <w:rFonts w:eastAsia="Times New Roman" w:cs="Times New Roman"/>
          <w:b/>
          <w:lang w:eastAsia="ru-RU"/>
        </w:rPr>
      </w:pPr>
      <w:r w:rsidRPr="00FE0B80">
        <w:rPr>
          <w:rFonts w:eastAsia="Times New Roman" w:cs="Times New Roman"/>
          <w:b/>
          <w:lang w:eastAsia="ru-RU"/>
        </w:rPr>
        <w:t>Список використаної літератури:</w:t>
      </w:r>
    </w:p>
    <w:p w:rsidR="00FE0B80" w:rsidRPr="00FE0B80" w:rsidRDefault="00FE0B80" w:rsidP="006B28E8">
      <w:pPr>
        <w:numPr>
          <w:ilvl w:val="0"/>
          <w:numId w:val="46"/>
        </w:numPr>
        <w:spacing w:after="200" w:line="276" w:lineRule="auto"/>
        <w:ind w:left="0" w:firstLine="720"/>
        <w:jc w:val="both"/>
        <w:rPr>
          <w:rFonts w:eastAsia="Times New Roman" w:cs="Times New Roman"/>
          <w:lang w:eastAsia="ru-RU"/>
        </w:rPr>
      </w:pPr>
      <w:r w:rsidRPr="00FE0B80">
        <w:rPr>
          <w:rFonts w:eastAsia="Times New Roman" w:cs="Times New Roman"/>
          <w:lang w:eastAsia="ru-RU"/>
        </w:rPr>
        <w:t>Шнирков О. І. Міжнародні валютні угруповання / Кузнецов О. В., Кульпінський С. В. // - К.: ІМВ КНУ ім. Тараса Шевченка, 2000. - Ч. 1 : Європейський валютний союз. Конспект лекцій. – 152 с.</w:t>
      </w:r>
    </w:p>
    <w:p w:rsidR="00FE0B80" w:rsidRPr="00FE0B80" w:rsidRDefault="00FE0B80" w:rsidP="006B28E8">
      <w:pPr>
        <w:numPr>
          <w:ilvl w:val="0"/>
          <w:numId w:val="46"/>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Euro area statistics [Електронний ресурс]. – Режим доступу: https://www.euro-area-statistics.org/?cr=eur&amp;lg=en</w:t>
      </w:r>
    </w:p>
    <w:p w:rsidR="00FE0B80" w:rsidRPr="00FE0B80" w:rsidRDefault="00FE0B80" w:rsidP="00FE0B80">
      <w:pPr>
        <w:pStyle w:val="text"/>
      </w:pPr>
    </w:p>
    <w:p w:rsidR="00FE0B80" w:rsidRPr="00FE0B80" w:rsidRDefault="00FE0B80" w:rsidP="00FE0B80">
      <w:pPr>
        <w:pStyle w:val="text"/>
      </w:pPr>
    </w:p>
    <w:p w:rsidR="00FE0B80" w:rsidRPr="00FE0B80" w:rsidRDefault="00FE0B80" w:rsidP="00FE0B80">
      <w:pPr>
        <w:pStyle w:val="Title1"/>
      </w:pPr>
      <w:bookmarkStart w:id="127" w:name="_Toc443506469"/>
      <w:r w:rsidRPr="00FE0B80">
        <w:lastRenderedPageBreak/>
        <w:t>РИНОК ПРАЦІ МІГРАНТІВ В УМОВАХ ГЛОБАЛЬНОЇ ЕКОНОМІЧНОЇ КРИЗИ</w:t>
      </w:r>
      <w:bookmarkEnd w:id="127"/>
    </w:p>
    <w:p w:rsidR="00FE0B80" w:rsidRPr="00FE0B80" w:rsidRDefault="00FE0B80" w:rsidP="00FE0B80">
      <w:pPr>
        <w:pStyle w:val="author"/>
      </w:pPr>
      <w:bookmarkStart w:id="128" w:name="_Toc443506470"/>
      <w:r w:rsidRPr="00FE0B80">
        <w:t>О. Ю. Синьківська, студентка</w:t>
      </w:r>
      <w:r w:rsidRPr="00B251C8">
        <w:rPr>
          <w:rStyle w:val="FootnoteReference"/>
          <w:rFonts w:eastAsia="Times New Roman" w:cs="Times New Roman"/>
          <w:sz w:val="26"/>
          <w:szCs w:val="26"/>
        </w:rPr>
        <w:footnoteReference w:customMarkFollows="1" w:id="57"/>
        <w:t>*</w:t>
      </w:r>
      <w:bookmarkEnd w:id="128"/>
    </w:p>
    <w:p w:rsidR="00FE0B80" w:rsidRPr="00FE0B80" w:rsidRDefault="00FE0B80" w:rsidP="00FE0B80">
      <w:pPr>
        <w:pStyle w:val="author"/>
      </w:pPr>
      <w:bookmarkStart w:id="129" w:name="_Toc443506471"/>
      <w:r w:rsidRPr="00FE0B80">
        <w:rPr>
          <w:rFonts w:eastAsia="Times New Roman" w:cs="Times New Roman"/>
          <w:sz w:val="26"/>
          <w:szCs w:val="26"/>
          <w:highlight w:val="yellow"/>
        </w:rPr>
        <w:t>Керівник чи співавтор Черниш</w:t>
      </w:r>
      <w:bookmarkEnd w:id="129"/>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b/>
          <w:lang w:eastAsia="ru-RU"/>
        </w:rPr>
        <w:t>Постановка проблеми.</w:t>
      </w:r>
      <w:r w:rsidRPr="00FE0B80">
        <w:rPr>
          <w:rFonts w:eastAsia="Times New Roman" w:cs="Times New Roman"/>
          <w:lang w:eastAsia="ru-RU"/>
        </w:rPr>
        <w:t xml:space="preserve"> В сучасних умовах домінуючою тенденцією у міжнародних відносинах є глобалізація, одним з проявів якої виступає міжнародна міграція робочої сили. Все більшого поширення і значення набуває переміщення людських ресурсів, зумовлене соціально-економічними, військовими, екологічними, етнічними та релігійними чинниками. Міжнародна міграція робочої сили нині охоплює весь світ. Вона є однією з об’єктивних підстав становлення цілісної світогосподарської системи. Водночас проблема вільної міграції є найнебезпечнішою для урядів як в політичному, так і в соціальному аспекті.</w:t>
      </w:r>
    </w:p>
    <w:p w:rsidR="00FE0B80" w:rsidRPr="00FE0B80" w:rsidRDefault="00FE0B80" w:rsidP="00FE0B80">
      <w:pPr>
        <w:suppressAutoHyphens/>
        <w:ind w:firstLine="720"/>
        <w:contextualSpacing/>
        <w:jc w:val="both"/>
        <w:rPr>
          <w:rFonts w:eastAsia="Times New Roman" w:cs="Times New Roman"/>
          <w:lang w:eastAsia="ru-RU"/>
        </w:rPr>
      </w:pPr>
      <w:r w:rsidRPr="00FE0B80">
        <w:rPr>
          <w:rFonts w:eastAsia="Times New Roman" w:cs="Times New Roman"/>
          <w:b/>
          <w:lang w:eastAsia="ru-RU"/>
        </w:rPr>
        <w:t xml:space="preserve">Аналіз останніх досліджень. </w:t>
      </w:r>
      <w:r w:rsidRPr="00FE0B80">
        <w:rPr>
          <w:rFonts w:eastAsia="Times New Roman" w:cs="Times New Roman"/>
          <w:lang w:eastAsia="ru-RU"/>
        </w:rPr>
        <w:t>На сьогодні теоретичні проблеми сучасної світової економіки, міжнародних економічних відносин та їх регулювання розглянуті в роботах В.Д. Базилевича, І.І. Дахно, О.Ф. Жукової,               Ю.Г. Козака, О.І. Рогача, А.П. Румянцева, А.С. Філіпенка та ін. Особливості становища міжнародного ринку праці у своїх роботах досліджували такі автори, як Н.В. Балюк,  Ю. Бендерський, І.  Бураковський, Т.  Григорець, О. Дергачов, В.В. Зимовець,              О. Івченко, Ю. Макогон, А. Мартинов, А. Рубан та багато інших.</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b/>
          <w:lang w:eastAsia="ru-RU"/>
        </w:rPr>
        <w:t>Виклад основного матеріалу.</w:t>
      </w:r>
      <w:r w:rsidRPr="00FE0B80">
        <w:rPr>
          <w:rFonts w:eastAsia="Times New Roman" w:cs="Times New Roman"/>
          <w:lang w:eastAsia="ru-RU"/>
        </w:rPr>
        <w:t xml:space="preserve"> Міжнародна міграція існує в різних формах: трудової, сімейної, туристичної тощо. Провідна роль у МЕВ належить трудовій міграції, так званій міжнародній міграції робочої сили. Міжнародна міграція робочої сили посилюється в умовах формування економічних зв'язків у світовому господарстві. Під цим поняттям розуміють переміщення найманих працівників через кордони в пошуках роботи. Це стихійний процес розподілу трудових ресурсів між національними ланками світового господарства. Економічною основою його є відчуження безпосередніх виробників від засобів виробництва, взаємозв'язаність країн та нерівномірність їх соціально-економічного розвитку.</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В результаті міграції робочої сили сформувався світовий ринок праці, пропозиція робочої сили на якому залежить від ситуації на внутрішніх ринках праці країн – експортерів і країн – імпортерів робочої сили. Однією з найважливіших особливостей сучасного стану міжнародної міграції є "відплив інтелекту", тобто безповоротна або довготривала еміграція вчених і висококваліфікованих спеціалістів. Основними причинами цього процесу в більшості країн є:</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постійне зниження соціального статусу вченого та спеціаліста;</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те, що результати роботи вчених та спеціалістів часто не знаходять своєї остаточної реалізації;</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бажання покращити своє матеріальне становище;</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більша можливість за кордоном реалізувати свої знання та досвід;</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національна та релігійна нетерпимість;</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зростання безробіття в країні, навіть серед висококваліфікованих спеціалістів.</w:t>
      </w:r>
    </w:p>
    <w:p w:rsidR="00FE0B80" w:rsidRPr="00FE0B80" w:rsidRDefault="00FE0B80" w:rsidP="00FE0B80">
      <w:pPr>
        <w:ind w:firstLine="720"/>
        <w:jc w:val="both"/>
        <w:rPr>
          <w:rFonts w:eastAsia="Calibri" w:cs="Times New Roman"/>
        </w:rPr>
      </w:pPr>
      <w:r w:rsidRPr="00FE0B80">
        <w:rPr>
          <w:rFonts w:eastAsia="Times New Roman" w:cs="Times New Roman"/>
          <w:lang w:eastAsia="ru-RU"/>
        </w:rPr>
        <w:t xml:space="preserve">Нестабільна економічна ситуація в країні, а також вигідні умови найму висококваліфікованих спеціалістів за кордоном сприяють збільшенню масштабів </w:t>
      </w:r>
      <w:r w:rsidRPr="00FE0B80">
        <w:rPr>
          <w:rFonts w:eastAsia="Times New Roman" w:cs="Times New Roman"/>
          <w:lang w:eastAsia="ru-RU"/>
        </w:rPr>
        <w:lastRenderedPageBreak/>
        <w:t>еміграції [1, с. 244-246]. Міжнародна міграція робочої сили набуває глобального характеру. У світі утворилися постійні ринки робочої сили:</w:t>
      </w:r>
    </w:p>
    <w:p w:rsidR="00FE0B80" w:rsidRPr="00FE0B80" w:rsidRDefault="00FE0B80" w:rsidP="006B28E8">
      <w:pPr>
        <w:numPr>
          <w:ilvl w:val="0"/>
          <w:numId w:val="48"/>
        </w:numPr>
        <w:spacing w:after="200" w:line="276" w:lineRule="auto"/>
        <w:ind w:firstLine="720"/>
        <w:contextualSpacing/>
        <w:rPr>
          <w:rFonts w:eastAsia="Times New Roman" w:cs="Times New Roman"/>
          <w:lang w:eastAsia="ru-RU"/>
        </w:rPr>
      </w:pPr>
      <w:r w:rsidRPr="00FE0B80">
        <w:rPr>
          <w:rFonts w:eastAsia="Times New Roman" w:cs="Times New Roman"/>
          <w:lang w:eastAsia="ru-RU"/>
        </w:rPr>
        <w:t>США та Канада;</w:t>
      </w:r>
    </w:p>
    <w:p w:rsidR="00FE0B80" w:rsidRPr="00FE0B80" w:rsidRDefault="00FE0B80" w:rsidP="006B28E8">
      <w:pPr>
        <w:numPr>
          <w:ilvl w:val="0"/>
          <w:numId w:val="48"/>
        </w:numPr>
        <w:spacing w:after="200" w:line="276" w:lineRule="auto"/>
        <w:ind w:firstLine="720"/>
        <w:contextualSpacing/>
        <w:rPr>
          <w:rFonts w:eastAsia="Times New Roman" w:cs="Times New Roman"/>
          <w:lang w:eastAsia="ru-RU"/>
        </w:rPr>
      </w:pPr>
      <w:r w:rsidRPr="00FE0B80">
        <w:rPr>
          <w:rFonts w:eastAsia="Times New Roman" w:cs="Times New Roman"/>
          <w:lang w:eastAsia="ru-RU"/>
        </w:rPr>
        <w:t>Країни Західної і Північної Європи (Німеччина, Англія, Франція, Австрія, Нідерланди);</w:t>
      </w:r>
    </w:p>
    <w:p w:rsidR="00FE0B80" w:rsidRPr="00FE0B80" w:rsidRDefault="00FE0B80" w:rsidP="006B28E8">
      <w:pPr>
        <w:numPr>
          <w:ilvl w:val="0"/>
          <w:numId w:val="48"/>
        </w:numPr>
        <w:spacing w:after="200" w:line="276" w:lineRule="auto"/>
        <w:ind w:firstLine="720"/>
        <w:contextualSpacing/>
        <w:rPr>
          <w:rFonts w:eastAsia="Times New Roman" w:cs="Times New Roman"/>
          <w:lang w:eastAsia="ru-RU"/>
        </w:rPr>
      </w:pPr>
      <w:r w:rsidRPr="00FE0B80">
        <w:rPr>
          <w:rFonts w:eastAsia="Times New Roman" w:cs="Times New Roman"/>
          <w:lang w:eastAsia="ru-RU"/>
        </w:rPr>
        <w:t>Район нафтовидобувних країн Близького Сходу (Об'єднані Арабські Емірати, Катар, Кувейт, Оман, Бахрейн, Саудівська Аравія);</w:t>
      </w:r>
    </w:p>
    <w:p w:rsidR="00FE0B80" w:rsidRPr="00FE0B80" w:rsidRDefault="00FE0B80" w:rsidP="006B28E8">
      <w:pPr>
        <w:numPr>
          <w:ilvl w:val="0"/>
          <w:numId w:val="48"/>
        </w:numPr>
        <w:spacing w:after="200" w:line="276" w:lineRule="auto"/>
        <w:ind w:firstLine="720"/>
        <w:contextualSpacing/>
        <w:rPr>
          <w:rFonts w:eastAsia="Times New Roman" w:cs="Times New Roman"/>
          <w:lang w:eastAsia="ru-RU"/>
        </w:rPr>
      </w:pPr>
      <w:r w:rsidRPr="00FE0B80">
        <w:rPr>
          <w:rFonts w:eastAsia="Times New Roman" w:cs="Times New Roman"/>
          <w:lang w:eastAsia="ru-RU"/>
        </w:rPr>
        <w:t>Латинська Америка (Колумбія, Парагвай, Чилі, Сальвадор).</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Своєрідними центрами притоку іммігрантів за останні роки стали Ізраїль, Південно-Африканська Республіка, Південно-Східна Азія (Сінгапур, Гонконг, Японія), Австралія та Нова Зеландія [2, с. 234-236</w:t>
      </w:r>
      <w:r w:rsidRPr="00FE0B80">
        <w:rPr>
          <w:rFonts w:eastAsia="Times New Roman" w:cs="Times New Roman"/>
          <w:sz w:val="28"/>
          <w:szCs w:val="28"/>
          <w:lang w:eastAsia="ru-RU"/>
        </w:rPr>
        <w:t>]</w:t>
      </w:r>
      <w:r w:rsidRPr="00FE0B80">
        <w:rPr>
          <w:rFonts w:eastAsia="Times New Roman" w:cs="Times New Roman"/>
          <w:lang w:eastAsia="ru-RU"/>
        </w:rPr>
        <w:t>.</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Наслідки для країн імміграції:</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країни імміграції мають суттєві вигоди від підготовки спеціалістів іншими країнами;</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фірми країн імміграції мають економію як за рахунок нижчої оплати праці іммігрантів;</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робітники-емігранти сприяють омолодженню структури трудових ресурсів країн імміграції;</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грошові перекази емігрантів на батьківщину сприяють розширенню реалізації товарів країн імміграції за кордоном.</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Наслідки для країн еміграції:</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повернення досвідчених кваліфікованих робітників після роботи за кордоном сприяє розвитку національної економіки;</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грошові перекази емігрантів є основним джерелом валютних надходжень [3, с. 58-59].</w:t>
      </w:r>
    </w:p>
    <w:p w:rsidR="00FE0B80" w:rsidRPr="00FE0B80" w:rsidRDefault="00FE0B80" w:rsidP="00FE0B80">
      <w:pPr>
        <w:ind w:firstLine="720"/>
        <w:contextualSpacing/>
        <w:jc w:val="both"/>
        <w:rPr>
          <w:rFonts w:eastAsia="Calibri" w:cs="Times New Roman"/>
        </w:rPr>
      </w:pPr>
      <w:r w:rsidRPr="00FE0B80">
        <w:rPr>
          <w:rFonts w:eastAsia="Times New Roman" w:cs="Times New Roman"/>
          <w:lang w:eastAsia="ru-RU"/>
        </w:rPr>
        <w:t>Нормативно-правова база для імміграції в більшості приймаючих країн представлена величезною кількістю законів і підзаконних актів. Основні риси імміграційного законодавства такі:</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професійна кваліфікація;</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обмеження особистого характеру;</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економічне регулювання;</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часові обмеження;</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географічні пріоритети;</w:t>
      </w:r>
    </w:p>
    <w:p w:rsidR="00FE0B80" w:rsidRPr="00FE0B80" w:rsidRDefault="00FE0B80" w:rsidP="006B28E8">
      <w:pPr>
        <w:numPr>
          <w:ilvl w:val="0"/>
          <w:numId w:val="47"/>
        </w:numPr>
        <w:spacing w:after="200" w:line="276" w:lineRule="auto"/>
        <w:ind w:firstLine="720"/>
        <w:contextualSpacing/>
        <w:jc w:val="both"/>
        <w:rPr>
          <w:rFonts w:eastAsia="Times New Roman" w:cs="Times New Roman"/>
          <w:lang w:eastAsia="ru-RU"/>
        </w:rPr>
      </w:pPr>
      <w:r w:rsidRPr="00FE0B80">
        <w:rPr>
          <w:rFonts w:eastAsia="Times New Roman" w:cs="Times New Roman"/>
          <w:lang w:eastAsia="ru-RU"/>
        </w:rPr>
        <w:t>заборони [4, с. 133].</w:t>
      </w:r>
    </w:p>
    <w:p w:rsidR="00FE0B80" w:rsidRPr="00FE0B80" w:rsidRDefault="00FE0B80" w:rsidP="00FE0B80">
      <w:pPr>
        <w:ind w:firstLine="720"/>
        <w:contextualSpacing/>
        <w:jc w:val="both"/>
        <w:rPr>
          <w:rFonts w:eastAsia="Times New Roman" w:cs="Times New Roman"/>
          <w:bCs/>
          <w:lang w:eastAsia="ru-RU"/>
        </w:rPr>
      </w:pPr>
      <w:r w:rsidRPr="00FE0B80">
        <w:rPr>
          <w:rFonts w:eastAsia="Times New Roman" w:cs="Times New Roman"/>
          <w:bCs/>
          <w:lang w:eastAsia="ru-RU"/>
        </w:rPr>
        <w:t>В умовах тиску з боку профспілок, що бачать у напливі іммігрантів головну причину безробіття, уряди багатьох західних країн з початку 70-х р. стали вживати активних заходів зі стимулювання виїзду іммігрантів назад на батьківщину. Основні традиційні державні заходи рееміграції такі:</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bCs/>
          <w:lang w:eastAsia="ru-RU"/>
        </w:rPr>
        <w:t>програми стимулювання рееміграції;</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bCs/>
          <w:lang w:eastAsia="ru-RU"/>
        </w:rPr>
        <w:t>програми економічної допомоги країнам масової еміграції.</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Організації, що займаються регулюванням міграційних процесів:</w:t>
      </w:r>
    </w:p>
    <w:p w:rsidR="00FE0B80" w:rsidRPr="00FE0B80" w:rsidRDefault="00FE0B80" w:rsidP="006B28E8">
      <w:pPr>
        <w:numPr>
          <w:ilvl w:val="0"/>
          <w:numId w:val="49"/>
        </w:numPr>
        <w:spacing w:after="200" w:line="276" w:lineRule="auto"/>
        <w:ind w:left="0" w:firstLine="720"/>
        <w:contextualSpacing/>
        <w:jc w:val="both"/>
        <w:rPr>
          <w:rFonts w:eastAsia="Times New Roman" w:cs="Times New Roman"/>
          <w:lang w:eastAsia="ru-RU"/>
        </w:rPr>
      </w:pPr>
      <w:r w:rsidRPr="00FE0B80">
        <w:rPr>
          <w:rFonts w:eastAsia="Times New Roman" w:cs="Times New Roman"/>
          <w:bCs/>
          <w:lang w:eastAsia="ru-RU"/>
        </w:rPr>
        <w:t>МОП – це спеціалізована організація ООН для вироблення конвенцій і рекомендацій з питань трудового законодавства.</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Головні цілі і напрямки діяльності МОП:</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розробка міжнародних стандартів з питань праці;</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надання країнам допомоги у вирішенні соціально-трудових проблем;</w:t>
      </w:r>
    </w:p>
    <w:p w:rsidR="00FE0B80" w:rsidRPr="00FE0B80" w:rsidRDefault="00FE0B80" w:rsidP="006B28E8">
      <w:pPr>
        <w:numPr>
          <w:ilvl w:val="0"/>
          <w:numId w:val="47"/>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проведення досліджень і здійснення публікацій з проблем у сфері праці.</w:t>
      </w:r>
    </w:p>
    <w:p w:rsidR="00FE0B80" w:rsidRPr="00FE0B80" w:rsidRDefault="00FE0B80" w:rsidP="006B28E8">
      <w:pPr>
        <w:numPr>
          <w:ilvl w:val="0"/>
          <w:numId w:val="49"/>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lastRenderedPageBreak/>
        <w:t xml:space="preserve">МОМ - </w:t>
      </w:r>
      <w:r w:rsidRPr="00FE0B80">
        <w:rPr>
          <w:rFonts w:eastAsia="Times New Roman" w:cs="Times New Roman"/>
          <w:bCs/>
          <w:lang w:eastAsia="ru-RU"/>
        </w:rPr>
        <w:t>неурядова міжнародна організація, створена й діюча для розв'язання численних міграційних проблем у сучасному світі.</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Головні цілі і напрямки діяльності МОП:</w:t>
      </w:r>
    </w:p>
    <w:p w:rsidR="00FE0B80" w:rsidRPr="00FE0B80" w:rsidRDefault="00FE0B80" w:rsidP="006B28E8">
      <w:pPr>
        <w:numPr>
          <w:ilvl w:val="0"/>
          <w:numId w:val="47"/>
        </w:numPr>
        <w:shd w:val="clear" w:color="auto" w:fill="FFFFFF"/>
        <w:spacing w:after="200" w:line="276" w:lineRule="auto"/>
        <w:ind w:left="0" w:firstLine="720"/>
        <w:contextualSpacing/>
        <w:rPr>
          <w:rFonts w:eastAsia="Times New Roman" w:cs="Times New Roman"/>
          <w:lang w:eastAsia="ru-RU"/>
        </w:rPr>
      </w:pPr>
      <w:r w:rsidRPr="00FE0B80">
        <w:rPr>
          <w:rFonts w:eastAsia="Times New Roman" w:cs="Times New Roman"/>
          <w:lang w:eastAsia="ru-RU"/>
        </w:rPr>
        <w:t>управління міграцією в інтересах усіх залучених сторін;</w:t>
      </w:r>
    </w:p>
    <w:p w:rsidR="00FE0B80" w:rsidRPr="00FE0B80" w:rsidRDefault="00FE0B80" w:rsidP="006B28E8">
      <w:pPr>
        <w:numPr>
          <w:ilvl w:val="0"/>
          <w:numId w:val="47"/>
        </w:numPr>
        <w:shd w:val="clear" w:color="auto" w:fill="FFFFFF"/>
        <w:spacing w:after="200" w:line="276" w:lineRule="auto"/>
        <w:ind w:left="0" w:firstLine="720"/>
        <w:contextualSpacing/>
        <w:rPr>
          <w:rFonts w:eastAsia="Times New Roman" w:cs="Times New Roman"/>
          <w:lang w:eastAsia="ru-RU"/>
        </w:rPr>
      </w:pPr>
      <w:r w:rsidRPr="00FE0B80">
        <w:rPr>
          <w:rFonts w:eastAsia="Times New Roman" w:cs="Times New Roman"/>
          <w:lang w:eastAsia="ru-RU"/>
        </w:rPr>
        <w:t>тісна співпраця з урядами країн, представлення та захист інтересів людей, що обрали для себе міграцію як єдиний можливий засіб вирішення своїх проблем;</w:t>
      </w:r>
    </w:p>
    <w:p w:rsidR="00FE0B80" w:rsidRPr="00FE0B80" w:rsidRDefault="00FE0B80" w:rsidP="006B28E8">
      <w:pPr>
        <w:numPr>
          <w:ilvl w:val="0"/>
          <w:numId w:val="47"/>
        </w:numPr>
        <w:shd w:val="clear" w:color="auto" w:fill="FFFFFF"/>
        <w:spacing w:after="200" w:line="276" w:lineRule="auto"/>
        <w:ind w:left="0" w:firstLine="720"/>
        <w:contextualSpacing/>
        <w:rPr>
          <w:rFonts w:eastAsia="Times New Roman" w:cs="Times New Roman"/>
          <w:lang w:eastAsia="ru-RU"/>
        </w:rPr>
      </w:pPr>
      <w:r w:rsidRPr="00FE0B80">
        <w:rPr>
          <w:rFonts w:eastAsia="Times New Roman" w:cs="Times New Roman"/>
          <w:lang w:eastAsia="ru-RU"/>
        </w:rPr>
        <w:t>попередження і боротьба з негативними міграційними явищами — </w:t>
      </w:r>
      <w:hyperlink r:id="rId113" w:tooltip="Торгівля людьми" w:history="1">
        <w:r w:rsidRPr="00FE0B80">
          <w:rPr>
            <w:rFonts w:eastAsia="Times New Roman" w:cs="Times New Roman"/>
            <w:lang w:eastAsia="ru-RU"/>
          </w:rPr>
          <w:t>торгівля людьми</w:t>
        </w:r>
      </w:hyperlink>
      <w:r w:rsidRPr="00FE0B80">
        <w:rPr>
          <w:rFonts w:eastAsia="Times New Roman" w:cs="Times New Roman"/>
          <w:lang w:eastAsia="ru-RU"/>
        </w:rPr>
        <w:t>, рабство (в тому числі сексуальне) трудових мігрантів [5, с. 371-376].</w:t>
      </w:r>
    </w:p>
    <w:p w:rsidR="00FE0B80" w:rsidRPr="00FE0B80" w:rsidRDefault="00FE0B80" w:rsidP="00FE0B80">
      <w:pPr>
        <w:ind w:firstLine="720"/>
        <w:contextualSpacing/>
        <w:jc w:val="both"/>
        <w:rPr>
          <w:rFonts w:eastAsia="Calibri" w:cs="Times New Roman"/>
        </w:rPr>
      </w:pPr>
      <w:r w:rsidRPr="00FE0B80">
        <w:rPr>
          <w:rFonts w:eastAsia="Times New Roman" w:cs="Times New Roman"/>
          <w:b/>
          <w:lang w:eastAsia="ru-RU"/>
        </w:rPr>
        <w:t xml:space="preserve">Висновки та пропозиції. </w:t>
      </w:r>
      <w:r w:rsidRPr="00FE0B80">
        <w:rPr>
          <w:rFonts w:eastAsia="Times New Roman" w:cs="Times New Roman"/>
          <w:lang w:eastAsia="ru-RU"/>
        </w:rPr>
        <w:t>Міграція має суттєвий вплив на соціально-економічний розвиток. Сучасне становище вимагає чіткої міграційної політики на рівні країни, а також налагодженої </w:t>
      </w:r>
      <w:hyperlink r:id="rId114" w:tooltip="Системи Управління" w:history="1">
        <w:r w:rsidRPr="00FE0B80">
          <w:rPr>
            <w:rFonts w:eastAsia="Times New Roman" w:cs="Times New Roman"/>
            <w:lang w:eastAsia="ru-RU"/>
          </w:rPr>
          <w:t>системи управління</w:t>
        </w:r>
      </w:hyperlink>
      <w:r w:rsidRPr="00FE0B80">
        <w:rPr>
          <w:rFonts w:eastAsia="Times New Roman" w:cs="Times New Roman"/>
          <w:lang w:eastAsia="ru-RU"/>
        </w:rPr>
        <w:t> міграційними процесами. Одним з можливих напрямів вдосконалення системи управління міграцією може стати попередня коректування </w:t>
      </w:r>
      <w:hyperlink r:id="rId115" w:tooltip="Бюджет" w:history="1">
        <w:r w:rsidRPr="00FE0B80">
          <w:rPr>
            <w:rFonts w:eastAsia="Times New Roman" w:cs="Times New Roman"/>
            <w:lang w:eastAsia="ru-RU"/>
          </w:rPr>
          <w:t>бюджету</w:t>
        </w:r>
      </w:hyperlink>
      <w:r w:rsidRPr="00FE0B80">
        <w:rPr>
          <w:rFonts w:eastAsia="Times New Roman" w:cs="Times New Roman"/>
          <w:lang w:eastAsia="ru-RU"/>
        </w:rPr>
        <w:t xml:space="preserve"> краю з урахуванням соціально-економічних наслідків міграції. Все вищевказане дозволяє зробити деякі висновки: </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1. Міграційні процеси при зниженні їх масштабів визначають в сучасних умовах приріст чисельності населення і є вкрай різноманітними за соціальною, етнічною, демографічному складу мігрантів. </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2. Міграційні потоки в різному ступені впливають на соціальне та </w:t>
      </w:r>
      <w:hyperlink r:id="rId116" w:tooltip="Економіка" w:history="1">
        <w:r w:rsidRPr="00FE0B80">
          <w:rPr>
            <w:rFonts w:eastAsia="Times New Roman" w:cs="Times New Roman"/>
            <w:lang w:eastAsia="ru-RU"/>
          </w:rPr>
          <w:t>економічне</w:t>
        </w:r>
      </w:hyperlink>
      <w:r w:rsidRPr="00FE0B80">
        <w:rPr>
          <w:rFonts w:eastAsia="Times New Roman" w:cs="Times New Roman"/>
          <w:lang w:eastAsia="ru-RU"/>
        </w:rPr>
        <w:t> становище та окремі елементи його соціальної інфраструктури.</w:t>
      </w:r>
    </w:p>
    <w:p w:rsidR="00FE0B80" w:rsidRPr="00FE0B80" w:rsidRDefault="00FE0B80" w:rsidP="00FE0B80">
      <w:pPr>
        <w:ind w:firstLine="720"/>
        <w:contextualSpacing/>
        <w:jc w:val="both"/>
        <w:rPr>
          <w:rFonts w:eastAsia="Times New Roman" w:cs="Times New Roman"/>
          <w:b/>
          <w:lang w:eastAsia="ru-RU"/>
        </w:rPr>
      </w:pPr>
      <w:r w:rsidRPr="00FE0B80">
        <w:rPr>
          <w:rFonts w:eastAsia="Times New Roman" w:cs="Times New Roman"/>
          <w:lang w:eastAsia="ru-RU"/>
        </w:rPr>
        <w:t>3. Система управління міграцією зводиться сьогодні до фіксації прибувають мігрантів та прийняття обмежувальних актів. При цьому не прораховуються наслідки різних видів міграції. </w:t>
      </w:r>
    </w:p>
    <w:p w:rsidR="00FE0B80" w:rsidRPr="00FE0B80" w:rsidRDefault="00FE0B80" w:rsidP="00FE0B80">
      <w:pPr>
        <w:contextualSpacing/>
        <w:jc w:val="center"/>
        <w:rPr>
          <w:rFonts w:eastAsia="Times New Roman" w:cs="Times New Roman"/>
          <w:b/>
          <w:lang w:eastAsia="ru-RU"/>
        </w:rPr>
      </w:pPr>
      <w:r w:rsidRPr="00FE0B80">
        <w:rPr>
          <w:rFonts w:eastAsia="Times New Roman" w:cs="Times New Roman"/>
          <w:b/>
          <w:lang w:eastAsia="ru-RU"/>
        </w:rPr>
        <w:t>Список використаних джерел:</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1. Козик В. Міжнародні економічні відносини : навч. посіб./ Василь Козик, Людмила Панкова, Наталія Даниленко,. -4-те вид., стереотипне. -К.: Знання-Прес, 2003. -405 с.</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2. Одягайло Б. Міжнародна економіка : навч. посіб./ Борис Одягайло,. -К.: Знання , 2005. -397 с.</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3. Дахно І. Міжнародна економіка : навч. посіб./ Іван Дахно, Юлія Бовтрук,; Міжнар. акад. управл. персонал.. -К. : МАУП, 2002. -214 с.</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4. Внешнеекономическая деятельность предприятия: Учебник для вузов / Под ред. Проф. Л.Е.Стровского. – М.: Закон и право, ЮНИТИ, 2006. – 408 с.</w:t>
      </w:r>
    </w:p>
    <w:p w:rsidR="00FE0B80" w:rsidRPr="00FE0B80" w:rsidRDefault="00FE0B80" w:rsidP="00FE0B80">
      <w:pPr>
        <w:ind w:firstLine="720"/>
        <w:contextualSpacing/>
        <w:jc w:val="both"/>
        <w:rPr>
          <w:rFonts w:eastAsia="Times New Roman" w:cs="Times New Roman"/>
          <w:lang w:eastAsia="ru-RU"/>
        </w:rPr>
      </w:pPr>
      <w:r w:rsidRPr="00FE0B80">
        <w:rPr>
          <w:rFonts w:eastAsia="Times New Roman" w:cs="Times New Roman"/>
          <w:lang w:eastAsia="ru-RU"/>
        </w:rPr>
        <w:t>5. Міжнародна економіка : підруч./ Григорій Климко, Віра Рокоча,; Ред. Анатолій Румянцев,; Київський нац. ун-т ім. Т. Г. Шевченка. -К.: Знання-Прес, 2003. -447 с.</w:t>
      </w:r>
    </w:p>
    <w:p w:rsidR="00FE0B80" w:rsidRPr="00FE0B80" w:rsidRDefault="00FE0B80" w:rsidP="00FE0B80">
      <w:pPr>
        <w:ind w:firstLine="720"/>
        <w:jc w:val="center"/>
        <w:rPr>
          <w:rFonts w:eastAsia="Times New Roman" w:cs="Times New Roman"/>
          <w:b/>
          <w:lang w:eastAsia="ru-RU"/>
        </w:rPr>
      </w:pPr>
    </w:p>
    <w:p w:rsidR="00FE0B80" w:rsidRPr="00FE0B80" w:rsidRDefault="00FE0B80" w:rsidP="00FE0B80">
      <w:pPr>
        <w:pStyle w:val="Title1"/>
      </w:pPr>
      <w:bookmarkStart w:id="130" w:name="_Toc443506472"/>
      <w:r w:rsidRPr="00FE0B80">
        <w:t xml:space="preserve">ФЕНОМЕН НОВИХ ІНДУСТРІАЛЬНИХ КРАЇН: </w:t>
      </w:r>
      <w:r w:rsidRPr="00FE0B80">
        <w:br/>
        <w:t>ЕВОЛЮЦІЯ І СУЧАСНІСТЬ</w:t>
      </w:r>
      <w:bookmarkEnd w:id="130"/>
    </w:p>
    <w:p w:rsidR="00FE0B80" w:rsidRDefault="00FE0B80" w:rsidP="00FE0B80">
      <w:pPr>
        <w:pStyle w:val="author"/>
        <w:rPr>
          <w:rFonts w:eastAsia="Times New Roman" w:cs="Times New Roman"/>
          <w:sz w:val="26"/>
          <w:szCs w:val="26"/>
        </w:rPr>
      </w:pPr>
      <w:bookmarkStart w:id="131" w:name="_Toc443506473"/>
      <w:r w:rsidRPr="00FE0B80">
        <w:t>А. А. Ходаківська, студентка</w:t>
      </w:r>
      <w:r w:rsidRPr="00B251C8">
        <w:rPr>
          <w:rStyle w:val="FootnoteReference"/>
          <w:rFonts w:eastAsia="Times New Roman" w:cs="Times New Roman"/>
          <w:sz w:val="26"/>
          <w:szCs w:val="26"/>
        </w:rPr>
        <w:footnoteReference w:customMarkFollows="1" w:id="58"/>
        <w:t>*</w:t>
      </w:r>
      <w:bookmarkEnd w:id="131"/>
    </w:p>
    <w:p w:rsidR="00FE0B80" w:rsidRPr="00FE0B80" w:rsidRDefault="00FE0B80" w:rsidP="00FE0B80">
      <w:pPr>
        <w:pStyle w:val="author"/>
      </w:pPr>
      <w:bookmarkStart w:id="132" w:name="_Toc443506474"/>
      <w:r w:rsidRPr="00FE0B80">
        <w:rPr>
          <w:rFonts w:eastAsia="Times New Roman" w:cs="Times New Roman"/>
          <w:sz w:val="26"/>
          <w:szCs w:val="26"/>
          <w:highlight w:val="yellow"/>
        </w:rPr>
        <w:t>Керівник чи співавтор Черниш</w:t>
      </w:r>
      <w:bookmarkEnd w:id="132"/>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lastRenderedPageBreak/>
        <w:t>Постановка проблеми.</w:t>
      </w:r>
      <w:r w:rsidRPr="00FE0B80">
        <w:rPr>
          <w:rFonts w:eastAsia="Times New Roman" w:cs="Times New Roman"/>
          <w:lang w:eastAsia="ru-RU"/>
        </w:rPr>
        <w:t xml:space="preserve"> Дана тема, актуальна з наступних причин. По-перше, нові індустріальні країни світу в даний момент знаходяться на піковій стадії соціально-економічного розвитку. По-друге, транснаціональні корпорації нових індустріальних країн є найбільшими в світі виробниками в науково - конструкторської сфері, а також у виробництві автомобілів. Це дозволяє судити про те, що дані ТНК стали двигунами науково технічного прогресу в світі. Проаналізувавши рейтинг країн та територій по розміру ВВП за 2014 р., можна побачити, що країни НІК знаходяться в 20 країн лідерів (Бразилія – 7, Південна Корея – 14 місце, Мексика – 15 місце, Індонезія – 16 місце [1].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Аналіз останніх досліджень.</w:t>
      </w:r>
      <w:r w:rsidRPr="00FE0B80">
        <w:rPr>
          <w:rFonts w:eastAsia="Times New Roman" w:cs="Times New Roman"/>
          <w:lang w:eastAsia="ru-RU"/>
        </w:rPr>
        <w:t xml:space="preserve"> В основу даної роботи було покладено праці різних вчених, дослідників, політологів, а саме, П. М. Леоненко, П. І.  Юхименко, К. С. Солонінко. Також було опрацьовано безліч інтернет – ресурсів, статей.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Виклад основного матеріалу.</w:t>
      </w:r>
      <w:r w:rsidRPr="00FE0B80">
        <w:rPr>
          <w:rFonts w:eastAsia="Times New Roman" w:cs="Times New Roman"/>
          <w:lang w:eastAsia="ru-RU"/>
        </w:rPr>
        <w:t xml:space="preserve"> Нові індустріальні країни (НІК) - група країн, що розвиваються, в яких за останні десятиліття стався якісний стрибок соціально-економічних показників. Економіка цих країн за короткий термін здійснила перехід від відсталої, типової для країн, що розвиваються, до високорозвиненої. 70-80-і рр.  XX ст. для цих країн були характерні більш високими темпами господарського розвитку, що перевищують аналогічні показники інших країн, що розвиваються і промислово розвинених країн. До них відносять Південну Корею, Тайвань, Сінгапур, Гонконг (азіатські «дракони»); Малайзію, Таїланд, Індонезію, Філіппіни (азіатські «тигри») Аргентиною, Бразилією, Мексикою, Чилі (НІК Латинської Америки).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У 1950-х рр.  у Південній Кореї були проведені аграрна («рух за нове село») та економічні реформи. Вони підняли економіку країни на новий рівень. Тайвань у 1960-70 рр. замінив трудомісткі галузі на високотехнологічні виробництва та виводив їх за межі країни. Гонконг протягом останніх двадцяти років розвивався швидкими темпами, забезпечуючи щорічне 5-відсоткове зростання ВВП. Основними секторами економіки стали: виробництво тканин, туризм, електронна промисловість, виробництво пластмас, годинників тощо. Сінгапур завдячує своїм розвитком першому </w:t>
      </w:r>
      <w:hyperlink r:id="rId117" w:tooltip="Прем'єр-міністр Сінгапуру" w:history="1">
        <w:r w:rsidRPr="00FE0B80">
          <w:rPr>
            <w:rFonts w:eastAsia="Times New Roman" w:cs="Times New Roman"/>
            <w:lang w:eastAsia="ru-RU"/>
          </w:rPr>
          <w:t>прем'єр-міністр</w:t>
        </w:r>
      </w:hyperlink>
      <w:r w:rsidRPr="00FE0B80">
        <w:rPr>
          <w:rFonts w:eastAsia="Times New Roman" w:cs="Times New Roman"/>
          <w:lang w:eastAsia="ru-RU"/>
        </w:rPr>
        <w:t>у Лі Куан Ю. Завдяки його реформам економіка країни відома як одна з найбільш вільних та найсприятливіша для бізнесу. В Індексі економічної свободи Сінгапур посідає 2-ге місце, поступаючись Гонконгу.</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В сучасних умовах економіка Республіки Корея (РК) у 2013 р.  демонструвала відносну стабільність і приріст ВВП країни за даними Банку Кореї був зафіксований на рівні 3,0%; зростання ВВП Тайваню в 2015 р.  може скласти 3,56% (про це розповіли експерти Інституту економічних досліджень Чжунхуа в опублікованому 16 квітня доповіді). За даними державного департаменту статистики Сінгапуру у 2013 р.  валовий внутрішній продукт (ВВП) країни на душу населення становив 33988,51 дол./особу [2].</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«Азійські тигри» значно пізніше ніж «дракони» почали модернізацію своєї економіки та структурні реформи господарства, а відтак хоча й мають традиційно високі темпи нарощування основних макроекономічних показників, значно відстають від країн-лідерів Східної та Південно-Східної Азії щодо рівнів ділової активності, залучення інновацій та інших типових індикаторів постіндустріального суспільства.</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Найважливішими цілями, які у перші десять років нового тисячоліття треба досягти в економіці країн Південно-Східної Азії, будуть такі:</w:t>
      </w:r>
    </w:p>
    <w:p w:rsidR="00FE0B80" w:rsidRPr="00FE0B80" w:rsidRDefault="00FE0B80" w:rsidP="006B28E8">
      <w:pPr>
        <w:numPr>
          <w:ilvl w:val="0"/>
          <w:numId w:val="50"/>
        </w:numPr>
        <w:spacing w:after="200" w:line="276" w:lineRule="auto"/>
        <w:contextualSpacing/>
        <w:jc w:val="both"/>
        <w:rPr>
          <w:rFonts w:eastAsia="Times New Roman" w:cs="Times New Roman"/>
          <w:lang w:eastAsia="ru-RU"/>
        </w:rPr>
      </w:pPr>
      <w:r w:rsidRPr="00FE0B80">
        <w:rPr>
          <w:rFonts w:eastAsia="Times New Roman" w:cs="Times New Roman"/>
          <w:lang w:eastAsia="ru-RU"/>
        </w:rPr>
        <w:t>подолання демографічної проблеми, пов’язаної з високим рівнем народжуваності;</w:t>
      </w:r>
    </w:p>
    <w:p w:rsidR="00FE0B80" w:rsidRPr="00FE0B80" w:rsidRDefault="00FE0B80" w:rsidP="006B28E8">
      <w:pPr>
        <w:numPr>
          <w:ilvl w:val="0"/>
          <w:numId w:val="50"/>
        </w:numPr>
        <w:spacing w:after="200" w:line="276" w:lineRule="auto"/>
        <w:contextualSpacing/>
        <w:jc w:val="both"/>
        <w:rPr>
          <w:rFonts w:eastAsia="Times New Roman" w:cs="Times New Roman"/>
          <w:lang w:eastAsia="ru-RU"/>
        </w:rPr>
      </w:pPr>
      <w:r w:rsidRPr="00FE0B80">
        <w:rPr>
          <w:rFonts w:eastAsia="Times New Roman" w:cs="Times New Roman"/>
          <w:lang w:eastAsia="ru-RU"/>
        </w:rPr>
        <w:t>збільшення витрат і стимулювання споживання, а також зниження податків для селян, надання їм кредитів та державної підтримки банків;</w:t>
      </w:r>
    </w:p>
    <w:p w:rsidR="00FE0B80" w:rsidRPr="00FE0B80" w:rsidRDefault="00FE0B80" w:rsidP="006B28E8">
      <w:pPr>
        <w:numPr>
          <w:ilvl w:val="0"/>
          <w:numId w:val="50"/>
        </w:numPr>
        <w:spacing w:after="200" w:line="276" w:lineRule="auto"/>
        <w:contextualSpacing/>
        <w:jc w:val="both"/>
        <w:rPr>
          <w:rFonts w:eastAsia="Times New Roman" w:cs="Times New Roman"/>
          <w:lang w:eastAsia="ru-RU"/>
        </w:rPr>
      </w:pPr>
      <w:r w:rsidRPr="00FE0B80">
        <w:rPr>
          <w:rFonts w:eastAsia="Times New Roman" w:cs="Times New Roman"/>
          <w:lang w:eastAsia="ru-RU"/>
        </w:rPr>
        <w:t>реформування банківської та кредитно-фінансової системи, в яких роль уряду є визначальною;</w:t>
      </w:r>
    </w:p>
    <w:p w:rsidR="00FE0B80" w:rsidRPr="00FE0B80" w:rsidRDefault="00FE0B80" w:rsidP="006B28E8">
      <w:pPr>
        <w:numPr>
          <w:ilvl w:val="0"/>
          <w:numId w:val="50"/>
        </w:numPr>
        <w:spacing w:after="200" w:line="276" w:lineRule="auto"/>
        <w:contextualSpacing/>
        <w:jc w:val="both"/>
        <w:rPr>
          <w:rFonts w:eastAsia="Times New Roman" w:cs="Times New Roman"/>
          <w:lang w:eastAsia="ru-RU"/>
        </w:rPr>
      </w:pPr>
      <w:r w:rsidRPr="00FE0B80">
        <w:rPr>
          <w:rFonts w:eastAsia="Times New Roman" w:cs="Times New Roman"/>
          <w:lang w:eastAsia="ru-RU"/>
        </w:rPr>
        <w:t>поступовий перехід країн упродовж 2010-2020 рр. на інноваційно-інвестиційну модель розвитку країн Східної Азії.</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lastRenderedPageBreak/>
        <w:t>Завдяки проведеним реформам зараз дані країни мають наступні результати:  Індонезія – у 2012 р. мінімальна заробітна плата робітників в середньому по країні підвищилася на 7% (у 2011 р. - на 5%) і склала 1023,8 тис. індонез. рупій (близько 106,6 дол. США), інфляцію, яка склала 4,3% (у 2011 р. - 3,79%), опинившись нижче запланованого в бюджеті показника у розмірі 5,3% (в переглянутому бюджеті - 6,8%); Малайзія – фінансовий сектор в умовах негативного впливу зовнішніх факторів зберіг в 2013 р.  свою стабільність, а малайзійська економіка демонструє стабільне зростання - темпи зростання ВВП – 4,7%; Філіппіни – зростання ВВП в 2013 р. перевищив заплановані урядом показники і склав 7,2%, що стало кращим після Китаю (7,7%) результатом в Азії; Таїланд – інфляція в 2013 р. склала 2,18%, рівень безробіття в 2013 р. дещо підвищився і станом на кінець року склав 0,8% [2].</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Серйозні зрушення в економічному розвитку більшості країн латино-американського регіону почались майже зразу після Другої світової війни. Соціальний стан в регіоні — бідність, хронічне безробіття та аграрне перенаселення — потребували прискорення соціально-економічного розвитку на базі індустріалізації. Стратегією розвитку більшості країн була обрана послідовна індустріалізація з урахуванням національних особливостей. Акцент в економічній політиці був зроблений на імпортозаміщуючу індустріалізацію на базі багатих сировинних ресурсів і за допомогою протекціонізму внутрішнього ринку з одночасним підвищенням експорту товарів і послуг. Також важливим фактором економічного розвитку Латинської Америки в останні десятиліття стало зростання внутрішньорегіональної співпраці, передусім в рамках інтеграційних об'єднань [3].</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Як результат, проведених заходів маємо наступні результати: Бразилія – у 2013 р. інфляція склала 5,91%, у 2014 р. ВВП 2,245 трлн дол. США; Мексика – у 2014 р.  ВВП 1,26 трлн дол. США, обсяг ПІІ в Мексику збільшився з 12,6 млрд дол. США в 2012 р. до 35,2 млрд дол. США в 2013 р.; Аргентина – у 2013 р. загальний зовнішньоторговельний оборот Аргентини збільшився на 5,1% і склав 157,0 млрд. дол. США, у 2014 р. ВВП 609,89 млрд дол. США; Чилі – низький рівень безробіття (за європейськими мірками) 6,5%, у 2014 році ВВП 277,199 млрд дол. США [2].</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Висновки і пропозиції.</w:t>
      </w:r>
      <w:r w:rsidRPr="00FE0B80">
        <w:rPr>
          <w:rFonts w:eastAsia="Times New Roman" w:cs="Times New Roman"/>
          <w:lang w:eastAsia="ru-RU"/>
        </w:rPr>
        <w:t xml:space="preserve"> Азіатські НІК більш орієнтовані на зовнішні джерела і більш відкриті світовій спільноті, ніж латиноамериканські НІК, які орієнтовані в основному на внутрішні джерела саморозвитку. У цьому проявляється високий ступінь забезпеченості природними ресурсами, характерний для цієї групи країн. Хоча латиноамериканські та азіатські НІК розвивалися різними шляхами, використовуючи різні моделі розвитку, у них є спільні риси: високі темпи зростання досягалися і в тих, і в інших НІК за рахунок високої норми накопичення, використання сучасних технологій, високої продуктивності праці. Проаналізувавши вищенаведені дані можна зробити висновок, що країні НІК у надалі будуть розвивати свій економічний потенціал і в майбутньому вони будуть на рівні високорозвинених країн світу.</w:t>
      </w:r>
    </w:p>
    <w:p w:rsidR="00FE0B80" w:rsidRPr="00FE0B80" w:rsidRDefault="00FE0B80" w:rsidP="00FE0B80">
      <w:pPr>
        <w:jc w:val="center"/>
        <w:rPr>
          <w:rFonts w:eastAsia="Times New Roman" w:cs="Times New Roman"/>
          <w:b/>
          <w:lang w:eastAsia="ru-RU"/>
        </w:rPr>
      </w:pPr>
      <w:r w:rsidRPr="00FE0B80">
        <w:rPr>
          <w:rFonts w:eastAsia="Times New Roman" w:cs="Times New Roman"/>
          <w:b/>
          <w:lang w:eastAsia="ru-RU"/>
        </w:rPr>
        <w:t>Список використаної літератури:</w:t>
      </w:r>
    </w:p>
    <w:p w:rsidR="00FE0B80" w:rsidRPr="00FE0B80" w:rsidRDefault="00FE0B80" w:rsidP="006B28E8">
      <w:pPr>
        <w:numPr>
          <w:ilvl w:val="0"/>
          <w:numId w:val="51"/>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 xml:space="preserve">Рейтинг стран по уровню валового внутреннего продукта [Електроний ресурс]. - Режим доступу: </w:t>
      </w:r>
      <w:hyperlink r:id="rId118" w:history="1">
        <w:r w:rsidRPr="00FE0B80">
          <w:rPr>
            <w:rFonts w:eastAsia="Times New Roman" w:cs="Times New Roman"/>
            <w:lang w:eastAsia="ru-RU"/>
          </w:rPr>
          <w:t>http://gtmarket.ru/ratings/rating-countries-gdp/rating-countries-gdp-info</w:t>
        </w:r>
      </w:hyperlink>
      <w:r w:rsidRPr="00FE0B80">
        <w:rPr>
          <w:rFonts w:eastAsia="Times New Roman" w:cs="Times New Roman"/>
          <w:lang w:eastAsia="ru-RU"/>
        </w:rPr>
        <w:t>.</w:t>
      </w:r>
    </w:p>
    <w:p w:rsidR="00FE0B80" w:rsidRPr="00FE0B80" w:rsidRDefault="00FE0B80" w:rsidP="006B28E8">
      <w:pPr>
        <w:numPr>
          <w:ilvl w:val="0"/>
          <w:numId w:val="51"/>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 xml:space="preserve">Страны мира и торпредства [Електроний ресурс]. - Режим доступу: </w:t>
      </w:r>
      <w:hyperlink r:id="rId119" w:history="1">
        <w:r w:rsidRPr="00FE0B80">
          <w:rPr>
            <w:rFonts w:eastAsia="Times New Roman" w:cs="Times New Roman"/>
            <w:lang w:eastAsia="ru-RU"/>
          </w:rPr>
          <w:t>http://www.ved.gov.ru/exportcountries</w:t>
        </w:r>
      </w:hyperlink>
      <w:r w:rsidRPr="00FE0B80">
        <w:rPr>
          <w:rFonts w:eastAsia="Times New Roman" w:cs="Times New Roman"/>
          <w:lang w:eastAsia="ru-RU"/>
        </w:rPr>
        <w:t>.</w:t>
      </w:r>
    </w:p>
    <w:p w:rsidR="00FE0B80" w:rsidRPr="00FE0B80" w:rsidRDefault="00FE0B80" w:rsidP="006B28E8">
      <w:pPr>
        <w:numPr>
          <w:ilvl w:val="0"/>
          <w:numId w:val="51"/>
        </w:numPr>
        <w:spacing w:after="200" w:line="276" w:lineRule="auto"/>
        <w:ind w:left="0" w:firstLine="720"/>
        <w:contextualSpacing/>
        <w:jc w:val="both"/>
        <w:rPr>
          <w:rFonts w:eastAsia="Times New Roman" w:cs="Times New Roman"/>
          <w:lang w:eastAsia="ru-RU"/>
        </w:rPr>
      </w:pPr>
      <w:r w:rsidRPr="00FE0B80">
        <w:rPr>
          <w:rFonts w:eastAsia="Times New Roman" w:cs="Times New Roman"/>
          <w:lang w:eastAsia="ru-RU"/>
        </w:rPr>
        <w:t xml:space="preserve">Солонінко К.С. Міжнародна економіка [Електроний ресурс]. - Режим доступу: </w:t>
      </w:r>
      <w:hyperlink r:id="rId120" w:history="1">
        <w:r w:rsidRPr="00FE0B80">
          <w:rPr>
            <w:rFonts w:eastAsia="Times New Roman" w:cs="Times New Roman"/>
            <w:lang w:eastAsia="ru-RU"/>
          </w:rPr>
          <w:t>http://www.ebk.net.ua/Book/economics/soloninko_me/part3/302.htm</w:t>
        </w:r>
      </w:hyperlink>
      <w:r w:rsidRPr="00FE0B80">
        <w:rPr>
          <w:rFonts w:eastAsia="Times New Roman" w:cs="Times New Roman"/>
          <w:lang w:eastAsia="ru-RU"/>
        </w:rPr>
        <w:t>.</w:t>
      </w:r>
    </w:p>
    <w:p w:rsidR="00FE0B80" w:rsidRPr="00FE0B80" w:rsidRDefault="00FE0B80" w:rsidP="00FE0B80">
      <w:pPr>
        <w:spacing w:after="200" w:line="276" w:lineRule="auto"/>
        <w:rPr>
          <w:rFonts w:eastAsia="Times New Roman" w:cs="Times New Roman"/>
          <w:lang w:eastAsia="ru-RU"/>
        </w:rPr>
      </w:pPr>
    </w:p>
    <w:p w:rsidR="00FE0B80" w:rsidRPr="00FE0B80" w:rsidRDefault="00FE0B80" w:rsidP="00FE0B80">
      <w:pPr>
        <w:pStyle w:val="Title1"/>
      </w:pPr>
      <w:bookmarkStart w:id="133" w:name="_Toc443506475"/>
      <w:r w:rsidRPr="00FE0B80">
        <w:lastRenderedPageBreak/>
        <w:t>ЕВОЛЮЦІЯ ТОРГОВЕЛЬНОЇ ПОЛІТИКИ ЄС</w:t>
      </w:r>
      <w:bookmarkEnd w:id="133"/>
    </w:p>
    <w:p w:rsidR="00FE0B80" w:rsidRDefault="00FE0B80" w:rsidP="00FE0B80">
      <w:pPr>
        <w:pStyle w:val="author"/>
        <w:rPr>
          <w:rFonts w:eastAsia="Times New Roman" w:cs="Times New Roman"/>
          <w:sz w:val="26"/>
          <w:szCs w:val="26"/>
        </w:rPr>
      </w:pPr>
      <w:bookmarkStart w:id="134" w:name="_Toc443506476"/>
      <w:r w:rsidRPr="00FE0B80">
        <w:t>Ю. А. Яценко, студентка</w:t>
      </w:r>
      <w:r w:rsidRPr="00B251C8">
        <w:rPr>
          <w:rStyle w:val="FootnoteReference"/>
          <w:rFonts w:eastAsia="Times New Roman" w:cs="Times New Roman"/>
          <w:sz w:val="26"/>
          <w:szCs w:val="26"/>
        </w:rPr>
        <w:footnoteReference w:customMarkFollows="1" w:id="59"/>
        <w:t>*</w:t>
      </w:r>
      <w:bookmarkEnd w:id="134"/>
    </w:p>
    <w:p w:rsidR="00FE0B80" w:rsidRPr="00FE0B80" w:rsidRDefault="00FE0B80" w:rsidP="00FE0B80">
      <w:pPr>
        <w:ind w:firstLine="720"/>
        <w:jc w:val="right"/>
        <w:rPr>
          <w:rFonts w:eastAsia="Times New Roman" w:cs="Times New Roman"/>
          <w:lang w:eastAsia="ru-RU"/>
        </w:rPr>
      </w:pPr>
      <w:r w:rsidRPr="00FE0B80">
        <w:rPr>
          <w:rFonts w:eastAsia="Times New Roman" w:cs="Times New Roman"/>
          <w:highlight w:val="yellow"/>
          <w:lang w:eastAsia="ru-RU"/>
        </w:rPr>
        <w:t>Черниш О. В., к.е.н., доцент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lang w:eastAsia="ru-RU"/>
        </w:rPr>
        <w:t xml:space="preserve">Постановка проблеми. </w:t>
      </w:r>
      <w:r w:rsidRPr="00FE0B80">
        <w:rPr>
          <w:rFonts w:eastAsia="Times New Roman" w:cs="Times New Roman"/>
          <w:color w:val="000000"/>
          <w:lang w:eastAsia="ru-RU"/>
        </w:rPr>
        <w:t>Спільна торговельна політика спрямована на регулювання зовнішніх відносин ЄС. її мета полягає у сприянні позитивним структурним зрушенням в економіці ЄС, соціальному розвитку та реалізації основних цілей ЄС. Формування спільної торговельної політики відбувалося поступово, починаючи від створення країнами - членами ЄС митного союзу. На цьому етапі виникали певні побоювання щодо самоізоляції інтеграційного угруповання.</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color w:val="000000"/>
          <w:lang w:eastAsia="ru-RU"/>
        </w:rPr>
        <w:t>Аналіз останніх досліджень та публікацій.</w:t>
      </w:r>
      <w:r w:rsidRPr="00FE0B80">
        <w:rPr>
          <w:rFonts w:eastAsia="Times New Roman" w:cs="Times New Roman"/>
          <w:color w:val="000000"/>
          <w:lang w:eastAsia="ru-RU"/>
        </w:rPr>
        <w:t xml:space="preserve"> </w:t>
      </w:r>
      <w:r w:rsidRPr="00FE0B80">
        <w:rPr>
          <w:rFonts w:eastAsia="Times New Roman" w:cs="Times New Roman"/>
          <w:lang w:eastAsia="ru-RU"/>
        </w:rPr>
        <w:t xml:space="preserve">Проблематикою формування і реалізації заходів торговельної політики ЄС займались такі вітчизняні дослідники, як С. Дем’яненко,В. Власова, О. Бородіна, С. Кваша, К. Кваша, В. Білозубенко. Суттєвий   внесок  в досліджені торговельної політики ЄС зробили  такі зарубіжні вчені: Б. Баласса, В. Вольський, Е.Гааз, К. Дойч, Е.Етціоні, Г. Колодко, Я. Корнаї, В. Кудрова, П. Робсон, Н.імонія, Я.інберген, Н. Шапіро, Р. Шуман, Ю. Юданов. </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b/>
          <w:lang w:eastAsia="ru-RU"/>
        </w:rPr>
        <w:t>Виклад основного матеріалу.</w:t>
      </w:r>
      <w:r w:rsidRPr="00FE0B80">
        <w:rPr>
          <w:rFonts w:eastAsia="Times New Roman" w:cs="Times New Roman"/>
          <w:lang w:eastAsia="ru-RU"/>
        </w:rPr>
        <w:t xml:space="preserve"> </w:t>
      </w:r>
      <w:r w:rsidRPr="00FE0B80">
        <w:rPr>
          <w:rFonts w:eastAsia="Times New Roman" w:cs="Times New Roman"/>
          <w:color w:val="000000"/>
          <w:lang w:eastAsia="ru-RU"/>
        </w:rPr>
        <w:t>Термін "спільна торговельна політика" вперше з'явився в 1957 р. у Договорі про заснування Європейського Співтовариства. Цей документ чітко не визначає згадане поняття, а лише наводить окремі його елементи. Десмонд Дайнен трактує спільну торговельну політику як зовнішній прояв митного союзу, що став підґрунтям для побудови єдиного ринку й економічного та валютного союзу.</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Спільна торговельна політика базується на єдиних принципах щодо тарифних ставок, укладання тарифних і торговельних угод, уніфікації заходів з лібералізації, експортної політики та заходів із захисту торгівлі, зокрема й тих, що були прийняті у випадку демпінгу та субсидування.</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Спільна торговельна політика охоплює такі сфери:</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митне законодавство;</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торговельні й митні угоди;</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лібералізацію та протекціонізм (досягнення уніфікації заходів з лібералізації та захисту торгівлі, що мають бути прийняті у разі демпінгу чи субсидування);</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експортну політку.</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Спільна торговельна політика характеризується цілями, які передбачають:</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необхідність розвивати торгівлю між країнами-членами і третіми країнами;</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підвищення конкурентоспроможності підприємств;</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забезпечення потреб Співтовариства щодо постачання сировини та напівфабрикатів;</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уникнення суттєвих порушень у функціонуванні економічних систем країн-членів та забезпечення раціонального розвитку виробництва і розширення споживання в межах Співтовариства.</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У розвитку спільної торговельної політики можна виділити такі етапи:</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етап зон вільної торгівлі (1959-1967 рр.) - поступова відміна мит і кількісних обмежень у взаємній торгівлі відповідно до Римських договорів; злиття виконавчих органів Європейського Об’єднання Вугілля і Сталі, Євроатома і Європейської Економічної Спільноти;</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етап митного союзу (1968-1976 рр.) - встановлення спільного митного тарифу щодо третіх країн замість національних тарифів; початок періоду "євроскептицизму", або "євросклерозу";</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lastRenderedPageBreak/>
        <w:t>- етап спільного ринку (1987-1992 рр.) - скасування фізичних, технічних і фіскальних бар'єрів у торгівлі між країнами-членами, гармонізація правил економічної діяльності, зближення законодавства;</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 етап економічного і валютного союзу (з 1993 р. дотепер) - впровадження спільної валюти, посилення політичної інтеграції відповідно до Маастрихтського договору.</w:t>
      </w:r>
    </w:p>
    <w:p w:rsidR="00FE0B80" w:rsidRPr="00FE0B80" w:rsidRDefault="00FE0B80" w:rsidP="00FE0B80">
      <w:pPr>
        <w:shd w:val="clear" w:color="auto" w:fill="FFFFFF"/>
        <w:ind w:firstLine="720"/>
        <w:jc w:val="both"/>
        <w:rPr>
          <w:rFonts w:eastAsia="Times New Roman" w:cs="Times New Roman"/>
          <w:color w:val="000000"/>
          <w:lang w:eastAsia="ru-RU"/>
        </w:rPr>
      </w:pPr>
      <w:r w:rsidRPr="00FE0B80">
        <w:rPr>
          <w:rFonts w:eastAsia="Times New Roman" w:cs="Times New Roman"/>
          <w:color w:val="000000"/>
          <w:lang w:eastAsia="ru-RU"/>
        </w:rPr>
        <w:t>Заходи, спрямовані на усунення бар'єрів у взаємній торгівлі країн - членів ЄС, передбачали повне скасування всіх прикордонних формальностей, національних інструментів контролю за імпортом, у тому числі імпортних обмежень, спрощення правил огляду товарів і транспортних засобів, уніфікацію статистичної звітності, запровадження єдиних санітарних і ветеринарних норм.</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Початково ЄС надавав перевагу тарифним угодам, оскільки саме тарифи були основним інструментом та бар'єром у світовій торгівлі. Та згодом торговельні угоди почали охоплювати не лише тарифи, а й інші торговельні заходи, а саме: кількісні обмеження, технічні бар'єри, торговельні режими, торговельні аспекти інвестицій, послуг. Сучасні форми спільної торговельної політики зі складними процедурами та широким інструментарієм формувалися поступово в процесі понад двадцятирічної практики [1].</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Розрізняють два види спільної торговельної політики ЄС - автономну та договірну. Автономна політика полягає у виробленні односторонніх положень (ухвал, директив, рішень) Радого ЄС, дія яких поширюється тільки на країни - члени ЄС та, відповідно, на їхніх громадян і є обов'язковою для них. Важливими складовими автономної зовнішньоторговельної політики є запровадження спільного митного тарифу (ст. 9/23 ДЄСп), стандартизація, торговельно-політичні заходи, спрямовані на захист ринку, наприклад, у випадках демпінгу і субсидій, та оскарження підприємства у випадку нечесної конкуренції1.</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Договірна політика стосується дво - або багатосторонніх угод між ЄС і торговельними партнерами та відповідно між ЄС і міжнародними організаціями. При цьому ЄС виступає завжди як єдине ціле [2].</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Передбачено такий порядок взаємовідносин між інституціями: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 Європейська Комісія подає пропозиції щодо спільної торговельної політики, які має затвердити Рада ЄС кваліфікованою більшістю.</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 Європейська Комісія подає Раді ЄС рекомендації щодо початку переговорів про укладення угод з третіми країнами, які вона має схвалити кваліфікованою більшістю.</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3. Рада ЄС призначає спеціальний комітет з допомоги Європейській Комісії в переговорах "у рамках директив, які Рада ЄС може ухвалити для цього" (за номером статті комітет отримав назву "Комітет 133").</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4. Комітет 133, до складу якого входять представники урядів 27 країн-членів, регулярно зустрічається зі службовцями Європейської Комісії для затвердження стратегії її діяльності.</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Свою нову концепцію торгової політики Євросоюз опублікував ще наприкінці 2012 року. Основними завданнями її розвитку на період до 2020 року повинні стати:</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 Збереження і суворе виконання зобов'язань, які ЄС прийняв на себе в рамках угод з третіми країнами на багатосторонньому рівні, включаючи угоди Дохійського раунду переговорів СОТ.</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2. Другий блок найважливіших питань і завдань полягає в реалізації нового підходу до країнам, у тому числі реформа Генеральної системи преференцій. Це дозволить не тільки врахувати всі вимоги переговорів Доха, але й розширити ініціативи з підтримки інтеграції цих країн у світову економіку.</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xml:space="preserve">3. Третім важливим елементом оновленої зовнішньоторговельної стратегії ЄС є пошук ефективних шляхів реалізації інтересів і досягнення компромісу з партнерами на </w:t>
      </w:r>
      <w:r w:rsidRPr="00FE0B80">
        <w:rPr>
          <w:rFonts w:eastAsia="Times New Roman" w:cs="Times New Roman"/>
          <w:color w:val="000000"/>
          <w:lang w:eastAsia="ru-RU"/>
        </w:rPr>
        <w:lastRenderedPageBreak/>
        <w:t>двосторонньому рівні. Комісар зазначив успішні приклади укладення угод про формування зон вільної торгівлі з такими країнами, як Республіка Корея, Перу, Колумбія і країни Центральної Америки [3].</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Нові угоди повинні бути підписані до кінця 2020 року.</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Розвиток відкритої торгової політики і міжнародних інвестиційних потоків буде:</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сприяти інтелектуальному зростанню ЄС та поширенню інновацій шляхом усунення бар'єрів у міжнародній торгівлі для товарів і послуг та для інвестицій. Сильніші торговельні відносини повинні, зокрема, дати доступ Європейським підприємствам до державних закупівель та науково-дослідних програм в третіх країнах;</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супроводжуватися соціальною політикою в ЄС і по всьому світу.</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 сприяти «зеленому зростанні» в ЄС і в усьому світі. Торговельні угоди повинні забезпечити ефективне використання природних ресурсів та охорони навколишнього середовища.</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b/>
          <w:color w:val="000000"/>
          <w:lang w:eastAsia="ru-RU"/>
        </w:rPr>
        <w:t xml:space="preserve">Висновки та пропозиції. </w:t>
      </w:r>
      <w:r w:rsidRPr="00FE0B80">
        <w:rPr>
          <w:rFonts w:eastAsia="Times New Roman" w:cs="Times New Roman"/>
          <w:color w:val="000000"/>
          <w:lang w:eastAsia="ru-RU"/>
        </w:rPr>
        <w:t>Розвиток торговельних відносин в рамках регіонального об’єднання надає можливість країнам-учасницям більш ефективно проводити трансформацію виробничого сектора та підвищувати свою конкурентоспроможність на світових ринках, виходячи з національних і регіональних інтересів. Спостерігається тенденція поступового стирання економічних бар’єрів між ЄС та іншими країнами. Національні ринки більшості європейських країн наростаючими темпами втягуються в зону безпосереднього впливу інтеграційного угруповання ЄС, що призводить до поширення умов функціонування його ринку на національні ринки “третіх” країн.</w:t>
      </w:r>
    </w:p>
    <w:p w:rsidR="00FE0B80" w:rsidRPr="00FE0B80" w:rsidRDefault="00FE0B80" w:rsidP="00FE0B80">
      <w:pPr>
        <w:jc w:val="center"/>
        <w:rPr>
          <w:rFonts w:eastAsia="Times New Roman" w:cs="Times New Roman"/>
          <w:b/>
          <w:color w:val="000000"/>
          <w:lang w:eastAsia="ru-RU"/>
        </w:rPr>
      </w:pPr>
      <w:r w:rsidRPr="00FE0B80">
        <w:rPr>
          <w:rFonts w:eastAsia="Times New Roman" w:cs="Times New Roman"/>
          <w:b/>
          <w:color w:val="000000"/>
          <w:lang w:eastAsia="ru-RU"/>
        </w:rPr>
        <w:t>Список використаних джерел:</w:t>
      </w:r>
    </w:p>
    <w:p w:rsidR="00FE0B80" w:rsidRPr="00FE0B80" w:rsidRDefault="00FE0B80" w:rsidP="00FE0B80">
      <w:pPr>
        <w:ind w:firstLine="720"/>
        <w:jc w:val="both"/>
        <w:rPr>
          <w:rFonts w:eastAsia="Times New Roman" w:cs="Times New Roman"/>
          <w:color w:val="000000"/>
          <w:lang w:eastAsia="ru-RU"/>
        </w:rPr>
      </w:pPr>
      <w:r w:rsidRPr="00FE0B80">
        <w:rPr>
          <w:rFonts w:eastAsia="Times New Roman" w:cs="Times New Roman"/>
          <w:color w:val="000000"/>
          <w:lang w:eastAsia="ru-RU"/>
        </w:rPr>
        <w:t>1. Єгоров О.Б. Митна економіка (Україна – СОТ – ЄС): посіб. / О.Б.Єгоров. – Одеса: ПЛАСКЕ ЗАТ, 2010. – 226 с.</w:t>
      </w:r>
    </w:p>
    <w:p w:rsidR="00FE0B80" w:rsidRPr="00FE0B80" w:rsidRDefault="00FE0B80" w:rsidP="00FE0B80">
      <w:pPr>
        <w:autoSpaceDE w:val="0"/>
        <w:autoSpaceDN w:val="0"/>
        <w:ind w:firstLine="709"/>
        <w:contextualSpacing/>
        <w:jc w:val="both"/>
        <w:rPr>
          <w:rFonts w:eastAsia="Times New Roman" w:cs="Times New Roman"/>
          <w:lang w:eastAsia="ru-RU"/>
        </w:rPr>
      </w:pPr>
      <w:r w:rsidRPr="00FE0B80">
        <w:rPr>
          <w:rFonts w:eastAsia="Times New Roman" w:cs="Times New Roman"/>
          <w:color w:val="000000"/>
          <w:lang w:eastAsia="ru-RU"/>
        </w:rPr>
        <w:t xml:space="preserve">2. Корден М. Торговая політика и экономическое благосостояние / М.Корден [Електронний ресурс]. – Режим доступу: </w:t>
      </w:r>
      <w:hyperlink r:id="rId121" w:history="1">
        <w:r w:rsidRPr="00FE0B80">
          <w:rPr>
            <w:rFonts w:eastAsia="Times New Roman" w:cs="Times New Roman"/>
            <w:lang w:eastAsia="ru-RU"/>
          </w:rPr>
          <w:t>www.seinstitute.ru/Files/Veh6-39_Corden.pdf</w:t>
        </w:r>
      </w:hyperlink>
      <w:r w:rsidRPr="00FE0B80">
        <w:rPr>
          <w:rFonts w:eastAsia="Times New Roman" w:cs="Times New Roman"/>
          <w:lang w:eastAsia="ru-RU"/>
        </w:rPr>
        <w:t>.</w:t>
      </w:r>
    </w:p>
    <w:p w:rsidR="00FE0B80" w:rsidRPr="00FE0B80" w:rsidRDefault="00FE0B80" w:rsidP="00FE0B80">
      <w:pPr>
        <w:autoSpaceDE w:val="0"/>
        <w:autoSpaceDN w:val="0"/>
        <w:ind w:firstLine="709"/>
        <w:contextualSpacing/>
        <w:jc w:val="both"/>
        <w:rPr>
          <w:rFonts w:eastAsia="Times New Roman" w:cs="Times New Roman"/>
          <w:color w:val="000000"/>
          <w:lang w:eastAsia="ru-RU"/>
        </w:rPr>
      </w:pPr>
      <w:r w:rsidRPr="00FE0B80">
        <w:rPr>
          <w:rFonts w:eastAsia="Times New Roman" w:cs="Times New Roman"/>
          <w:color w:val="000000"/>
          <w:lang w:eastAsia="ru-RU"/>
        </w:rPr>
        <w:t>3. Trade policy serving the Europe 2020 strategy [Електронний ресурс]. - Режим доступу: http://europa.eu/legislation_summaries/employment_and_social_policy/eu2020/em0043_en.htm.</w:t>
      </w:r>
    </w:p>
    <w:p w:rsidR="00FE0B80" w:rsidRPr="00FE0B80" w:rsidRDefault="00FE0B80" w:rsidP="00FE0B80">
      <w:pPr>
        <w:jc w:val="center"/>
        <w:rPr>
          <w:rFonts w:eastAsia="Times New Roman" w:cs="Times New Roman"/>
          <w:b/>
          <w:lang w:eastAsia="ru-RU"/>
        </w:rPr>
      </w:pPr>
    </w:p>
    <w:p w:rsidR="00FE0B80" w:rsidRPr="00FE0B80" w:rsidRDefault="00FE0B80" w:rsidP="00FE0B80">
      <w:pPr>
        <w:pStyle w:val="Title1"/>
      </w:pPr>
      <w:bookmarkStart w:id="135" w:name="_Toc443506477"/>
      <w:r w:rsidRPr="00FE0B80">
        <w:t>ТРАНСНАЦІОНАЛЬНІ КОРПОРАЦІЇ КРАЇН БРІКС</w:t>
      </w:r>
      <w:bookmarkEnd w:id="135"/>
    </w:p>
    <w:p w:rsidR="00FE0B80" w:rsidRDefault="00FE0B80" w:rsidP="00FE0B80">
      <w:pPr>
        <w:pStyle w:val="author"/>
        <w:rPr>
          <w:rFonts w:eastAsia="Times New Roman" w:cs="Times New Roman"/>
          <w:sz w:val="26"/>
          <w:szCs w:val="26"/>
        </w:rPr>
      </w:pPr>
      <w:bookmarkStart w:id="136" w:name="_Toc443506478"/>
      <w:r w:rsidRPr="00FE0B80">
        <w:t>І.</w:t>
      </w:r>
      <w:r>
        <w:t xml:space="preserve"> </w:t>
      </w:r>
      <w:r w:rsidR="00434919">
        <w:t>А. Сич, студентка</w:t>
      </w:r>
      <w:r w:rsidRPr="00B251C8">
        <w:rPr>
          <w:rStyle w:val="FootnoteReference"/>
          <w:rFonts w:eastAsia="Times New Roman" w:cs="Times New Roman"/>
          <w:sz w:val="26"/>
          <w:szCs w:val="26"/>
        </w:rPr>
        <w:footnoteReference w:customMarkFollows="1" w:id="60"/>
        <w:t>*</w:t>
      </w:r>
      <w:bookmarkEnd w:id="136"/>
    </w:p>
    <w:p w:rsidR="00FE0B80" w:rsidRPr="00FE0B80" w:rsidRDefault="00FE0B80" w:rsidP="00FE0B80">
      <w:pPr>
        <w:ind w:firstLine="720"/>
        <w:jc w:val="right"/>
        <w:rPr>
          <w:rFonts w:eastAsia="Times New Roman" w:cs="Times New Roman"/>
          <w:lang w:eastAsia="ru-RU"/>
        </w:rPr>
      </w:pPr>
      <w:r w:rsidRPr="00FE0B80">
        <w:rPr>
          <w:rFonts w:eastAsia="Times New Roman" w:cs="Times New Roman"/>
          <w:highlight w:val="yellow"/>
          <w:lang w:eastAsia="ru-RU"/>
        </w:rPr>
        <w:t>О.В. Черниш, к.е.н., доцент</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Постановка проблеми.</w:t>
      </w:r>
      <w:r w:rsidRPr="00FE0B80">
        <w:rPr>
          <w:rFonts w:eastAsia="Times New Roman" w:cs="Times New Roman"/>
          <w:lang w:eastAsia="ru-RU"/>
        </w:rPr>
        <w:t xml:space="preserve"> В умовах активізації інтеграційних процесів у сучасному світі відбувається оновлення старих і виникнення нових інтеграційних угруповань, диверсифікація їх організаційних форм, еволюція в напрямку більш глибокого поділу праці у форматі регіональних економічних зв’язків. Сучасні ТНК, концентруючи науково-технологічні, виробничі, фінансові ресурси, демонструють гнучке пристосування до ринку, сприяють зростанню продуктивності праці, становленню ефективного корпоративного менеджменту, збільшенню національного доходу країн і сукупного суспільного продукту.  Водночас, їх розвиток призводить до посилення протиріч між інтересами ТНК і приймаючих країн, провокує економічні, соціальні і екологічні конфлікти. На даний час спостерігається стійке зростання </w:t>
      </w:r>
      <w:r w:rsidRPr="00FE0B80">
        <w:rPr>
          <w:rFonts w:eastAsia="Times New Roman" w:cs="Times New Roman"/>
          <w:lang w:eastAsia="ru-RU"/>
        </w:rPr>
        <w:lastRenderedPageBreak/>
        <w:t>конкурентоспроможності невеликої групи ТНК країн БРІКС. Базою даного процесу є інвестиційна діяльність транснаціональних корпорацій на основі укладення угод злиття та поглинання і інвестицій у нові проекти. У зв’язку з цим набуває актуальності дослідження дії факторів економічного розвитку країн БРІКС, напрямів та закономірностей їх інтеграції та її впливу на світовий економічний простір.</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Аналіз останніх досліджень. </w:t>
      </w:r>
      <w:r w:rsidRPr="00FE0B80">
        <w:rPr>
          <w:rFonts w:eastAsia="Times New Roman" w:cs="Times New Roman"/>
          <w:lang w:eastAsia="ru-RU"/>
        </w:rPr>
        <w:t xml:space="preserve">Складні проблеми транснаціоналізації, окремі аспекти діяльності сучасних ТНК досліджували в своїх роботах такі зарубіжні та вітчизняні науковці як: В. Базилевич, О. Білорус, В. Білошапка, А. Гальчинський, Д. Лук’яненко, В. Новицький, О. Плотніков, О. Рогач, С. Якубовський та інші. Серед зарубіжних вчених відзначаються дослідження І. Ансоффа, Р. Вернона, Р. Коуза, П. Кругмана, Дж. Мак-Дональда, К. Омае, М. Паркера, Дж. Стопфорда, A. Сутуліна, В. Щетиніна та інші. Проте, окремі аспекти є недостатньо розкритими і потребують нових теоретико-методологічних підходів щодо їх розв’язання. Потребують поглиблення питання щодо визначення ключових тенденцій розвитку країн БРІКС у світовій економіці за умов посилення транснаціоналізації.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Виклад основного матеріалу. </w:t>
      </w:r>
      <w:r w:rsidRPr="00FE0B80">
        <w:rPr>
          <w:rFonts w:eastAsia="Times New Roman" w:cs="Times New Roman"/>
          <w:lang w:eastAsia="ru-RU"/>
        </w:rPr>
        <w:t xml:space="preserve">За останні десять років країни, що розвиваються показали вищі темпи розвитку в порівнянні з розвиненими країнами. ТНК країн, що розвиваються постійно удосконалюють свої стратегії, що дозволяє їм на рівні конкурувати зі світовими гравцями. Країни, що розвиваються, чинять радикальний вплив на зміну конкурентної структури та основ глобальних галузей. Із постійним зростанням попиту дані економіки пропонують нові бізнес можливості та демонструють випереджаючі показники міжнародної торгівлі та припливу інвестицій. Економіки країн, що розвиваються виступають важливим джерелом як стабільності так і відновлення економічної діяльності компаній, посилення потужності галузей і національних економік країн після кризового періоду [1].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 xml:space="preserve">Серед основних економічних характеристик діяльності ТНК країн БРІКС на світовій економічній арені виділяються динамічно зростаючі показники їх участі в міжнародному русі капіталу. Крім того, країни БРІКС вважаються одними з кращих для вкладення капіталу. Компанії країн БРІКС примножують, інвестують і залучають значну кількість активів як у межах країн базування, так і закордоном. Залученість компаній країн, що розвиваються, до процесів злиття та поглинань постійно зростає; даний вид угод стає важливим джерелом іноземних інвестицій. Такі угоди зазвичай відбуваються у безпосередній географічній близькості, поглиблюючи регіональні економічні зв’язки та прискорюючи інтеграцію країн з низьким рівнем розвитку до глобального простору [2]. </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Злиття переважно мають місце в тих галузях, де лідируючі позиції належать компаніям розвинених країн, наприклад, галузь інформаційних технологій, телекомунікаційна галузь і галузь промислових товарів. Яскравим прикладом співпраці було злиття китайського гіганту CNOOC та Unocal Corp у 2005 році, вартість угоди складала 18 блн. дол. У 2006 р. індійська Tata Steel поглинула нідерландську сталеливарну компанією Corus-вартість угоди 7,6 блн. дол. Подібного роду процеси охопили і інші країни: у 2009 р. мало місце поглинання російським Лукойлом нідерландської Total Raffinaderij, індійська Tata Motors уклала у 2008 угоду про поглинання з Jaguar, Bharti Airtel (Індія) у 2010 р. додала до свого інвестиційного портфелю головного телекомунікаційного провайдера Кувейту Zain [3].</w:t>
      </w:r>
    </w:p>
    <w:p w:rsidR="00FE0B80" w:rsidRPr="00FE0B80" w:rsidRDefault="00FE0B80" w:rsidP="00FE0B80">
      <w:pPr>
        <w:ind w:firstLine="720"/>
        <w:jc w:val="right"/>
        <w:rPr>
          <w:rFonts w:eastAsia="Times New Roman" w:cs="Times New Roman"/>
          <w:i/>
          <w:lang w:eastAsia="ru-RU"/>
        </w:rPr>
      </w:pPr>
      <w:r w:rsidRPr="00FE0B80">
        <w:rPr>
          <w:rFonts w:eastAsia="Times New Roman" w:cs="Times New Roman"/>
          <w:i/>
          <w:lang w:eastAsia="ru-RU"/>
        </w:rPr>
        <w:t>Таблиця 1</w:t>
      </w:r>
    </w:p>
    <w:p w:rsidR="00FE0B80" w:rsidRPr="00FE0B80" w:rsidRDefault="00FE0B80" w:rsidP="00FE0B80">
      <w:pPr>
        <w:ind w:firstLine="720"/>
        <w:jc w:val="center"/>
        <w:rPr>
          <w:rFonts w:eastAsia="Times New Roman" w:cs="Times New Roman"/>
          <w:b/>
          <w:lang w:eastAsia="ru-RU"/>
        </w:rPr>
      </w:pPr>
      <w:r w:rsidRPr="00FE0B80">
        <w:rPr>
          <w:rFonts w:eastAsia="Times New Roman" w:cs="Times New Roman"/>
          <w:b/>
          <w:lang w:eastAsia="ru-RU"/>
        </w:rPr>
        <w:t>Секторальна спрямованість ПП ТНК країн БРІКС</w:t>
      </w:r>
    </w:p>
    <w:tbl>
      <w:tblPr>
        <w:tblStyle w:val="TableGrid24"/>
        <w:tblW w:w="9555" w:type="dxa"/>
        <w:jc w:val="center"/>
        <w:tblLayout w:type="fixed"/>
        <w:tblLook w:val="04A0" w:firstRow="1" w:lastRow="0" w:firstColumn="1" w:lastColumn="0" w:noHBand="0" w:noVBand="1"/>
      </w:tblPr>
      <w:tblGrid>
        <w:gridCol w:w="1401"/>
        <w:gridCol w:w="1676"/>
        <w:gridCol w:w="1560"/>
        <w:gridCol w:w="1983"/>
        <w:gridCol w:w="1559"/>
        <w:gridCol w:w="1376"/>
      </w:tblGrid>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tcPr>
          <w:p w:rsidR="00FE0B80" w:rsidRPr="00FE0B80" w:rsidRDefault="00FE0B80" w:rsidP="00FE0B80">
            <w:pPr>
              <w:jc w:val="center"/>
              <w:rPr>
                <w:rFonts w:ascii="Times New Roman" w:eastAsia="Times New Roman" w:hAnsi="Times New Roman" w:cs="Times New Roman"/>
              </w:rPr>
            </w:pP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Бразилія</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Росія</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Індія</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Китай</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ПАР</w:t>
            </w:r>
          </w:p>
        </w:tc>
      </w:tr>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ПІІ (блн.дол.)</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2013р.</w:t>
            </w: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64,4</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81,9</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6,6</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38,8</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28,8</w:t>
            </w:r>
          </w:p>
        </w:tc>
      </w:tr>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Частка у ВВП країни</w:t>
            </w: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10,7%</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14,0%</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1,0%</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2,4%</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center"/>
              <w:rPr>
                <w:rFonts w:ascii="Times New Roman" w:eastAsia="Times New Roman" w:hAnsi="Times New Roman" w:cs="Times New Roman"/>
              </w:rPr>
            </w:pPr>
            <w:r w:rsidRPr="00FE0B80">
              <w:rPr>
                <w:rFonts w:ascii="Times New Roman" w:eastAsia="Times New Roman" w:hAnsi="Times New Roman" w:cs="Times New Roman"/>
                <w:lang w:eastAsia="ru-RU"/>
              </w:rPr>
              <w:t>13,5%</w:t>
            </w:r>
          </w:p>
        </w:tc>
      </w:tr>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lastRenderedPageBreak/>
              <w:t>Сектори</w:t>
            </w: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енергетичний,</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гірничий, сфера послуг</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видобуток нафти,</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газу, чорних металів, виробництво</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фармацевтичний</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агропромисловий,</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телекомунікації, ІТ-сектор</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торгівля, сфера послуг, виробництво,</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 xml:space="preserve">видобуток </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нафти, газу, ІТ-сектор</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видобуток ресурсів, фінансовий</w:t>
            </w:r>
          </w:p>
        </w:tc>
      </w:tr>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Отримувачі</w:t>
            </w: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Латинська</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Америка, оф-</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шорні зони, США, Великобританія, Португалія,</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Нідерланди</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ЄС, США, Центрально-східна</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Європа</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США, РФ, офшорні</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зони, Південно-Східна Азія, Шрі-Ланка, Великобританія</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США, Японія, Австралія, Німеччина</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Сусідні країни</w:t>
            </w:r>
          </w:p>
        </w:tc>
      </w:tr>
      <w:tr w:rsidR="00FE0B80" w:rsidRPr="00FE0B80" w:rsidTr="00FE0B80">
        <w:trPr>
          <w:jc w:val="center"/>
        </w:trPr>
        <w:tc>
          <w:tcPr>
            <w:tcW w:w="1402"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ТНК</w:t>
            </w:r>
          </w:p>
        </w:tc>
        <w:tc>
          <w:tcPr>
            <w:tcW w:w="1677"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Petrobras,</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Odebrecht,</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Embraer</w:t>
            </w:r>
          </w:p>
        </w:tc>
        <w:tc>
          <w:tcPr>
            <w:tcW w:w="1560"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Lukoil, Norilsk,</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Nickel, Novoship</w:t>
            </w:r>
          </w:p>
        </w:tc>
        <w:tc>
          <w:tcPr>
            <w:tcW w:w="1984"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NIIT Ltd., Usha</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Martin, Ranbaxy</w:t>
            </w:r>
          </w:p>
        </w:tc>
        <w:tc>
          <w:tcPr>
            <w:tcW w:w="1559"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China Ocean Shipping</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Grp, CNOOC, China National</w:t>
            </w:r>
          </w:p>
          <w:p w:rsidR="00FE0B80" w:rsidRPr="00FE0B80" w:rsidRDefault="00FE0B80" w:rsidP="00FE0B80">
            <w:pPr>
              <w:autoSpaceDE w:val="0"/>
              <w:autoSpaceDN w:val="0"/>
              <w:adjustRightInd w:val="0"/>
              <w:rPr>
                <w:rFonts w:ascii="Times New Roman" w:eastAsia="Times New Roman" w:hAnsi="Times New Roman" w:cs="Times New Roman"/>
              </w:rPr>
            </w:pPr>
            <w:r w:rsidRPr="00FE0B80">
              <w:rPr>
                <w:rFonts w:ascii="Times New Roman" w:eastAsia="Times New Roman" w:hAnsi="Times New Roman" w:cs="Times New Roman"/>
                <w:lang w:eastAsia="ru-RU"/>
              </w:rPr>
              <w:t>Cereals, Oils &amp; Foodstuffs Corp., Lenovo</w:t>
            </w:r>
          </w:p>
        </w:tc>
        <w:tc>
          <w:tcPr>
            <w:tcW w:w="1376" w:type="dxa"/>
            <w:tcBorders>
              <w:top w:val="single" w:sz="4" w:space="0" w:color="auto"/>
              <w:left w:val="single" w:sz="4" w:space="0" w:color="auto"/>
              <w:bottom w:val="single" w:sz="4" w:space="0" w:color="auto"/>
              <w:right w:val="single" w:sz="4" w:space="0" w:color="auto"/>
            </w:tcBorders>
            <w:hideMark/>
          </w:tcPr>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Illovo Sugar,</w:t>
            </w:r>
          </w:p>
          <w:p w:rsidR="00FE0B80" w:rsidRPr="00FE0B80" w:rsidRDefault="00FE0B80" w:rsidP="00FE0B80">
            <w:pPr>
              <w:autoSpaceDE w:val="0"/>
              <w:autoSpaceDN w:val="0"/>
              <w:adjustRightInd w:val="0"/>
              <w:rPr>
                <w:rFonts w:ascii="Times New Roman" w:eastAsia="Times New Roman" w:hAnsi="Times New Roman" w:cs="Times New Roman"/>
                <w:lang w:eastAsia="ru-RU"/>
              </w:rPr>
            </w:pPr>
            <w:r w:rsidRPr="00FE0B80">
              <w:rPr>
                <w:rFonts w:ascii="Times New Roman" w:eastAsia="Times New Roman" w:hAnsi="Times New Roman" w:cs="Times New Roman"/>
                <w:lang w:eastAsia="ru-RU"/>
              </w:rPr>
              <w:t>MTN,</w:t>
            </w:r>
          </w:p>
          <w:p w:rsidR="00FE0B80" w:rsidRPr="00FE0B80" w:rsidRDefault="00FE0B80" w:rsidP="00FE0B80">
            <w:pPr>
              <w:jc w:val="both"/>
              <w:rPr>
                <w:rFonts w:ascii="Times New Roman" w:eastAsia="Times New Roman" w:hAnsi="Times New Roman" w:cs="Times New Roman"/>
              </w:rPr>
            </w:pPr>
            <w:r w:rsidRPr="00FE0B80">
              <w:rPr>
                <w:rFonts w:ascii="Times New Roman" w:eastAsia="Times New Roman" w:hAnsi="Times New Roman" w:cs="Times New Roman"/>
                <w:lang w:eastAsia="ru-RU"/>
              </w:rPr>
              <w:t>AngloGold Ltd</w:t>
            </w:r>
          </w:p>
        </w:tc>
      </w:tr>
    </w:tbl>
    <w:p w:rsidR="00FE0B80" w:rsidRPr="00FE0B80" w:rsidRDefault="00FE0B80" w:rsidP="00FE0B80">
      <w:pPr>
        <w:jc w:val="both"/>
        <w:rPr>
          <w:rFonts w:eastAsia="Times New Roman" w:cs="Times New Roman"/>
        </w:rPr>
      </w:pPr>
      <w:r w:rsidRPr="00FE0B80">
        <w:rPr>
          <w:rFonts w:eastAsia="Times New Roman" w:cs="Times New Roman"/>
          <w:lang w:eastAsia="ru-RU"/>
        </w:rPr>
        <w:t>Джерело: складено автором на основі даних UNCTAD[4] та World Investment [5]</w:t>
      </w:r>
    </w:p>
    <w:p w:rsidR="00FE0B80" w:rsidRPr="00FE0B80" w:rsidRDefault="00FE0B80" w:rsidP="00FE0B80">
      <w:pPr>
        <w:ind w:firstLine="720"/>
        <w:jc w:val="both"/>
        <w:rPr>
          <w:rFonts w:eastAsia="Times New Roman" w:cs="Times New Roman"/>
          <w:lang w:eastAsia="ru-RU"/>
        </w:rPr>
      </w:pPr>
    </w:p>
    <w:p w:rsidR="00FE0B80" w:rsidRPr="00FE0B80" w:rsidRDefault="00FE0B80" w:rsidP="00FE0B80">
      <w:pPr>
        <w:ind w:firstLine="720"/>
        <w:jc w:val="both"/>
        <w:rPr>
          <w:rFonts w:eastAsia="Times New Roman" w:cs="Times New Roman"/>
          <w:lang w:eastAsia="ru-RU"/>
        </w:rPr>
      </w:pPr>
      <w:r w:rsidRPr="00FE0B80">
        <w:rPr>
          <w:rFonts w:eastAsia="Times New Roman" w:cs="Times New Roman"/>
          <w:lang w:eastAsia="ru-RU"/>
        </w:rPr>
        <w:t>Поступово компанії країн БРІКС переходять зі статусу регіональних корпорацій у глобальні ТНК. Деякі вже на даний момент мають достатню кількість атрибутів глобальності: світові бренди, велика кількість висококваліфікованих кадрів і конкуренті бізнес-моделі. Для прикладу: російська компанія Лукойл, китайська CITIC і COSCO, індійська ТАТА, бразильська Vale S.A., SASOL із ПАР і ряд інших. Більшість ТНК залучені до глобальної конкуренції, яку умовно можна поділити на два типи: конкуренція за присутність на національних ринках різних країн і досягнення там вигідної кон-курентної позиції серед інших глобальних лідерів; і конкуренція за нові технології і отримання переваг на основі наявних ресурсів і підприємницьких можливостей для успішної конкурентного протистояння в майбутньому. Конкурентоспроможність стає важливим показником ефективності глобального виробництва та діяльності ТНК. Поєднання інтелектуального потенціалу однієї корпорації з виробничими можливостями та розгалуженою мережею каналів розподілу іншої дозволяють нарощувати потенціали обох корпорацій [2].</w:t>
      </w:r>
    </w:p>
    <w:p w:rsidR="00FE0B80" w:rsidRPr="00FE0B80" w:rsidRDefault="00FE0B80" w:rsidP="00FE0B80">
      <w:pPr>
        <w:ind w:firstLine="720"/>
        <w:jc w:val="both"/>
        <w:rPr>
          <w:rFonts w:eastAsia="Times New Roman" w:cs="Times New Roman"/>
          <w:lang w:eastAsia="ru-RU"/>
        </w:rPr>
      </w:pPr>
      <w:r w:rsidRPr="00FE0B80">
        <w:rPr>
          <w:rFonts w:eastAsia="Times New Roman" w:cs="Times New Roman"/>
          <w:b/>
          <w:lang w:eastAsia="ru-RU"/>
        </w:rPr>
        <w:t xml:space="preserve">Висновки та пропозиції. </w:t>
      </w:r>
      <w:r w:rsidRPr="00FE0B80">
        <w:rPr>
          <w:rFonts w:eastAsia="Times New Roman" w:cs="Times New Roman"/>
          <w:lang w:eastAsia="ru-RU"/>
        </w:rPr>
        <w:t xml:space="preserve">Таким чином, підсумовуючи проведений аналіз останніх тенденцій і перспектив розвитку прямих іноземних інвестицій можна зробити наступні висновки. ТНК країн БРІКС за умов глобалізації зорієнтовані на експансію через угоди злиття та поглинання і угоди інвестування під нові проекти (greenfield investment), що дає змогу їм отримувати доступ до стратегічно важливих активів, досягати синергетичного ефекту за рахунок зменшення витрат через економію на масштабах, залучати інновації та фінансові активи, що у поєднанні із вже існуючими конкурентними перевагами корпорацій сприяє посиленню їх присутності на глобальних ринках чи створенню нових конкурентних переваг. Отже, найбільшими викликами для ТНК країн БРІКС є створення стійких конкурентних переваг на глобальних ринках. Ключем до успіху для даних корпорацій є здатність розглядати глобальну конкуренцію. </w:t>
      </w:r>
    </w:p>
    <w:p w:rsidR="00FE0B80" w:rsidRPr="00FE0B80" w:rsidRDefault="00FE0B80" w:rsidP="00FE0B80">
      <w:pPr>
        <w:ind w:firstLine="720"/>
        <w:jc w:val="center"/>
        <w:rPr>
          <w:rFonts w:eastAsia="Times New Roman" w:cs="Times New Roman"/>
          <w:b/>
          <w:lang w:eastAsia="ru-RU"/>
        </w:rPr>
      </w:pPr>
      <w:r w:rsidRPr="00FE0B80">
        <w:rPr>
          <w:rFonts w:eastAsia="Times New Roman" w:cs="Times New Roman"/>
          <w:b/>
          <w:lang w:eastAsia="ru-RU"/>
        </w:rPr>
        <w:t>Список використаної літератури</w:t>
      </w:r>
    </w:p>
    <w:p w:rsidR="00FE0B80" w:rsidRPr="00FE0B80" w:rsidRDefault="00FE0B80" w:rsidP="006B28E8">
      <w:pPr>
        <w:numPr>
          <w:ilvl w:val="0"/>
          <w:numId w:val="52"/>
        </w:numPr>
        <w:spacing w:after="200" w:line="276" w:lineRule="auto"/>
        <w:ind w:left="426" w:hanging="426"/>
        <w:contextualSpacing/>
        <w:jc w:val="both"/>
        <w:rPr>
          <w:rFonts w:eastAsia="Times New Roman" w:cs="Times New Roman"/>
          <w:lang w:eastAsia="ru-RU"/>
        </w:rPr>
      </w:pPr>
      <w:r w:rsidRPr="00FE0B80">
        <w:rPr>
          <w:rFonts w:eastAsia="Times New Roman" w:cs="Times New Roman"/>
          <w:lang w:eastAsia="ru-RU"/>
        </w:rPr>
        <w:t>Транснаціональні корпорації: основні етапи розвитку та регулювання їх діяльності в умовах глобалізації [Електронний ресурс] / Е. М. Лимонова, К. С. Архіпова. Режим доступу: http://duep.edu/uploads/vidavnitstvo14/evrvek11614/7259.pdf.</w:t>
      </w:r>
    </w:p>
    <w:p w:rsidR="00FE0B80" w:rsidRPr="00FE0B80" w:rsidRDefault="00FE0B80" w:rsidP="006B28E8">
      <w:pPr>
        <w:numPr>
          <w:ilvl w:val="0"/>
          <w:numId w:val="52"/>
        </w:numPr>
        <w:spacing w:after="200" w:line="276" w:lineRule="auto"/>
        <w:ind w:left="425" w:hanging="425"/>
        <w:contextualSpacing/>
        <w:jc w:val="both"/>
        <w:rPr>
          <w:rFonts w:eastAsia="Times New Roman" w:cs="Times New Roman"/>
          <w:lang w:eastAsia="ru-RU"/>
        </w:rPr>
      </w:pPr>
      <w:r w:rsidRPr="00FE0B80">
        <w:rPr>
          <w:rFonts w:eastAsia="Times New Roman" w:cs="Times New Roman"/>
          <w:lang w:eastAsia="ru-RU"/>
        </w:rPr>
        <w:lastRenderedPageBreak/>
        <w:t>Транснаціональні корпорації в аспекті розвитку глобалізаційних процесів [Електронний ресурс] / Н. К. Болгарова, Т. М. Паневник. Режим доступу: http://www.economy.nayka.com.ua/index.php?operation=1&amp;iid=445.</w:t>
      </w:r>
    </w:p>
    <w:p w:rsidR="00FE0B80" w:rsidRPr="00FE0B80" w:rsidRDefault="00FE0B80" w:rsidP="006B28E8">
      <w:pPr>
        <w:numPr>
          <w:ilvl w:val="0"/>
          <w:numId w:val="52"/>
        </w:numPr>
        <w:spacing w:after="200" w:line="276" w:lineRule="auto"/>
        <w:ind w:left="426" w:hanging="426"/>
        <w:contextualSpacing/>
        <w:jc w:val="both"/>
        <w:rPr>
          <w:rFonts w:eastAsia="Times New Roman" w:cs="Times New Roman"/>
          <w:lang w:eastAsia="ru-RU"/>
        </w:rPr>
      </w:pPr>
      <w:r w:rsidRPr="00FE0B80">
        <w:rPr>
          <w:rFonts w:eastAsia="Times New Roman" w:cs="Times New Roman"/>
          <w:lang w:eastAsia="ru-RU"/>
        </w:rPr>
        <w:t>Кузнецов А. Транснациональные корпорации стран БРИКС // Мировая экономика и международные отношения / А. Кузнецов. - Москва, 2012. С. 3-11.</w:t>
      </w:r>
    </w:p>
    <w:p w:rsidR="00FE0B80" w:rsidRPr="00FE0B80" w:rsidRDefault="00FE0B80" w:rsidP="006B28E8">
      <w:pPr>
        <w:numPr>
          <w:ilvl w:val="0"/>
          <w:numId w:val="52"/>
        </w:numPr>
        <w:spacing w:after="200" w:line="276" w:lineRule="auto"/>
        <w:ind w:left="426" w:hanging="426"/>
        <w:contextualSpacing/>
        <w:jc w:val="both"/>
        <w:rPr>
          <w:rFonts w:eastAsia="Times New Roman" w:cs="Times New Roman"/>
          <w:lang w:eastAsia="ru-RU"/>
        </w:rPr>
      </w:pPr>
      <w:r w:rsidRPr="00FE0B80">
        <w:rPr>
          <w:rFonts w:eastAsia="Times New Roman" w:cs="Times New Roman"/>
          <w:lang w:eastAsia="ru-RU"/>
        </w:rPr>
        <w:t>World Investment Report 2012: Transnational Corporations, Extractive Industries and Development. — UNCTAD, United Nations. New York and Geneva, 2012. Р.170.</w:t>
      </w:r>
    </w:p>
    <w:p w:rsidR="00732637" w:rsidRDefault="00732637" w:rsidP="00B251C8">
      <w:pPr>
        <w:pStyle w:val="text"/>
        <w:rPr>
          <w:highlight w:val="yellow"/>
        </w:rPr>
      </w:pPr>
    </w:p>
    <w:p w:rsidR="00732637" w:rsidRDefault="00732637" w:rsidP="00B251C8">
      <w:pPr>
        <w:pStyle w:val="text"/>
        <w:rPr>
          <w:highlight w:val="yellow"/>
        </w:rPr>
      </w:pPr>
    </w:p>
    <w:p w:rsidR="00434919" w:rsidRPr="00434919" w:rsidRDefault="00434919" w:rsidP="00434919">
      <w:pPr>
        <w:pStyle w:val="Title1"/>
      </w:pPr>
      <w:bookmarkStart w:id="137" w:name="_Toc443506479"/>
      <w:r w:rsidRPr="00434919">
        <w:t>НАПРЯМИ ПІДВИЩЕННЯ КОНКУРЕНТОСПРОМОЖНОСТІ</w:t>
      </w:r>
      <w:r w:rsidRPr="00434919">
        <w:br/>
        <w:t>ПІДПРИЄМСТВ СІЛЬСЬКОГО ТУРИЗМУ</w:t>
      </w:r>
      <w:bookmarkEnd w:id="137"/>
    </w:p>
    <w:p w:rsidR="00434919" w:rsidRPr="00434919" w:rsidRDefault="00434919" w:rsidP="00434919">
      <w:pPr>
        <w:pStyle w:val="author"/>
        <w:rPr>
          <w:rFonts w:eastAsia="Calibri" w:cs="Times New Roman"/>
          <w:i/>
          <w:lang w:val="ru-RU"/>
        </w:rPr>
      </w:pPr>
      <w:bookmarkStart w:id="138" w:name="_Toc443506480"/>
      <w:r w:rsidRPr="00434919">
        <w:rPr>
          <w:rStyle w:val="authorChar"/>
          <w:lang w:val="ru-RU"/>
        </w:rPr>
        <w:t>О. В.</w:t>
      </w:r>
      <w:r w:rsidRPr="00434919">
        <w:rPr>
          <w:rStyle w:val="authorChar"/>
        </w:rPr>
        <w:t xml:space="preserve"> </w:t>
      </w:r>
      <w:r w:rsidRPr="00434919">
        <w:rPr>
          <w:rStyle w:val="authorChar"/>
          <w:lang w:val="ru-RU"/>
        </w:rPr>
        <w:t>Шевчук</w:t>
      </w:r>
      <w:r>
        <w:rPr>
          <w:rStyle w:val="authorChar"/>
          <w:lang w:val="ru-RU"/>
        </w:rPr>
        <w:t>,</w:t>
      </w:r>
      <w:r w:rsidRPr="00434919">
        <w:rPr>
          <w:rStyle w:val="authorChar"/>
          <w:lang w:val="ru-RU"/>
        </w:rPr>
        <w:t xml:space="preserve"> </w:t>
      </w:r>
      <w:r w:rsidRPr="00434919">
        <w:rPr>
          <w:rStyle w:val="authorChar"/>
        </w:rPr>
        <w:t>с</w:t>
      </w:r>
      <w:r w:rsidRPr="00434919">
        <w:rPr>
          <w:rStyle w:val="authorChar"/>
          <w:lang w:val="ru-RU"/>
        </w:rPr>
        <w:t>тудентка</w:t>
      </w:r>
      <w:r w:rsidRPr="00B251C8">
        <w:rPr>
          <w:rStyle w:val="FootnoteReference"/>
          <w:rFonts w:eastAsia="Times New Roman" w:cs="Times New Roman"/>
          <w:sz w:val="26"/>
          <w:szCs w:val="26"/>
        </w:rPr>
        <w:footnoteReference w:customMarkFollows="1" w:id="61"/>
        <w:t>*</w:t>
      </w:r>
      <w:bookmarkEnd w:id="138"/>
    </w:p>
    <w:p w:rsidR="00434919" w:rsidRPr="00434919" w:rsidRDefault="00434919" w:rsidP="00434919">
      <w:pPr>
        <w:ind w:firstLine="851"/>
        <w:jc w:val="both"/>
        <w:rPr>
          <w:rFonts w:eastAsia="Times New Roman" w:cs="Times New Roman"/>
          <w:i/>
          <w:lang w:eastAsia="uk-UA"/>
        </w:rPr>
      </w:pPr>
      <w:r w:rsidRPr="00434919">
        <w:rPr>
          <w:rFonts w:eastAsia="Times New Roman" w:cs="Times New Roman"/>
          <w:b/>
          <w:lang w:eastAsia="uk-UA"/>
        </w:rPr>
        <w:t>Постановка проблеми</w:t>
      </w:r>
      <w:r w:rsidRPr="00434919">
        <w:rPr>
          <w:rFonts w:eastAsia="Times New Roman" w:cs="Times New Roman"/>
          <w:lang w:eastAsia="uk-UA"/>
        </w:rPr>
        <w:t xml:space="preserve">. За міжнародним поділом праці Україна визначена як держава, що має значний потенціал у сфері агропромислового комплексу. З іншого боку, Україна має значний туристичний потенціал і, відповідно до останніх заходів законодавчої і виконавчої влади повинна розширювати туристичну інфраструктуру. Сучасний досвід та наукові дослідження засвідчують, що прискорений розвиток сільського зеленого туризму може відігравати роль каталізатора структурної перебудови економіки та забезпечити демографічну стабільність та розв’язання нагальних соціально-економічних проблем у сільській місцевості. Україні стратегічно важливо швидко подолати відставання в цій сфері і реалізувати наявний багатий туристичний потенціал шляхом проведення виваженої політики державного регулювання, зокрема і на регіональному рівні. </w:t>
      </w:r>
      <w:r w:rsidRPr="00434919">
        <w:rPr>
          <w:rFonts w:eastAsia="Times New Roman" w:cs="Times New Roman"/>
          <w:i/>
          <w:lang w:eastAsia="uk-UA"/>
        </w:rPr>
        <w:t>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Завдяки активній науковій і організаційній діяльності українських спеціалістів розвиток сільського туризму активізувався, створення нових агроосель свідчить на користь цього. Але після того, як підприємство сільського туризму організоване, перед ним постають нові проблеми, пов’язані вже з процесом господарювання. Однією з таких проблем (як і в будь-якому іншому виді підприємництва) є наявність конкурентів. Питання конкурентних стратегій підприємств сільського туризму поки що не достатньо вивчене. Актуальність теми полягає в тому, що підприємства сільського туризму, не зважаючи на очевидне віднесення до підприємств малого бізнесу, стикаються з проблемами, що постають перед великими готелями і туроператорами, з якими їм необхідно конкурувати. </w:t>
      </w:r>
    </w:p>
    <w:p w:rsidR="00434919" w:rsidRPr="00434919" w:rsidRDefault="00434919" w:rsidP="00434919">
      <w:pPr>
        <w:ind w:firstLine="851"/>
        <w:jc w:val="both"/>
        <w:rPr>
          <w:rFonts w:eastAsia="Times New Roman" w:cs="Times New Roman"/>
          <w:lang w:eastAsia="uk-UA"/>
        </w:rPr>
      </w:pPr>
    </w:p>
    <w:p w:rsidR="00434919" w:rsidRPr="00434919" w:rsidRDefault="00434919" w:rsidP="00434919">
      <w:pPr>
        <w:ind w:firstLine="851"/>
        <w:jc w:val="both"/>
        <w:rPr>
          <w:rFonts w:eastAsia="Times New Roman" w:cs="Times New Roman"/>
          <w:lang w:eastAsia="uk-UA"/>
        </w:rPr>
      </w:pPr>
      <w:r w:rsidRPr="00434919">
        <w:rPr>
          <w:rFonts w:eastAsia="Times New Roman" w:cs="Times New Roman"/>
          <w:b/>
          <w:lang w:eastAsia="uk-UA"/>
        </w:rPr>
        <w:t>Аналіз останніх досліджень</w:t>
      </w:r>
      <w:r w:rsidRPr="00434919">
        <w:rPr>
          <w:rFonts w:eastAsia="Times New Roman" w:cs="Times New Roman"/>
          <w:lang w:eastAsia="uk-UA"/>
        </w:rPr>
        <w:t xml:space="preserve">. Питаннями сільського зеленого туризму займаються як вітчизняні вчені-економісти, туризмознавці Зінько Ю., Васильєв Н., Кудла Н., Кудінов І., Головко Л., Алєксєєв Ю., Євдокименко В., Корлоль А., Мікловда В., Пітюлич М., Соколенко С., так і закордонні Дроздов А., Квартальнов В., Кифяк В., Медлік С., Роглєв Х., Сергеєва Т., Ейтінгон А., Храбовченко В., Рутинський М., спеціалісти Спілки сприяння розвитку сільського зеленого туризму в Україні (голова спілки Васильєв Н.). Займаються цими проблемами і спеціалісти Всесвітньої туристичної організації. У той же час в Україні сільський туризм як окремий вид почав </w:t>
      </w:r>
      <w:r w:rsidRPr="00434919">
        <w:rPr>
          <w:rFonts w:eastAsia="Times New Roman" w:cs="Times New Roman"/>
          <w:lang w:eastAsia="uk-UA"/>
        </w:rPr>
        <w:lastRenderedPageBreak/>
        <w:t xml:space="preserve">розвиватись лише після отримання незалежності, а в більшості областей перебуває в зародковому стані. Потребують подальших досліджень питання понятійного апарату, шляхи підвищення конкурентоспроможності таких підприємств і забезпечення їх стабільної роботи тощо.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b/>
          <w:lang w:eastAsia="uk-UA"/>
        </w:rPr>
        <w:t>Результати дослідження.</w:t>
      </w:r>
      <w:r w:rsidRPr="00434919">
        <w:rPr>
          <w:rFonts w:eastAsia="Times New Roman" w:cs="Times New Roman"/>
          <w:lang w:eastAsia="uk-UA"/>
        </w:rPr>
        <w:t xml:space="preserve"> За останні роки вітчизняні фахівці зробили великий внесок у розробку теоретичної бази сільського туризму. Зокрема, виокремлено поняття „сільський туризм”, „екологічний туризм”, „аграрний туризм”, розроблено багато рекомендацій щодо організації бізнесу агроосель, альтернативні шляхи фінансування і т. ін.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Для України, яка має значний аграрний сектор, створення підприємств сільського (зеленого) туризму є досить економічно привабливим шляхом розвитку сільської місцевості. На конкурентоспроможність сільського туризму, як в Україні, так і в більшості країн світу, впливають певні чинники (рис. 1).</w:t>
      </w:r>
    </w:p>
    <w:p w:rsidR="00434919" w:rsidRPr="00434919" w:rsidRDefault="00434919" w:rsidP="00434919">
      <w:pPr>
        <w:ind w:firstLine="851"/>
        <w:jc w:val="both"/>
        <w:rPr>
          <w:rFonts w:eastAsia="Times New Roman" w:cs="Times New Roman"/>
          <w:lang w:eastAsia="uk-UA"/>
        </w:rPr>
      </w:pPr>
    </w:p>
    <w:p w:rsidR="00434919" w:rsidRPr="00434919" w:rsidRDefault="00434919" w:rsidP="00434919">
      <w:pPr>
        <w:pStyle w:val="text"/>
        <w:rPr>
          <w:lang w:eastAsia="uk-UA"/>
        </w:rPr>
      </w:pPr>
      <w:r w:rsidRPr="00434919">
        <w:rPr>
          <w:noProof/>
          <w:lang w:val="en-US"/>
        </w:rPr>
        <w:drawing>
          <wp:inline distT="0" distB="0" distL="0" distR="0" wp14:anchorId="227B8814" wp14:editId="78203078">
            <wp:extent cx="5619750" cy="3162300"/>
            <wp:effectExtent l="0" t="38100" r="0" b="114300"/>
            <wp:docPr id="8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rsidR="00434919" w:rsidRPr="00434919" w:rsidRDefault="00434919" w:rsidP="00434919">
      <w:pPr>
        <w:jc w:val="center"/>
        <w:rPr>
          <w:rFonts w:eastAsia="Times New Roman" w:cs="Times New Roman"/>
          <w:b/>
          <w:lang w:eastAsia="uk-UA"/>
        </w:rPr>
      </w:pPr>
      <w:r w:rsidRPr="00434919">
        <w:rPr>
          <w:rFonts w:eastAsia="Times New Roman" w:cs="Times New Roman"/>
          <w:b/>
          <w:i/>
          <w:lang w:eastAsia="uk-UA"/>
        </w:rPr>
        <w:t xml:space="preserve">Рис.1. </w:t>
      </w:r>
      <w:r w:rsidRPr="00434919">
        <w:rPr>
          <w:rFonts w:eastAsia="Times New Roman" w:cs="Times New Roman"/>
          <w:b/>
          <w:lang w:eastAsia="uk-UA"/>
        </w:rPr>
        <w:t>Чинники впливу на конкурентоспроможність сільського туризму в Україні</w:t>
      </w:r>
    </w:p>
    <w:p w:rsidR="00434919" w:rsidRPr="00434919" w:rsidRDefault="00434919" w:rsidP="00434919">
      <w:pPr>
        <w:jc w:val="center"/>
        <w:rPr>
          <w:rFonts w:eastAsia="Times New Roman" w:cs="Times New Roman"/>
          <w:b/>
          <w:lang w:eastAsia="uk-UA"/>
        </w:rPr>
      </w:pP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Через забруднення навколишнього середовища і збільшення темпу життя в містах, багато міських жителів виявляють бажання відвідати для відпочинку ті місця, які відзначаються чистотою природи та помірним темпом життя. Під час відпочинку в широті постійного місця проживання не потрібно звикати до змін клімату та часу, що є важливим для дітей молодшого віку. На Житомирщині потужний історико-культурний і природно-ресурсний потенціал, який практично не використовується в рекреаційно-туристичній діяльності. Даний регіон має вигідне географічне положення - близьке розташування від столичної агломерації і в той же час вона є прикордонною. Сільський туризм може стимулювати розвиток сільської місцевості: сприяти стабілізації економіки і покращити демографічну ситуацію внаслідок закріплення на селі населення молодших вікових груп, а також певного перерозподілу грошових потоків від міської частини населення до сільської.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У сільському туризмі поряд із перспективами існують і певні проблеми, без вирішення яких розвиток даного виду туризму в регіоні значно стримується. Існуючі проблеми можна поділити на види: проблеми, які виникають на кожному конкретному підприємстві та загальногалузеві проблеми регіону.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lastRenderedPageBreak/>
        <w:t>Джерелом проблем на підприємствах, як правило, є відсутність інформації (іноді, навіть, загальновідомої) у жителів сільської місцевості та відсутність грошових коштів для розвитку бізнесу. Через відсутність інформації, певних знань і навичок у сфері управління підприємством, керівники агросадиб допускають помилки, на виправлення яких необхідні додаткові кошти, час і зусилля. </w:t>
      </w:r>
    </w:p>
    <w:p w:rsidR="00434919" w:rsidRPr="00434919" w:rsidRDefault="00434919" w:rsidP="00434919">
      <w:pPr>
        <w:ind w:firstLine="708"/>
        <w:jc w:val="both"/>
        <w:rPr>
          <w:rFonts w:eastAsia="Times New Roman" w:cs="Times New Roman"/>
          <w:lang w:eastAsia="uk-UA"/>
        </w:rPr>
      </w:pPr>
      <w:r w:rsidRPr="00434919">
        <w:rPr>
          <w:rFonts w:eastAsia="Times New Roman" w:cs="Times New Roman"/>
          <w:lang w:eastAsia="uk-UA"/>
        </w:rPr>
        <w:t xml:space="preserve"> Для активізації розвитку сільського зеленого туризму в області необхідне виконання певних заходів (рис. 2).</w:t>
      </w:r>
    </w:p>
    <w:p w:rsidR="00434919" w:rsidRPr="00434919" w:rsidRDefault="00434919" w:rsidP="00434919">
      <w:pPr>
        <w:jc w:val="both"/>
        <w:rPr>
          <w:rFonts w:eastAsia="Times New Roman" w:cs="Times New Roman"/>
          <w:lang w:eastAsia="uk-UA"/>
        </w:rPr>
      </w:pPr>
    </w:p>
    <w:p w:rsidR="00434919" w:rsidRPr="00434919" w:rsidRDefault="00434919" w:rsidP="00434919">
      <w:pPr>
        <w:jc w:val="both"/>
        <w:rPr>
          <w:rFonts w:eastAsia="Times New Roman" w:cs="Times New Roman"/>
          <w:lang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ru-RU" w:eastAsia="uk-UA"/>
        </w:rPr>
      </w:pPr>
    </w:p>
    <w:p w:rsidR="00434919" w:rsidRPr="00434919" w:rsidRDefault="00434919" w:rsidP="00434919">
      <w:pPr>
        <w:jc w:val="both"/>
        <w:rPr>
          <w:rFonts w:eastAsia="Times New Roman" w:cs="Times New Roman"/>
          <w:lang w:val="en-US" w:eastAsia="uk-UA"/>
        </w:rPr>
      </w:pPr>
      <w:r w:rsidRPr="00434919">
        <w:rPr>
          <w:rFonts w:eastAsia="Times New Roman" w:cs="Times New Roman"/>
          <w:noProof/>
          <w:lang w:val="en-US"/>
        </w:rPr>
        <w:lastRenderedPageBreak/>
        <mc:AlternateContent>
          <mc:Choice Requires="wpc">
            <w:drawing>
              <wp:inline distT="0" distB="0" distL="0" distR="0" wp14:anchorId="05F05732" wp14:editId="704DC658">
                <wp:extent cx="6086475" cy="6172201"/>
                <wp:effectExtent l="0" t="0" r="0" b="0"/>
                <wp:docPr id="90"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Поле 12"/>
                        <wps:cNvSpPr txBox="1"/>
                        <wps:spPr>
                          <a:xfrm>
                            <a:off x="819150" y="152401"/>
                            <a:ext cx="4210050" cy="304800"/>
                          </a:xfrm>
                          <a:prstGeom prst="rect">
                            <a:avLst/>
                          </a:prstGeom>
                          <a:solidFill>
                            <a:sysClr val="window" lastClr="FFFFFF"/>
                          </a:solidFill>
                          <a:ln w="6350">
                            <a:solidFill>
                              <a:prstClr val="black"/>
                            </a:solidFill>
                          </a:ln>
                          <a:effectLst/>
                        </wps:spPr>
                        <wps:txbx>
                          <w:txbxContent>
                            <w:p w:rsidR="00A41397" w:rsidRPr="00D15938" w:rsidRDefault="00A41397" w:rsidP="00434919">
                              <w:pPr>
                                <w:rPr>
                                  <w:b/>
                                </w:rPr>
                              </w:pPr>
                              <w:r w:rsidRPr="00D15938">
                                <w:rPr>
                                  <w:rFonts w:eastAsia="Times New Roman" w:cs="Times New Roman"/>
                                  <w:b/>
                                  <w:lang w:eastAsia="uk-UA"/>
                                </w:rPr>
                                <w:t>Заходи для активізації розвитку сільського зеленого туризму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Поле 13"/>
                        <wps:cNvSpPr txBox="1"/>
                        <wps:spPr>
                          <a:xfrm>
                            <a:off x="352351" y="609547"/>
                            <a:ext cx="2638462" cy="1190678"/>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пошуки налагодження контактів із сільськими громадами, фермерами й іншими категоріями сільських жителів. які зацікавлені у створенні відповідного туристичного продукту і його реалізації на ринку послуг</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Поле 15"/>
                        <wps:cNvSpPr txBox="1"/>
                        <wps:spPr>
                          <a:xfrm>
                            <a:off x="3104181" y="609439"/>
                            <a:ext cx="2562225" cy="1543212"/>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механізму створення, сертифікації і просування на ринок послуг "зеленого туристичного продукту" з власною торговою маркою, створеного з використанням місцевих ресурсів та його практичне опробування на основі фермерських господарств</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Поле 16"/>
                        <wps:cNvSpPr txBox="1"/>
                        <wps:spPr>
                          <a:xfrm>
                            <a:off x="352626" y="1962151"/>
                            <a:ext cx="2638187" cy="876300"/>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та практичне впровадження типових методик проведення тренінгів для потенційних виробників "зеленого туристичного продукту" в регіоні</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Поле 17"/>
                        <wps:cNvSpPr txBox="1"/>
                        <wps:spPr>
                          <a:xfrm>
                            <a:off x="3104181" y="2266950"/>
                            <a:ext cx="2562225" cy="1362075"/>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налагодження соціологічного моніторингу на рівні виробника і споживача "зеленого туристичного продукту" для виявлення можливостей його створення з одного боку, та з</w:t>
                              </w:r>
                              <w:r w:rsidRPr="00D15938">
                                <w:rPr>
                                  <w:rFonts w:eastAsia="Times New Roman" w:cs="Times New Roman"/>
                                  <w:lang w:val="ru-RU" w:eastAsia="uk-UA"/>
                                </w:rPr>
                                <w:t>'</w:t>
                              </w:r>
                              <w:r w:rsidRPr="00D15938">
                                <w:rPr>
                                  <w:rFonts w:eastAsia="Times New Roman" w:cs="Times New Roman"/>
                                  <w:lang w:eastAsia="uk-UA"/>
                                </w:rPr>
                                <w:t>ясування уподобань та потреб з іншого</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Поле 18"/>
                        <wps:cNvSpPr txBox="1"/>
                        <wps:spPr>
                          <a:xfrm>
                            <a:off x="352626" y="2962276"/>
                            <a:ext cx="2638187" cy="1752600"/>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об</w:t>
                              </w:r>
                              <w:r w:rsidRPr="00D15938">
                                <w:rPr>
                                  <w:rFonts w:eastAsia="Times New Roman" w:cs="Times New Roman"/>
                                  <w:lang w:val="ru-RU" w:eastAsia="uk-UA"/>
                                </w:rPr>
                                <w:t>'</w:t>
                              </w:r>
                              <w:r w:rsidRPr="00D15938">
                                <w:rPr>
                                  <w:rFonts w:eastAsia="Times New Roman" w:cs="Times New Roman"/>
                                  <w:lang w:eastAsia="uk-UA"/>
                                </w:rPr>
                                <w:t>єднання виробників відповідного туристичного продукту в громадську організацію "Сільський зелений туризм" і створення під її егідою інформаційно-тренінгового центру, де здійснюватиметься консультування та навчання зацікавлених осіб з основ організації зеленого туризму в сільських агросадибах</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Поле 19"/>
                        <wps:cNvSpPr txBox="1"/>
                        <wps:spPr>
                          <a:xfrm>
                            <a:off x="3104181" y="3752851"/>
                            <a:ext cx="2562225" cy="666750"/>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підготовка методичних рекомендацій для потенційних виробників "зеленого туристичного продукту"</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Поле 21"/>
                        <wps:cNvSpPr txBox="1"/>
                        <wps:spPr>
                          <a:xfrm>
                            <a:off x="3104181" y="4542193"/>
                            <a:ext cx="2562225" cy="1401408"/>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створення комп</w:t>
                              </w:r>
                              <w:r w:rsidRPr="00D15938">
                                <w:rPr>
                                  <w:rFonts w:eastAsia="Times New Roman" w:cs="Times New Roman"/>
                                  <w:lang w:val="ru-RU" w:eastAsia="uk-UA"/>
                                </w:rPr>
                                <w:t>'</w:t>
                              </w:r>
                              <w:r w:rsidRPr="00D15938">
                                <w:rPr>
                                  <w:rFonts w:eastAsia="Times New Roman" w:cs="Times New Roman"/>
                                  <w:lang w:eastAsia="uk-UA"/>
                                </w:rPr>
                                <w:t>ютеризованої бази даних з інформацією законодавчого, ресурсного, організаційного, історико-краєзнавчого,спортивно-туристичного, методичного, рекламного характеру для виробників "зеленого туристичного продукту"</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Поле 22"/>
                        <wps:cNvSpPr txBox="1"/>
                        <wps:spPr>
                          <a:xfrm>
                            <a:off x="352626" y="4829175"/>
                            <a:ext cx="2638187" cy="1113888"/>
                          </a:xfrm>
                          <a:prstGeom prst="rect">
                            <a:avLst/>
                          </a:prstGeom>
                          <a:solidFill>
                            <a:sysClr val="window" lastClr="FFFFFF"/>
                          </a:solidFill>
                          <a:ln w="6350">
                            <a:solidFill>
                              <a:prstClr val="black"/>
                            </a:solidFill>
                          </a:ln>
                          <a:effectLst/>
                        </wps:spPr>
                        <wps:txb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екологічних та соціальних "правил поведінки" для виробників і споживачів "зеленого туристичного продукту"</w:t>
                              </w:r>
                            </w:p>
                            <w:p w:rsidR="00A41397" w:rsidRDefault="00A41397" w:rsidP="00434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Прямая со стрелкой 23"/>
                        <wps:cNvCnPr/>
                        <wps:spPr>
                          <a:xfrm>
                            <a:off x="1733550" y="457201"/>
                            <a:ext cx="0" cy="152238"/>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88" name="Прямая со стрелкой 25"/>
                        <wps:cNvCnPr/>
                        <wps:spPr>
                          <a:xfrm>
                            <a:off x="3952875" y="457201"/>
                            <a:ext cx="0" cy="152238"/>
                          </a:xfrm>
                          <a:prstGeom prst="straightConnector1">
                            <a:avLst/>
                          </a:prstGeom>
                          <a:noFill/>
                          <a:ln w="9525"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id="Полотно 1" o:spid="_x0000_s1444" editas="canvas" style="width:479.25pt;height:486pt;mso-position-horizontal-relative:char;mso-position-vertical-relative:line" coordsize="60864,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">
                <v:shape id="_x0000_s1445" type="#_x0000_t75" style="position:absolute;width:60864;height:61722;visibility:visible;mso-wrap-style:square">
                  <v:fill o:detectmouseclick="t"/>
                  <v:path o:connecttype="none"/>
                </v:shape>
                <v:shape id="Поле 12" o:spid="_x0000_s1446" type="#_x0000_t202" style="position:absolute;left:8191;top:1524;width:421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EkMAA&#10;AADbAAAADwAAAGRycy9kb3ducmV2LnhtbERPz2vCMBS+C/sfwhvsZlN32Fw1FhGEXcaw8+Buj+TZ&#10;RpuX0mRt519vDoMdP77f63JyrRioD9azgkWWgyDW3liuFRy/9vMliBCRDbaeScEvBSg3D7M1FsaP&#10;fKChirVIIRwKVNDE2BVSBt2Qw5D5jjhxZ987jAn2tTQ9jinctfI5z1+kQ8upocGOdg3pa/XjFBg+&#10;edbf9uNmudL27fa5vOhBqafHabsCEWmK/+I/97tR8JrGpi/pB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NEkMAAAADbAAAADwAAAAAAAAAAAAAAAACYAgAAZHJzL2Rvd25y&#10;ZXYueG1sUEsFBgAAAAAEAAQA9QAAAIUDAAAAAA==&#10;" fillcolor="window" strokeweight=".5pt">
                  <v:textbox>
                    <w:txbxContent>
                      <w:p w:rsidR="00A41397" w:rsidRPr="00D15938" w:rsidRDefault="00A41397" w:rsidP="00434919">
                        <w:pPr>
                          <w:rPr>
                            <w:b/>
                          </w:rPr>
                        </w:pPr>
                        <w:r w:rsidRPr="00D15938">
                          <w:rPr>
                            <w:rFonts w:eastAsia="Times New Roman" w:cs="Times New Roman"/>
                            <w:b/>
                            <w:lang w:eastAsia="uk-UA"/>
                          </w:rPr>
                          <w:t>Заходи для активізації розвитку сільського зеленого туризму</w:t>
                        </w:r>
                      </w:p>
                    </w:txbxContent>
                  </v:textbox>
                </v:shape>
                <v:shape id="Поле 13" o:spid="_x0000_s1447" type="#_x0000_t202" style="position:absolute;left:3523;top:6095;width:26385;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C8MA&#10;AADbAAAADwAAAGRycy9kb3ducmV2LnhtbESPQWvCQBSE70L/w/IKvemmHqpG1yAFoZdSTHuot8fu&#10;M1nNvg3ZbZL667uC0OMwM98wm2J0jeipC9azgudZBoJYe2O5UvD1uZ8uQYSIbLDxTAp+KUCxfZhs&#10;MDd+4AP1ZaxEgnDIUUEdY5tLGXRNDsPMt8TJO/nOYUyyq6TpcEhw18h5lr1Ih5bTQo0tvdakL+WP&#10;U2D427M+2ver5VLb1fVjeda9Uk+P424NItIY/8P39ptRsFjB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hC8MAAADbAAAADwAAAAAAAAAAAAAAAACYAgAAZHJzL2Rv&#10;d25yZXYueG1sUEsFBgAAAAAEAAQA9QAAAIg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пошуки налагодження контактів із сільськими громадами, фермерами й іншими категоріями сільських жителів. які зацікавлені у створенні відповідного туристичного продукту і його реалізації на ринку послуг</w:t>
                        </w:r>
                      </w:p>
                      <w:p w:rsidR="00A41397" w:rsidRDefault="00A41397" w:rsidP="00434919"/>
                    </w:txbxContent>
                  </v:textbox>
                </v:shape>
                <v:shape id="Поле 15" o:spid="_x0000_s1448" type="#_x0000_t202" style="position:absolute;left:31041;top:6094;width:25623;height:15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4scAA&#10;AADbAAAADwAAAGRycy9kb3ducmV2LnhtbERPz2vCMBS+D/wfwhO8zXQ7SFeNRQaCFxG7HfT2SN7a&#10;zOalNFlb/euXw2DHj+/3ppxcKwbqg/Ws4GWZgSDW3liuFXx+7J9zECEiG2w9k4I7BSi3s6cNFsaP&#10;fKahirVIIRwKVNDE2BVSBt2Qw7D0HXHivnzvMCbY19L0OKZw18rXLFtJh5ZTQ4MdvTekb9WPU2D4&#10;4llf7fFhudL27XHKv/Wg1GI+7dYgIk3xX/znPhgFeVqfvq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A4scAAAADbAAAADwAAAAAAAAAAAAAAAACYAgAAZHJzL2Rvd25y&#10;ZXYueG1sUEsFBgAAAAAEAAQA9QAAAIU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механізму створення, сертифікації і просування на ринок послуг "зеленого туристичного продукту" з власною торговою маркою, створеного з використанням місцевих ресурсів та його практичне опробування на основі фермерських господарств</w:t>
                        </w:r>
                      </w:p>
                      <w:p w:rsidR="00A41397" w:rsidRDefault="00A41397" w:rsidP="00434919"/>
                    </w:txbxContent>
                  </v:textbox>
                </v:shape>
                <v:shape id="Поле 16" o:spid="_x0000_s1449" type="#_x0000_t202" style="position:absolute;left:3526;top:19621;width:26382;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KsIA&#10;AADbAAAADwAAAGRycy9kb3ducmV2LnhtbESPQWsCMRSE70L/Q3iF3jSrh7JujSKFgpdSXD3Y2yN5&#10;7kY3L8smXbf+eiMIHoeZ+YZZrAbXiJ66YD0rmE4yEMTaG8uVgv3ua5yDCBHZYOOZFPxTgNXyZbTA&#10;wvgLb6kvYyUShEOBCuoY20LKoGtyGCa+JU7e0XcOY5JdJU2HlwR3jZxl2bt0aDkt1NjSZ036XP45&#10;BYYPnvWv/b5aLrWdX3/yk+6Vensd1h8gIg3xGX60N0ZBPoX7l/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0qwgAAANsAAAAPAAAAAAAAAAAAAAAAAJgCAABkcnMvZG93&#10;bnJldi54bWxQSwUGAAAAAAQABAD1AAAAhwM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та практичне впровадження типових методик проведення тренінгів для потенційних виробників "зеленого туристичного продукту" в регіоні</w:t>
                        </w:r>
                      </w:p>
                      <w:p w:rsidR="00A41397" w:rsidRDefault="00A41397" w:rsidP="00434919"/>
                    </w:txbxContent>
                  </v:textbox>
                </v:shape>
                <v:shape id="Поле 17" o:spid="_x0000_s1450" type="#_x0000_t202" style="position:absolute;left:31041;top:22669;width:25623;height:1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DXcMA&#10;AADbAAAADwAAAGRycy9kb3ducmV2LnhtbESPwWrDMBBE74H8g9hAb4ncHIrjRjalEMgllLg5pLdF&#10;2tpqrZWxFMfN10eFQo/DzLxhttXkOjHSEKxnBY+rDASx9sZyo+D0vlvmIEJENth5JgU/FKAq57Mt&#10;FsZf+UhjHRuRIBwKVNDG2BdSBt2Sw7DyPXHyPv3gMCY5NNIMeE1w18l1lj1Jh5bTQos9vbakv+uL&#10;U2D47Fl/2MPNcq3t5vaWf+lRqYfF9PIMItIU/8N/7b1RkK/h90v6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DXcMAAADbAAAADwAAAAAAAAAAAAAAAACYAgAAZHJzL2Rv&#10;d25yZXYueG1sUEsFBgAAAAAEAAQA9QAAAIg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налагодження соціологічного моніторингу на рівні виробника і споживача "зеленого туристичного продукту" для виявлення можливостей його створення з одного боку, та з</w:t>
                        </w:r>
                        <w:r w:rsidRPr="00D15938">
                          <w:rPr>
                            <w:rFonts w:eastAsia="Times New Roman" w:cs="Times New Roman"/>
                            <w:lang w:val="ru-RU" w:eastAsia="uk-UA"/>
                          </w:rPr>
                          <w:t>'</w:t>
                        </w:r>
                        <w:r w:rsidRPr="00D15938">
                          <w:rPr>
                            <w:rFonts w:eastAsia="Times New Roman" w:cs="Times New Roman"/>
                            <w:lang w:eastAsia="uk-UA"/>
                          </w:rPr>
                          <w:t>ясування уподобань та потреб з іншого</w:t>
                        </w:r>
                      </w:p>
                      <w:p w:rsidR="00A41397" w:rsidRDefault="00A41397" w:rsidP="00434919"/>
                    </w:txbxContent>
                  </v:textbox>
                </v:shape>
                <v:shape id="Поле 18" o:spid="_x0000_s1451" type="#_x0000_t202" style="position:absolute;left:3526;top:29622;width:26382;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mxsMA&#10;AADbAAAADwAAAGRycy9kb3ducmV2LnhtbESPQWvCQBSE7wX/w/IEb81GCyWmriKC0EuRph7s7bH7&#10;mmzNvg3ZbYz+erdQ6HGYmW+Y1WZ0rRioD9azgnmWgyDW3liuFRw/9o8FiBCRDbaeScGVAmzWk4cV&#10;lsZf+J2GKtYiQTiUqKCJsSulDLohhyHzHXHyvnzvMCbZ19L0eElw18pFnj9Lh5bTQoMd7RrS5+rH&#10;KTB88qw/7dvNcqXt8nYovvWg1Gw6bl9ARBrjf/iv/WoUFE/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KmxsMAAADbAAAADwAAAAAAAAAAAAAAAACYAgAAZHJzL2Rv&#10;d25yZXYueG1sUEsFBgAAAAAEAAQA9QAAAIg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об</w:t>
                        </w:r>
                        <w:r w:rsidRPr="00D15938">
                          <w:rPr>
                            <w:rFonts w:eastAsia="Times New Roman" w:cs="Times New Roman"/>
                            <w:lang w:val="ru-RU" w:eastAsia="uk-UA"/>
                          </w:rPr>
                          <w:t>'</w:t>
                        </w:r>
                        <w:r w:rsidRPr="00D15938">
                          <w:rPr>
                            <w:rFonts w:eastAsia="Times New Roman" w:cs="Times New Roman"/>
                            <w:lang w:eastAsia="uk-UA"/>
                          </w:rPr>
                          <w:t>єднання виробників відповідного туристичного продукту в громадську організацію "Сільський зелений туризм" і створення під її егідою інформаційно-тренінгового центру, де здійснюватиметься консультування та навчання зацікавлених осіб з основ організації зеленого туризму в сільських агросадибах</w:t>
                        </w:r>
                      </w:p>
                      <w:p w:rsidR="00A41397" w:rsidRDefault="00A41397" w:rsidP="00434919"/>
                    </w:txbxContent>
                  </v:textbox>
                </v:shape>
                <v:shape id="Поле 19" o:spid="_x0000_s1452" type="#_x0000_t202" style="position:absolute;left:31041;top:37528;width:25623;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ssMA&#10;AADbAAAADwAAAGRycy9kb3ducmV2LnhtbESPQWvCQBSE7wX/w/IEb81GKSWmriKC0EuRph7s7bH7&#10;mmzNvg3ZbYz+erdQ6HGYmW+Y1WZ0rRioD9azgnmWgyDW3liuFRw/9o8FiBCRDbaeScGVAmzWk4cV&#10;lsZf+J2GKtYiQTiUqKCJsSulDLohhyHzHXHyvnzvMCbZ19L0eElw18pFnj9Lh5bTQoMd7RrS5+rH&#10;KTB88qw/7dvNcqXt8nYovvWg1Gw6bl9ARBrjf/iv/WoUFE/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ssMAAADbAAAADwAAAAAAAAAAAAAAAACYAgAAZHJzL2Rv&#10;d25yZXYueG1sUEsFBgAAAAAEAAQA9QAAAIg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підготовка методичних рекомендацій для потенційних виробників "зеленого туристичного продукту"</w:t>
                        </w:r>
                      </w:p>
                      <w:p w:rsidR="00A41397" w:rsidRDefault="00A41397" w:rsidP="00434919"/>
                    </w:txbxContent>
                  </v:textbox>
                </v:shape>
                <v:shape id="Поле 21" o:spid="_x0000_s1453" type="#_x0000_t202" style="position:absolute;left:31041;top:45421;width:25623;height:14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bKcMA&#10;AADbAAAADwAAAGRycy9kb3ducmV2LnhtbESPQWvCQBSE7wX/w/IEb81GoSWmriKC0EuRph7s7bH7&#10;mmzNvg3ZbYz+erdQ6HGYmW+Y1WZ0rRioD9azgnmWgyDW3liuFRw/9o8FiBCRDbaeScGVAmzWk4cV&#10;lsZf+J2GKtYiQTiUqKCJsSulDLohhyHzHXHyvnzvMCbZ19L0eElw18pFnj9Lh5bTQoMd7RrS5+rH&#10;KTB88qw/7dvNcqXt8nYovvWg1Gw6bl9ARBrjf/iv/WoUFE/w+yX9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ebKcMAAADbAAAADwAAAAAAAAAAAAAAAACYAgAAZHJzL2Rv&#10;d25yZXYueG1sUEsFBgAAAAAEAAQA9QAAAIgDA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створення комп</w:t>
                        </w:r>
                        <w:r w:rsidRPr="00D15938">
                          <w:rPr>
                            <w:rFonts w:eastAsia="Times New Roman" w:cs="Times New Roman"/>
                            <w:lang w:val="ru-RU" w:eastAsia="uk-UA"/>
                          </w:rPr>
                          <w:t>'</w:t>
                        </w:r>
                        <w:r w:rsidRPr="00D15938">
                          <w:rPr>
                            <w:rFonts w:eastAsia="Times New Roman" w:cs="Times New Roman"/>
                            <w:lang w:eastAsia="uk-UA"/>
                          </w:rPr>
                          <w:t>ютеризованої бази даних з інформацією законодавчого, ресурсного, організаційного, історико-краєзнавчого,спортивно-туристичного, методичного, рекламного характеру для виробників "зеленого туристичного продукту"</w:t>
                        </w:r>
                      </w:p>
                      <w:p w:rsidR="00A41397" w:rsidRDefault="00A41397" w:rsidP="00434919"/>
                    </w:txbxContent>
                  </v:textbox>
                </v:shape>
                <v:shape id="Поле 22" o:spid="_x0000_s1454" type="#_x0000_t202" style="position:absolute;left:3526;top:48291;width:26382;height:1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FXsIA&#10;AADbAAAADwAAAGRycy9kb3ducmV2LnhtbESPQWsCMRSE7wX/Q3hCbzVrD7JdjSKC4EXEbQ96eyTP&#10;3ejmZdmk69ZfbwqFHoeZ+YZZrAbXiJ66YD0rmE4yEMTaG8uVgq/P7VsOIkRkg41nUvBDAVbL0csC&#10;C+PvfKS+jJVIEA4FKqhjbAspg67JYZj4ljh5F985jEl2lTQd3hPcNfI9y2bSoeW0UGNLm5r0rfx2&#10;CgyfPOuz3T8sl9p+PA75VfdKvY6H9RxEpCH+h//aO6Mgn8Hvl/Q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QVewgAAANsAAAAPAAAAAAAAAAAAAAAAAJgCAABkcnMvZG93&#10;bnJldi54bWxQSwUGAAAAAAQABAD1AAAAhwMAAAAA&#10;" fillcolor="window" strokeweight=".5pt">
                  <v:textbox>
                    <w:txbxContent>
                      <w:p w:rsidR="00A41397" w:rsidRPr="00D15938" w:rsidRDefault="00A41397" w:rsidP="00434919">
                        <w:pPr>
                          <w:jc w:val="both"/>
                          <w:rPr>
                            <w:rFonts w:eastAsia="Times New Roman" w:cs="Times New Roman"/>
                            <w:lang w:eastAsia="uk-UA"/>
                          </w:rPr>
                        </w:pPr>
                        <w:r w:rsidRPr="00D15938">
                          <w:rPr>
                            <w:rFonts w:eastAsia="Times New Roman" w:cs="Times New Roman"/>
                            <w:lang w:eastAsia="uk-UA"/>
                          </w:rPr>
                          <w:t>розробка екологічних та соціальних "правил поведінки" для виробників і споживачів "зеленого туристичного продукту"</w:t>
                        </w:r>
                      </w:p>
                      <w:p w:rsidR="00A41397" w:rsidRDefault="00A41397" w:rsidP="00434919"/>
                    </w:txbxContent>
                  </v:textbox>
                </v:shape>
                <v:shape id="Прямая со стрелкой 23" o:spid="_x0000_s1455" type="#_x0000_t32" style="position:absolute;left:17335;top:4572;width:0;height:1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g+sQAAADbAAAADwAAAGRycy9kb3ducmV2LnhtbESPS2vDMBCE74H8B7GFXEItxyUPXCsh&#10;BJoWcsoDel2stWVirYylOu6/rwqFHoeZ+YYpdqNtxUC9bxwrWCQpCOLS6YZrBbfr2/MGhA/IGlvH&#10;pOCbPOy200mBuXYPPtNwCbWIEPY5KjAhdLmUvjRk0SeuI45e5XqLIcq+lrrHR4TbVmZpupIWG44L&#10;Bjs6GCrvly+roMo0Leb3T/O+XmJ1OL1kw9AelZo9jftXEIHG8B/+a39oBZs1/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OD6xAAAANsAAAAPAAAAAAAAAAAA&#10;AAAAAKECAABkcnMvZG93bnJldi54bWxQSwUGAAAAAAQABAD5AAAAkgMAAAAA&#10;">
                  <v:stroke endarrow="open"/>
                </v:shape>
                <v:shape id="Прямая со стрелкой 25" o:spid="_x0000_s1456" type="#_x0000_t32" style="position:absolute;left:39528;top:4572;width:0;height:1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0iMEAAADbAAAADwAAAGRycy9kb3ducmV2LnhtbERPz2vCMBS+C/sfwhvsIpq2wymdsYzC&#10;puBpbrDro3ltis1LabK2++/NYeDx4/u9L2bbiZEG3zpWkK4TEMSV0y03Cr6/3lc7ED4ga+wck4I/&#10;8lAcHhZ7zLWb+JPGS2hEDGGfowITQp9L6StDFv3a9cSRq91gMUQ4NFIPOMVw28ksSV6kxZZjg8Ge&#10;SkPV9fJrFdSZpnR5/THH7Qbr8vycjWP3odTT4/z2CiLQHO7if/dJK9jFsfFL/AHy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E3SIwQAAANsAAAAPAAAAAAAAAAAAAAAA&#10;AKECAABkcnMvZG93bnJldi54bWxQSwUGAAAAAAQABAD5AAAAjwMAAAAA&#10;">
                  <v:stroke endarrow="open"/>
                </v:shape>
                <w10:anchorlock/>
              </v:group>
            </w:pict>
          </mc:Fallback>
        </mc:AlternateContent>
      </w:r>
    </w:p>
    <w:p w:rsidR="00434919" w:rsidRPr="00434919" w:rsidRDefault="00434919" w:rsidP="00434919">
      <w:pPr>
        <w:jc w:val="center"/>
        <w:rPr>
          <w:rFonts w:eastAsia="Times New Roman" w:cs="Times New Roman"/>
          <w:b/>
          <w:lang w:eastAsia="uk-UA"/>
        </w:rPr>
      </w:pPr>
      <w:r w:rsidRPr="00434919">
        <w:rPr>
          <w:rFonts w:eastAsia="Times New Roman" w:cs="Times New Roman"/>
          <w:b/>
          <w:i/>
          <w:lang w:eastAsia="uk-UA"/>
        </w:rPr>
        <w:t xml:space="preserve">Рис.2. </w:t>
      </w:r>
      <w:r w:rsidRPr="00434919">
        <w:rPr>
          <w:rFonts w:eastAsia="Times New Roman" w:cs="Times New Roman"/>
          <w:b/>
          <w:lang w:eastAsia="uk-UA"/>
        </w:rPr>
        <w:t>Заходи активізації розвитку сільського туризму</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Однак, щоб перетворити потенційного споживача на реального цього не досить, потрібно використовувати, так звані, «анімаційні послуги». Анімаційні послуги в сільському туризмі мають великий потенціал. У більшості агросадиб для розважання гостей традиційно використовують заходи, які можна умовно згрупувати так: </w:t>
      </w:r>
    </w:p>
    <w:p w:rsidR="00434919" w:rsidRPr="00434919" w:rsidRDefault="00434919" w:rsidP="00434919">
      <w:pPr>
        <w:ind w:firstLine="851"/>
        <w:rPr>
          <w:rFonts w:eastAsia="Times New Roman" w:cs="Times New Roman"/>
          <w:lang w:eastAsia="uk-UA"/>
        </w:rPr>
      </w:pPr>
      <w:r w:rsidRPr="00434919">
        <w:rPr>
          <w:rFonts w:eastAsia="Times New Roman" w:cs="Times New Roman"/>
          <w:lang w:eastAsia="uk-UA"/>
        </w:rPr>
        <w:t>а) заходи, в основу яких покладені національні традиції; </w:t>
      </w:r>
    </w:p>
    <w:p w:rsidR="00434919" w:rsidRPr="00434919" w:rsidRDefault="00434919" w:rsidP="00434919">
      <w:pPr>
        <w:ind w:firstLine="851"/>
        <w:rPr>
          <w:rFonts w:eastAsia="Times New Roman" w:cs="Times New Roman"/>
          <w:lang w:eastAsia="uk-UA"/>
        </w:rPr>
      </w:pPr>
      <w:r w:rsidRPr="00434919">
        <w:rPr>
          <w:rFonts w:eastAsia="Times New Roman" w:cs="Times New Roman"/>
          <w:lang w:eastAsia="uk-UA"/>
        </w:rPr>
        <w:t>б) заходи, основані на проживанні в сільській місцевості,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в) екскурсії.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Перша група анімаційних послуг, як правило, набирає форми театралізованих національних свят, які заздалегідь включаються в тур. У випадку, якщо в регіоні сконцентровано багато агроосель, то є можливість організації сумісних театралізованих ярмарків. Досить цікавими для туристів є і козацькі турніри. Театралізовані вистави можуть не лише зустрічати і проводжати туристів, а і супроводжувати їх протягом усього туру у вигляді перевдягнених офіціанток, покоївок, музик.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 xml:space="preserve">Певною популярністю користуються анімаційні послуги, основані на особливостях проживання в сільській місцевості. Ініціативу розробки таких послуг, як правило, проявляють самі туристи, як наприклад; подоїти корову чи взяти участь у </w:t>
      </w:r>
      <w:r w:rsidRPr="00434919">
        <w:rPr>
          <w:rFonts w:eastAsia="Times New Roman" w:cs="Times New Roman"/>
          <w:lang w:eastAsia="uk-UA"/>
        </w:rPr>
        <w:lastRenderedPageBreak/>
        <w:t>приготуванні їжі. Найпоширенішими розвагами цієї категорії є рибалка, полювання, збирання ягід, грибів, катання на конях і т. ін. Дана категорія є найменш витратною для підприємств сільського туризму, тому подібні послуги надають майже всі агрооселі.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Невід’ємною частиною будь-якого туру є екскурсії. Доречне розташування агрооселі на шляху популярних туристичних маршрутів або на незначній відстані від екскурсійних об’єктів. Це дає додаткові можливості для приваблення туристів до агрооселі. </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Існує ще одна група анімаційних послуг, яка поки-що недостатньо розроблена підприємствами сільського туризму. Це організація спортивних заходів. Спортивні змагання, фестивалі, школи спортивного туризму на базі підприємств сільського туризму можуть привабити новий для даного виду туризму сектор споживачів - молодь. Цікавим є досвід використання при створенні анімаційних програм елементів змагань пішохідного, велосипедного, лижного, водного туризму, особливо тих, що не вимагають спеціальної підготовки, як з боку організаторів, так і учасників. Нескладні ділянки перешкод, які відповідають рівню 1-го класу і включають 4-5 етапів: вертикальні перила, купини, перехід через болото, маятник, навісна переправа, конкурс вузлів тощо.</w:t>
      </w:r>
    </w:p>
    <w:p w:rsidR="00434919" w:rsidRPr="00434919" w:rsidRDefault="00434919" w:rsidP="00434919">
      <w:pPr>
        <w:ind w:firstLine="851"/>
        <w:jc w:val="both"/>
        <w:rPr>
          <w:rFonts w:eastAsia="Times New Roman" w:cs="Times New Roman"/>
          <w:lang w:eastAsia="uk-UA"/>
        </w:rPr>
      </w:pPr>
      <w:r w:rsidRPr="00434919">
        <w:rPr>
          <w:rFonts w:eastAsia="Times New Roman" w:cs="Times New Roman"/>
          <w:lang w:eastAsia="uk-UA"/>
        </w:rPr>
        <w:t>Таким чином, напрями підвищення конкурентоспроможності підприємств сільського туризму включають в себе різноманітні заходи для його активізації: пошук налагодження контактів із сільськими жителями, розробка екологічних та соціальних «правил поведінки» для виробників і споживачів «зеленого туризму», підготовка методичних рекомендацій для потенційних виробників «зеленого туристичного продукту», розробка механізму створення, сертифікації та просування на ринок його послуг, створення комп’ютеризованої бази даних тощо. Важливо, що такі заходи не потребують великих витрат, хоча бажано, щоб до їх організації взагалі та суддівства, зокрема, запрошувались професіонали. Додаткові витрати на оплату їх праці, як правило, збільшують загальну вартість туру лише на 2-5%.</w:t>
      </w:r>
    </w:p>
    <w:p w:rsidR="00434919" w:rsidRPr="00434919" w:rsidRDefault="00434919" w:rsidP="00434919">
      <w:pPr>
        <w:jc w:val="center"/>
        <w:rPr>
          <w:rFonts w:eastAsia="Times New Roman" w:cs="Times New Roman"/>
          <w:lang w:eastAsia="uk-UA"/>
        </w:rPr>
      </w:pPr>
      <w:r w:rsidRPr="00434919">
        <w:rPr>
          <w:rFonts w:eastAsia="Times New Roman" w:cs="Times New Roman"/>
          <w:b/>
          <w:bCs/>
          <w:lang w:eastAsia="uk-UA"/>
        </w:rPr>
        <w:t>Література</w:t>
      </w:r>
    </w:p>
    <w:p w:rsidR="00434919" w:rsidRPr="00434919" w:rsidRDefault="00434919" w:rsidP="00434919">
      <w:pPr>
        <w:ind w:firstLine="284"/>
        <w:jc w:val="both"/>
        <w:rPr>
          <w:rFonts w:eastAsia="Times New Roman" w:cs="Times New Roman"/>
          <w:lang w:eastAsia="uk-UA"/>
        </w:rPr>
      </w:pPr>
      <w:r w:rsidRPr="00434919">
        <w:rPr>
          <w:rFonts w:eastAsia="Times New Roman" w:cs="Times New Roman"/>
          <w:lang w:eastAsia="uk-UA"/>
        </w:rPr>
        <w:t>1. Васильєв В. П. Бібліотечка власника садиби. Сільський зелений туризм або відпочинок у селі. Поради початківцям / В. П. Васильєв // Туризм сільський зелений. – 2006. - № 1. – С. 23 – 27.</w:t>
      </w:r>
    </w:p>
    <w:p w:rsidR="00434919" w:rsidRPr="00434919" w:rsidRDefault="00434919" w:rsidP="00434919">
      <w:pPr>
        <w:ind w:firstLine="284"/>
        <w:jc w:val="both"/>
        <w:rPr>
          <w:rFonts w:eastAsia="Times New Roman" w:cs="Times New Roman"/>
          <w:lang w:eastAsia="uk-UA"/>
        </w:rPr>
      </w:pPr>
      <w:r w:rsidRPr="00434919">
        <w:rPr>
          <w:rFonts w:eastAsia="Times New Roman" w:cs="Times New Roman"/>
          <w:lang w:eastAsia="uk-UA"/>
        </w:rPr>
        <w:t>2. </w:t>
      </w:r>
      <w:hyperlink r:id="rId127" w:history="1">
        <w:r w:rsidRPr="00434919">
          <w:rPr>
            <w:rFonts w:eastAsia="Times New Roman" w:cs="Times New Roman"/>
            <w:lang w:eastAsia="uk-UA"/>
          </w:rPr>
          <w:t>Кифяк В.Ф. Організація туристичної діяльності в Україні / В. Ф. Кифяк. – Чернівці: Книги – ХХІ, 2003. – 300 с.</w:t>
        </w:r>
      </w:hyperlink>
      <w:r w:rsidRPr="00434919">
        <w:rPr>
          <w:rFonts w:eastAsia="Times New Roman" w:cs="Times New Roman"/>
          <w:lang w:eastAsia="uk-UA"/>
        </w:rPr>
        <w:t> </w:t>
      </w:r>
    </w:p>
    <w:p w:rsidR="00434919" w:rsidRPr="00434919" w:rsidRDefault="00434919" w:rsidP="00434919">
      <w:pPr>
        <w:ind w:firstLine="284"/>
        <w:jc w:val="both"/>
        <w:rPr>
          <w:rFonts w:eastAsia="Times New Roman" w:cs="Times New Roman"/>
          <w:lang w:eastAsia="uk-UA"/>
        </w:rPr>
      </w:pPr>
      <w:r w:rsidRPr="00434919">
        <w:rPr>
          <w:rFonts w:eastAsia="Times New Roman" w:cs="Times New Roman"/>
          <w:lang w:eastAsia="uk-UA"/>
        </w:rPr>
        <w:t>3. Коваль П. Ф. Економіка, організація та управління підприємствами туристичної індустрії та туристичної галузі в цілому / П.Ф. Коваль, Г. П. Андрєєва // Вісник ДІТБ.  – 2008. - №12. – С. 199 – 204.</w:t>
      </w:r>
    </w:p>
    <w:p w:rsidR="00434919" w:rsidRPr="00434919" w:rsidRDefault="00434919" w:rsidP="00434919">
      <w:pPr>
        <w:ind w:firstLine="284"/>
        <w:jc w:val="both"/>
        <w:rPr>
          <w:rFonts w:eastAsia="Times New Roman" w:cs="Times New Roman"/>
          <w:lang w:eastAsia="uk-UA"/>
        </w:rPr>
      </w:pPr>
      <w:r w:rsidRPr="00434919">
        <w:rPr>
          <w:rFonts w:eastAsia="Times New Roman" w:cs="Times New Roman"/>
          <w:lang w:eastAsia="uk-UA"/>
        </w:rPr>
        <w:t>4. Рутинський М.Й. Сільський туризм: навч. посіб. / М. Й. Рутинський, Ю. В. Зінько. – К.: Знання, 2006. – 271 с. </w:t>
      </w:r>
    </w:p>
    <w:p w:rsidR="00434919" w:rsidRPr="00434919" w:rsidRDefault="00434919" w:rsidP="00434919">
      <w:pPr>
        <w:ind w:firstLine="284"/>
        <w:jc w:val="both"/>
        <w:rPr>
          <w:rFonts w:eastAsia="Times New Roman" w:cs="Times New Roman"/>
          <w:lang w:eastAsia="uk-UA"/>
        </w:rPr>
      </w:pPr>
      <w:r w:rsidRPr="00434919">
        <w:rPr>
          <w:rFonts w:eastAsia="Times New Roman" w:cs="Times New Roman"/>
          <w:lang w:eastAsia="uk-UA"/>
        </w:rPr>
        <w:t>5. Смаль І.В. Основи географії рекреації і туризму: навч. посіб. / І. В. Смаль. – Ніжин: НДПУ ім. М. Гоголя, 2004. – 264 с. </w:t>
      </w:r>
    </w:p>
    <w:p w:rsidR="00434919" w:rsidRPr="00434919" w:rsidRDefault="00434919" w:rsidP="00434919">
      <w:pPr>
        <w:ind w:firstLine="284"/>
        <w:contextualSpacing/>
        <w:jc w:val="both"/>
        <w:rPr>
          <w:rFonts w:eastAsia="Times New Roman" w:cs="Times New Roman"/>
          <w:lang w:eastAsia="uk-UA"/>
        </w:rPr>
      </w:pPr>
      <w:r w:rsidRPr="00434919">
        <w:rPr>
          <w:rFonts w:eastAsia="Times New Roman" w:cs="Times New Roman"/>
          <w:lang w:eastAsia="uk-UA"/>
        </w:rPr>
        <w:t>6. Роїн О. М. Туристична діяльність. Нормативна база / О. М. Роїн. – К.: КНТ, 2005. – 448 с.</w:t>
      </w:r>
    </w:p>
    <w:p w:rsidR="00434919" w:rsidRDefault="00434919" w:rsidP="00B251C8">
      <w:pPr>
        <w:pStyle w:val="text"/>
        <w:rPr>
          <w:highlight w:val="yellow"/>
        </w:rPr>
      </w:pPr>
    </w:p>
    <w:p w:rsidR="00434919" w:rsidRDefault="00434919" w:rsidP="00B251C8">
      <w:pPr>
        <w:pStyle w:val="text"/>
        <w:rPr>
          <w:highlight w:val="yellow"/>
        </w:rPr>
      </w:pPr>
    </w:p>
    <w:p w:rsidR="00434919" w:rsidRPr="00434919" w:rsidRDefault="00434919" w:rsidP="00434919">
      <w:pPr>
        <w:pStyle w:val="Title1"/>
      </w:pPr>
      <w:bookmarkStart w:id="139" w:name="_Toc443506481"/>
      <w:r w:rsidRPr="00434919">
        <w:t>ЕКОЛОГІЗАЦІЯ ПІДПРИЄМСТВА ВИРІШАЛЬНИЙ ФАКТОР ЗАБЕЗПЕЧЕННЯ КОНКУРЕНТОСПРОМОЖНОСТІ</w:t>
      </w:r>
      <w:bookmarkEnd w:id="139"/>
    </w:p>
    <w:p w:rsidR="00434919" w:rsidRPr="00434919" w:rsidRDefault="00434919" w:rsidP="00434919">
      <w:pPr>
        <w:pStyle w:val="author"/>
        <w:rPr>
          <w:vertAlign w:val="superscript"/>
          <w:lang w:val="ru-RU"/>
        </w:rPr>
      </w:pPr>
      <w:bookmarkStart w:id="140" w:name="_Toc443506482"/>
      <w:r w:rsidRPr="00434919">
        <w:lastRenderedPageBreak/>
        <w:t>А. І. Шмідт, магістрант</w:t>
      </w:r>
      <w:r w:rsidRPr="00434919">
        <w:rPr>
          <w:vertAlign w:val="superscript"/>
        </w:rPr>
        <w:footnoteReference w:customMarkFollows="1" w:id="62"/>
        <w:t>*</w:t>
      </w:r>
      <w:bookmarkEnd w:id="140"/>
    </w:p>
    <w:p w:rsidR="00434919" w:rsidRPr="00434919" w:rsidRDefault="00434919" w:rsidP="00434919">
      <w:pPr>
        <w:widowControl w:val="0"/>
        <w:ind w:firstLine="720"/>
        <w:jc w:val="both"/>
        <w:rPr>
          <w:rFonts w:cs="Times New Roman"/>
          <w:spacing w:val="-4"/>
        </w:rPr>
      </w:pPr>
      <w:r w:rsidRPr="00434919">
        <w:rPr>
          <w:rFonts w:cs="Times New Roman"/>
          <w:b/>
          <w:spacing w:val="-4"/>
        </w:rPr>
        <w:t>Вступ.</w:t>
      </w:r>
      <w:r w:rsidRPr="00434919">
        <w:rPr>
          <w:rFonts w:cs="Times New Roman"/>
          <w:spacing w:val="-4"/>
        </w:rPr>
        <w:t xml:space="preserve"> </w:t>
      </w:r>
      <w:r w:rsidRPr="00434919">
        <w:rPr>
          <w:rFonts w:eastAsia="Times New Roman" w:cs="Times New Roman"/>
        </w:rPr>
        <w:t>Проблеми економічного зростання та економічного розвитку тісно переплітаються та є взаємозалежними із проблемами навколишнього середовища і раціонального природокористування. Без захисту природного середовища руйнуються основи виживання людства, а без економічного зростання неможливо досягти стійкого розвитку. У цьому зв’язку постає проблема перетворення конкурентних відносин та формування нової парадигми конкурентоспроможності на якісно новій науково-методичній та організаційно-економічній основі, оскільки конкурентоспроможність є водночас і умовою і наслідком розвитку.</w:t>
      </w:r>
    </w:p>
    <w:p w:rsidR="00434919" w:rsidRPr="00434919" w:rsidRDefault="00434919" w:rsidP="00434919">
      <w:pPr>
        <w:ind w:firstLine="720"/>
        <w:jc w:val="both"/>
        <w:rPr>
          <w:rFonts w:eastAsia="Calibri" w:cs="Times New Roman"/>
        </w:rPr>
      </w:pPr>
      <w:r w:rsidRPr="00434919">
        <w:rPr>
          <w:rFonts w:cs="Times New Roman"/>
          <w:b/>
        </w:rPr>
        <w:t xml:space="preserve">Аналіз останніх досліджень та публікацій. </w:t>
      </w:r>
      <w:r w:rsidRPr="00434919">
        <w:rPr>
          <w:rFonts w:eastAsia="Calibri" w:cs="Times New Roman"/>
        </w:rPr>
        <w:t>Українські вчені приділяють увагу дослідженню екологічних факторів економічного розвитку, їх впливу на конкурентоспроможність підприємств і національної економіки. Зокрема, можна назвати таких вчених, як  О. І. Амоша, О. О. Веклич, Т. П. Галушкіна, Б. М. Данилишин, С. І. Дорогунцов, С. М. Ілляшенко, В. С. Міщенко, Л. Г. Мельник,  І. В. Петенко, О. В. Прокопенко, А. А. Садеков, О. В. Садченко, В. І. Саллі, С. К. Харічков, Т. Ю. Туниця, Є. В. Хлобистов, М. А. Хвесик, Л. Б. Шостак.</w:t>
      </w:r>
    </w:p>
    <w:p w:rsidR="00434919" w:rsidRPr="00434919" w:rsidRDefault="00434919" w:rsidP="00434919">
      <w:pPr>
        <w:widowControl w:val="0"/>
        <w:ind w:firstLine="720"/>
        <w:jc w:val="both"/>
        <w:rPr>
          <w:rFonts w:eastAsia="Times New Roman" w:cs="Times New Roman"/>
        </w:rPr>
      </w:pPr>
      <w:r w:rsidRPr="00434919">
        <w:rPr>
          <w:rFonts w:cs="Times New Roman"/>
          <w:b/>
        </w:rPr>
        <w:t xml:space="preserve">Результати дослідження. </w:t>
      </w:r>
      <w:r w:rsidRPr="00434919">
        <w:rPr>
          <w:rFonts w:eastAsia="Times New Roman" w:cs="Times New Roman"/>
        </w:rPr>
        <w:t>В умовах існуючої системи економічних відносин урахування екологічного фактору у процесі становлення та функціонування економічних систем створює протиріччя, яке є стереотипним і таким, що перебуває лише у нашій викривленій свідомості, не узгоджуючись із фундаментальними основами життя та розвитку. Гуманістичний світогляд, нова концепція екологічно сталого розвитку та механізми її реалізації передбачають зовсім інші принципи діяльності. Ці принципи повинні стати основою побудови та функціонування економічних систем різних ієрархічних рівнів.</w:t>
      </w:r>
    </w:p>
    <w:p w:rsidR="00434919" w:rsidRPr="00434919" w:rsidRDefault="00434919" w:rsidP="00434919">
      <w:pPr>
        <w:widowControl w:val="0"/>
        <w:ind w:firstLine="720"/>
        <w:jc w:val="both"/>
        <w:rPr>
          <w:rFonts w:eastAsia="Times New Roman" w:cs="Times New Roman"/>
        </w:rPr>
      </w:pPr>
      <w:r w:rsidRPr="00434919">
        <w:rPr>
          <w:rFonts w:eastAsia="Times New Roman" w:cs="Times New Roman"/>
        </w:rPr>
        <w:t>Проаналізуємо конкурентоспроможність України з урахуванням екологічного фактору. Індекс глобальної конкурентоспроможності України, розрахований світовим економічним форумом, збільшується протягом 2004-2013 рр. (рис. 1.).</w:t>
      </w:r>
    </w:p>
    <w:p w:rsidR="00434919" w:rsidRPr="00434919" w:rsidRDefault="00434919" w:rsidP="00434919">
      <w:pPr>
        <w:spacing w:after="200" w:line="360" w:lineRule="auto"/>
        <w:ind w:firstLine="851"/>
        <w:contextualSpacing/>
        <w:jc w:val="both"/>
        <w:rPr>
          <w:rFonts w:eastAsia="Calibri" w:cs="Times New Roman"/>
          <w:b/>
          <w:bCs/>
          <w:sz w:val="28"/>
          <w:szCs w:val="28"/>
        </w:rPr>
      </w:pPr>
      <w:r w:rsidRPr="00434919">
        <w:rPr>
          <w:rFonts w:eastAsia="Times New Roman" w:cs="Times New Roman"/>
          <w:noProof/>
          <w:sz w:val="20"/>
          <w:szCs w:val="20"/>
          <w:lang w:val="en-US"/>
        </w:rPr>
        <w:drawing>
          <wp:inline distT="0" distB="0" distL="0" distR="0" wp14:anchorId="72BF0C1C" wp14:editId="26408ED3">
            <wp:extent cx="5143500" cy="1362075"/>
            <wp:effectExtent l="0" t="0" r="0" b="9525"/>
            <wp:docPr id="91" name="Рисунок 1" descr="C:\Users\836D~1\AppData\Local\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36D~1\AppData\Local\Temp\FineReader12.00\media\image11.jpeg"/>
                    <pic:cNvPicPr>
                      <a:picLocks noChangeAspect="1" noChangeArrowheads="1"/>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5143500" cy="1362075"/>
                    </a:xfrm>
                    <a:prstGeom prst="rect">
                      <a:avLst/>
                    </a:prstGeom>
                    <a:noFill/>
                    <a:ln>
                      <a:noFill/>
                    </a:ln>
                  </pic:spPr>
                </pic:pic>
              </a:graphicData>
            </a:graphic>
          </wp:inline>
        </w:drawing>
      </w:r>
    </w:p>
    <w:p w:rsidR="00434919" w:rsidRPr="00434919" w:rsidRDefault="00434919" w:rsidP="00434919">
      <w:pPr>
        <w:spacing w:after="200" w:line="360" w:lineRule="auto"/>
        <w:ind w:firstLine="851"/>
        <w:contextualSpacing/>
        <w:jc w:val="center"/>
        <w:rPr>
          <w:rFonts w:eastAsia="Calibri" w:cs="Times New Roman"/>
          <w:b/>
          <w:bCs/>
        </w:rPr>
      </w:pPr>
      <w:r w:rsidRPr="00434919">
        <w:rPr>
          <w:rFonts w:eastAsia="Calibri" w:cs="Times New Roman"/>
          <w:b/>
          <w:bCs/>
          <w:lang w:bidi="uk-UA"/>
        </w:rPr>
        <w:t xml:space="preserve">Рис. 1.  </w:t>
      </w:r>
      <w:r w:rsidRPr="00434919">
        <w:rPr>
          <w:rFonts w:eastAsia="Calibri" w:cs="Times New Roman"/>
          <w:b/>
          <w:bCs/>
        </w:rPr>
        <w:t>Динаміка індексу глобальної конкурентоспроможності</w:t>
      </w:r>
    </w:p>
    <w:p w:rsidR="00434919" w:rsidRPr="00434919" w:rsidRDefault="00434919" w:rsidP="00434919">
      <w:pPr>
        <w:ind w:firstLine="720"/>
        <w:contextualSpacing/>
        <w:jc w:val="both"/>
        <w:rPr>
          <w:rFonts w:ascii="Arial Unicode MS" w:eastAsia="Arial Unicode MS" w:hAnsi="Arial Unicode MS" w:cs="Arial Unicode MS"/>
          <w:color w:val="000000"/>
          <w:sz w:val="2"/>
          <w:szCs w:val="2"/>
          <w:lang w:eastAsia="uk-UA" w:bidi="uk-UA"/>
        </w:rPr>
      </w:pPr>
      <w:r w:rsidRPr="00434919">
        <w:rPr>
          <w:rFonts w:eastAsia="Times New Roman" w:cs="Times New Roman"/>
          <w:lang w:eastAsia="ru-RU"/>
        </w:rPr>
        <w:t>Доцільно зауважити, що показники соціально-економічного розвитку України, розраховані Державним комітетом статистики, взагалі не враховують комплексних показників екологічного становища України.</w:t>
      </w:r>
    </w:p>
    <w:p w:rsidR="00434919" w:rsidRPr="00434919" w:rsidRDefault="00434919" w:rsidP="00434919">
      <w:pPr>
        <w:widowControl w:val="0"/>
        <w:ind w:firstLine="720"/>
        <w:jc w:val="both"/>
        <w:rPr>
          <w:rFonts w:eastAsia="Times New Roman" w:cs="Times New Roman"/>
        </w:rPr>
      </w:pPr>
      <w:r w:rsidRPr="00434919">
        <w:rPr>
          <w:rFonts w:eastAsia="Times New Roman" w:cs="Times New Roman"/>
        </w:rPr>
        <w:t>Стан довкілля, його ресурси в комплексі із технічною і технологічною оснащеністю економіки вже найближчим часом мають стати основним джерелом підтримки сталого розвитку держави [2, с. 102]. Сьогодні в умовах переходу суспільства до сталого розвитку збагачення теорії конкурентоспроможності відбувається в напрямі інтеграції екологічного фактору у систему її забезпечення.</w:t>
      </w:r>
    </w:p>
    <w:p w:rsidR="00434919" w:rsidRPr="00434919" w:rsidRDefault="00434919" w:rsidP="00434919">
      <w:pPr>
        <w:widowControl w:val="0"/>
        <w:ind w:firstLine="720"/>
        <w:jc w:val="both"/>
        <w:rPr>
          <w:rFonts w:eastAsia="Times New Roman" w:cs="Times New Roman"/>
        </w:rPr>
      </w:pPr>
      <w:r w:rsidRPr="00434919">
        <w:rPr>
          <w:rFonts w:eastAsia="Times New Roman" w:cs="Times New Roman"/>
        </w:rPr>
        <w:t>Складові екологічного наповнення системи зовнішнього середовища підприємства наведено на рис. 2.</w:t>
      </w:r>
    </w:p>
    <w:p w:rsidR="00434919" w:rsidRPr="00434919" w:rsidRDefault="00434919" w:rsidP="00434919">
      <w:pPr>
        <w:widowControl w:val="0"/>
        <w:spacing w:line="360" w:lineRule="auto"/>
        <w:ind w:firstLine="600"/>
        <w:jc w:val="both"/>
        <w:rPr>
          <w:rFonts w:eastAsia="Times New Roman" w:cs="Times New Roman"/>
          <w:sz w:val="28"/>
          <w:szCs w:val="28"/>
        </w:rPr>
      </w:pPr>
      <w:r w:rsidRPr="00434919">
        <w:rPr>
          <w:rFonts w:eastAsia="Times New Roman" w:cs="Times New Roman"/>
          <w:noProof/>
          <w:sz w:val="20"/>
          <w:szCs w:val="20"/>
          <w:lang w:val="en-US"/>
        </w:rPr>
        <w:lastRenderedPageBreak/>
        <w:drawing>
          <wp:inline distT="0" distB="0" distL="0" distR="0" wp14:anchorId="15B409D9" wp14:editId="36EA9177">
            <wp:extent cx="5353050" cy="4248150"/>
            <wp:effectExtent l="0" t="0" r="0" b="0"/>
            <wp:docPr id="92" name="Рисунок 2" descr="C:\Users\836D~1\AppData\Local\Temp\FineReader12.00\media\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36D~1\AppData\Local\Temp\FineReader12.00\media\image13.png"/>
                    <pic:cNvPicPr>
                      <a:picLocks noChangeAspect="1" noChangeArrowheads="1"/>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5354179" cy="4249046"/>
                    </a:xfrm>
                    <a:prstGeom prst="rect">
                      <a:avLst/>
                    </a:prstGeom>
                    <a:noFill/>
                    <a:ln>
                      <a:noFill/>
                    </a:ln>
                  </pic:spPr>
                </pic:pic>
              </a:graphicData>
            </a:graphic>
          </wp:inline>
        </w:drawing>
      </w:r>
    </w:p>
    <w:p w:rsidR="00434919" w:rsidRPr="00434919" w:rsidRDefault="00434919" w:rsidP="00434919">
      <w:pPr>
        <w:contextualSpacing/>
        <w:jc w:val="center"/>
        <w:rPr>
          <w:rFonts w:eastAsia="Calibri" w:cs="Times New Roman"/>
          <w:b/>
          <w:bCs/>
        </w:rPr>
      </w:pPr>
      <w:r w:rsidRPr="00434919">
        <w:rPr>
          <w:rFonts w:eastAsia="Calibri" w:cs="Times New Roman"/>
          <w:b/>
          <w:bCs/>
        </w:rPr>
        <w:t xml:space="preserve">Рис. 2. Екологічне наповнення системи </w:t>
      </w:r>
    </w:p>
    <w:p w:rsidR="00434919" w:rsidRPr="00434919" w:rsidRDefault="00434919" w:rsidP="00434919">
      <w:pPr>
        <w:contextualSpacing/>
        <w:jc w:val="center"/>
        <w:rPr>
          <w:rFonts w:eastAsia="Calibri" w:cs="Times New Roman"/>
          <w:b/>
          <w:bCs/>
        </w:rPr>
      </w:pPr>
      <w:r w:rsidRPr="00434919">
        <w:rPr>
          <w:rFonts w:eastAsia="Calibri" w:cs="Times New Roman"/>
          <w:b/>
          <w:bCs/>
        </w:rPr>
        <w:t>зовнішнього середовища підприємства</w:t>
      </w:r>
    </w:p>
    <w:p w:rsidR="00434919" w:rsidRPr="00434919" w:rsidRDefault="00434919" w:rsidP="00434919">
      <w:pPr>
        <w:ind w:firstLine="720"/>
        <w:jc w:val="both"/>
        <w:rPr>
          <w:rFonts w:eastAsia="Calibri" w:cs="Times New Roman"/>
        </w:rPr>
      </w:pPr>
    </w:p>
    <w:p w:rsidR="00434919" w:rsidRPr="00434919" w:rsidRDefault="00434919" w:rsidP="00434919">
      <w:pPr>
        <w:ind w:firstLine="720"/>
        <w:jc w:val="both"/>
        <w:rPr>
          <w:rFonts w:eastAsia="Calibri" w:cs="Times New Roman"/>
        </w:rPr>
      </w:pPr>
      <w:r w:rsidRPr="00434919">
        <w:rPr>
          <w:rFonts w:eastAsia="Calibri" w:cs="Times New Roman"/>
        </w:rPr>
        <w:t xml:space="preserve">У науковій літературі існує низка точок зору щодо наявності чи відсутності системних основ конкурентоспроможності чи підприємства, але при цьому не конкретизовано роль екологічного фактору у системі забезпечення конкурентоспроможності. Разом з тим розвиток підприємства у сучасних умовах повинен базуватися на всебічному врахуванні екологічного імперативу. </w:t>
      </w:r>
    </w:p>
    <w:p w:rsidR="00434919" w:rsidRPr="00434919" w:rsidRDefault="00434919" w:rsidP="00434919">
      <w:pPr>
        <w:ind w:firstLine="720"/>
        <w:jc w:val="both"/>
        <w:rPr>
          <w:rFonts w:eastAsia="Calibri" w:cs="Times New Roman"/>
        </w:rPr>
      </w:pPr>
      <w:r w:rsidRPr="00434919">
        <w:rPr>
          <w:rFonts w:eastAsia="Calibri" w:cs="Times New Roman"/>
        </w:rPr>
        <w:t>Тому конкурентоспроможність підприємства і продукції повинні враховувати екологічний фактор. На основі такого підходу було сформовано поняття екологічно орієнтованої конкурентоспроможності підприємства.</w:t>
      </w:r>
    </w:p>
    <w:p w:rsidR="00434919" w:rsidRPr="00434919" w:rsidRDefault="00434919" w:rsidP="00434919">
      <w:pPr>
        <w:ind w:firstLine="720"/>
        <w:jc w:val="both"/>
        <w:rPr>
          <w:rFonts w:eastAsia="Calibri" w:cs="Times New Roman"/>
        </w:rPr>
      </w:pPr>
      <w:r w:rsidRPr="00434919">
        <w:rPr>
          <w:rFonts w:eastAsia="Calibri" w:cs="Times New Roman"/>
        </w:rPr>
        <w:t>Екологічно орієнтована конкурентоспроможність підприємства – це здатність підприємства формувати та реалізувати власний потенціал на кожному з етапів свого життєвого циклу з метою випуску конкурентоспроможної продукції на основі максимального врахування всієї сукупності системних відносин та зв’язків підприємства з навколишнім природним середовищем.</w:t>
      </w:r>
    </w:p>
    <w:p w:rsidR="00434919" w:rsidRPr="00434919" w:rsidRDefault="00434919" w:rsidP="00434919">
      <w:pPr>
        <w:ind w:firstLine="720"/>
        <w:jc w:val="both"/>
        <w:rPr>
          <w:rFonts w:eastAsia="Calibri" w:cs="Times New Roman"/>
        </w:rPr>
      </w:pPr>
      <w:r w:rsidRPr="00434919">
        <w:rPr>
          <w:rFonts w:eastAsia="Calibri" w:cs="Times New Roman"/>
        </w:rPr>
        <w:t xml:space="preserve">Нами доповнено класифікацію конкурентоспроможності за такими класифікаційними ознаками: </w:t>
      </w:r>
    </w:p>
    <w:p w:rsidR="00434919" w:rsidRPr="00434919" w:rsidRDefault="00434919" w:rsidP="00434919">
      <w:pPr>
        <w:ind w:firstLine="720"/>
        <w:jc w:val="both"/>
        <w:rPr>
          <w:rFonts w:eastAsia="Calibri" w:cs="Times New Roman"/>
        </w:rPr>
      </w:pPr>
      <w:r w:rsidRPr="00434919">
        <w:rPr>
          <w:rFonts w:eastAsia="Calibri" w:cs="Times New Roman"/>
        </w:rPr>
        <w:t>1) за етапами життєвого циклу підприємства;</w:t>
      </w:r>
    </w:p>
    <w:p w:rsidR="00434919" w:rsidRPr="00434919" w:rsidRDefault="00434919" w:rsidP="00434919">
      <w:pPr>
        <w:ind w:firstLine="720"/>
        <w:jc w:val="both"/>
        <w:rPr>
          <w:rFonts w:eastAsia="Calibri" w:cs="Times New Roman"/>
        </w:rPr>
      </w:pPr>
      <w:r w:rsidRPr="00434919">
        <w:rPr>
          <w:rFonts w:eastAsia="Calibri" w:cs="Times New Roman"/>
        </w:rPr>
        <w:t>2) за масштабом охоплення життєвого циклу підприємства;</w:t>
      </w:r>
    </w:p>
    <w:p w:rsidR="00434919" w:rsidRPr="00434919" w:rsidRDefault="00434919" w:rsidP="00434919">
      <w:pPr>
        <w:ind w:firstLine="720"/>
        <w:jc w:val="both"/>
        <w:rPr>
          <w:rFonts w:eastAsia="Calibri" w:cs="Times New Roman"/>
        </w:rPr>
      </w:pPr>
      <w:r w:rsidRPr="00434919">
        <w:rPr>
          <w:rFonts w:eastAsia="Calibri" w:cs="Times New Roman"/>
        </w:rPr>
        <w:t xml:space="preserve">3) за горизонтом планування; </w:t>
      </w:r>
    </w:p>
    <w:p w:rsidR="00434919" w:rsidRPr="00434919" w:rsidRDefault="00434919" w:rsidP="00434919">
      <w:pPr>
        <w:ind w:firstLine="720"/>
        <w:jc w:val="both"/>
        <w:rPr>
          <w:rFonts w:eastAsia="Calibri" w:cs="Times New Roman"/>
        </w:rPr>
      </w:pPr>
      <w:r w:rsidRPr="00434919">
        <w:rPr>
          <w:rFonts w:eastAsia="Calibri" w:cs="Times New Roman"/>
        </w:rPr>
        <w:t xml:space="preserve">4) за об’єктними складовими; </w:t>
      </w:r>
    </w:p>
    <w:p w:rsidR="00434919" w:rsidRPr="00434919" w:rsidRDefault="00434919" w:rsidP="00434919">
      <w:pPr>
        <w:ind w:firstLine="720"/>
        <w:jc w:val="both"/>
        <w:rPr>
          <w:rFonts w:eastAsia="Calibri" w:cs="Times New Roman"/>
        </w:rPr>
      </w:pPr>
      <w:r w:rsidRPr="00434919">
        <w:rPr>
          <w:rFonts w:eastAsia="Calibri" w:cs="Times New Roman"/>
        </w:rPr>
        <w:t xml:space="preserve">5) за масштабом урахування екологічного фактора; </w:t>
      </w:r>
    </w:p>
    <w:p w:rsidR="00434919" w:rsidRPr="00434919" w:rsidRDefault="00434919" w:rsidP="00434919">
      <w:pPr>
        <w:ind w:firstLine="720"/>
        <w:jc w:val="both"/>
        <w:rPr>
          <w:rFonts w:eastAsia="Calibri" w:cs="Times New Roman"/>
        </w:rPr>
      </w:pPr>
      <w:r w:rsidRPr="00434919">
        <w:rPr>
          <w:rFonts w:eastAsia="Calibri" w:cs="Times New Roman"/>
        </w:rPr>
        <w:t>6) за ступенем екологічної безпеки.</w:t>
      </w:r>
    </w:p>
    <w:p w:rsidR="00434919" w:rsidRPr="00434919" w:rsidRDefault="00434919" w:rsidP="00434919">
      <w:pPr>
        <w:ind w:firstLine="720"/>
        <w:jc w:val="both"/>
        <w:rPr>
          <w:rFonts w:eastAsia="Calibri" w:cs="Times New Roman"/>
        </w:rPr>
      </w:pPr>
      <w:r w:rsidRPr="00434919">
        <w:rPr>
          <w:rFonts w:eastAsia="Calibri" w:cs="Times New Roman"/>
        </w:rPr>
        <w:t xml:space="preserve">Системна стійкість, конкурентоспроможність та розвиток є взаємопов’язаними категоріями. Системна стійкість підприємства є результатом реструктуризації підприємств на основі урахування загальносистемних зв’язків та адекватного синтезу </w:t>
      </w:r>
      <w:r w:rsidRPr="00434919">
        <w:rPr>
          <w:rFonts w:eastAsia="Calibri" w:cs="Times New Roman"/>
        </w:rPr>
        <w:lastRenderedPageBreak/>
        <w:t>його системних елементів із даними зв’язками та відносинами. Системна стійкість забезпечує підприємству певну величину конкурентоспроможності.</w:t>
      </w:r>
    </w:p>
    <w:p w:rsidR="00434919" w:rsidRPr="00434919" w:rsidRDefault="00434919" w:rsidP="00434919">
      <w:pPr>
        <w:ind w:firstLine="720"/>
        <w:jc w:val="both"/>
        <w:rPr>
          <w:rFonts w:eastAsia="Calibri" w:cs="Times New Roman"/>
        </w:rPr>
      </w:pPr>
      <w:r w:rsidRPr="00434919">
        <w:rPr>
          <w:rFonts w:eastAsia="Calibri" w:cs="Times New Roman"/>
        </w:rPr>
        <w:t>Виходячи із визначення поняття екологічно орієнтованої конкурентоспроможності підприємства, властивостями підприємства, яке досягло екологічно орієнтованої конкурентоспроможності, на нашу думку, є:</w:t>
      </w:r>
    </w:p>
    <w:p w:rsidR="00434919" w:rsidRPr="00434919" w:rsidRDefault="00434919" w:rsidP="00434919">
      <w:pPr>
        <w:ind w:firstLine="720"/>
        <w:jc w:val="both"/>
        <w:rPr>
          <w:rFonts w:eastAsia="Calibri" w:cs="Times New Roman"/>
        </w:rPr>
      </w:pPr>
      <w:r w:rsidRPr="00434919">
        <w:rPr>
          <w:rFonts w:eastAsia="Calibri" w:cs="Times New Roman"/>
        </w:rPr>
        <w:t>•</w:t>
      </w:r>
      <w:r w:rsidRPr="00434919">
        <w:rPr>
          <w:rFonts w:eastAsia="Calibri" w:cs="Times New Roman"/>
        </w:rPr>
        <w:tab/>
        <w:t>просторова орієнтація підприємства (цільовий ринок, галузева приналежність, мікросередовище, регіональні особливості та ін.);</w:t>
      </w:r>
    </w:p>
    <w:p w:rsidR="00434919" w:rsidRPr="00434919" w:rsidRDefault="00434919" w:rsidP="00434919">
      <w:pPr>
        <w:ind w:firstLine="720"/>
        <w:jc w:val="both"/>
        <w:rPr>
          <w:rFonts w:eastAsia="Calibri" w:cs="Times New Roman"/>
        </w:rPr>
      </w:pPr>
      <w:r w:rsidRPr="00434919">
        <w:rPr>
          <w:rFonts w:eastAsia="Calibri" w:cs="Times New Roman"/>
        </w:rPr>
        <w:t>•</w:t>
      </w:r>
      <w:r w:rsidRPr="00434919">
        <w:rPr>
          <w:rFonts w:eastAsia="Calibri" w:cs="Times New Roman"/>
        </w:rPr>
        <w:tab/>
        <w:t>ієрархічність (конкурентоспроможність факторів виробництва, товару, підприємства, галузі, регіону, держави);</w:t>
      </w:r>
    </w:p>
    <w:p w:rsidR="00434919" w:rsidRPr="00434919" w:rsidRDefault="00434919" w:rsidP="00434919">
      <w:pPr>
        <w:ind w:firstLine="720"/>
        <w:jc w:val="both"/>
        <w:rPr>
          <w:rFonts w:eastAsia="Calibri" w:cs="Times New Roman"/>
        </w:rPr>
      </w:pPr>
      <w:r w:rsidRPr="00434919">
        <w:rPr>
          <w:rFonts w:eastAsia="Calibri" w:cs="Times New Roman"/>
        </w:rPr>
        <w:t>•</w:t>
      </w:r>
      <w:r w:rsidRPr="00434919">
        <w:rPr>
          <w:rFonts w:eastAsia="Calibri" w:cs="Times New Roman"/>
        </w:rPr>
        <w:tab/>
        <w:t>системність (врахування дії максимально можливої кількості факторів зовнішнього та внутрішнього середовища підприємства у процесі реалізації стратегії тощо);</w:t>
      </w:r>
    </w:p>
    <w:p w:rsidR="00434919" w:rsidRPr="00434919" w:rsidRDefault="00434919" w:rsidP="00434919">
      <w:pPr>
        <w:ind w:firstLine="720"/>
        <w:jc w:val="both"/>
        <w:rPr>
          <w:rFonts w:eastAsia="Calibri" w:cs="Times New Roman"/>
        </w:rPr>
      </w:pPr>
      <w:r w:rsidRPr="00434919">
        <w:rPr>
          <w:rFonts w:eastAsia="Calibri" w:cs="Times New Roman"/>
        </w:rPr>
        <w:t>•</w:t>
      </w:r>
      <w:r w:rsidRPr="00434919">
        <w:rPr>
          <w:rFonts w:eastAsia="Calibri" w:cs="Times New Roman"/>
        </w:rPr>
        <w:tab/>
        <w:t>унікальність (наявність організаційних ноу-хау - знання напрямків раціоналізації структури підприємства у відповідності до його внутрішньої тенденції розвитку);</w:t>
      </w:r>
    </w:p>
    <w:p w:rsidR="00434919" w:rsidRPr="00434919" w:rsidRDefault="00434919" w:rsidP="00434919">
      <w:pPr>
        <w:ind w:firstLine="720"/>
        <w:jc w:val="both"/>
        <w:rPr>
          <w:rFonts w:eastAsia="Calibri" w:cs="Times New Roman"/>
        </w:rPr>
      </w:pPr>
      <w:r w:rsidRPr="00434919">
        <w:rPr>
          <w:rFonts w:eastAsia="Calibri" w:cs="Times New Roman"/>
        </w:rPr>
        <w:t>•</w:t>
      </w:r>
      <w:r w:rsidRPr="00434919">
        <w:rPr>
          <w:rFonts w:eastAsia="Calibri" w:cs="Times New Roman"/>
        </w:rPr>
        <w:tab/>
        <w:t>динамічність (трансформування конкурентоспроможності із короткострокової у стратегічну, збільшення її величини за етапами життєвого циклу підприємства та ін.);</w:t>
      </w:r>
    </w:p>
    <w:p w:rsidR="00434919" w:rsidRPr="00434919" w:rsidRDefault="00434919" w:rsidP="00434919">
      <w:pPr>
        <w:ind w:firstLine="720"/>
        <w:jc w:val="both"/>
        <w:rPr>
          <w:rFonts w:eastAsia="Calibri" w:cs="Times New Roman"/>
        </w:rPr>
      </w:pPr>
      <w:r w:rsidRPr="00434919">
        <w:rPr>
          <w:rFonts w:eastAsia="Calibri" w:cs="Times New Roman"/>
        </w:rPr>
        <w:t xml:space="preserve">Наш підхід до конкурентоспроможності підприємства враховує також синергетичні принципи розвитку. Конкурентоспроможність як категорія є діалектичною єдністю раціональної структурної організації та ідентичності життєвого циклу підприємства іманентній йому тенденції розвитку. Раціональність початкової структури системи є незмінною з погляду вектору розвитку підприємства. </w:t>
      </w:r>
    </w:p>
    <w:p w:rsidR="00434919" w:rsidRPr="00434919" w:rsidRDefault="00434919" w:rsidP="00434919">
      <w:pPr>
        <w:ind w:firstLine="720"/>
        <w:jc w:val="both"/>
        <w:rPr>
          <w:rFonts w:eastAsia="Calibri" w:cs="Times New Roman"/>
        </w:rPr>
      </w:pPr>
      <w:r w:rsidRPr="00434919">
        <w:rPr>
          <w:rFonts w:eastAsia="Calibri" w:cs="Times New Roman"/>
        </w:rPr>
        <w:t>Конкурентоспроможність розвитку підприємства складається з величин структурної конкурентоспроможності підприємства на етапах його життєвого шляху, які містять оцінку відхилення заданих показників життєвого циклу та вектору розвитку підприємства від фактичних. Для планування розвитку підприємств постає завдання визначення кількісних характеристик внутрішньої структури підприємства.</w:t>
      </w:r>
    </w:p>
    <w:p w:rsidR="00434919" w:rsidRPr="00434919" w:rsidRDefault="00434919" w:rsidP="00434919">
      <w:pPr>
        <w:ind w:firstLine="720"/>
        <w:jc w:val="both"/>
        <w:rPr>
          <w:rFonts w:eastAsia="Calibri" w:cs="Times New Roman"/>
        </w:rPr>
      </w:pPr>
      <w:r w:rsidRPr="00434919">
        <w:rPr>
          <w:rFonts w:cs="Times New Roman"/>
          <w:b/>
        </w:rPr>
        <w:t xml:space="preserve">Висновки. </w:t>
      </w:r>
      <w:r w:rsidRPr="00434919">
        <w:rPr>
          <w:rFonts w:eastAsia="Calibri" w:cs="Times New Roman"/>
        </w:rPr>
        <w:t>Таким чином загальновизнаним є той факт, що саме екологічно безпечна основа розвитку підприємств є передумовою їх конкурентоспроможності у конкретних умовах місця та часу. Тому екологізація підприємства є вирішальним фактором забезпечення конкурентоспроможності підприємств.</w:t>
      </w:r>
    </w:p>
    <w:p w:rsidR="00434919" w:rsidRPr="00434919" w:rsidRDefault="00434919" w:rsidP="00434919">
      <w:pPr>
        <w:autoSpaceDE w:val="0"/>
        <w:autoSpaceDN w:val="0"/>
        <w:adjustRightInd w:val="0"/>
        <w:ind w:firstLine="720"/>
        <w:jc w:val="both"/>
        <w:rPr>
          <w:rFonts w:eastAsia="Times New Roman" w:cs="Times New Roman"/>
          <w:lang w:eastAsia="ru-RU"/>
        </w:rPr>
      </w:pPr>
    </w:p>
    <w:p w:rsidR="00434919" w:rsidRPr="00434919" w:rsidRDefault="00434919" w:rsidP="00434919">
      <w:pPr>
        <w:jc w:val="center"/>
        <w:rPr>
          <w:rFonts w:cs="Times New Roman"/>
          <w:b/>
        </w:rPr>
      </w:pPr>
      <w:r w:rsidRPr="00434919">
        <w:rPr>
          <w:rFonts w:cs="Times New Roman"/>
          <w:b/>
        </w:rPr>
        <w:t>Список використаних джерел</w:t>
      </w:r>
    </w:p>
    <w:p w:rsidR="00434919" w:rsidRPr="00434919" w:rsidRDefault="00434919" w:rsidP="006B28E8">
      <w:pPr>
        <w:numPr>
          <w:ilvl w:val="0"/>
          <w:numId w:val="53"/>
        </w:numPr>
        <w:spacing w:after="200" w:line="276" w:lineRule="auto"/>
        <w:ind w:firstLine="709"/>
        <w:jc w:val="both"/>
        <w:rPr>
          <w:rFonts w:cs="Times New Roman"/>
          <w:b/>
        </w:rPr>
      </w:pPr>
      <w:r w:rsidRPr="00434919">
        <w:rPr>
          <w:rFonts w:eastAsia="Times New Roman" w:cs="Times New Roman"/>
          <w:lang w:eastAsia="ru-RU"/>
        </w:rPr>
        <w:t>Василенко В. А. Стратегічне управління: навч. посіб./ В. А. Василенко, Т. І. Ткаченко – К.: ЦУЛ, 2003. – 396 с.</w:t>
      </w:r>
    </w:p>
    <w:p w:rsidR="00434919" w:rsidRPr="00434919" w:rsidRDefault="00434919" w:rsidP="006B28E8">
      <w:pPr>
        <w:numPr>
          <w:ilvl w:val="0"/>
          <w:numId w:val="53"/>
        </w:numPr>
        <w:spacing w:after="200" w:line="276" w:lineRule="auto"/>
        <w:ind w:firstLine="709"/>
        <w:contextualSpacing/>
        <w:jc w:val="both"/>
        <w:rPr>
          <w:rFonts w:cs="Times New Roman"/>
        </w:rPr>
      </w:pPr>
      <w:r w:rsidRPr="00434919">
        <w:rPr>
          <w:rFonts w:cs="Times New Roman"/>
        </w:rPr>
        <w:t>Ковальчук І.В. Економіка підприємства. навч. посіб./ І. В. Ковальчук - К.: Знання, 2009. – 679 с.</w:t>
      </w:r>
    </w:p>
    <w:p w:rsidR="00434919" w:rsidRPr="00434919" w:rsidRDefault="00434919" w:rsidP="006B28E8">
      <w:pPr>
        <w:numPr>
          <w:ilvl w:val="0"/>
          <w:numId w:val="53"/>
        </w:numPr>
        <w:spacing w:after="200" w:line="276" w:lineRule="auto"/>
        <w:ind w:firstLine="709"/>
        <w:contextualSpacing/>
        <w:jc w:val="both"/>
        <w:rPr>
          <w:rFonts w:cs="Times New Roman"/>
          <w:spacing w:val="-4"/>
        </w:rPr>
      </w:pPr>
      <w:r w:rsidRPr="00434919">
        <w:rPr>
          <w:rFonts w:eastAsia="Times New Roman" w:cs="Times New Roman"/>
          <w:lang w:eastAsia="ru-RU"/>
        </w:rPr>
        <w:t xml:space="preserve">Смолін І. В. </w:t>
      </w:r>
      <w:r w:rsidRPr="00434919">
        <w:rPr>
          <w:rFonts w:cs="Times New Roman"/>
          <w:spacing w:val="-4"/>
        </w:rPr>
        <w:t>Конкурентоспроможність підприємств: навч. посіб. /І. В. Самолін  – К., 2006. – 204 с.</w:t>
      </w:r>
    </w:p>
    <w:p w:rsidR="00434919" w:rsidRDefault="00434919" w:rsidP="00B251C8">
      <w:pPr>
        <w:pStyle w:val="text"/>
        <w:rPr>
          <w:highlight w:val="yellow"/>
        </w:rPr>
      </w:pPr>
    </w:p>
    <w:p w:rsidR="00434919" w:rsidRPr="00434919" w:rsidRDefault="00434919" w:rsidP="00B251C8">
      <w:pPr>
        <w:pStyle w:val="text"/>
        <w:rPr>
          <w:rFonts w:cs="Times New Roman"/>
          <w:highlight w:val="yellow"/>
        </w:rPr>
      </w:pPr>
    </w:p>
    <w:p w:rsidR="00434919" w:rsidRPr="00434919" w:rsidRDefault="00434919" w:rsidP="00434919">
      <w:pPr>
        <w:pStyle w:val="Title1"/>
      </w:pPr>
      <w:bookmarkStart w:id="141" w:name="_Toc443506483"/>
      <w:r w:rsidRPr="00434919">
        <w:t>УПРАВЛІННЯ ТРАНСПОРТНОЮ ЛОГІСТИКОЮ В МІЖНАРОДНИХ ПЕРЕВЕЗЕННЯХ</w:t>
      </w:r>
      <w:bookmarkEnd w:id="141"/>
      <w:r w:rsidRPr="00434919">
        <w:t xml:space="preserve"> </w:t>
      </w:r>
    </w:p>
    <w:p w:rsidR="00434919" w:rsidRPr="00434919" w:rsidRDefault="00434919" w:rsidP="00434919">
      <w:pPr>
        <w:pStyle w:val="author"/>
      </w:pPr>
      <w:bookmarkStart w:id="142" w:name="_Toc443506484"/>
      <w:r w:rsidRPr="00434919">
        <w:lastRenderedPageBreak/>
        <w:t>Т. М. Шутенко, магістрант</w:t>
      </w:r>
      <w:r w:rsidRPr="00B251C8">
        <w:rPr>
          <w:rStyle w:val="FootnoteReference"/>
          <w:rFonts w:eastAsia="Times New Roman" w:cs="Times New Roman"/>
          <w:sz w:val="26"/>
          <w:szCs w:val="26"/>
        </w:rPr>
        <w:footnoteReference w:customMarkFollows="1" w:id="63"/>
        <w:t>*</w:t>
      </w:r>
      <w:bookmarkEnd w:id="142"/>
    </w:p>
    <w:p w:rsidR="00434919" w:rsidRPr="00434919" w:rsidRDefault="00434919" w:rsidP="00434919">
      <w:pPr>
        <w:autoSpaceDE w:val="0"/>
        <w:autoSpaceDN w:val="0"/>
        <w:adjustRightInd w:val="0"/>
        <w:ind w:firstLine="720"/>
        <w:jc w:val="both"/>
        <w:rPr>
          <w:rFonts w:eastAsia="Times New Roman" w:cs="Times New Roman"/>
          <w:lang w:eastAsia="ru-RU"/>
        </w:rPr>
      </w:pPr>
      <w:r w:rsidRPr="00434919">
        <w:rPr>
          <w:rFonts w:eastAsia="Times New Roman" w:cs="Times New Roman"/>
          <w:b/>
          <w:bCs/>
          <w:lang w:eastAsia="ru-RU"/>
        </w:rPr>
        <w:t>Постановка проблеми</w:t>
      </w:r>
      <w:r w:rsidRPr="00434919">
        <w:rPr>
          <w:rFonts w:eastAsia="Calibri" w:cs="Times New Roman"/>
          <w:b/>
        </w:rPr>
        <w:t xml:space="preserve"> та аналіз останніх досліджень.</w:t>
      </w:r>
      <w:r w:rsidRPr="00434919">
        <w:rPr>
          <w:rFonts w:eastAsia="Times New Roman" w:cs="Times New Roman"/>
          <w:lang w:eastAsia="ru-RU"/>
        </w:rPr>
        <w:t xml:space="preserve"> Незважаючи на визначені напрямки подальшої діяльності держави в даний час розвиток міжнародних перевезень потребує великої уваги. Адже слід пам’ятати про те, що перевезення у міжнародному сполученні є важливим джерелом фінансових надходжень до бюджету, експорту послуг, створення додаткових робочих місць тощо. Вирішення пріоритетних проблем розвитку національного транспорту знаходять найбільш повне відображення у сфері міжнародних перевезень пасажирів та вантажу. Вступ України до Світової організації торгівлі, розвиток зовнішньоекономічних зв’язків,  міжнародного туризму, ділових, культурних, спортивних, науково-технічних та інших видів міжнародних зв’язків, кількісне та якісне збільшення парку транспортних засобів, удосконалення шляхів сполучення і організації перевезень сприяють зростанню їх обсягів. Тому основним напрямком державної політики розвитку міжнародних перевезень має стати підвищення якості надання послуг у даній сфері. А для цього необхідно докорінно проаналізувати ситуацію, що склалася на ринку перевезень у міжнародному сполученні, визначити ряд найсуттєвіших проблем і потім вже починати діяти у вірному напрямку з націленням на ефективний результат. </w:t>
      </w:r>
    </w:p>
    <w:p w:rsidR="00434919" w:rsidRPr="00434919" w:rsidRDefault="00434919" w:rsidP="00434919">
      <w:pPr>
        <w:autoSpaceDE w:val="0"/>
        <w:autoSpaceDN w:val="0"/>
        <w:adjustRightInd w:val="0"/>
        <w:ind w:firstLine="720"/>
        <w:jc w:val="both"/>
        <w:rPr>
          <w:rFonts w:eastAsia="Times New Roman" w:cs="Times New Roman"/>
          <w:lang w:eastAsia="ru-RU"/>
        </w:rPr>
      </w:pPr>
      <w:r w:rsidRPr="00434919">
        <w:rPr>
          <w:rFonts w:eastAsia="TimesNewRoman" w:cs="Times New Roman"/>
          <w:lang w:eastAsia="ru-RU"/>
        </w:rPr>
        <w:t xml:space="preserve">Аналіз останніх досліджень. Питання розвитку сучасної логістики, логістичних організації в цілому мають непогане опрацювання у вітчизняній та зарубіжній літературі (Анікін Б.А., Крикавський Є., М. Крістофер,                Міротін Л.Б., Іванов Д.А., Окландер М.А., Пономарьова Ю.В., та ін.). проблемам трасоптної логістики присвячені праці таких науковців як: </w:t>
      </w:r>
      <w:r w:rsidRPr="00434919">
        <w:rPr>
          <w:rFonts w:eastAsia="Calibri" w:cs="Times New Roman"/>
        </w:rPr>
        <w:t xml:space="preserve">Зеркалов Д.В., Товкун Д. Л. Сокур І.М. Смирнов І.Г.,Череп О.Г. </w:t>
      </w:r>
      <w:r w:rsidRPr="00434919">
        <w:rPr>
          <w:rFonts w:eastAsia="TimesNewRoman" w:cs="Times New Roman"/>
          <w:lang w:eastAsia="ru-RU"/>
        </w:rPr>
        <w:t>Однак, вивченню чинників та тенденцій розвитку сучасної міжнародної транспортної логістики та питанням глобальної логістики приділялося істотно менше уваги, що спонукує нас зосереджувати на цьому свою увагу.</w:t>
      </w:r>
    </w:p>
    <w:p w:rsidR="00434919" w:rsidRPr="00434919" w:rsidRDefault="00434919" w:rsidP="00434919">
      <w:pPr>
        <w:autoSpaceDE w:val="0"/>
        <w:autoSpaceDN w:val="0"/>
        <w:adjustRightInd w:val="0"/>
        <w:ind w:firstLine="720"/>
        <w:jc w:val="both"/>
        <w:rPr>
          <w:rFonts w:eastAsia="Times New Roman" w:cs="Times New Roman"/>
          <w:lang w:eastAsia="ru-RU"/>
        </w:rPr>
      </w:pPr>
      <w:r w:rsidRPr="00434919">
        <w:rPr>
          <w:rFonts w:eastAsia="Times New Roman" w:cs="Times New Roman"/>
          <w:lang w:eastAsia="ru-RU"/>
        </w:rPr>
        <w:t>Метою дослідження є розкриття особливостей транспортної логістики міжнародних перевезень, розробка шляхів та тенденцій підвищення її ефективності з використанням відповідних підходів. Застосування покращених технологій міжнародних перевезень на транспорті в умовах зовнішньоекономічної діяльності.</w:t>
      </w:r>
    </w:p>
    <w:p w:rsidR="00434919" w:rsidRPr="00434919" w:rsidRDefault="00434919" w:rsidP="00434919">
      <w:pPr>
        <w:tabs>
          <w:tab w:val="left" w:pos="672"/>
          <w:tab w:val="left" w:pos="851"/>
        </w:tabs>
        <w:autoSpaceDE w:val="0"/>
        <w:autoSpaceDN w:val="0"/>
        <w:adjustRightInd w:val="0"/>
        <w:ind w:firstLine="720"/>
        <w:jc w:val="both"/>
        <w:rPr>
          <w:rFonts w:eastAsia="Times New Roman" w:cs="Times New Roman"/>
          <w:lang w:eastAsia="uk-UA"/>
        </w:rPr>
      </w:pPr>
      <w:r w:rsidRPr="00434919">
        <w:rPr>
          <w:rFonts w:eastAsia="Times New Roman" w:cs="Times New Roman"/>
          <w:b/>
          <w:bCs/>
          <w:lang w:eastAsia="uk-UA"/>
        </w:rPr>
        <w:t xml:space="preserve">Основний матеріал дослідження. </w:t>
      </w:r>
      <w:r w:rsidRPr="00434919">
        <w:rPr>
          <w:rFonts w:eastAsia="Times New Roman" w:cs="Times New Roman"/>
          <w:lang w:eastAsia="uk-UA"/>
        </w:rPr>
        <w:t>Поняття "Транспортна логістика" – відносно нове для українських учасників зовнішньоекономічної діяльності, хоча визначень йому дано немало, і обговорювалося воно неодноразово. Транспортна логістика це організація та здійснення процесу до</w:t>
      </w:r>
      <w:r w:rsidRPr="00434919">
        <w:rPr>
          <w:rFonts w:eastAsia="Times New Roman" w:cs="Times New Roman"/>
          <w:lang w:eastAsia="uk-UA"/>
        </w:rPr>
        <w:softHyphen/>
        <w:t>ставки товару з мінімальними затратами, максималь</w:t>
      </w:r>
      <w:r w:rsidRPr="00434919">
        <w:rPr>
          <w:rFonts w:eastAsia="Times New Roman" w:cs="Times New Roman"/>
          <w:lang w:eastAsia="uk-UA"/>
        </w:rPr>
        <w:softHyphen/>
        <w:t xml:space="preserve">ною цілісністю у чітко визначений термін. [5, с. 55]. </w:t>
      </w:r>
      <w:r w:rsidRPr="00434919">
        <w:rPr>
          <w:rFonts w:eastAsia="Times New Roman" w:cs="Times New Roman"/>
          <w:iCs/>
          <w:lang w:eastAsia="uk-UA"/>
        </w:rPr>
        <w:t>Транспортування як частина логістичної системи перед</w:t>
      </w:r>
      <w:r w:rsidRPr="00434919">
        <w:rPr>
          <w:rFonts w:eastAsia="Times New Roman" w:cs="Times New Roman"/>
          <w:iCs/>
          <w:lang w:eastAsia="uk-UA"/>
        </w:rPr>
        <w:softHyphen/>
        <w:t xml:space="preserve">бачає: </w:t>
      </w:r>
      <w:r w:rsidRPr="00434919">
        <w:rPr>
          <w:rFonts w:eastAsia="Times New Roman" w:cs="Times New Roman"/>
          <w:lang w:eastAsia="uk-UA"/>
        </w:rPr>
        <w:t>характеристику кожного виду транспорту та його здат</w:t>
      </w:r>
      <w:r w:rsidRPr="00434919">
        <w:rPr>
          <w:rFonts w:eastAsia="Times New Roman" w:cs="Times New Roman"/>
          <w:lang w:eastAsia="uk-UA"/>
        </w:rPr>
        <w:softHyphen/>
        <w:t>ності здійснити перевезення, забезпечення цілісності об’єкта перевезення, оформлення транспортної документації; розклад руху та розрахунок витрат на перевезення і т.д. [4, с. 14].</w:t>
      </w:r>
    </w:p>
    <w:p w:rsidR="00434919" w:rsidRPr="00434919" w:rsidRDefault="00434919" w:rsidP="00434919">
      <w:pPr>
        <w:ind w:firstLine="720"/>
        <w:jc w:val="both"/>
        <w:rPr>
          <w:rFonts w:eastAsia="Times New Roman" w:cs="Times New Roman"/>
          <w:lang w:eastAsia="ru-RU"/>
        </w:rPr>
      </w:pPr>
      <w:r w:rsidRPr="00434919">
        <w:rPr>
          <w:rFonts w:eastAsia="Times New Roman" w:cs="Times New Roman"/>
          <w:lang w:eastAsia="ru-RU"/>
        </w:rPr>
        <w:t xml:space="preserve">Ефективність  транспортних перевезень багато в чому залежить від організації процесу та здійснення управлінських операцій в ньому. А здійснення раціонального управління пасажиро- і вантажопотоком шляхом комплексного вирішення проблем та зниження загальних витрат є завданням саме логістичного управління. Розвиток логістики стимулює необхідність швидкого реагування виробників на кон'юнктуру ринку, породжує прагнення за короткий термін адаптуватися в нових умовах. Основні цілі логістики коригуються у зв'язку з розвитком інтеграційних процесів у світовому економічному просторі. Відтак створюється простір для впровадження міжнародних логістичних систем. Глобальною метою транспортної логістичної системи є забезпечення прогнозованого, стійкого і надійного обслуговування, відповідно, за </w:t>
      </w:r>
      <w:r w:rsidRPr="00434919">
        <w:rPr>
          <w:rFonts w:eastAsia="Times New Roman" w:cs="Times New Roman"/>
          <w:lang w:eastAsia="ru-RU"/>
        </w:rPr>
        <w:lastRenderedPageBreak/>
        <w:t>доступними цінами, а також створення високоякісної системи матеріально-технічного забезпечення.</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xml:space="preserve">Сучасні підприємства України для успішного конкурування в складних ринкових умовах мають постійно шукати нові шляхи та методи щодо підвищення власної конкурентоспроможності не тільки на вітчизняному ринку, але й на іноземних ринках; виникає потреба в розробці стратегічних планів зовнішньоекономічної діяльності, які є потенційно прибутковими та конкурентоспроможними на міжнародних ринках. В умовах глобального кризового становища українській компанії, що здійснює ЗЕД, необхідно впроваджувати стабільну систему логістичного управління. Логістичне управління на підприємствах, що здійснюють ЗЕД, має велику значимість через те, що ці підприємства мають вихід на світовий ринок, тобто вони представляють Україну в системі міжнародного поділу праці. Ці підприємства конкурують не тільки із підприємствами в межах своєї країни, але й з цілим світом </w:t>
      </w:r>
      <w:r w:rsidRPr="00434919">
        <w:rPr>
          <w:rFonts w:eastAsia="Calibri" w:cs="Times New Roman"/>
        </w:rPr>
        <w:t>[2, с. 120].</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Calibri" w:cs="Times New Roman"/>
          <w:noProof/>
        </w:rPr>
        <w:t>Управління транспортною логістикою в міжнародних перевезеннях в умовах ЗЕД повинно базуватись на чітко визначеній стратегії, яка</w:t>
      </w:r>
      <w:r w:rsidRPr="00434919">
        <w:rPr>
          <w:rFonts w:eastAsia="Times New Roman" w:cs="Times New Roman"/>
          <w:lang w:eastAsia="ru-RU"/>
        </w:rPr>
        <w:t xml:space="preserve"> повинна превентивно змінюватися адекватно змінному зовнішньому середовищу. У кожному конкретному випадку способи підтримки обсягів продажів, виходу на нові сегменти ринку, оптимізаційні інструменти – специфічні для кожного конкретного підприємства. У будь-якому випадку, в сучасних умовах, підприємство потребує ретельного аналізу як зовнішнього, так і внутрішнього середовища. Це є підготовчим етапом у розвитку та вдосконаленні стратегії: здобуття найдостовірнішої інформації, необхідної для ухвалення рішень.</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Застосування логістики полегшує прийняття ефективних рішень на основі комплексного підходу до всіх ланок виробничо-транспортного процесу. Перш за все, це відноситься до перевезень і навантажувально-розвантажувальних засобів; досягається більш досконале пристосування інформації до процесу управління і прийняття рішень; з’являється можливість комплексного програмування технологічних процесів у виробництві на транспорті.</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Для успішного впровадження логістичного управління підприємству необхідно виконати ряд заходів, найбільш важливими з них є:</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впровадження концепції логістичного управління на всьому логістичному ланцюзі;</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розробка спеціалізованого для кожного типу підприємства програмного забезпечення;</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проведення реформування керуючої та керованої системи на підприємствах з метою впровадження нової концепції управління;</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наявність кваліфікованих кадрів.</w:t>
      </w:r>
    </w:p>
    <w:p w:rsidR="00434919" w:rsidRPr="00434919" w:rsidRDefault="00434919" w:rsidP="00434919">
      <w:pPr>
        <w:autoSpaceDE w:val="0"/>
        <w:autoSpaceDN w:val="0"/>
        <w:adjustRightInd w:val="0"/>
        <w:ind w:firstLine="720"/>
        <w:jc w:val="both"/>
        <w:rPr>
          <w:rFonts w:eastAsia="Times New Roman" w:cs="Times New Roman"/>
          <w:lang w:eastAsia="ru-RU"/>
        </w:rPr>
      </w:pPr>
      <w:r w:rsidRPr="00434919">
        <w:rPr>
          <w:rFonts w:eastAsia="Times New Roman" w:cs="Times New Roman"/>
          <w:lang w:eastAsia="ru-RU"/>
        </w:rPr>
        <w:t>До вирішення глобальних задач логістики відноситься саме досягнення максимального ефекту з мінімумом витрат при нестабільності ринку транспортних послуг. За умов планової економіки практично не було реальної можливості застосувати прогресивні технології. Сучасні ж умови лише заохочують до певних змін у міжнародних перевезеннях.</w:t>
      </w:r>
    </w:p>
    <w:p w:rsidR="00434919" w:rsidRPr="00434919" w:rsidRDefault="00434919" w:rsidP="00434919">
      <w:pPr>
        <w:autoSpaceDE w:val="0"/>
        <w:autoSpaceDN w:val="0"/>
        <w:adjustRightInd w:val="0"/>
        <w:ind w:firstLine="709"/>
        <w:jc w:val="both"/>
        <w:rPr>
          <w:rFonts w:eastAsia="Times New Roman" w:cs="Times New Roman"/>
          <w:lang w:eastAsia="ru-RU"/>
        </w:rPr>
      </w:pPr>
      <w:r w:rsidRPr="00434919">
        <w:rPr>
          <w:rFonts w:eastAsia="Times New Roman" w:cs="Times New Roman"/>
          <w:lang w:eastAsia="ru-RU"/>
        </w:rPr>
        <w:t xml:space="preserve">Логістичне управління має базуватися на основних принципах логістики: оптимальних витрат, координації, інтеграції, використання теорії компромісів для перерозподілу витрат, відмови від випуску універсального транспортного та підіймально-вантажного обладнання, стійкості та адаптивності тощо. Виходячи з вищезазначеного, ми розглядаємо логістичне управління на підприємстві - суб’єкті ЗЕД як оптимізацію та взаємозв’язок матеріальних та супутніх потоків, що входять та виходять з підприємства-суб’єкта ЗЕД як за межі даної країни, так і в її межах. Це дозволяє оптимізувати потоки в середині самого підприємства, що здійснює ЗЕД                  </w:t>
      </w:r>
      <w:r w:rsidRPr="00434919">
        <w:rPr>
          <w:rFonts w:eastAsia="Calibri" w:cs="Times New Roman"/>
        </w:rPr>
        <w:t>[1, с. 202].</w:t>
      </w:r>
    </w:p>
    <w:p w:rsidR="00434919" w:rsidRPr="00434919" w:rsidRDefault="00434919" w:rsidP="00434919">
      <w:pPr>
        <w:ind w:firstLine="720"/>
        <w:jc w:val="both"/>
        <w:rPr>
          <w:rFonts w:eastAsia="Calibri" w:cs="Times New Roman"/>
          <w:b/>
        </w:rPr>
      </w:pPr>
      <w:r w:rsidRPr="00434919">
        <w:rPr>
          <w:rFonts w:eastAsia="Times New Roman" w:cs="Times New Roman"/>
          <w:lang w:eastAsia="ru-RU"/>
        </w:rPr>
        <w:lastRenderedPageBreak/>
        <w:t>Таким чином основні задачі міжнародних перевезень потребують логістичного управління. Проблематика даної ланки автомобільних перевезень наштовхує на величезну купу підводного каміння, яку негайно потрібно розгрібати.. Раціональна організація міжнародних перевезень в процесі здійснення зовнішньоекономічної діяльності та їх правове забезпечення є актуальним питанням і потребує науково-практичних методів вирішення шляхом оптимізації процесів логістичного управління. У майбутньому транспорт повинен розвиватися за рахунок інтенсивних чинників, удосконалення структури пасажиро- і вантажообігу, скорочення матеріальних ресурсів, витрат на перевезення, поліпшення всіх основних техніко-економічних показників роботи транспорту.</w:t>
      </w:r>
    </w:p>
    <w:p w:rsidR="00434919" w:rsidRPr="00434919" w:rsidRDefault="00434919" w:rsidP="00434919">
      <w:pPr>
        <w:autoSpaceDE w:val="0"/>
        <w:autoSpaceDN w:val="0"/>
        <w:adjustRightInd w:val="0"/>
        <w:ind w:firstLine="709"/>
        <w:jc w:val="both"/>
        <w:rPr>
          <w:rFonts w:eastAsia="Calibri" w:cs="Times New Roman"/>
          <w:b/>
        </w:rPr>
      </w:pPr>
    </w:p>
    <w:p w:rsidR="00434919" w:rsidRPr="00434919" w:rsidRDefault="00434919" w:rsidP="00434919">
      <w:pPr>
        <w:autoSpaceDE w:val="0"/>
        <w:autoSpaceDN w:val="0"/>
        <w:adjustRightInd w:val="0"/>
        <w:ind w:firstLine="709"/>
        <w:jc w:val="center"/>
        <w:rPr>
          <w:rFonts w:eastAsia="Calibri" w:cs="Times New Roman"/>
          <w:b/>
        </w:rPr>
      </w:pPr>
      <w:r w:rsidRPr="00434919">
        <w:rPr>
          <w:rFonts w:eastAsia="Calibri" w:cs="Times New Roman"/>
          <w:b/>
        </w:rPr>
        <w:t>Список літератури</w:t>
      </w:r>
    </w:p>
    <w:p w:rsidR="00434919" w:rsidRPr="00434919" w:rsidRDefault="00434919" w:rsidP="006B28E8">
      <w:pPr>
        <w:numPr>
          <w:ilvl w:val="0"/>
          <w:numId w:val="54"/>
        </w:numPr>
        <w:tabs>
          <w:tab w:val="num" w:pos="0"/>
          <w:tab w:val="left" w:pos="900"/>
        </w:tabs>
        <w:ind w:left="0" w:firstLine="540"/>
        <w:jc w:val="both"/>
        <w:rPr>
          <w:rFonts w:eastAsia="Calibri" w:cs="Times New Roman"/>
        </w:rPr>
      </w:pPr>
      <w:r w:rsidRPr="00434919">
        <w:rPr>
          <w:rFonts w:eastAsia="Calibri" w:cs="Times New Roman"/>
        </w:rPr>
        <w:t>Денисенко М.П. Організація та проектування логістичних систем. Підручник. – К.: Центр учбової літератури, 2010. – 332с.</w:t>
      </w:r>
    </w:p>
    <w:p w:rsidR="00434919" w:rsidRPr="00434919" w:rsidRDefault="00434919" w:rsidP="006B28E8">
      <w:pPr>
        <w:numPr>
          <w:ilvl w:val="0"/>
          <w:numId w:val="54"/>
        </w:numPr>
        <w:tabs>
          <w:tab w:val="num" w:pos="0"/>
          <w:tab w:val="left" w:pos="900"/>
        </w:tabs>
        <w:ind w:left="0" w:firstLine="540"/>
        <w:jc w:val="both"/>
        <w:rPr>
          <w:rFonts w:eastAsia="Calibri" w:cs="Times New Roman"/>
        </w:rPr>
      </w:pPr>
      <w:r w:rsidRPr="00434919">
        <w:rPr>
          <w:rFonts w:eastAsia="Calibri" w:cs="Times New Roman"/>
        </w:rPr>
        <w:t>Зеркалов Д.В. Международные перевозки. Терминология. – К.: Основа, 2004. – 512 с.</w:t>
      </w:r>
    </w:p>
    <w:p w:rsidR="00434919" w:rsidRPr="00434919" w:rsidRDefault="00434919" w:rsidP="006B28E8">
      <w:pPr>
        <w:numPr>
          <w:ilvl w:val="0"/>
          <w:numId w:val="54"/>
        </w:numPr>
        <w:tabs>
          <w:tab w:val="num" w:pos="0"/>
          <w:tab w:val="left" w:pos="900"/>
        </w:tabs>
        <w:ind w:left="0" w:firstLine="540"/>
        <w:jc w:val="both"/>
        <w:rPr>
          <w:rFonts w:eastAsia="Calibri" w:cs="Times New Roman"/>
        </w:rPr>
      </w:pPr>
      <w:r w:rsidRPr="00434919">
        <w:rPr>
          <w:rFonts w:eastAsia="Calibri" w:cs="Times New Roman"/>
        </w:rPr>
        <w:t>Крикавський Є. В. Логістика в стратегії економічного розвитку. –Львів: Вид-во Нац. ун-ту «Львівська політехніка», 2002. – 67 с.</w:t>
      </w:r>
    </w:p>
    <w:p w:rsidR="00434919" w:rsidRPr="00434919" w:rsidRDefault="00434919" w:rsidP="006B28E8">
      <w:pPr>
        <w:numPr>
          <w:ilvl w:val="0"/>
          <w:numId w:val="54"/>
        </w:numPr>
        <w:tabs>
          <w:tab w:val="num" w:pos="0"/>
          <w:tab w:val="left" w:pos="900"/>
        </w:tabs>
        <w:ind w:left="0" w:firstLine="540"/>
        <w:jc w:val="both"/>
        <w:rPr>
          <w:rFonts w:eastAsia="Calibri" w:cs="Times New Roman"/>
        </w:rPr>
      </w:pPr>
      <w:r w:rsidRPr="00434919">
        <w:rPr>
          <w:rFonts w:eastAsia="Calibri" w:cs="Times New Roman"/>
        </w:rPr>
        <w:t>Сокур І.М. Транспортна логістика: навч. посіб./ І.М. Сокур,       Л.М. Сокур, В.В. Герасимчук. – К.: Центр учбової літератури, 2009. – 222 с.</w:t>
      </w:r>
    </w:p>
    <w:p w:rsidR="00434919" w:rsidRPr="00434919" w:rsidRDefault="00434919" w:rsidP="006B28E8">
      <w:pPr>
        <w:numPr>
          <w:ilvl w:val="0"/>
          <w:numId w:val="54"/>
        </w:numPr>
        <w:tabs>
          <w:tab w:val="num" w:pos="0"/>
          <w:tab w:val="left" w:pos="900"/>
        </w:tabs>
        <w:ind w:left="0" w:firstLine="540"/>
        <w:jc w:val="both"/>
        <w:rPr>
          <w:rFonts w:eastAsia="Calibri" w:cs="Times New Roman"/>
        </w:rPr>
      </w:pPr>
      <w:r w:rsidRPr="00434919">
        <w:rPr>
          <w:rFonts w:eastAsia="Calibri" w:cs="Times New Roman"/>
        </w:rPr>
        <w:t>Карабін Л. О. Логістичне управління процесами перевезень пасажирів у міжнародному сполученні // Вісник «Львівська політехніка» №5, 2009. – С. 55-59.</w:t>
      </w:r>
    </w:p>
    <w:p w:rsidR="00434919" w:rsidRDefault="00434919" w:rsidP="00B251C8">
      <w:pPr>
        <w:pStyle w:val="text"/>
        <w:rPr>
          <w:highlight w:val="yellow"/>
        </w:rPr>
      </w:pPr>
    </w:p>
    <w:p w:rsidR="00434919" w:rsidRDefault="00434919" w:rsidP="00B251C8">
      <w:pPr>
        <w:pStyle w:val="text"/>
        <w:rPr>
          <w:highlight w:val="yellow"/>
        </w:rPr>
      </w:pPr>
    </w:p>
    <w:p w:rsidR="00434919" w:rsidRPr="00434919" w:rsidRDefault="00434919" w:rsidP="00434919">
      <w:pPr>
        <w:pStyle w:val="Title1"/>
      </w:pPr>
      <w:bookmarkStart w:id="143" w:name="_Toc443506485"/>
      <w:r w:rsidRPr="00434919">
        <w:t>ПЕРСПЕКТИВИ РОЗВИТКУ ПТАХІВНИЧИХ ПІДПРИЄМСТВ</w:t>
      </w:r>
      <w:r w:rsidRPr="00434919">
        <w:br/>
        <w:t>ЖИТОМИРСЬКОЇ ОБЛАСТІ</w:t>
      </w:r>
      <w:bookmarkEnd w:id="143"/>
    </w:p>
    <w:p w:rsidR="00434919" w:rsidRPr="00434919" w:rsidRDefault="00434919" w:rsidP="00434919">
      <w:pPr>
        <w:pStyle w:val="author"/>
      </w:pPr>
      <w:bookmarkStart w:id="144" w:name="_Toc443506486"/>
      <w:r w:rsidRPr="00434919">
        <w:t>Х</w:t>
      </w:r>
      <w:r>
        <w:t>.</w:t>
      </w:r>
      <w:r w:rsidRPr="00434919">
        <w:t xml:space="preserve"> С</w:t>
      </w:r>
      <w:r>
        <w:t>.</w:t>
      </w:r>
      <w:r w:rsidRPr="00434919">
        <w:t xml:space="preserve"> Яцух</w:t>
      </w:r>
      <w:r>
        <w:t xml:space="preserve">, </w:t>
      </w:r>
      <w:r w:rsidRPr="00434919">
        <w:t>магістрантка</w:t>
      </w:r>
      <w:r w:rsidRPr="00B251C8">
        <w:rPr>
          <w:rStyle w:val="FootnoteReference"/>
          <w:rFonts w:eastAsia="Times New Roman" w:cs="Times New Roman"/>
          <w:sz w:val="26"/>
          <w:szCs w:val="26"/>
        </w:rPr>
        <w:footnoteReference w:customMarkFollows="1" w:id="64"/>
        <w:t>*</w:t>
      </w:r>
      <w:bookmarkEnd w:id="144"/>
    </w:p>
    <w:p w:rsidR="00434919" w:rsidRPr="00434919" w:rsidRDefault="00434919" w:rsidP="00434919">
      <w:pPr>
        <w:ind w:firstLine="720"/>
        <w:jc w:val="both"/>
        <w:rPr>
          <w:rFonts w:eastAsia="Times New Roman" w:cs="Times New Roman"/>
          <w:lang w:val="ru-RU" w:eastAsia="ru-RU"/>
        </w:rPr>
      </w:pPr>
      <w:r w:rsidRPr="00434919">
        <w:rPr>
          <w:rFonts w:eastAsia="Times New Roman" w:cs="Times New Roman"/>
          <w:b/>
          <w:lang w:eastAsia="ru-RU"/>
        </w:rPr>
        <w:t>Актуальність дослідження.</w:t>
      </w:r>
      <w:r w:rsidRPr="00434919">
        <w:rPr>
          <w:rFonts w:eastAsia="Times New Roman" w:cs="Times New Roman"/>
          <w:lang w:eastAsia="ru-RU"/>
        </w:rPr>
        <w:t xml:space="preserve"> Обґрунтування перспективних параметрів виробництва окремих видів продукції, яке є необхідним елементом розробки стратегії розвитку відповідної галузі в регіоні, повинно опиратися на визначення внутрішньої потреби у цій продукції. </w:t>
      </w:r>
      <w:r w:rsidRPr="00434919">
        <w:rPr>
          <w:rFonts w:eastAsia="Times New Roman" w:cs="Times New Roman"/>
          <w:lang w:val="ru-RU" w:eastAsia="ru-RU"/>
        </w:rPr>
        <w:t>Прогнозуючи потребу в продукції птахівництва</w:t>
      </w:r>
      <w:r w:rsidRPr="00434919">
        <w:rPr>
          <w:rFonts w:eastAsia="Times New Roman" w:cs="Times New Roman"/>
          <w:lang w:eastAsia="ru-RU"/>
        </w:rPr>
        <w:t xml:space="preserve"> необхідно</w:t>
      </w:r>
      <w:r w:rsidRPr="00434919">
        <w:rPr>
          <w:rFonts w:eastAsia="Times New Roman" w:cs="Times New Roman"/>
          <w:lang w:val="ru-RU" w:eastAsia="ru-RU"/>
        </w:rPr>
        <w:t xml:space="preserve"> врахов</w:t>
      </w:r>
      <w:r w:rsidRPr="00434919">
        <w:rPr>
          <w:rFonts w:eastAsia="Times New Roman" w:cs="Times New Roman"/>
          <w:lang w:eastAsia="ru-RU"/>
        </w:rPr>
        <w:t>увати</w:t>
      </w:r>
      <w:r w:rsidRPr="00434919">
        <w:rPr>
          <w:rFonts w:eastAsia="Times New Roman" w:cs="Times New Roman"/>
          <w:lang w:val="ru-RU" w:eastAsia="ru-RU"/>
        </w:rPr>
        <w:t xml:space="preserve"> рівень насиченості продовольчого ринку, рекомендовані норми споживання продовольства, взаємозаміну окремих його видів, динаміку реальних доходів населення та структуру його споживчих витрат.</w:t>
      </w:r>
    </w:p>
    <w:p w:rsidR="00434919" w:rsidRPr="00434919" w:rsidRDefault="00434919" w:rsidP="00434919">
      <w:pPr>
        <w:ind w:firstLine="720"/>
        <w:jc w:val="both"/>
        <w:rPr>
          <w:rFonts w:eastAsia="Times New Roman" w:cs="Times New Roman"/>
          <w:lang w:eastAsia="ru-RU"/>
        </w:rPr>
      </w:pPr>
      <w:r w:rsidRPr="00434919">
        <w:rPr>
          <w:rFonts w:eastAsia="Times New Roman" w:cs="Times New Roman"/>
          <w:b/>
          <w:lang w:eastAsia="ru-RU"/>
        </w:rPr>
        <w:t>Результати досліджень.</w:t>
      </w:r>
      <w:r w:rsidRPr="00434919">
        <w:rPr>
          <w:rFonts w:eastAsia="Times New Roman" w:cs="Times New Roman"/>
          <w:lang w:eastAsia="ru-RU"/>
        </w:rPr>
        <w:t xml:space="preserve"> </w:t>
      </w:r>
      <w:r w:rsidRPr="00434919">
        <w:rPr>
          <w:rFonts w:eastAsia="Times New Roman" w:cs="Times New Roman"/>
          <w:lang w:val="ru-RU" w:eastAsia="ru-RU"/>
        </w:rPr>
        <w:t xml:space="preserve">В Україні без розвитку промислового птахівництва практично відсутня можливість вирішення проблеми досягнення раціональних норм споживання населенням м’яса і м’ясопродуктів. З розрахунку на одну особу споживання м’яса птиці протягом року повинно бути доведено до </w:t>
      </w:r>
      <w:smartTag w:uri="urn:schemas-microsoft-com:office:smarttags" w:element="metricconverter">
        <w:smartTagPr>
          <w:attr w:name="ProductID" w:val="25 кг"/>
        </w:smartTagPr>
        <w:r w:rsidRPr="00434919">
          <w:rPr>
            <w:rFonts w:eastAsia="Times New Roman" w:cs="Times New Roman"/>
            <w:lang w:val="ru-RU" w:eastAsia="ru-RU"/>
          </w:rPr>
          <w:t>25 кг</w:t>
        </w:r>
      </w:smartTag>
      <w:r w:rsidRPr="00434919">
        <w:rPr>
          <w:rFonts w:eastAsia="Times New Roman" w:cs="Times New Roman"/>
          <w:lang w:val="ru-RU" w:eastAsia="ru-RU"/>
        </w:rPr>
        <w:t>, тобто порівняно з існуючим рівнем його слід збільшити на 60 %</w:t>
      </w:r>
      <w:r w:rsidRPr="00434919">
        <w:rPr>
          <w:rFonts w:eastAsia="Times New Roman" w:cs="Times New Roman"/>
          <w:lang w:eastAsia="ru-RU"/>
        </w:rPr>
        <w:t xml:space="preserve"> [1]</w:t>
      </w:r>
      <w:r w:rsidRPr="00434919">
        <w:rPr>
          <w:rFonts w:eastAsia="Times New Roman" w:cs="Times New Roman"/>
          <w:lang w:val="ru-RU" w:eastAsia="ru-RU"/>
        </w:rPr>
        <w:t xml:space="preserve">. Вважаємо, що у </w:t>
      </w:r>
      <w:r w:rsidRPr="00434919">
        <w:rPr>
          <w:rFonts w:eastAsia="Times New Roman" w:cs="Times New Roman"/>
          <w:lang w:eastAsia="ru-RU"/>
        </w:rPr>
        <w:t>Житомирській</w:t>
      </w:r>
      <w:r w:rsidRPr="00434919">
        <w:rPr>
          <w:rFonts w:eastAsia="Times New Roman" w:cs="Times New Roman"/>
          <w:lang w:val="ru-RU" w:eastAsia="ru-RU"/>
        </w:rPr>
        <w:t xml:space="preserve"> області ця проблема може бути повністю вирішена до 20</w:t>
      </w:r>
      <w:r w:rsidRPr="00434919">
        <w:rPr>
          <w:rFonts w:eastAsia="Times New Roman" w:cs="Times New Roman"/>
          <w:lang w:eastAsia="ru-RU"/>
        </w:rPr>
        <w:t>20</w:t>
      </w:r>
      <w:r w:rsidRPr="00434919">
        <w:rPr>
          <w:rFonts w:eastAsia="Times New Roman" w:cs="Times New Roman"/>
          <w:lang w:val="ru-RU" w:eastAsia="ru-RU"/>
        </w:rPr>
        <w:t xml:space="preserve"> р. Виходячи з цього, виробництво м’яса птиці (у забійній вазі) в області необхідно збільшити до  63,7 тис. </w:t>
      </w:r>
      <w:r w:rsidRPr="00434919">
        <w:rPr>
          <w:rFonts w:eastAsia="Times New Roman" w:cs="Times New Roman"/>
          <w:lang w:eastAsia="ru-RU"/>
        </w:rPr>
        <w:t>т</w:t>
      </w:r>
      <w:r w:rsidRPr="00434919">
        <w:rPr>
          <w:rFonts w:eastAsia="Times New Roman" w:cs="Times New Roman"/>
          <w:lang w:val="ru-RU" w:eastAsia="ru-RU"/>
        </w:rPr>
        <w:t xml:space="preserve"> на рік</w:t>
      </w:r>
      <w:r w:rsidRPr="00434919">
        <w:rPr>
          <w:rFonts w:eastAsia="Times New Roman" w:cs="Times New Roman"/>
          <w:lang w:eastAsia="ru-RU"/>
        </w:rPr>
        <w:t xml:space="preserve"> [2] .</w:t>
      </w:r>
    </w:p>
    <w:p w:rsidR="00434919" w:rsidRPr="00434919" w:rsidRDefault="00434919" w:rsidP="00434919">
      <w:pPr>
        <w:ind w:firstLine="720"/>
        <w:jc w:val="both"/>
        <w:rPr>
          <w:rFonts w:eastAsia="Times New Roman" w:cs="Times New Roman"/>
          <w:lang w:eastAsia="ru-RU"/>
        </w:rPr>
      </w:pPr>
      <w:r w:rsidRPr="00434919">
        <w:rPr>
          <w:rFonts w:eastAsia="Times New Roman" w:cs="Times New Roman"/>
          <w:lang w:eastAsia="ru-RU"/>
        </w:rPr>
        <w:t xml:space="preserve">Для досягнення запланованих показників в Житомирській області необхідно реконструювати наявні виробничі потужності, що простоюють, і збудувати нові </w:t>
      </w:r>
      <w:r w:rsidRPr="00434919">
        <w:rPr>
          <w:rFonts w:eastAsia="Times New Roman" w:cs="Times New Roman"/>
          <w:lang w:eastAsia="ru-RU"/>
        </w:rPr>
        <w:lastRenderedPageBreak/>
        <w:t>бройлерні комплекси. Модернізація законсервованих бройлерних комплексів на основі новітніх технологій з використанням високопродуктивної птиці та збалансованого корму промислового виготовлення може забезпечити виробництво м’яса птиці обсягом 13,6 тис. т на рік [3].</w:t>
      </w:r>
    </w:p>
    <w:p w:rsidR="00434919" w:rsidRPr="00434919" w:rsidRDefault="00434919" w:rsidP="00434919">
      <w:pPr>
        <w:widowControl w:val="0"/>
        <w:autoSpaceDE w:val="0"/>
        <w:autoSpaceDN w:val="0"/>
        <w:adjustRightInd w:val="0"/>
        <w:ind w:firstLine="709"/>
        <w:jc w:val="both"/>
        <w:rPr>
          <w:rFonts w:eastAsia="Times New Roman" w:cs="Times New Roman"/>
          <w:lang w:val="ru-RU" w:eastAsia="ru-RU"/>
        </w:rPr>
      </w:pPr>
      <w:r w:rsidRPr="00434919">
        <w:rPr>
          <w:rFonts w:eastAsia="Times New Roman" w:cs="Times New Roman"/>
          <w:lang w:val="ru-RU" w:eastAsia="ru-RU"/>
        </w:rPr>
        <w:t xml:space="preserve">В Україні досягнута мінімальна норма споживання населенням харчових яєць (231 шт. на одну особу в рік). </w:t>
      </w:r>
      <w:r w:rsidRPr="00434919">
        <w:rPr>
          <w:rFonts w:eastAsia="Times New Roman" w:cs="Times New Roman"/>
          <w:lang w:eastAsia="ru-RU"/>
        </w:rPr>
        <w:t>Житомирська</w:t>
      </w:r>
      <w:r w:rsidRPr="00434919">
        <w:rPr>
          <w:rFonts w:eastAsia="Times New Roman" w:cs="Times New Roman"/>
          <w:lang w:val="ru-RU" w:eastAsia="ru-RU"/>
        </w:rPr>
        <w:t xml:space="preserve"> область упритул наблизилася до цього показника. Для досягнення раціональної норми споживання (290 шт. на одну особу в рік) обсяги виробництва яєць повинні зростати, однак уже сьогодні реальною є проблема перенасичення ринку. Для її вирішення потрібно налагодити переробку яєць на яєчний порошок та здійснювати його експорт. Резерви розширення внутрішнього попиту пов’язуються з підвищенням якості продукції та реалізації низки маркетингових заходів з її просування, зниження собівартості і, відповідно, ціни реалізації яєць. </w:t>
      </w:r>
    </w:p>
    <w:p w:rsidR="00434919" w:rsidRPr="00434919" w:rsidRDefault="00434919" w:rsidP="00434919">
      <w:pPr>
        <w:shd w:val="clear" w:color="auto" w:fill="FFFFFF"/>
        <w:autoSpaceDE w:val="0"/>
        <w:autoSpaceDN w:val="0"/>
        <w:adjustRightInd w:val="0"/>
        <w:ind w:firstLine="540"/>
        <w:jc w:val="both"/>
        <w:rPr>
          <w:rFonts w:eastAsia="Times New Roman" w:cs="Times New Roman"/>
          <w:lang w:eastAsia="ru-RU"/>
        </w:rPr>
      </w:pPr>
      <w:r w:rsidRPr="00434919">
        <w:rPr>
          <w:rFonts w:eastAsia="Times New Roman" w:cs="Times New Roman"/>
          <w:color w:val="000000"/>
          <w:lang w:eastAsia="ru-RU"/>
        </w:rPr>
        <w:t>З метою забезпечення гарантованого динамічного зростання обсягів виробництва продукції птахівництва, що зміцнить продовольчу безпеку країни, система заходів державного регулювання діяльності повинна передбачати: продовження дії пільгового режиму оподаткування сільськогосподарських товаровиробників; збереження системи доплат виробникам за вирощених для забою кондиційних курей-бройлерів та птицю інших видів, яка склалася в останні роки; виходячи з потреб птахівничих підприємств щорічно виділяти із державного бюджету кошти для здешевлення вітчизняного кліткового обладнання для утримання птиці та його придбання на умовах фінансового лізингу; здійснення державної підтримки виконання програми селекції у птахівництві в обсягах, передбачених відповідним законом пропорційно до обсягів виробленої племінної продукції; вжиття відповідних заходів щодо захисту внутрішнього ринку від недобросовісної конкуренції з боку імпортерів, які не суперечать правилам та вимогам СОТ [1].</w:t>
      </w:r>
    </w:p>
    <w:p w:rsidR="00434919" w:rsidRPr="00434919" w:rsidRDefault="00434919" w:rsidP="00434919">
      <w:pPr>
        <w:ind w:firstLine="540"/>
        <w:jc w:val="both"/>
        <w:rPr>
          <w:rFonts w:eastAsia="Times New Roman" w:cs="Times New Roman"/>
          <w:color w:val="000000"/>
          <w:lang w:val="ru-RU" w:eastAsia="ru-RU"/>
        </w:rPr>
      </w:pPr>
      <w:r w:rsidRPr="00434919">
        <w:rPr>
          <w:rFonts w:eastAsia="Times New Roman" w:cs="Times New Roman"/>
          <w:lang w:val="ru-RU" w:eastAsia="ru-RU"/>
        </w:rPr>
        <w:t>Ефективний розвиток птахівництва можливий при застосуванні новітніх технологій в індустріальному виробництві для забезпечення зростання продуктивності та скорочення витрат. Відтак о</w:t>
      </w:r>
      <w:r w:rsidRPr="00434919">
        <w:rPr>
          <w:rFonts w:eastAsia="Times New Roman" w:cs="Times New Roman"/>
          <w:color w:val="000000"/>
          <w:lang w:val="ru-RU" w:eastAsia="ru-RU"/>
        </w:rPr>
        <w:t xml:space="preserve">сновним фактором підвищення конкурентоспроможності птахівництва є інтенсифікація інноваційної діяльності підприємств галузі. </w:t>
      </w:r>
    </w:p>
    <w:p w:rsidR="00434919" w:rsidRPr="00434919" w:rsidRDefault="00434919" w:rsidP="00434919">
      <w:pPr>
        <w:ind w:firstLine="540"/>
        <w:jc w:val="both"/>
        <w:rPr>
          <w:rFonts w:eastAsia="Times New Roman" w:cs="Times New Roman"/>
          <w:lang w:val="ru-RU" w:eastAsia="ru-RU"/>
        </w:rPr>
      </w:pPr>
      <w:r w:rsidRPr="00434919">
        <w:rPr>
          <w:rFonts w:eastAsia="Times New Roman" w:cs="Times New Roman"/>
          <w:lang w:val="ru-RU" w:eastAsia="ru-RU"/>
        </w:rPr>
        <w:t xml:space="preserve">Необхідно повністю відновити роботу репродуктивних птахівничих господарств для одержання ремонтного молодняку з метою формування промислових зон комплексів, продажу племінної продукції підприємствам і населенню, зокрема добового молодняку птиці. Селекційно-племінна робота на перспективу має забезпечити інтенсифікацію галузі птахівництва на базі використання високопродуктивних кросів та порід птиці у селекційних центрах та науково-дослідних установах. </w:t>
      </w:r>
    </w:p>
    <w:p w:rsidR="00434919" w:rsidRPr="00434919" w:rsidRDefault="00434919" w:rsidP="00434919">
      <w:pPr>
        <w:ind w:firstLine="540"/>
        <w:jc w:val="both"/>
        <w:rPr>
          <w:rFonts w:eastAsia="Times New Roman" w:cs="Times New Roman"/>
          <w:lang w:val="ru-RU" w:eastAsia="ru-RU"/>
        </w:rPr>
      </w:pPr>
      <w:r w:rsidRPr="00434919">
        <w:rPr>
          <w:rFonts w:eastAsia="Times New Roman" w:cs="Times New Roman"/>
          <w:lang w:val="ru-RU" w:eastAsia="ru-RU"/>
        </w:rPr>
        <w:t>Одним із найважливіших критеріїв економічної ефективності виробництва продукції є її собівартість. У структурі собівартості м’яса птиці і яєць 60-80% припадає на корми, тому оптимізація системи годівлі може суттєво вплинути на кінцеві фінансові результати діяльності підприємств</w:t>
      </w:r>
      <w:r w:rsidRPr="00434919">
        <w:rPr>
          <w:rFonts w:eastAsia="Times New Roman" w:cs="Times New Roman"/>
          <w:lang w:eastAsia="ru-RU"/>
        </w:rPr>
        <w:t xml:space="preserve"> [3]</w:t>
      </w:r>
      <w:r w:rsidRPr="00434919">
        <w:rPr>
          <w:rFonts w:eastAsia="Times New Roman" w:cs="Times New Roman"/>
          <w:lang w:val="ru-RU" w:eastAsia="ru-RU"/>
        </w:rPr>
        <w:t>. Зменшення собівартості реалізованої продукції птахівництва можливе за рахунок скорочення транспортних витрат</w:t>
      </w:r>
      <w:r w:rsidRPr="00434919">
        <w:rPr>
          <w:rFonts w:eastAsia="Times New Roman" w:cs="Times New Roman"/>
          <w:lang w:eastAsia="ru-RU"/>
        </w:rPr>
        <w:t>:</w:t>
      </w:r>
      <w:r w:rsidRPr="00434919">
        <w:rPr>
          <w:rFonts w:eastAsia="Times New Roman" w:cs="Times New Roman"/>
          <w:lang w:val="ru-RU" w:eastAsia="ru-RU"/>
        </w:rPr>
        <w:t xml:space="preserve"> удосконалення системи вантажоперевезень за рахунок ефективного планування маршрутів, оптимізації парку спеціалізованих транспортних засобів, які перевозять продукцію птахівництва. </w:t>
      </w:r>
    </w:p>
    <w:p w:rsidR="00434919" w:rsidRPr="00434919" w:rsidRDefault="00434919" w:rsidP="00434919">
      <w:pPr>
        <w:ind w:firstLine="540"/>
        <w:jc w:val="both"/>
        <w:rPr>
          <w:rFonts w:eastAsia="Times New Roman" w:cs="Times New Roman"/>
          <w:lang w:val="ru-RU" w:eastAsia="ru-RU"/>
        </w:rPr>
      </w:pPr>
      <w:r w:rsidRPr="00434919">
        <w:rPr>
          <w:rFonts w:eastAsia="Times New Roman" w:cs="Times New Roman"/>
          <w:lang w:val="ru-RU" w:eastAsia="ru-RU"/>
        </w:rPr>
        <w:t xml:space="preserve">Ефективність діяльності птахівничих підприємств значною мірою залежить від стану їх матеріально-технічної бази. Технічне переоснащення підприємств галузі є не менш важливим, ніж використання високопродуктивних кросів і оптимізація системи годівлі. </w:t>
      </w:r>
      <w:r w:rsidRPr="00434919">
        <w:rPr>
          <w:rFonts w:eastAsia="Times New Roman" w:cs="Times New Roman"/>
          <w:lang w:eastAsia="ru-RU"/>
        </w:rPr>
        <w:t>Необхідно замінити</w:t>
      </w:r>
      <w:r w:rsidRPr="00434919">
        <w:rPr>
          <w:rFonts w:eastAsia="Times New Roman" w:cs="Times New Roman"/>
          <w:lang w:val="ru-RU" w:eastAsia="ru-RU"/>
        </w:rPr>
        <w:t xml:space="preserve"> оснащення птахівничих підприємств окремими елементами сучасного вітчизняного обладнання, зокрема, використання компактних люмінесцентних енергозберігаючих ламп, біогазових установок, що дозволяють переробляти пташиний послід на біогаз та збалансовані біодобрива. </w:t>
      </w:r>
    </w:p>
    <w:p w:rsidR="00434919" w:rsidRPr="00434919" w:rsidRDefault="00434919" w:rsidP="00434919">
      <w:pPr>
        <w:shd w:val="clear" w:color="auto" w:fill="FFFFFF"/>
        <w:autoSpaceDE w:val="0"/>
        <w:autoSpaceDN w:val="0"/>
        <w:adjustRightInd w:val="0"/>
        <w:ind w:firstLine="709"/>
        <w:jc w:val="both"/>
        <w:rPr>
          <w:rFonts w:eastAsia="Times New Roman" w:cs="Times New Roman"/>
          <w:lang w:eastAsia="ru-RU"/>
        </w:rPr>
      </w:pPr>
      <w:r w:rsidRPr="00434919">
        <w:rPr>
          <w:rFonts w:eastAsia="Times New Roman" w:cs="Times New Roman"/>
          <w:lang w:val="ru-RU" w:eastAsia="ru-RU"/>
        </w:rPr>
        <w:lastRenderedPageBreak/>
        <w:t>Одним із найактуальніших є питання забезпечення відповідності вітчизняної продукції птахівництва стандартам якості, передбаченим Міжнародною системою стандартизації (</w:t>
      </w:r>
      <w:r w:rsidRPr="00434919">
        <w:rPr>
          <w:rFonts w:eastAsia="Times New Roman" w:cs="Times New Roman"/>
          <w:lang w:val="en-US" w:eastAsia="ru-RU"/>
        </w:rPr>
        <w:t>ISO</w:t>
      </w:r>
      <w:r w:rsidRPr="00434919">
        <w:rPr>
          <w:rFonts w:eastAsia="Times New Roman" w:cs="Times New Roman"/>
          <w:lang w:val="ru-RU" w:eastAsia="ru-RU"/>
        </w:rPr>
        <w:t xml:space="preserve">). Ця система охоплює всі можливі аспекти поліпшення діяльності підприємств в цілому, у тому числі, звичайно, і все, що пов’язане безпосередньо з безпечністю та якістю продукції. </w:t>
      </w:r>
    </w:p>
    <w:p w:rsidR="00434919" w:rsidRPr="00434919" w:rsidRDefault="00434919" w:rsidP="00434919">
      <w:pPr>
        <w:shd w:val="clear" w:color="auto" w:fill="FFFFFF"/>
        <w:autoSpaceDE w:val="0"/>
        <w:autoSpaceDN w:val="0"/>
        <w:adjustRightInd w:val="0"/>
        <w:ind w:firstLine="709"/>
        <w:jc w:val="both"/>
        <w:rPr>
          <w:rFonts w:eastAsia="Times New Roman" w:cs="Times New Roman"/>
          <w:color w:val="000000"/>
          <w:lang w:eastAsia="ru-RU"/>
        </w:rPr>
      </w:pPr>
      <w:r w:rsidRPr="00434919">
        <w:rPr>
          <w:rFonts w:eastAsia="Times New Roman" w:cs="Times New Roman"/>
          <w:b/>
          <w:lang w:eastAsia="ru-RU"/>
        </w:rPr>
        <w:t>Висновки та пропозиції.</w:t>
      </w:r>
      <w:r w:rsidRPr="00434919">
        <w:rPr>
          <w:rFonts w:eastAsia="Times New Roman" w:cs="Times New Roman"/>
          <w:lang w:eastAsia="ru-RU"/>
        </w:rPr>
        <w:t xml:space="preserve"> Отже, виходячи з вищесказаного, птахівничим підприємствам необхідно найближчим часом </w:t>
      </w:r>
      <w:r w:rsidRPr="00434919">
        <w:rPr>
          <w:rFonts w:eastAsia="Times New Roman" w:cs="Times New Roman"/>
          <w:color w:val="000000"/>
          <w:lang w:eastAsia="ru-RU"/>
        </w:rPr>
        <w:t xml:space="preserve">розробити системи контролю за якістю продукції, що базуватимуться на методах, які охоплюють весь можливий діапазон показників з оцінки сировини, складу і якості готової продукції. </w:t>
      </w:r>
    </w:p>
    <w:p w:rsidR="00434919" w:rsidRPr="00434919" w:rsidRDefault="00434919" w:rsidP="00434919">
      <w:pPr>
        <w:shd w:val="clear" w:color="auto" w:fill="FFFFFF"/>
        <w:autoSpaceDE w:val="0"/>
        <w:autoSpaceDN w:val="0"/>
        <w:adjustRightInd w:val="0"/>
        <w:ind w:firstLine="709"/>
        <w:jc w:val="both"/>
        <w:rPr>
          <w:rFonts w:eastAsia="Times New Roman" w:cs="Times New Roman"/>
          <w:color w:val="000000"/>
          <w:lang w:eastAsia="ru-RU"/>
        </w:rPr>
      </w:pPr>
      <w:r w:rsidRPr="00434919">
        <w:rPr>
          <w:rFonts w:eastAsia="Times New Roman" w:cs="Times New Roman"/>
          <w:color w:val="000000"/>
          <w:lang w:eastAsia="ru-RU"/>
        </w:rPr>
        <w:t>Пропонується використовувати на вітчизняних підприємствах систему НАССР (</w:t>
      </w:r>
      <w:r w:rsidRPr="00434919">
        <w:rPr>
          <w:rFonts w:eastAsia="Times New Roman" w:cs="Times New Roman"/>
          <w:i/>
          <w:iCs/>
          <w:color w:val="000000"/>
          <w:lang w:val="en-US" w:eastAsia="ru-RU"/>
        </w:rPr>
        <w:t>Hazard</w:t>
      </w:r>
      <w:r w:rsidRPr="00434919">
        <w:rPr>
          <w:rFonts w:eastAsia="Times New Roman" w:cs="Times New Roman"/>
          <w:color w:val="000000"/>
          <w:lang w:eastAsia="ru-RU"/>
        </w:rPr>
        <w:t xml:space="preserve"> </w:t>
      </w:r>
      <w:r w:rsidRPr="00434919">
        <w:rPr>
          <w:rFonts w:eastAsia="Times New Roman" w:cs="Times New Roman"/>
          <w:i/>
          <w:iCs/>
          <w:color w:val="000000"/>
          <w:lang w:val="en-US" w:eastAsia="ru-RU"/>
        </w:rPr>
        <w:t>Analysis</w:t>
      </w:r>
      <w:r w:rsidRPr="00434919">
        <w:rPr>
          <w:rFonts w:eastAsia="Times New Roman" w:cs="Times New Roman"/>
          <w:i/>
          <w:iCs/>
          <w:color w:val="000000"/>
          <w:lang w:eastAsia="ru-RU"/>
        </w:rPr>
        <w:t xml:space="preserve"> </w:t>
      </w:r>
      <w:r w:rsidRPr="00434919">
        <w:rPr>
          <w:rFonts w:eastAsia="Times New Roman" w:cs="Times New Roman"/>
          <w:i/>
          <w:iCs/>
          <w:color w:val="000000"/>
          <w:lang w:val="en-US" w:eastAsia="ru-RU"/>
        </w:rPr>
        <w:t>and</w:t>
      </w:r>
      <w:r w:rsidRPr="00434919">
        <w:rPr>
          <w:rFonts w:eastAsia="Times New Roman" w:cs="Times New Roman"/>
          <w:i/>
          <w:iCs/>
          <w:color w:val="000000"/>
          <w:lang w:eastAsia="ru-RU"/>
        </w:rPr>
        <w:t xml:space="preserve"> </w:t>
      </w:r>
      <w:r w:rsidRPr="00434919">
        <w:rPr>
          <w:rFonts w:eastAsia="Times New Roman" w:cs="Times New Roman"/>
          <w:i/>
          <w:iCs/>
          <w:color w:val="000000"/>
          <w:lang w:val="en-US" w:eastAsia="ru-RU"/>
        </w:rPr>
        <w:t>Critical</w:t>
      </w:r>
      <w:r w:rsidRPr="00434919">
        <w:rPr>
          <w:rFonts w:eastAsia="Times New Roman" w:cs="Times New Roman"/>
          <w:i/>
          <w:iCs/>
          <w:color w:val="000000"/>
          <w:lang w:eastAsia="ru-RU"/>
        </w:rPr>
        <w:t xml:space="preserve"> </w:t>
      </w:r>
      <w:r w:rsidRPr="00434919">
        <w:rPr>
          <w:rFonts w:eastAsia="Times New Roman" w:cs="Times New Roman"/>
          <w:i/>
          <w:iCs/>
          <w:color w:val="000000"/>
          <w:lang w:val="en-US" w:eastAsia="ru-RU"/>
        </w:rPr>
        <w:t>Control</w:t>
      </w:r>
      <w:r w:rsidRPr="00434919">
        <w:rPr>
          <w:rFonts w:eastAsia="Times New Roman" w:cs="Times New Roman"/>
          <w:i/>
          <w:iCs/>
          <w:color w:val="000000"/>
          <w:lang w:eastAsia="ru-RU"/>
        </w:rPr>
        <w:t xml:space="preserve"> </w:t>
      </w:r>
      <w:r w:rsidRPr="00434919">
        <w:rPr>
          <w:rFonts w:eastAsia="Times New Roman" w:cs="Times New Roman"/>
          <w:i/>
          <w:iCs/>
          <w:color w:val="000000"/>
          <w:lang w:val="en-US" w:eastAsia="ru-RU"/>
        </w:rPr>
        <w:t>Point</w:t>
      </w:r>
      <w:r w:rsidRPr="00434919">
        <w:rPr>
          <w:rFonts w:eastAsia="Times New Roman" w:cs="Times New Roman"/>
          <w:color w:val="000000"/>
          <w:lang w:eastAsia="ru-RU"/>
        </w:rPr>
        <w:t xml:space="preserve"> </w:t>
      </w:r>
      <w:r w:rsidRPr="00434919">
        <w:rPr>
          <w:rFonts w:eastAsia="Times New Roman" w:cs="Times New Roman"/>
          <w:lang w:eastAsia="ru-RU"/>
        </w:rPr>
        <w:t xml:space="preserve">– </w:t>
      </w:r>
      <w:r w:rsidRPr="00434919">
        <w:rPr>
          <w:rFonts w:eastAsia="Times New Roman" w:cs="Times New Roman"/>
          <w:color w:val="000000"/>
          <w:lang w:eastAsia="ru-RU"/>
        </w:rPr>
        <w:t xml:space="preserve">аналіз небезпечних чинників і критичні контрольні точки). Ця система дає можливість забезпечити безпеку та якість продуктів птахівництва при виробництві сировини, її переробці, зберіганні, транспортуванні і використанні. Застосування системи НАССР дозволить ефективно виявляти і проводити аналіз ризиків, а особливо біологічних, фізичних та хімічних чинників, на всіх етапах виробництва продукції птахівництва, здійснювати управління критичними контрольними точками з оцінкою результатів цього управління. </w:t>
      </w:r>
      <w:r w:rsidRPr="00434919">
        <w:rPr>
          <w:rFonts w:eastAsia="Times New Roman" w:cs="Times New Roman"/>
          <w:color w:val="000000"/>
          <w:lang w:val="ru-RU" w:eastAsia="ru-RU"/>
        </w:rPr>
        <w:t>Це, у свою чергу, дасть реальну можливість птахівничими підприємствам випускати якісну, безпечну, конкурентоспроможну продукцію.</w:t>
      </w:r>
    </w:p>
    <w:p w:rsidR="00434919" w:rsidRPr="00434919" w:rsidRDefault="00434919" w:rsidP="00434919">
      <w:pPr>
        <w:shd w:val="clear" w:color="auto" w:fill="FFFFFF"/>
        <w:autoSpaceDE w:val="0"/>
        <w:autoSpaceDN w:val="0"/>
        <w:adjustRightInd w:val="0"/>
        <w:ind w:firstLine="709"/>
        <w:jc w:val="center"/>
        <w:rPr>
          <w:rFonts w:eastAsia="Times New Roman" w:cs="Times New Roman"/>
          <w:color w:val="000000"/>
          <w:lang w:eastAsia="ru-RU"/>
        </w:rPr>
      </w:pPr>
    </w:p>
    <w:p w:rsidR="00434919" w:rsidRPr="00434919" w:rsidRDefault="00434919" w:rsidP="00434919">
      <w:pPr>
        <w:tabs>
          <w:tab w:val="left" w:pos="6420"/>
        </w:tabs>
        <w:jc w:val="center"/>
        <w:rPr>
          <w:rFonts w:eastAsia="Times New Roman" w:cs="Times New Roman"/>
          <w:lang w:eastAsia="ru-RU"/>
        </w:rPr>
      </w:pPr>
      <w:r w:rsidRPr="00434919">
        <w:rPr>
          <w:rFonts w:eastAsia="Times New Roman" w:cs="Times New Roman"/>
          <w:lang w:eastAsia="ru-RU"/>
        </w:rPr>
        <w:t>Список використаної літератури</w:t>
      </w:r>
    </w:p>
    <w:p w:rsidR="00434919" w:rsidRPr="00434919" w:rsidRDefault="00434919" w:rsidP="00434919">
      <w:pPr>
        <w:tabs>
          <w:tab w:val="left" w:pos="6420"/>
        </w:tabs>
        <w:jc w:val="center"/>
        <w:rPr>
          <w:rFonts w:eastAsia="Times New Roman" w:cs="Times New Roman"/>
          <w:lang w:eastAsia="ru-RU"/>
        </w:rPr>
      </w:pPr>
    </w:p>
    <w:p w:rsidR="00434919" w:rsidRPr="00434919" w:rsidRDefault="00434919" w:rsidP="006B28E8">
      <w:pPr>
        <w:widowControl w:val="0"/>
        <w:numPr>
          <w:ilvl w:val="0"/>
          <w:numId w:val="55"/>
        </w:numPr>
        <w:tabs>
          <w:tab w:val="left" w:pos="0"/>
        </w:tabs>
        <w:autoSpaceDE w:val="0"/>
        <w:autoSpaceDN w:val="0"/>
        <w:adjustRightInd w:val="0"/>
        <w:jc w:val="both"/>
        <w:rPr>
          <w:rFonts w:eastAsia="Times New Roman" w:cs="Times New Roman"/>
          <w:lang w:eastAsia="ru-RU"/>
        </w:rPr>
      </w:pPr>
      <w:r w:rsidRPr="00434919">
        <w:rPr>
          <w:rFonts w:eastAsia="Times New Roman" w:cs="Times New Roman"/>
          <w:lang w:eastAsia="ru-RU"/>
        </w:rPr>
        <w:t>Минів Р.М. Світові тенденції розвитку галузі птахівництва / Р.М. Минів // Наше птахівництво. – № 2 (33). – 2014. – С.</w:t>
      </w:r>
      <w:r w:rsidRPr="00434919">
        <w:rPr>
          <w:rFonts w:eastAsia="Times New Roman" w:cs="Times New Roman"/>
          <w:lang w:val="ru-RU" w:eastAsia="ru-RU"/>
        </w:rPr>
        <w:t> </w:t>
      </w:r>
      <w:r w:rsidRPr="00434919">
        <w:rPr>
          <w:rFonts w:eastAsia="Times New Roman" w:cs="Times New Roman"/>
          <w:lang w:eastAsia="ru-RU"/>
        </w:rPr>
        <w:t>25-30.</w:t>
      </w:r>
    </w:p>
    <w:p w:rsidR="00434919" w:rsidRPr="00434919" w:rsidRDefault="00434919" w:rsidP="006B28E8">
      <w:pPr>
        <w:widowControl w:val="0"/>
        <w:numPr>
          <w:ilvl w:val="0"/>
          <w:numId w:val="55"/>
        </w:numPr>
        <w:tabs>
          <w:tab w:val="clear" w:pos="720"/>
          <w:tab w:val="left" w:pos="0"/>
          <w:tab w:val="left" w:pos="763"/>
          <w:tab w:val="left" w:pos="872"/>
        </w:tabs>
        <w:autoSpaceDE w:val="0"/>
        <w:autoSpaceDN w:val="0"/>
        <w:adjustRightInd w:val="0"/>
        <w:jc w:val="both"/>
        <w:rPr>
          <w:rFonts w:eastAsia="Times New Roman" w:cs="Times New Roman"/>
          <w:lang w:eastAsia="ru-RU"/>
        </w:rPr>
      </w:pPr>
      <w:r w:rsidRPr="00434919">
        <w:rPr>
          <w:rFonts w:eastAsia="Times New Roman" w:cs="Times New Roman"/>
          <w:lang w:eastAsia="ru-RU"/>
        </w:rPr>
        <w:t xml:space="preserve">Залушко В.В. Ефективність виробничо-господарської діяльності птахівничих підприємств / В.В. Залушко </w:t>
      </w:r>
      <w:r w:rsidRPr="00434919">
        <w:rPr>
          <w:rFonts w:eastAsia="Times New Roman" w:cs="Times New Roman"/>
          <w:spacing w:val="-6"/>
          <w:lang w:eastAsia="ru-RU"/>
        </w:rPr>
        <w:t xml:space="preserve">// </w:t>
      </w:r>
      <w:r w:rsidRPr="00434919">
        <w:rPr>
          <w:rFonts w:eastAsia="Times New Roman" w:cs="Times New Roman"/>
          <w:lang w:eastAsia="ru-RU"/>
        </w:rPr>
        <w:t>Економіка АПК. – 2014. – № 2. – С. 52-58.</w:t>
      </w:r>
    </w:p>
    <w:p w:rsidR="00434919" w:rsidRPr="00434919" w:rsidRDefault="00434919" w:rsidP="006B28E8">
      <w:pPr>
        <w:widowControl w:val="0"/>
        <w:numPr>
          <w:ilvl w:val="0"/>
          <w:numId w:val="55"/>
        </w:numPr>
        <w:tabs>
          <w:tab w:val="left" w:pos="0"/>
          <w:tab w:val="left" w:pos="872"/>
        </w:tabs>
        <w:autoSpaceDE w:val="0"/>
        <w:autoSpaceDN w:val="0"/>
        <w:adjustRightInd w:val="0"/>
        <w:jc w:val="both"/>
        <w:rPr>
          <w:rFonts w:eastAsia="Times New Roman" w:cs="Times New Roman"/>
          <w:lang w:eastAsia="ru-RU"/>
        </w:rPr>
      </w:pPr>
      <w:r w:rsidRPr="00434919">
        <w:rPr>
          <w:rFonts w:eastAsia="Times New Roman" w:cs="Times New Roman"/>
          <w:lang w:eastAsia="ru-RU"/>
        </w:rPr>
        <w:t>Батюк Б.Б. Порівняльний аналіз виробництва та споживання продукції птахівництва /  Б.Б. Батюк // Економіка: проблеми теорії та практики: Зб. наук. праць. – Вип. 228: В 4 т. – Т.1. – Дніпропетровськ: ДНУ, 2014. – С.</w:t>
      </w:r>
      <w:r w:rsidRPr="00434919">
        <w:rPr>
          <w:rFonts w:eastAsia="Times New Roman" w:cs="Times New Roman"/>
          <w:lang w:val="ru-RU" w:eastAsia="ru-RU"/>
        </w:rPr>
        <w:t> </w:t>
      </w:r>
      <w:r w:rsidRPr="00434919">
        <w:rPr>
          <w:rFonts w:eastAsia="Times New Roman" w:cs="Times New Roman"/>
          <w:lang w:eastAsia="ru-RU"/>
        </w:rPr>
        <w:t xml:space="preserve">104-111. </w:t>
      </w:r>
    </w:p>
    <w:p w:rsidR="00434919" w:rsidRDefault="00434919" w:rsidP="00B251C8">
      <w:pPr>
        <w:pStyle w:val="text"/>
        <w:rPr>
          <w:highlight w:val="yellow"/>
        </w:rPr>
      </w:pPr>
    </w:p>
    <w:p w:rsidR="00434919" w:rsidRDefault="00434919" w:rsidP="00B251C8">
      <w:pPr>
        <w:pStyle w:val="text"/>
        <w:rPr>
          <w:highlight w:val="yellow"/>
        </w:rPr>
      </w:pPr>
    </w:p>
    <w:p w:rsidR="00434919" w:rsidRDefault="00434919" w:rsidP="00B251C8">
      <w:pPr>
        <w:pStyle w:val="text"/>
        <w:rPr>
          <w:highlight w:val="yellow"/>
        </w:rPr>
      </w:pPr>
    </w:p>
    <w:p w:rsidR="00434919" w:rsidRPr="00B251C8" w:rsidRDefault="00434919" w:rsidP="00B251C8">
      <w:pPr>
        <w:pStyle w:val="text"/>
        <w:rPr>
          <w:highlight w:val="yellow"/>
        </w:rPr>
      </w:pPr>
    </w:p>
    <w:p w:rsidR="00B251C8" w:rsidRPr="00B251C8" w:rsidRDefault="00B251C8" w:rsidP="00B251C8">
      <w:pPr>
        <w:pStyle w:val="text"/>
        <w:rPr>
          <w:highlight w:val="yellow"/>
        </w:rPr>
      </w:pPr>
    </w:p>
    <w:p w:rsidR="00F0315B" w:rsidRDefault="009D240C" w:rsidP="00F0315B">
      <w:pPr>
        <w:spacing w:after="600"/>
        <w:jc w:val="center"/>
        <w:outlineLvl w:val="0"/>
        <w:rPr>
          <w:rFonts w:cs="Times New Roman"/>
          <w:b/>
          <w:sz w:val="26"/>
          <w:szCs w:val="26"/>
          <w:highlight w:val="yellow"/>
        </w:rPr>
      </w:pPr>
      <w:bookmarkStart w:id="145" w:name="_Toc443506487"/>
      <w:r w:rsidRPr="00B0718D">
        <w:rPr>
          <w:rFonts w:cs="Times New Roman"/>
          <w:b/>
          <w:sz w:val="26"/>
          <w:szCs w:val="26"/>
          <w:highlight w:val="yellow"/>
        </w:rPr>
        <w:t xml:space="preserve">СЕКЦІЯ </w:t>
      </w:r>
      <w:r w:rsidR="007248E0" w:rsidRPr="00B0718D">
        <w:rPr>
          <w:rFonts w:cs="Times New Roman"/>
          <w:b/>
          <w:sz w:val="26"/>
          <w:szCs w:val="26"/>
          <w:highlight w:val="yellow"/>
        </w:rPr>
        <w:t>2</w:t>
      </w:r>
      <w:r w:rsidRPr="00B0718D">
        <w:rPr>
          <w:rFonts w:cs="Times New Roman"/>
          <w:b/>
          <w:sz w:val="26"/>
          <w:szCs w:val="26"/>
          <w:highlight w:val="yellow"/>
        </w:rPr>
        <w:br/>
      </w:r>
      <w:r w:rsidR="00020900" w:rsidRPr="00B0718D">
        <w:rPr>
          <w:rFonts w:cs="Times New Roman"/>
          <w:b/>
          <w:sz w:val="26"/>
          <w:szCs w:val="26"/>
          <w:highlight w:val="yellow"/>
        </w:rPr>
        <w:t>ПРО</w:t>
      </w:r>
      <w:r w:rsidR="002810CE" w:rsidRPr="00B0718D">
        <w:rPr>
          <w:rFonts w:cs="Times New Roman"/>
          <w:b/>
          <w:sz w:val="26"/>
          <w:szCs w:val="26"/>
          <w:highlight w:val="yellow"/>
        </w:rPr>
        <w:t>БЛЕМИ МЕНЕДЖМЕНТУ ТА МАРКЕТИНГУ</w:t>
      </w:r>
      <w:r w:rsidR="00AD6573" w:rsidRPr="00B0718D">
        <w:rPr>
          <w:rFonts w:cs="Times New Roman"/>
          <w:b/>
          <w:sz w:val="26"/>
          <w:szCs w:val="26"/>
          <w:highlight w:val="yellow"/>
        </w:rPr>
        <w:t xml:space="preserve"> </w:t>
      </w:r>
      <w:r w:rsidR="00AD6573" w:rsidRPr="00B0718D">
        <w:rPr>
          <w:rFonts w:cs="Times New Roman"/>
          <w:b/>
          <w:sz w:val="26"/>
          <w:szCs w:val="26"/>
          <w:highlight w:val="yellow"/>
        </w:rPr>
        <w:br/>
      </w:r>
      <w:r w:rsidR="00020900" w:rsidRPr="00B0718D">
        <w:rPr>
          <w:rFonts w:cs="Times New Roman"/>
          <w:b/>
          <w:sz w:val="26"/>
          <w:szCs w:val="26"/>
          <w:highlight w:val="yellow"/>
        </w:rPr>
        <w:t>В АГРОБІЗНЕСІ</w:t>
      </w:r>
      <w:bookmarkEnd w:id="145"/>
    </w:p>
    <w:p w:rsidR="00B256ED" w:rsidRPr="00B256ED" w:rsidRDefault="00B256ED" w:rsidP="00B256ED">
      <w:pPr>
        <w:pStyle w:val="text"/>
        <w:rPr>
          <w:highlight w:val="yellow"/>
        </w:rPr>
      </w:pPr>
    </w:p>
    <w:p w:rsidR="00B256ED" w:rsidRPr="00B256ED" w:rsidRDefault="00B256ED" w:rsidP="00B256ED">
      <w:pPr>
        <w:pStyle w:val="text"/>
        <w:rPr>
          <w:highlight w:val="yellow"/>
        </w:rPr>
      </w:pPr>
    </w:p>
    <w:p w:rsidR="00F0315B" w:rsidRPr="00B0718D" w:rsidRDefault="00F0315B" w:rsidP="00F0315B">
      <w:pPr>
        <w:spacing w:after="600"/>
        <w:ind w:firstLine="360"/>
        <w:jc w:val="center"/>
        <w:outlineLvl w:val="0"/>
        <w:rPr>
          <w:rFonts w:eastAsia="Times New Roman" w:cs="Times New Roman"/>
          <w:b/>
          <w:sz w:val="26"/>
          <w:szCs w:val="26"/>
          <w:highlight w:val="yellow"/>
          <w:lang w:bidi="en-US"/>
        </w:rPr>
      </w:pPr>
      <w:bookmarkStart w:id="146" w:name="_Toc334789542"/>
      <w:bookmarkStart w:id="147" w:name="_Toc443506488"/>
      <w:r w:rsidRPr="00B0718D">
        <w:rPr>
          <w:rFonts w:eastAsia="Times New Roman" w:cs="Times New Roman"/>
          <w:b/>
          <w:sz w:val="26"/>
          <w:szCs w:val="26"/>
          <w:highlight w:val="yellow"/>
          <w:lang w:bidi="en-US"/>
        </w:rPr>
        <w:t xml:space="preserve">СЕКЦІЯ </w:t>
      </w:r>
      <w:r w:rsidR="007248E0" w:rsidRPr="00B0718D">
        <w:rPr>
          <w:rFonts w:eastAsia="Times New Roman" w:cs="Times New Roman"/>
          <w:b/>
          <w:sz w:val="26"/>
          <w:szCs w:val="26"/>
          <w:highlight w:val="yellow"/>
          <w:lang w:bidi="en-US"/>
        </w:rPr>
        <w:t>3</w:t>
      </w:r>
      <w:r w:rsidRPr="00B0718D">
        <w:rPr>
          <w:rFonts w:eastAsia="Times New Roman" w:cs="Times New Roman"/>
          <w:b/>
          <w:sz w:val="26"/>
          <w:szCs w:val="26"/>
          <w:highlight w:val="yellow"/>
          <w:lang w:bidi="en-US"/>
        </w:rPr>
        <w:t>. ФІНАНСОВО-КРЕДИТНЕ ТА ОБЛІКОВО-АУДИТОРСЬКЕ ЗАБЕЗПЕЧЕННЯ АГРАРНОГО БІЗНЕСУ</w:t>
      </w:r>
      <w:bookmarkEnd w:id="146"/>
      <w:bookmarkEnd w:id="147"/>
    </w:p>
    <w:p w:rsidR="00434919" w:rsidRPr="00434919" w:rsidRDefault="00434919" w:rsidP="00434919">
      <w:pPr>
        <w:pStyle w:val="text"/>
        <w:rPr>
          <w:highlight w:val="yellow"/>
        </w:rPr>
      </w:pPr>
    </w:p>
    <w:p w:rsidR="00434919" w:rsidRPr="0028748D" w:rsidRDefault="00434919" w:rsidP="0028748D">
      <w:pPr>
        <w:pStyle w:val="Title1"/>
      </w:pPr>
      <w:bookmarkStart w:id="148" w:name="_Toc439621167"/>
      <w:bookmarkStart w:id="149" w:name="_Toc443506489"/>
      <w:r w:rsidRPr="0028748D">
        <w:t>РОЛЬ ГРОШОВИХ ПОТОКІВ У ФОРМУВАННІ ФІНАНСОВО-ЕКОНОМІЧНОЇ ПОЛІТИКИ ДЕРЖАВИ</w:t>
      </w:r>
      <w:bookmarkEnd w:id="148"/>
      <w:bookmarkEnd w:id="149"/>
    </w:p>
    <w:p w:rsidR="00434919" w:rsidRPr="00434919" w:rsidRDefault="00434919" w:rsidP="0028748D">
      <w:pPr>
        <w:pStyle w:val="author"/>
        <w:rPr>
          <w:rFonts w:eastAsia="Times New Roman" w:cs="Times New Roman"/>
          <w:i/>
          <w:iCs/>
          <w:sz w:val="28"/>
          <w:szCs w:val="28"/>
        </w:rPr>
      </w:pPr>
      <w:bookmarkStart w:id="150" w:name="_Toc421826370"/>
      <w:bookmarkStart w:id="151" w:name="_Toc439621168"/>
      <w:bookmarkStart w:id="152" w:name="_Toc443506490"/>
      <w:r w:rsidRPr="0028748D">
        <w:rPr>
          <w:rStyle w:val="authorChar"/>
        </w:rPr>
        <w:lastRenderedPageBreak/>
        <w:t>М</w:t>
      </w:r>
      <w:r w:rsidR="0028748D">
        <w:rPr>
          <w:rStyle w:val="authorChar"/>
        </w:rPr>
        <w:t>.</w:t>
      </w:r>
      <w:r w:rsidRPr="0028748D">
        <w:rPr>
          <w:rStyle w:val="authorChar"/>
        </w:rPr>
        <w:t xml:space="preserve"> Сидорчук, </w:t>
      </w:r>
      <w:bookmarkEnd w:id="150"/>
      <w:r w:rsidRPr="0028748D">
        <w:rPr>
          <w:rStyle w:val="authorChar"/>
        </w:rPr>
        <w:br/>
        <w:t xml:space="preserve">магістрант </w:t>
      </w:r>
      <w:r w:rsidRPr="0028748D">
        <w:rPr>
          <w:rStyle w:val="authorChar"/>
          <w:highlight w:val="yellow"/>
        </w:rPr>
        <w:t>спец. «Фінанси і кредит</w:t>
      </w:r>
      <w:r w:rsidRPr="0028748D">
        <w:rPr>
          <w:rStyle w:val="authorChar"/>
        </w:rPr>
        <w:t>»</w:t>
      </w:r>
      <w:r w:rsidRPr="00434919">
        <w:rPr>
          <w:rFonts w:eastAsia="Times New Roman" w:cs="Times New Roman"/>
          <w:i/>
          <w:iCs/>
          <w:sz w:val="28"/>
          <w:szCs w:val="28"/>
        </w:rPr>
        <w:footnoteReference w:id="65"/>
      </w:r>
      <w:bookmarkEnd w:id="151"/>
      <w:bookmarkEnd w:id="152"/>
    </w:p>
    <w:p w:rsidR="00434919" w:rsidRPr="00434919" w:rsidRDefault="00434919" w:rsidP="00434919">
      <w:pPr>
        <w:ind w:firstLine="709"/>
        <w:jc w:val="both"/>
        <w:rPr>
          <w:rFonts w:eastAsia="Times New Roman" w:cs="Times New Roman"/>
          <w:i/>
          <w:iCs/>
          <w:sz w:val="28"/>
          <w:szCs w:val="28"/>
          <w:lang w:eastAsia="ru-RU"/>
        </w:rPr>
      </w:pPr>
      <w:r w:rsidRPr="00434919">
        <w:rPr>
          <w:rFonts w:eastAsia="Times New Roman" w:cs="Times New Roman"/>
          <w:b/>
          <w:sz w:val="28"/>
          <w:szCs w:val="28"/>
          <w:lang w:eastAsia="ru-RU"/>
        </w:rPr>
        <w:t xml:space="preserve">Постановка проблеми. </w:t>
      </w:r>
      <w:r w:rsidRPr="00434919">
        <w:rPr>
          <w:rFonts w:eastAsia="Times New Roman" w:cs="Times New Roman"/>
          <w:sz w:val="28"/>
          <w:szCs w:val="28"/>
          <w:lang w:eastAsia="ru-RU"/>
        </w:rPr>
        <w:t xml:space="preserve">Управління грошовими потоками є необхідною умовою для забезпечення процесу фінансово-економічної діяльності суб’єктів господарювання. Передумовою стабільного функціонування економіки на мікро-, так і макрорівні є збалансування процесу надходження грошових коштів та здійснення грошових витрат. Для ефективного управління процесом грошового обігу необхідно володіти статистичною інформацію про розмір грошового обігу, його склад і динаміку, а також даними щодо швидкості обігу грошової маси, її структуру, купівельну спроможність грошей тощо.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szCs w:val="28"/>
          <w:lang w:val="ru-RU" w:eastAsia="ru-RU"/>
        </w:rPr>
        <w:t>Аналіз останніх досліджень.</w: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У науковій та навчальній літературі значна увага приділяється питанням управління грошових потоків. Значення грошей у господарській системі та діяльності ділових одиниць досліджували такі видатні економісти, як А. Сміт, Д. Рікардо, К. Маркс, М.</w:t>
      </w:r>
      <w:r w:rsidRPr="00434919">
        <w:rPr>
          <w:rFonts w:eastAsia="Times New Roman" w:cs="Times New Roman"/>
          <w:sz w:val="28"/>
          <w:szCs w:val="28"/>
          <w:lang w:val="en-US" w:eastAsia="ru-RU"/>
        </w:rPr>
        <w:t> </w:t>
      </w:r>
      <w:r w:rsidRPr="00434919">
        <w:rPr>
          <w:rFonts w:eastAsia="Times New Roman" w:cs="Times New Roman"/>
          <w:sz w:val="28"/>
          <w:szCs w:val="28"/>
          <w:lang w:eastAsia="ru-RU"/>
        </w:rPr>
        <w:t>Туган-Барановський, Дж. Кейнс. Важливий внесок у розроблення аналітичного забезпечення управління грошовими потоками підприємств зробили сучасні вітчизняні та зарубіжні економісти, зокрема І. Бланк, В.</w:t>
      </w:r>
      <w:r w:rsidRPr="00434919">
        <w:rPr>
          <w:rFonts w:eastAsia="Times New Roman" w:cs="Times New Roman"/>
          <w:sz w:val="28"/>
          <w:szCs w:val="28"/>
          <w:lang w:val="en-US" w:eastAsia="ru-RU"/>
        </w:rPr>
        <w:t> </w:t>
      </w:r>
      <w:r w:rsidRPr="00434919">
        <w:rPr>
          <w:rFonts w:eastAsia="Times New Roman" w:cs="Times New Roman"/>
          <w:sz w:val="28"/>
          <w:szCs w:val="28"/>
          <w:lang w:eastAsia="ru-RU"/>
        </w:rPr>
        <w:t>Бочаров, Є. Бріґхем, Дж. К. Ван Хорн, В. Галасюк, А. Горбунов, А. Кінг, Г. Ковальчук, Б. Колас, Ч. Лі, Л. Лігоненко, Л. Павлова, А. Поддєрьогін, Т.</w:t>
      </w:r>
      <w:r w:rsidRPr="00434919">
        <w:rPr>
          <w:rFonts w:eastAsia="Times New Roman" w:cs="Times New Roman"/>
          <w:sz w:val="28"/>
          <w:szCs w:val="28"/>
          <w:lang w:val="en-US" w:eastAsia="ru-RU"/>
        </w:rPr>
        <w:t> </w:t>
      </w:r>
      <w:r w:rsidRPr="00434919">
        <w:rPr>
          <w:rFonts w:eastAsia="Times New Roman" w:cs="Times New Roman"/>
          <w:sz w:val="28"/>
          <w:szCs w:val="28"/>
          <w:lang w:eastAsia="ru-RU"/>
        </w:rPr>
        <w:t>Рубінштейн, Є. Сорокіна, І. Тивончук, М. Тутарінова, Дж. Фіннерті, Н.</w:t>
      </w:r>
      <w:r w:rsidRPr="00434919">
        <w:rPr>
          <w:rFonts w:eastAsia="Times New Roman" w:cs="Times New Roman"/>
          <w:sz w:val="28"/>
          <w:szCs w:val="28"/>
          <w:lang w:val="en-US" w:eastAsia="ru-RU"/>
        </w:rPr>
        <w:t> </w:t>
      </w:r>
      <w:r w:rsidRPr="00434919">
        <w:rPr>
          <w:rFonts w:eastAsia="Times New Roman" w:cs="Times New Roman"/>
          <w:sz w:val="28"/>
          <w:szCs w:val="28"/>
          <w:lang w:eastAsia="ru-RU"/>
        </w:rPr>
        <w:t xml:space="preserve">Хахонова, Ю. Ямпольський та ін. Проте постає необхідність у здійсненні подальших досліджень, особливо за умов циклічності кризових явищ в національній економіці. </w:t>
      </w:r>
    </w:p>
    <w:p w:rsidR="00434919" w:rsidRPr="00434919" w:rsidRDefault="00434919" w:rsidP="00434919">
      <w:pPr>
        <w:ind w:firstLine="709"/>
        <w:jc w:val="both"/>
        <w:rPr>
          <w:rFonts w:eastAsia="Times New Roman" w:cs="Times New Roman"/>
          <w:i/>
          <w:iCs/>
          <w:sz w:val="28"/>
          <w:szCs w:val="28"/>
          <w:lang w:eastAsia="ru-RU"/>
        </w:rPr>
      </w:pPr>
      <w:r w:rsidRPr="00434919">
        <w:rPr>
          <w:rFonts w:eastAsia="Times New Roman" w:cs="Times New Roman"/>
          <w:b/>
          <w:sz w:val="28"/>
          <w:lang w:val="ru-RU" w:eastAsia="ru-RU"/>
        </w:rPr>
        <w:t>Мета, об’єкт та методика дослідження.</w: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Метою дослідження є відображення ролі грошових потоків у фінансово-економічній системі держави. Об’єктом дослідження є процес руху грошових потоків на макрорівні. </w:t>
      </w:r>
      <w:r w:rsidRPr="00434919">
        <w:rPr>
          <w:rFonts w:eastAsia="Times New Roman" w:cs="Times New Roman"/>
          <w:color w:val="000000"/>
          <w:sz w:val="28"/>
          <w:szCs w:val="28"/>
          <w:lang w:eastAsia="ru-RU"/>
        </w:rPr>
        <w:t>Методологічною основою дослідження є діалектичний, логічний, системний і комплексний підходи щодо розгляду економічних процесів та явищ. Під час написання статті використано такі наукові методи як: монографічний – для визначення положень грошових потоків; статистико-економічний – для оцінювання нинішнього положення грошових потоків в Україні; абстрактно-логічний – для узагальнення теорій і формулювання висновків.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lang w:val="ru-RU" w:eastAsia="ru-RU"/>
        </w:rPr>
        <w:t>Результати дослідження.</w: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У науковій літературі широко використовують поняття «грошовий потік» з початком ринкового реформування української економіки. Існують різні підходи щодо трактування сутності поняття грошовий потік.</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Єдиної позиції щодо трактування поняття «грошовий потік» на сьогодні не існує, оскільки є суттєві розбіжності у підходах науковців до формулювання і тлумачення змісту цього твердження. Як результат, </w:t>
      </w:r>
      <w:r w:rsidRPr="00434919">
        <w:rPr>
          <w:rFonts w:eastAsia="Times New Roman" w:cs="Times New Roman"/>
          <w:sz w:val="28"/>
          <w:szCs w:val="28"/>
          <w:lang w:eastAsia="ru-RU"/>
        </w:rPr>
        <w:lastRenderedPageBreak/>
        <w:t>можна виділити два підходи до визначення поняття грошового потоку, а саме як різницю між отриманими і виплаченими підприємством грошовими коштами, та як рух грошових коштів. Вважаємо, що більш логічним є виклад положень другої позиції та визнання грошового потоку як руху грошових коштів, адже «потік» – це є «рух», тобто надходження та використання грошових коштів [3, с. 58]. То ж поняття «грошовий потік» характеризує рух капіталу, грошових фондів, як готівкових так і безготівкових, а також оборот окремих фінансових інструментів. Саме тому необхідним є розгляд та виокремлення цього поняття на макрорівні.</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Звіт про рух грошових коштів являється важливим документом фінансової звітності. У ньому відображаються та аналізуються господарські операції, які відбуваються на протязі року в господарстві. Цей звіт розділяє грошові потоки на три категорії: грошові потоки від основної діяльності, від інвестиційної діяльності, від фінансової діяльності. Гроші як результат інвестиційної діяльності, характеризують, з одного боку, отриманий поточний ефект їх збільшення у порівнянні з сумою, авансованою в інвестиційні проекти, а з іншого боку, обсяги іммобілізації грошової маси з інвестиційних проектів у зв'язку із їх закінченням або виходом із них. Грошові кошти як результат фінансової діяльності характеризують обсяги залучення підприємством грошей на фінансовому ринку [1].</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Сучасними методами управління грошовими потоками являються наступні: бюджетування, збір інформації про заплановані платежі, перевірка та затвердження платежів, оперативне планування, оперативне управління платежами.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На макрорівні в роботі державних органів є неузгодженість процесу управління грошовими потоками [2]. Безперервний процес управління грошовими потоками потребує постійного контролю з боку держави за грошовим обігом, так як правильний розподіл грошових коштів приводить до отримання збалансованого державного бюджету та владнання питань неузгодженості в русі грошових коштів.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Аналіз грошових потоків у 2014-2012 роках показав перевищення видатків державного бюджету над доходами, що свідчить про незбалансованість грошових потоків (табл. 1).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Виходячи з інформації Міністерства фінансів України щодо виконання Державного бюджету України за 2014 рік надходження до Державного бюджету України у 2014 році становили 314,6 млрд. грн., що на 30,8 %, або на 74,0 млрд. грн. більше, ніж у 2012 році. До загального фонду державного бюджету в 2014 році надійшло 265,8 млрд. грн., що на 28,1 %, або на 58,3 млрд. грн. більше, ніж у 2012 році.</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Згідно даних Міністерства фінансів протягом всього 2014 року фактичні доходи були вищими ніж індикативні показники, передбачені в розписі. Основними джерелами дохідної частини державного бюджету у 2014 році були: податок на додану вартість (збір) на 36,1 % (збільшення на 45,9 млрд. грн.); рентна плата – у 1,8 раза (або на 7,3 млрд. грн.); акцизний </w:t>
      </w:r>
      <w:r w:rsidRPr="00434919">
        <w:rPr>
          <w:rFonts w:eastAsia="Times New Roman" w:cs="Times New Roman"/>
          <w:sz w:val="28"/>
          <w:szCs w:val="28"/>
          <w:lang w:eastAsia="ru-RU"/>
        </w:rPr>
        <w:lastRenderedPageBreak/>
        <w:t>податок – на 19,5 відсотка (або на 5,4 млрд. грн.); ввізне мито – на 22,3 відсотка (або на 1,9 млрд. гривень. Надходження від податку на прибуток порівняно з 2012 роком зросли на 37 відсотків (або на 14,8 млрд. гривень).</w:t>
      </w:r>
    </w:p>
    <w:p w:rsidR="00434919" w:rsidRPr="00434919" w:rsidRDefault="00434919" w:rsidP="00434919">
      <w:pPr>
        <w:ind w:firstLine="720"/>
        <w:jc w:val="right"/>
        <w:rPr>
          <w:rFonts w:eastAsia="Times New Roman" w:cs="Times New Roman"/>
          <w:b/>
          <w:bCs/>
          <w:sz w:val="28"/>
          <w:szCs w:val="28"/>
          <w:lang w:eastAsia="ru-RU"/>
        </w:rPr>
      </w:pPr>
      <w:r w:rsidRPr="00434919">
        <w:rPr>
          <w:rFonts w:eastAsia="Times New Roman" w:cs="Times New Roman"/>
          <w:i/>
          <w:iCs/>
          <w:sz w:val="28"/>
          <w:szCs w:val="28"/>
          <w:lang w:eastAsia="ru-RU"/>
        </w:rPr>
        <w:t>Таблиця 1</w:t>
      </w:r>
    </w:p>
    <w:p w:rsidR="00434919" w:rsidRPr="00434919" w:rsidRDefault="00434919" w:rsidP="00434919">
      <w:pPr>
        <w:jc w:val="center"/>
        <w:rPr>
          <w:rFonts w:eastAsia="Times New Roman" w:cs="Times New Roman"/>
          <w:sz w:val="28"/>
          <w:szCs w:val="28"/>
          <w:lang w:eastAsia="ru-RU"/>
        </w:rPr>
      </w:pPr>
      <w:r w:rsidRPr="00434919">
        <w:rPr>
          <w:rFonts w:eastAsia="Times New Roman" w:cs="Times New Roman"/>
          <w:b/>
          <w:bCs/>
          <w:sz w:val="28"/>
          <w:szCs w:val="28"/>
          <w:lang w:eastAsia="ru-RU"/>
        </w:rPr>
        <w:t>Динаміка доходів та видатків державного бюджету України</w:t>
      </w:r>
    </w:p>
    <w:tbl>
      <w:tblPr>
        <w:tblW w:w="9087" w:type="dxa"/>
        <w:tblInd w:w="93" w:type="dxa"/>
        <w:tblLook w:val="04A0" w:firstRow="1" w:lastRow="0" w:firstColumn="1" w:lastColumn="0" w:noHBand="0" w:noVBand="1"/>
      </w:tblPr>
      <w:tblGrid>
        <w:gridCol w:w="1433"/>
        <w:gridCol w:w="1275"/>
        <w:gridCol w:w="1276"/>
        <w:gridCol w:w="1276"/>
        <w:gridCol w:w="1275"/>
        <w:gridCol w:w="1276"/>
        <w:gridCol w:w="1276"/>
      </w:tblGrid>
      <w:tr w:rsidR="00434919" w:rsidRPr="00434919" w:rsidTr="00434919">
        <w:trPr>
          <w:trHeight w:val="20"/>
        </w:trPr>
        <w:tc>
          <w:tcPr>
            <w:tcW w:w="1433" w:type="dxa"/>
            <w:vMerge w:val="restart"/>
            <w:tcBorders>
              <w:top w:val="single" w:sz="8" w:space="0" w:color="000000"/>
              <w:left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 </w:t>
            </w:r>
            <w:r w:rsidRPr="00434919">
              <w:rPr>
                <w:rFonts w:eastAsia="Times New Roman" w:cs="Times New Roman"/>
                <w:color w:val="000000"/>
                <w:lang w:eastAsia="ru-RU"/>
              </w:rPr>
              <w:t>Період</w:t>
            </w:r>
          </w:p>
        </w:tc>
        <w:tc>
          <w:tcPr>
            <w:tcW w:w="3827" w:type="dxa"/>
            <w:gridSpan w:val="3"/>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Доходи державного бюджету</w:t>
            </w:r>
          </w:p>
        </w:tc>
        <w:tc>
          <w:tcPr>
            <w:tcW w:w="3827" w:type="dxa"/>
            <w:gridSpan w:val="3"/>
            <w:tcBorders>
              <w:top w:val="single" w:sz="8" w:space="0" w:color="000000"/>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Видатки державного бюджету</w:t>
            </w:r>
          </w:p>
        </w:tc>
      </w:tr>
      <w:tr w:rsidR="00434919" w:rsidRPr="00434919" w:rsidTr="00434919">
        <w:trPr>
          <w:trHeight w:val="20"/>
        </w:trPr>
        <w:tc>
          <w:tcPr>
            <w:tcW w:w="1433" w:type="dxa"/>
            <w:vMerge/>
            <w:tcBorders>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2012</w:t>
            </w:r>
            <w:r w:rsidRPr="00434919">
              <w:rPr>
                <w:rFonts w:eastAsia="Times New Roman" w:cs="Times New Roman"/>
                <w:color w:val="000000"/>
                <w:lang w:eastAsia="ru-RU"/>
              </w:rPr>
              <w:t xml:space="preserve"> р.</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2013</w:t>
            </w:r>
            <w:r w:rsidRPr="00434919">
              <w:rPr>
                <w:rFonts w:eastAsia="Times New Roman" w:cs="Times New Roman"/>
                <w:color w:val="000000"/>
                <w:lang w:eastAsia="ru-RU"/>
              </w:rPr>
              <w:t xml:space="preserve"> р.</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2014</w:t>
            </w:r>
            <w:r w:rsidRPr="00434919">
              <w:rPr>
                <w:rFonts w:eastAsia="Times New Roman" w:cs="Times New Roman"/>
                <w:color w:val="000000"/>
                <w:lang w:eastAsia="ru-RU"/>
              </w:rPr>
              <w:t xml:space="preserve"> р.</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2012</w:t>
            </w:r>
            <w:r w:rsidRPr="00434919">
              <w:rPr>
                <w:rFonts w:eastAsia="Times New Roman" w:cs="Times New Roman"/>
                <w:color w:val="000000"/>
                <w:lang w:eastAsia="ru-RU"/>
              </w:rPr>
              <w:t xml:space="preserve"> р.</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2013</w:t>
            </w:r>
            <w:r w:rsidRPr="00434919">
              <w:rPr>
                <w:rFonts w:eastAsia="Times New Roman" w:cs="Times New Roman"/>
                <w:color w:val="000000"/>
                <w:lang w:eastAsia="ru-RU"/>
              </w:rPr>
              <w:t xml:space="preserve"> р.</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val="ru-RU" w:eastAsia="ru-RU"/>
              </w:rPr>
              <w:t>2014</w:t>
            </w:r>
            <w:r w:rsidRPr="00434919">
              <w:rPr>
                <w:rFonts w:eastAsia="Times New Roman" w:cs="Times New Roman"/>
                <w:color w:val="000000"/>
                <w:lang w:eastAsia="ru-RU"/>
              </w:rPr>
              <w:t xml:space="preserve"> р.</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Січень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15094,7</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16723, 5</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18351,8</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16782,3</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17933,2</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19084,1</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Лютий</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30937,6</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37818,9</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44700,1</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35846,4</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38167,4</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40488,4</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Березень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51712,1</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59069,3</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66426,4</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57409,5</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62050,3</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66691,1</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Квітень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74321,5</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82096,8</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89872</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78778,3</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86111,6</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93444,8</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Травень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93836,2</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106441</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119047</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109875</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114750</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119625</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Червень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112055</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125702</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139348</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139507</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143935</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148364</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Липень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136187</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152483</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168779</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164881</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170114</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175347</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Серпень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143471</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172689</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201907</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189084</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196793</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204502</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Вересень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162679</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194683</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226688</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215139</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223595</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232051</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Жовтень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184439</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218142</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251845</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240700</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250898</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261096</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Листопад</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215277</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24975,9</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284225</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266729</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279090</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291451</w:t>
            </w:r>
          </w:p>
        </w:tc>
      </w:tr>
      <w:tr w:rsidR="00434919" w:rsidRPr="00434919" w:rsidTr="00434919">
        <w:trPr>
          <w:trHeight w:val="20"/>
        </w:trPr>
        <w:tc>
          <w:tcPr>
            <w:tcW w:w="1433"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Грудень</w:t>
            </w:r>
          </w:p>
        </w:tc>
        <w:tc>
          <w:tcPr>
            <w:tcW w:w="1275" w:type="dxa"/>
            <w:tcBorders>
              <w:top w:val="nil"/>
              <w:left w:val="single" w:sz="8" w:space="0" w:color="000000"/>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240615</w:t>
            </w:r>
          </w:p>
        </w:tc>
        <w:tc>
          <w:tcPr>
            <w:tcW w:w="1276"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277616</w:t>
            </w:r>
          </w:p>
        </w:tc>
        <w:tc>
          <w:tcPr>
            <w:tcW w:w="1276" w:type="dxa"/>
            <w:tcBorders>
              <w:top w:val="nil"/>
              <w:left w:val="nil"/>
              <w:bottom w:val="single" w:sz="8" w:space="0" w:color="000000"/>
              <w:right w:val="nil"/>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314617</w:t>
            </w:r>
          </w:p>
        </w:tc>
        <w:tc>
          <w:tcPr>
            <w:tcW w:w="1275" w:type="dxa"/>
            <w:tcBorders>
              <w:top w:val="nil"/>
              <w:left w:val="single" w:sz="8" w:space="0" w:color="000000"/>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303589</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318524</w:t>
            </w:r>
          </w:p>
        </w:tc>
        <w:tc>
          <w:tcPr>
            <w:tcW w:w="1276" w:type="dxa"/>
            <w:tcBorders>
              <w:top w:val="nil"/>
              <w:left w:val="nil"/>
              <w:bottom w:val="single" w:sz="8" w:space="0" w:color="000000"/>
              <w:right w:val="single" w:sz="8" w:space="0" w:color="000000"/>
            </w:tcBorders>
            <w:shd w:val="clear" w:color="auto" w:fill="auto"/>
            <w:vAlign w:val="center"/>
            <w:hideMark/>
          </w:tcPr>
          <w:p w:rsidR="00434919" w:rsidRPr="00434919" w:rsidRDefault="00434919" w:rsidP="00434919">
            <w:pPr>
              <w:jc w:val="center"/>
              <w:rPr>
                <w:rFonts w:eastAsia="Times New Roman" w:cs="Times New Roman"/>
                <w:color w:val="000000"/>
                <w:lang w:val="ru-RU" w:eastAsia="ru-RU"/>
              </w:rPr>
            </w:pPr>
            <w:r w:rsidRPr="00434919">
              <w:rPr>
                <w:rFonts w:eastAsia="Times New Roman" w:cs="Times New Roman"/>
                <w:color w:val="000000"/>
                <w:lang w:val="ru-RU" w:eastAsia="ru-RU"/>
              </w:rPr>
              <w:t>333460</w:t>
            </w:r>
          </w:p>
        </w:tc>
      </w:tr>
    </w:tbl>
    <w:p w:rsidR="00434919" w:rsidRPr="00434919" w:rsidRDefault="00434919" w:rsidP="00434919">
      <w:pPr>
        <w:spacing w:after="240"/>
        <w:ind w:firstLine="720"/>
        <w:jc w:val="both"/>
        <w:rPr>
          <w:rFonts w:eastAsia="Times New Roman" w:cs="Times New Roman"/>
          <w:sz w:val="28"/>
          <w:szCs w:val="28"/>
          <w:lang w:eastAsia="ru-RU"/>
        </w:rPr>
      </w:pPr>
      <w:r w:rsidRPr="00434919">
        <w:rPr>
          <w:rFonts w:eastAsia="Times New Roman" w:cs="Times New Roman"/>
          <w:i/>
          <w:iCs/>
          <w:lang w:eastAsia="ru-RU"/>
        </w:rPr>
        <w:t>Джерело: [4].</w:t>
      </w:r>
    </w:p>
    <w:p w:rsidR="00434919" w:rsidRPr="00434919" w:rsidRDefault="00434919" w:rsidP="00434919">
      <w:pPr>
        <w:ind w:firstLine="720"/>
        <w:jc w:val="both"/>
        <w:rPr>
          <w:rFonts w:eastAsia="Times New Roman" w:cs="Times New Roman"/>
          <w:i/>
          <w:iCs/>
          <w:spacing w:val="-4"/>
          <w:sz w:val="28"/>
          <w:szCs w:val="28"/>
          <w:lang w:eastAsia="ru-RU"/>
        </w:rPr>
      </w:pPr>
      <w:r w:rsidRPr="00434919">
        <w:rPr>
          <w:rFonts w:eastAsia="Times New Roman" w:cs="Times New Roman"/>
          <w:spacing w:val="-4"/>
          <w:sz w:val="28"/>
          <w:szCs w:val="28"/>
          <w:lang w:eastAsia="ru-RU"/>
        </w:rPr>
        <w:t>Збільшення дохідної частини державного бюджету дало змогу органам державного управління протягом 2014 року збільшувати вихідні грошові потоки. Так, збільшувалися як соціальні, так і інвестиційні видатки. Крім того у 2014 році проводилася виважена політика видатків, зокрема було скорочено видатки на утримання органів державної влади в рамках адміністративної реформи, здійснено обмеження непріоритетних видатків.</w:t>
      </w:r>
    </w:p>
    <w:p w:rsidR="00434919" w:rsidRPr="00434919" w:rsidRDefault="00434919" w:rsidP="00434919">
      <w:pPr>
        <w:ind w:firstLine="720"/>
        <w:jc w:val="both"/>
        <w:rPr>
          <w:rFonts w:eastAsia="Times New Roman" w:cs="Times New Roman"/>
          <w:i/>
          <w:iCs/>
          <w:sz w:val="28"/>
          <w:szCs w:val="28"/>
          <w:lang w:eastAsia="ru-RU"/>
        </w:rPr>
      </w:pPr>
      <w:r w:rsidRPr="00434919">
        <w:rPr>
          <w:rFonts w:eastAsia="Times New Roman" w:cs="Times New Roman"/>
          <w:b/>
          <w:sz w:val="28"/>
          <w:lang w:eastAsia="ru-RU"/>
        </w:rPr>
        <w:t xml:space="preserve">Висновки. </w:t>
      </w:r>
      <w:r w:rsidRPr="00434919">
        <w:rPr>
          <w:rFonts w:eastAsia="Times New Roman" w:cs="Times New Roman"/>
          <w:sz w:val="28"/>
          <w:szCs w:val="28"/>
          <w:lang w:eastAsia="ru-RU"/>
        </w:rPr>
        <w:t>Отже, грошові потоки і кількість грошей в економіці країни виконують важливу функцію, яка стосується виробництва товарів та послуг і є найважливішим регулятором всіх економічних процесів. В ході проведеного аналізу грошових потоків в Україні, показало, що сума видатків державного бюджету перевищує суми доходів. Причиною такої незбалансованості державного бюджету являється велике боргове навантаження, накопичене за попередні роки. Ще однією проблемою регулювання грошових потоків України є дефіцит державного бюджету. Незважаючи на великі проблеми органи влади приймають міри стосовно його подолання.</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1"/>
        </w:numPr>
        <w:tabs>
          <w:tab w:val="clear" w:pos="720"/>
          <w:tab w:val="num" w:pos="0"/>
          <w:tab w:val="num" w:pos="426"/>
          <w:tab w:val="left" w:pos="993"/>
        </w:tabs>
        <w:suppressAutoHyphens/>
        <w:ind w:left="425" w:hanging="425"/>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Вареник В. М. Політика управління грошовими потоками в економіці України / В. М. Вареник // Наукові праці Дніпропетровського університету імені Альфреда Нобеля. Академічний огляд. – 2014. - № 1 (40) - Режим доступу: </w:t>
      </w:r>
      <w:hyperlink r:id="rId132" w:history="1">
        <w:r w:rsidRPr="00434919">
          <w:rPr>
            <w:rFonts w:eastAsia="Times New Roman" w:cs="Times New Roman"/>
            <w:color w:val="000000"/>
            <w:sz w:val="28"/>
            <w:szCs w:val="28"/>
            <w:lang w:eastAsia="ru-RU"/>
          </w:rPr>
          <w:t>http://irbis-nbuv.gov.ua/cgibin/irbis_nbuv/cgiirbis_64.exe?C21COM=2&amp;I21DBN=UJRN&amp;P21DBN=UJRN&amp;IMAGE_FILE_DOWNLOAD=1&amp;Image_file_name=PDF/ao_2014_1_6.pdf</w:t>
        </w:r>
      </w:hyperlink>
      <w:r w:rsidRPr="00434919">
        <w:rPr>
          <w:rFonts w:eastAsia="Times New Roman" w:cs="Times New Roman"/>
          <w:color w:val="000000"/>
          <w:sz w:val="28"/>
          <w:szCs w:val="28"/>
          <w:lang w:eastAsia="ru-RU"/>
        </w:rPr>
        <w:t xml:space="preserve"> </w:t>
      </w:r>
    </w:p>
    <w:p w:rsidR="00434919" w:rsidRPr="00434919" w:rsidRDefault="00434919" w:rsidP="006B28E8">
      <w:pPr>
        <w:numPr>
          <w:ilvl w:val="0"/>
          <w:numId w:val="1"/>
        </w:numPr>
        <w:tabs>
          <w:tab w:val="clear" w:pos="720"/>
          <w:tab w:val="num" w:pos="0"/>
          <w:tab w:val="num" w:pos="426"/>
          <w:tab w:val="left" w:pos="993"/>
        </w:tabs>
        <w:suppressAutoHyphens/>
        <w:ind w:left="425" w:hanging="425"/>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lastRenderedPageBreak/>
        <w:t>Коваленко Н. Управління грошовим потоками українських підприємств у сучасних умовах господарювання / Н. Коваленко // Економічний аналіз. – 2013. – № 8. – С. 40-44.</w:t>
      </w:r>
    </w:p>
    <w:p w:rsidR="00434919" w:rsidRPr="00434919" w:rsidRDefault="00434919" w:rsidP="006B28E8">
      <w:pPr>
        <w:numPr>
          <w:ilvl w:val="0"/>
          <w:numId w:val="1"/>
        </w:numPr>
        <w:tabs>
          <w:tab w:val="clear" w:pos="720"/>
          <w:tab w:val="num" w:pos="0"/>
          <w:tab w:val="num" w:pos="426"/>
          <w:tab w:val="left" w:pos="993"/>
        </w:tabs>
        <w:suppressAutoHyphens/>
        <w:ind w:left="425" w:hanging="425"/>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Крамаренко Г.О. Фінансовий менеджмент. [підручник] / Г.О. Крамаренко – К.: ЦУЛ, 2010. – 520 с.</w:t>
      </w:r>
    </w:p>
    <w:p w:rsidR="00434919" w:rsidRPr="00434919" w:rsidRDefault="00434919" w:rsidP="006B28E8">
      <w:pPr>
        <w:numPr>
          <w:ilvl w:val="0"/>
          <w:numId w:val="1"/>
        </w:numPr>
        <w:tabs>
          <w:tab w:val="clear" w:pos="720"/>
          <w:tab w:val="num" w:pos="0"/>
          <w:tab w:val="num" w:pos="426"/>
          <w:tab w:val="left" w:pos="993"/>
        </w:tabs>
        <w:suppressAutoHyphens/>
        <w:ind w:left="425" w:hanging="425"/>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Інформація Міністерства фінансів України щодо виконання Державного бюджету України за 2014рік. - [Електронний ресурс]. – Режим доступу: </w:t>
      </w:r>
      <w:hyperlink r:id="rId133" w:history="1">
        <w:r w:rsidRPr="00434919">
          <w:rPr>
            <w:rFonts w:eastAsia="Times New Roman" w:cs="Times New Roman"/>
            <w:color w:val="000000"/>
            <w:sz w:val="28"/>
            <w:szCs w:val="28"/>
            <w:lang w:eastAsia="ru-RU"/>
          </w:rPr>
          <w:t>http://www.minfin.gov.ua</w:t>
        </w:r>
      </w:hyperlink>
      <w:r w:rsidRPr="00434919">
        <w:rPr>
          <w:rFonts w:eastAsia="Times New Roman" w:cs="Times New Roman"/>
          <w:color w:val="000000"/>
          <w:sz w:val="28"/>
          <w:szCs w:val="28"/>
          <w:lang w:eastAsia="ru-RU"/>
        </w:rPr>
        <w:t xml:space="preserve"> </w:t>
      </w:r>
    </w:p>
    <w:p w:rsidR="00434919" w:rsidRPr="0028748D" w:rsidRDefault="00434919" w:rsidP="0028748D">
      <w:pPr>
        <w:pStyle w:val="Title1"/>
      </w:pPr>
      <w:bookmarkStart w:id="153" w:name="_Toc439621169"/>
      <w:bookmarkStart w:id="154" w:name="_Toc443506491"/>
      <w:r w:rsidRPr="0028748D">
        <w:t xml:space="preserve">БАНКІВСЬКІ ПЛАТІЖНІ КАРТКИ </w:t>
      </w:r>
      <w:r w:rsidR="0028748D">
        <w:br/>
      </w:r>
      <w:r w:rsidRPr="0028748D">
        <w:t>ТА ЇХ ВИКОРИСТАННЯ В УКРАЇНІ</w:t>
      </w:r>
      <w:bookmarkEnd w:id="153"/>
      <w:bookmarkEnd w:id="154"/>
    </w:p>
    <w:p w:rsidR="00434919" w:rsidRPr="00434919" w:rsidRDefault="00434919" w:rsidP="0028748D">
      <w:pPr>
        <w:pStyle w:val="author"/>
        <w:rPr>
          <w:rFonts w:eastAsia="Times New Roman" w:cs="Times New Roman"/>
          <w:i/>
          <w:iCs/>
          <w:sz w:val="28"/>
          <w:szCs w:val="28"/>
        </w:rPr>
      </w:pPr>
      <w:bookmarkStart w:id="155" w:name="_Toc421826374"/>
      <w:bookmarkStart w:id="156" w:name="_Toc439621170"/>
      <w:bookmarkStart w:id="157" w:name="_Toc443506492"/>
      <w:r w:rsidRPr="0028748D">
        <w:rPr>
          <w:rStyle w:val="authorChar"/>
        </w:rPr>
        <w:t xml:space="preserve">Богдан Шуляк, </w:t>
      </w:r>
      <w:r w:rsidRPr="0028748D">
        <w:rPr>
          <w:rStyle w:val="authorChar"/>
        </w:rPr>
        <w:br/>
        <w:t>магістрант спец. «Фінанси і кредит</w:t>
      </w:r>
      <w:r w:rsidRPr="00434919">
        <w:rPr>
          <w:rFonts w:eastAsia="Times New Roman" w:cs="Times New Roman"/>
          <w:i/>
          <w:iCs/>
          <w:sz w:val="28"/>
          <w:szCs w:val="28"/>
        </w:rPr>
        <w:t>»</w:t>
      </w:r>
      <w:r w:rsidRPr="00434919">
        <w:rPr>
          <w:rFonts w:eastAsia="Times New Roman" w:cs="Times New Roman"/>
          <w:i/>
          <w:iCs/>
          <w:sz w:val="28"/>
          <w:szCs w:val="28"/>
        </w:rPr>
        <w:footnoteReference w:id="66"/>
      </w:r>
      <w:bookmarkEnd w:id="155"/>
      <w:bookmarkEnd w:id="156"/>
      <w:bookmarkEnd w:id="157"/>
    </w:p>
    <w:p w:rsidR="00434919" w:rsidRPr="00434919" w:rsidRDefault="00434919" w:rsidP="00434919">
      <w:pPr>
        <w:shd w:val="clear" w:color="auto" w:fill="FFFFFF"/>
        <w:tabs>
          <w:tab w:val="left" w:pos="30"/>
          <w:tab w:val="left" w:pos="300"/>
        </w:tabs>
        <w:ind w:firstLine="720"/>
        <w:jc w:val="both"/>
        <w:rPr>
          <w:rFonts w:eastAsia="Times New Roman" w:cs="Times New Roman"/>
          <w:i/>
          <w:iCs/>
          <w:color w:val="000000"/>
          <w:sz w:val="28"/>
          <w:szCs w:val="28"/>
          <w:lang w:eastAsia="ru-RU"/>
        </w:rPr>
      </w:pPr>
      <w:r w:rsidRPr="00434919">
        <w:rPr>
          <w:rFonts w:eastAsia="Times New Roman" w:cs="Times New Roman"/>
          <w:b/>
          <w:sz w:val="28"/>
          <w:lang w:val="ru-RU" w:eastAsia="ru-RU"/>
        </w:rPr>
        <w:t>Постановка проблеми.</w:t>
      </w:r>
      <w:r w:rsidRPr="00434919">
        <w:rPr>
          <w:rFonts w:eastAsia="Times New Roman" w:cs="Times New Roman"/>
          <w:i/>
          <w:iCs/>
          <w:color w:val="000000"/>
          <w:sz w:val="28"/>
          <w:szCs w:val="28"/>
          <w:lang w:eastAsia="ru-RU"/>
        </w:rPr>
        <w:t xml:space="preserve"> </w:t>
      </w:r>
      <w:r w:rsidRPr="00434919">
        <w:rPr>
          <w:rFonts w:eastAsia="Times New Roman" w:cs="Times New Roman"/>
          <w:color w:val="000000"/>
          <w:sz w:val="28"/>
          <w:szCs w:val="28"/>
          <w:lang w:eastAsia="ru-RU"/>
        </w:rPr>
        <w:t>В сучасних ринкових умовах банківські платіжні картки являються основним елементом електронних банківських систем, більш швидко витісняючи готівку. Особливість, що на картці знаходиться відповідна інформація, яка необхідна для доступу до банківського рахунку, проведення розрахунків за товари та послуги, а також зняття готівки, дозволяє їй бути простим і прогресивним засобом в організації безготівкових розрахунків. Банківські картки з’явились в середині минулого століття, і були розповсюджені більше як в 200 країнах світу, та стали невід’ємною частиною сучасного життя цивілізованої людини.</w:t>
      </w:r>
      <w:bookmarkStart w:id="158" w:name="BM397"/>
      <w:bookmarkEnd w:id="158"/>
    </w:p>
    <w:p w:rsidR="00434919" w:rsidRPr="00434919" w:rsidRDefault="00434919" w:rsidP="00434919">
      <w:pPr>
        <w:shd w:val="clear" w:color="auto" w:fill="FFFFFF"/>
        <w:ind w:firstLine="720"/>
        <w:jc w:val="both"/>
        <w:rPr>
          <w:rFonts w:eastAsia="Times New Roman" w:cs="Times New Roman"/>
          <w:i/>
          <w:iCs/>
          <w:color w:val="000000"/>
          <w:sz w:val="28"/>
          <w:szCs w:val="28"/>
          <w:lang w:eastAsia="ru-RU"/>
        </w:rPr>
      </w:pPr>
      <w:r w:rsidRPr="00434919">
        <w:rPr>
          <w:rFonts w:eastAsia="Times New Roman" w:cs="Times New Roman"/>
          <w:b/>
          <w:sz w:val="28"/>
          <w:lang w:eastAsia="ru-RU"/>
        </w:rPr>
        <w:t>Аналіз останніх досліджень.</w:t>
      </w:r>
      <w:r w:rsidRPr="00434919">
        <w:rPr>
          <w:rFonts w:eastAsia="Times New Roman" w:cs="Times New Roman"/>
          <w:i/>
          <w:iCs/>
          <w:color w:val="000000"/>
          <w:sz w:val="28"/>
          <w:szCs w:val="28"/>
          <w:lang w:eastAsia="ru-RU"/>
        </w:rPr>
        <w:t xml:space="preserve"> </w:t>
      </w:r>
      <w:r w:rsidRPr="00434919">
        <w:rPr>
          <w:rFonts w:eastAsia="Times New Roman" w:cs="Times New Roman"/>
          <w:sz w:val="28"/>
          <w:szCs w:val="28"/>
          <w:lang w:eastAsia="ru-RU"/>
        </w:rPr>
        <w:t xml:space="preserve">Основними вітчизняними науковцями, які займаються дослідженням проблемам стану та розвитку банківських карток, слід відмітити Є. Терехова, Ф. Бутинця, В. Коваленко, Н. Шульгу, К.О. Катюха, В.І. Успаленко, В.І. Міщенко, В.М. Котечков, О.М. Роїна та інші. В своїх роботах автори висвітлювали думки про стан ринку банківських карток в Україні, його динаміку та проблеми, які виникають внаслідок розвитку банківського ринку. Також вони беруть до уваги питання, щодоперспектив розвитку банківських карток різних типів та дослідження оптимальної інфраструктури, яка зможе задовольнити потреби власників платіжних карток. </w:t>
      </w:r>
    </w:p>
    <w:p w:rsidR="00434919" w:rsidRPr="00434919" w:rsidRDefault="00434919" w:rsidP="00434919">
      <w:pPr>
        <w:shd w:val="clear" w:color="auto" w:fill="FFFFFF"/>
        <w:ind w:firstLine="720"/>
        <w:jc w:val="both"/>
        <w:rPr>
          <w:rFonts w:eastAsia="Times New Roman" w:cs="Times New Roman"/>
          <w:i/>
          <w:iCs/>
          <w:color w:val="000000"/>
          <w:sz w:val="28"/>
          <w:szCs w:val="28"/>
          <w:lang w:eastAsia="ru-RU"/>
        </w:rPr>
      </w:pPr>
      <w:r w:rsidRPr="00434919">
        <w:rPr>
          <w:rFonts w:eastAsia="Times New Roman" w:cs="Times New Roman"/>
          <w:b/>
          <w:iCs/>
          <w:color w:val="000000"/>
          <w:sz w:val="28"/>
          <w:szCs w:val="28"/>
          <w:lang w:eastAsia="ru-RU"/>
        </w:rPr>
        <w:t xml:space="preserve">Мета, об’єкт та методика дослідження. </w:t>
      </w:r>
      <w:r w:rsidRPr="00434919">
        <w:rPr>
          <w:rFonts w:eastAsia="Times New Roman" w:cs="Times New Roman"/>
          <w:color w:val="000000"/>
          <w:sz w:val="28"/>
          <w:szCs w:val="28"/>
          <w:lang w:eastAsia="ru-RU"/>
        </w:rPr>
        <w:t xml:space="preserve">Метою дослідження є стан та банківських платіжних карток України. Об’єктом дослідження є процес використання банківських платіжних карток. Методологічною основою дослідження є діалектичний, логічний, системний і комплексний підходи щодо розгляду економічних процесів та явищ. Під час написання статті використано такі наукові методи як: монографічний – для визначення </w:t>
      </w:r>
      <w:r w:rsidRPr="00434919">
        <w:rPr>
          <w:rFonts w:eastAsia="Times New Roman" w:cs="Times New Roman"/>
          <w:color w:val="000000"/>
          <w:sz w:val="28"/>
          <w:szCs w:val="28"/>
          <w:lang w:eastAsia="ru-RU"/>
        </w:rPr>
        <w:lastRenderedPageBreak/>
        <w:t>положень банківський платіжних карток; статистико-економічний – для оцінюваннянинішньогоположення банківських карток в Україні; абстрактно-логічний – для узагальнення теорій і формулювання висновків.</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b/>
          <w:iCs/>
          <w:color w:val="000000"/>
          <w:sz w:val="28"/>
          <w:szCs w:val="28"/>
          <w:lang w:eastAsia="ru-RU"/>
        </w:rPr>
        <w:t xml:space="preserve">Результати дослідження. </w:t>
      </w:r>
      <w:r w:rsidRPr="00434919">
        <w:rPr>
          <w:rFonts w:eastAsia="Times New Roman" w:cs="Times New Roman"/>
          <w:sz w:val="28"/>
          <w:szCs w:val="28"/>
          <w:lang w:eastAsia="ru-RU"/>
        </w:rPr>
        <w:t>Зручності, які надає пластикова картка, дають можливість використовувати її частіше. Платіжна картка – це персоніфікований пластиковийзасіб (картка) з магнітною смугою або чіп-модулем, який є ключем доступу до управління банківським рахунком і надає її власнику можливість безготівкової оплати товарів або послуг в різних торгових і сервісних підприємствах, що приймають картки до оплати, одержання готівки у відділеннях банків і в банкоматах, а також користування іншими додатковими послугами та певними перевагами.</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На сьогоднішній день в Україні відкрито 143 банки, які є учасниками внутрішньодержавних платіжних систем, а також міжнародних систем. Внутрішньодержавні платіжні системи [2]: </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sz w:val="28"/>
          <w:szCs w:val="28"/>
          <w:lang w:eastAsia="ru-RU"/>
        </w:rPr>
        <w:t>– Національна система масових електронних платежів (НСМЕП) – міжнародна платіжна система;</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sz w:val="28"/>
          <w:szCs w:val="28"/>
          <w:lang w:eastAsia="ru-RU"/>
        </w:rPr>
        <w:t>– Укркарт;</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sz w:val="28"/>
          <w:szCs w:val="28"/>
          <w:lang w:eastAsia="ru-RU"/>
        </w:rPr>
        <w:t>– локальні одноемітентні платіжні системи (СБОН, ПІБ, МТ-Карт, Металкарт та інші).</w:t>
      </w:r>
    </w:p>
    <w:p w:rsidR="00434919" w:rsidRPr="00434919" w:rsidRDefault="00434919" w:rsidP="00434919">
      <w:pPr>
        <w:shd w:val="clear" w:color="auto" w:fill="FFFFFF"/>
        <w:ind w:firstLine="720"/>
        <w:jc w:val="both"/>
        <w:rPr>
          <w:rFonts w:eastAsia="Times New Roman" w:cs="Times New Roman"/>
          <w:color w:val="000000"/>
          <w:sz w:val="28"/>
          <w:szCs w:val="28"/>
          <w:lang w:eastAsia="ru-RU"/>
        </w:rPr>
      </w:pPr>
      <w:r w:rsidRPr="00434919">
        <w:rPr>
          <w:rFonts w:eastAsia="Times New Roman" w:cs="Times New Roman"/>
          <w:sz w:val="28"/>
          <w:szCs w:val="28"/>
          <w:lang w:eastAsia="ru-RU"/>
        </w:rPr>
        <w:t xml:space="preserve">Міжнародні платіжні системи: MasterCard; VISA; небанківські платіжні системи (American Express, DinersClub, JCB); інші платіжні системи ("Золота корона", UnionCard, СТБ тощо). </w:t>
      </w:r>
    </w:p>
    <w:p w:rsidR="00434919" w:rsidRPr="00434919" w:rsidRDefault="00434919" w:rsidP="00434919">
      <w:pPr>
        <w:shd w:val="clear" w:color="auto" w:fill="FFFFFF"/>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В залежності від обставин, в яких будуть проводитись банківські операції з використанням платіжних карток, можуть застосовуватися дебетові, дебетово-кредитні та кредитні платіжні схеми. Дебетова схемадає можливість здійснювати користувачем платіжні операції з використанням платіжної картки в рамках залишку коштів, які обліковуються на його рахунку. Під час застосування дебетово-кредитної схеми користувач здійснює платіжні операції з використанням платіжної картки в межах залишку коштів, які обліковуються на його рахунку, а в разі їх недостатності або відсутності - за рахунок наданого банком кредиту. Кредитна схема передбачає здійснення користувачем платіжних операцій з використанням платіжних карток за рахунок коштів, які йому банк надав у кредит або в межах кредитної лінії [4].</w:t>
      </w:r>
    </w:p>
    <w:p w:rsidR="00434919" w:rsidRPr="00434919" w:rsidRDefault="00434919" w:rsidP="00434919">
      <w:pPr>
        <w:shd w:val="clear" w:color="auto" w:fill="FFFFFF"/>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Банківські платіжні картки поділяються на різні види, орієнтовані на відповідні типигруп клієнтів. Наприклад, основні класи – це такі як VISA – Classic та Gold; MasterCard – Mass та Gold, American Express – Green та Gold. Також існують картки таких класів як: Platinum, Silver та інші. Вибір кредитної картки того чи іншого класу для користувача є передусім питанням престижу та істотно впливає на комплекс додаткових послуг і на розмір страхового депозиту (незнижуваний залишок), що вноситься при отриманні картки. Останнім часом корпоративні картки поділяють на класи: Business картки (для компаній малого бізнесу) та безпосередньо Corporate картки (середній та великий бізнес) [1, с. 86]. </w:t>
      </w:r>
    </w:p>
    <w:p w:rsidR="00434919" w:rsidRPr="00434919" w:rsidRDefault="00434919" w:rsidP="00434919">
      <w:pPr>
        <w:shd w:val="clear" w:color="auto" w:fill="FFFFFF"/>
        <w:ind w:firstLine="720"/>
        <w:jc w:val="both"/>
        <w:rPr>
          <w:rFonts w:eastAsia="Times New Roman" w:cs="Times New Roman"/>
          <w:i/>
          <w:iCs/>
          <w:color w:val="000000"/>
          <w:sz w:val="28"/>
          <w:szCs w:val="28"/>
          <w:lang w:eastAsia="ru-RU"/>
        </w:rPr>
      </w:pPr>
      <w:r w:rsidRPr="00434919">
        <w:rPr>
          <w:rFonts w:eastAsia="Times New Roman" w:cs="Times New Roman"/>
          <w:color w:val="000000"/>
          <w:sz w:val="28"/>
          <w:szCs w:val="28"/>
          <w:lang w:eastAsia="ru-RU"/>
        </w:rPr>
        <w:lastRenderedPageBreak/>
        <w:t xml:space="preserve">Для отримання інформації про стан розвитку ринку банківських карток були досліджені показники розвитку ринку платіжних карток в Україні за останні 14 років (табл. 1). </w:t>
      </w:r>
    </w:p>
    <w:p w:rsidR="00434919" w:rsidRPr="00434919" w:rsidRDefault="00434919" w:rsidP="00434919">
      <w:pPr>
        <w:shd w:val="clear" w:color="auto" w:fill="FFFFFF"/>
        <w:ind w:firstLine="709"/>
        <w:jc w:val="right"/>
        <w:rPr>
          <w:rFonts w:eastAsia="Times New Roman" w:cs="Times New Roman"/>
          <w:b/>
          <w:bCs/>
          <w:color w:val="000000"/>
          <w:sz w:val="28"/>
          <w:szCs w:val="28"/>
          <w:lang w:eastAsia="ru-RU"/>
        </w:rPr>
      </w:pPr>
      <w:r w:rsidRPr="00434919">
        <w:rPr>
          <w:rFonts w:eastAsia="Times New Roman" w:cs="Times New Roman"/>
          <w:i/>
          <w:iCs/>
          <w:color w:val="000000"/>
          <w:sz w:val="28"/>
          <w:szCs w:val="28"/>
          <w:lang w:eastAsia="ru-RU"/>
        </w:rPr>
        <w:t xml:space="preserve">Таблиця 1 </w:t>
      </w:r>
    </w:p>
    <w:p w:rsidR="00434919" w:rsidRPr="00434919" w:rsidRDefault="00434919" w:rsidP="00434919">
      <w:pPr>
        <w:shd w:val="clear" w:color="auto" w:fill="FFFFFF"/>
        <w:jc w:val="center"/>
        <w:rPr>
          <w:rFonts w:eastAsia="Times New Roman" w:cs="Times New Roman"/>
          <w:color w:val="000000"/>
          <w:sz w:val="28"/>
          <w:szCs w:val="28"/>
          <w:lang w:eastAsia="ru-RU"/>
        </w:rPr>
      </w:pPr>
      <w:r w:rsidRPr="00434919">
        <w:rPr>
          <w:rFonts w:eastAsia="Times New Roman" w:cs="Times New Roman"/>
          <w:b/>
          <w:bCs/>
          <w:color w:val="000000"/>
          <w:sz w:val="28"/>
          <w:szCs w:val="28"/>
          <w:lang w:eastAsia="ru-RU"/>
        </w:rPr>
        <w:t>Загальні показники розвитку ринку платіжних карток в Україні</w:t>
      </w:r>
    </w:p>
    <w:tbl>
      <w:tblPr>
        <w:tblStyle w:val="TableGrid"/>
        <w:tblW w:w="9089" w:type="dxa"/>
        <w:tblInd w:w="108" w:type="dxa"/>
        <w:tblLayout w:type="fixed"/>
        <w:tblLook w:val="0620" w:firstRow="1" w:lastRow="0" w:firstColumn="0" w:lastColumn="0" w:noHBand="1" w:noVBand="1"/>
      </w:tblPr>
      <w:tblGrid>
        <w:gridCol w:w="1418"/>
        <w:gridCol w:w="1843"/>
        <w:gridCol w:w="1984"/>
        <w:gridCol w:w="1276"/>
        <w:gridCol w:w="1276"/>
        <w:gridCol w:w="1292"/>
      </w:tblGrid>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 xml:space="preserve">Дані </w:t>
            </w:r>
            <w:r w:rsidRPr="00434919">
              <w:rPr>
                <w:kern w:val="2"/>
              </w:rPr>
              <w:br/>
              <w:t>станом на:</w:t>
            </w:r>
          </w:p>
        </w:tc>
        <w:tc>
          <w:tcPr>
            <w:tcW w:w="1843" w:type="dxa"/>
          </w:tcPr>
          <w:p w:rsidR="00434919" w:rsidRPr="00434919" w:rsidRDefault="00434919" w:rsidP="00434919">
            <w:pPr>
              <w:widowControl w:val="0"/>
              <w:suppressAutoHyphens/>
              <w:jc w:val="center"/>
              <w:rPr>
                <w:kern w:val="2"/>
              </w:rPr>
            </w:pPr>
            <w:r w:rsidRPr="00434919">
              <w:rPr>
                <w:kern w:val="2"/>
              </w:rPr>
              <w:t>Банки-члени карткових платіжних систем (шт.)</w:t>
            </w:r>
          </w:p>
        </w:tc>
        <w:tc>
          <w:tcPr>
            <w:tcW w:w="1984" w:type="dxa"/>
          </w:tcPr>
          <w:p w:rsidR="00434919" w:rsidRPr="00434919" w:rsidRDefault="00434919" w:rsidP="00434919">
            <w:pPr>
              <w:widowControl w:val="0"/>
              <w:suppressAutoHyphens/>
              <w:ind w:left="-108" w:right="-107"/>
              <w:jc w:val="center"/>
              <w:rPr>
                <w:kern w:val="2"/>
              </w:rPr>
            </w:pPr>
            <w:r w:rsidRPr="00434919">
              <w:rPr>
                <w:kern w:val="2"/>
              </w:rPr>
              <w:t>Держателі платіжних карток (тис. осіб)</w:t>
            </w:r>
          </w:p>
        </w:tc>
        <w:tc>
          <w:tcPr>
            <w:tcW w:w="1276" w:type="dxa"/>
          </w:tcPr>
          <w:p w:rsidR="00434919" w:rsidRPr="00434919" w:rsidRDefault="00434919" w:rsidP="00434919">
            <w:pPr>
              <w:widowControl w:val="0"/>
              <w:suppressAutoHyphens/>
              <w:jc w:val="center"/>
              <w:rPr>
                <w:kern w:val="2"/>
              </w:rPr>
            </w:pPr>
            <w:r w:rsidRPr="00434919">
              <w:rPr>
                <w:kern w:val="2"/>
              </w:rPr>
              <w:t xml:space="preserve">Платіжні картки </w:t>
            </w:r>
            <w:r w:rsidRPr="00434919">
              <w:rPr>
                <w:kern w:val="2"/>
              </w:rPr>
              <w:br/>
              <w:t>(тис. шт.)</w:t>
            </w:r>
          </w:p>
        </w:tc>
        <w:tc>
          <w:tcPr>
            <w:tcW w:w="1276" w:type="dxa"/>
          </w:tcPr>
          <w:p w:rsidR="00434919" w:rsidRPr="00434919" w:rsidRDefault="00434919" w:rsidP="00434919">
            <w:pPr>
              <w:widowControl w:val="0"/>
              <w:suppressAutoHyphens/>
              <w:jc w:val="center"/>
              <w:rPr>
                <w:kern w:val="2"/>
              </w:rPr>
            </w:pPr>
            <w:r w:rsidRPr="00434919">
              <w:rPr>
                <w:kern w:val="2"/>
              </w:rPr>
              <w:t>Банкомати (шт.)</w:t>
            </w:r>
          </w:p>
        </w:tc>
        <w:tc>
          <w:tcPr>
            <w:tcW w:w="1292" w:type="dxa"/>
          </w:tcPr>
          <w:p w:rsidR="00434919" w:rsidRPr="00434919" w:rsidRDefault="00434919" w:rsidP="00434919">
            <w:pPr>
              <w:widowControl w:val="0"/>
              <w:suppressAutoHyphens/>
              <w:jc w:val="center"/>
              <w:rPr>
                <w:kern w:val="2"/>
              </w:rPr>
            </w:pPr>
            <w:r w:rsidRPr="00434919">
              <w:rPr>
                <w:kern w:val="2"/>
              </w:rPr>
              <w:t>Термінали (шт.)</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01.01.2002</w:t>
            </w:r>
          </w:p>
        </w:tc>
        <w:tc>
          <w:tcPr>
            <w:tcW w:w="1843" w:type="dxa"/>
          </w:tcPr>
          <w:p w:rsidR="00434919" w:rsidRPr="00434919" w:rsidRDefault="00434919" w:rsidP="00434919">
            <w:pPr>
              <w:widowControl w:val="0"/>
              <w:suppressAutoHyphens/>
              <w:jc w:val="center"/>
              <w:rPr>
                <w:kern w:val="2"/>
              </w:rPr>
            </w:pPr>
            <w:r w:rsidRPr="00434919">
              <w:rPr>
                <w:kern w:val="2"/>
              </w:rPr>
              <w:t>58</w:t>
            </w:r>
          </w:p>
        </w:tc>
        <w:tc>
          <w:tcPr>
            <w:tcW w:w="1984" w:type="dxa"/>
          </w:tcPr>
          <w:p w:rsidR="00434919" w:rsidRPr="00434919" w:rsidRDefault="00434919" w:rsidP="00434919">
            <w:pPr>
              <w:widowControl w:val="0"/>
              <w:suppressAutoHyphens/>
              <w:jc w:val="center"/>
              <w:rPr>
                <w:kern w:val="2"/>
              </w:rPr>
            </w:pPr>
            <w:r w:rsidRPr="00434919">
              <w:rPr>
                <w:kern w:val="2"/>
              </w:rPr>
              <w:t>3214</w:t>
            </w:r>
          </w:p>
        </w:tc>
        <w:tc>
          <w:tcPr>
            <w:tcW w:w="1276" w:type="dxa"/>
          </w:tcPr>
          <w:p w:rsidR="00434919" w:rsidRPr="00434919" w:rsidRDefault="00434919" w:rsidP="00434919">
            <w:pPr>
              <w:widowControl w:val="0"/>
              <w:suppressAutoHyphens/>
              <w:jc w:val="center"/>
              <w:rPr>
                <w:kern w:val="2"/>
              </w:rPr>
            </w:pPr>
            <w:r w:rsidRPr="00434919">
              <w:rPr>
                <w:kern w:val="2"/>
              </w:rPr>
              <w:t>3630</w:t>
            </w:r>
          </w:p>
        </w:tc>
        <w:tc>
          <w:tcPr>
            <w:tcW w:w="1276" w:type="dxa"/>
          </w:tcPr>
          <w:p w:rsidR="00434919" w:rsidRPr="00434919" w:rsidRDefault="00434919" w:rsidP="00434919">
            <w:pPr>
              <w:widowControl w:val="0"/>
              <w:suppressAutoHyphens/>
              <w:jc w:val="center"/>
              <w:rPr>
                <w:kern w:val="2"/>
              </w:rPr>
            </w:pPr>
            <w:r w:rsidRPr="00434919">
              <w:rPr>
                <w:kern w:val="2"/>
              </w:rPr>
              <w:t>1830</w:t>
            </w:r>
          </w:p>
        </w:tc>
        <w:tc>
          <w:tcPr>
            <w:tcW w:w="1292" w:type="dxa"/>
          </w:tcPr>
          <w:p w:rsidR="00434919" w:rsidRPr="00434919" w:rsidRDefault="00434919" w:rsidP="00434919">
            <w:pPr>
              <w:widowControl w:val="0"/>
              <w:suppressAutoHyphens/>
              <w:jc w:val="center"/>
              <w:rPr>
                <w:kern w:val="2"/>
              </w:rPr>
            </w:pPr>
            <w:r w:rsidRPr="00434919">
              <w:rPr>
                <w:kern w:val="2"/>
              </w:rPr>
              <w:t>14593</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01.01.2003</w:t>
            </w:r>
          </w:p>
        </w:tc>
        <w:tc>
          <w:tcPr>
            <w:tcW w:w="1843" w:type="dxa"/>
          </w:tcPr>
          <w:p w:rsidR="00434919" w:rsidRPr="00434919" w:rsidRDefault="00434919" w:rsidP="00434919">
            <w:pPr>
              <w:widowControl w:val="0"/>
              <w:suppressAutoHyphens/>
              <w:jc w:val="center"/>
              <w:rPr>
                <w:kern w:val="2"/>
              </w:rPr>
            </w:pPr>
            <w:r w:rsidRPr="00434919">
              <w:rPr>
                <w:kern w:val="2"/>
              </w:rPr>
              <w:t>78</w:t>
            </w:r>
          </w:p>
        </w:tc>
        <w:tc>
          <w:tcPr>
            <w:tcW w:w="1984" w:type="dxa"/>
          </w:tcPr>
          <w:p w:rsidR="00434919" w:rsidRPr="00434919" w:rsidRDefault="00434919" w:rsidP="00434919">
            <w:pPr>
              <w:widowControl w:val="0"/>
              <w:suppressAutoHyphens/>
              <w:jc w:val="center"/>
              <w:rPr>
                <w:kern w:val="2"/>
              </w:rPr>
            </w:pPr>
            <w:r w:rsidRPr="00434919">
              <w:rPr>
                <w:kern w:val="2"/>
              </w:rPr>
              <w:t>5697</w:t>
            </w:r>
          </w:p>
        </w:tc>
        <w:tc>
          <w:tcPr>
            <w:tcW w:w="1276" w:type="dxa"/>
          </w:tcPr>
          <w:p w:rsidR="00434919" w:rsidRPr="00434919" w:rsidRDefault="00434919" w:rsidP="00434919">
            <w:pPr>
              <w:widowControl w:val="0"/>
              <w:suppressAutoHyphens/>
              <w:jc w:val="center"/>
              <w:rPr>
                <w:kern w:val="2"/>
              </w:rPr>
            </w:pPr>
            <w:r w:rsidRPr="00434919">
              <w:rPr>
                <w:kern w:val="2"/>
              </w:rPr>
              <w:t>6151</w:t>
            </w:r>
          </w:p>
        </w:tc>
        <w:tc>
          <w:tcPr>
            <w:tcW w:w="1276" w:type="dxa"/>
          </w:tcPr>
          <w:p w:rsidR="00434919" w:rsidRPr="00434919" w:rsidRDefault="00434919" w:rsidP="00434919">
            <w:pPr>
              <w:widowControl w:val="0"/>
              <w:suppressAutoHyphens/>
              <w:jc w:val="center"/>
              <w:rPr>
                <w:kern w:val="2"/>
              </w:rPr>
            </w:pPr>
            <w:r w:rsidRPr="00434919">
              <w:rPr>
                <w:kern w:val="2"/>
              </w:rPr>
              <w:t>2619</w:t>
            </w:r>
          </w:p>
        </w:tc>
        <w:tc>
          <w:tcPr>
            <w:tcW w:w="1292" w:type="dxa"/>
          </w:tcPr>
          <w:p w:rsidR="00434919" w:rsidRPr="00434919" w:rsidRDefault="00434919" w:rsidP="00434919">
            <w:pPr>
              <w:widowControl w:val="0"/>
              <w:suppressAutoHyphens/>
              <w:jc w:val="center"/>
              <w:rPr>
                <w:kern w:val="2"/>
              </w:rPr>
            </w:pPr>
            <w:r w:rsidRPr="00434919">
              <w:rPr>
                <w:kern w:val="2"/>
              </w:rPr>
              <w:t>21715</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01.01.2004</w:t>
            </w:r>
          </w:p>
        </w:tc>
        <w:tc>
          <w:tcPr>
            <w:tcW w:w="1843" w:type="dxa"/>
          </w:tcPr>
          <w:p w:rsidR="00434919" w:rsidRPr="00434919" w:rsidRDefault="00434919" w:rsidP="00434919">
            <w:pPr>
              <w:widowControl w:val="0"/>
              <w:suppressAutoHyphens/>
              <w:jc w:val="center"/>
              <w:rPr>
                <w:kern w:val="2"/>
              </w:rPr>
            </w:pPr>
            <w:r w:rsidRPr="00434919">
              <w:rPr>
                <w:kern w:val="2"/>
              </w:rPr>
              <w:t>88</w:t>
            </w:r>
          </w:p>
        </w:tc>
        <w:tc>
          <w:tcPr>
            <w:tcW w:w="1984" w:type="dxa"/>
          </w:tcPr>
          <w:p w:rsidR="00434919" w:rsidRPr="00434919" w:rsidRDefault="00434919" w:rsidP="00434919">
            <w:pPr>
              <w:widowControl w:val="0"/>
              <w:suppressAutoHyphens/>
              <w:jc w:val="center"/>
              <w:rPr>
                <w:kern w:val="2"/>
              </w:rPr>
            </w:pPr>
            <w:r w:rsidRPr="00434919">
              <w:rPr>
                <w:kern w:val="2"/>
              </w:rPr>
              <w:t>10526</w:t>
            </w:r>
          </w:p>
        </w:tc>
        <w:tc>
          <w:tcPr>
            <w:tcW w:w="1276" w:type="dxa"/>
          </w:tcPr>
          <w:p w:rsidR="00434919" w:rsidRPr="00434919" w:rsidRDefault="00434919" w:rsidP="00434919">
            <w:pPr>
              <w:widowControl w:val="0"/>
              <w:suppressAutoHyphens/>
              <w:jc w:val="center"/>
              <w:rPr>
                <w:kern w:val="2"/>
              </w:rPr>
            </w:pPr>
            <w:r w:rsidRPr="00434919">
              <w:rPr>
                <w:kern w:val="2"/>
              </w:rPr>
              <w:t>11530</w:t>
            </w:r>
          </w:p>
        </w:tc>
        <w:tc>
          <w:tcPr>
            <w:tcW w:w="1276" w:type="dxa"/>
          </w:tcPr>
          <w:p w:rsidR="00434919" w:rsidRPr="00434919" w:rsidRDefault="00434919" w:rsidP="00434919">
            <w:pPr>
              <w:widowControl w:val="0"/>
              <w:suppressAutoHyphens/>
              <w:jc w:val="center"/>
              <w:rPr>
                <w:kern w:val="2"/>
              </w:rPr>
            </w:pPr>
            <w:r w:rsidRPr="00434919">
              <w:rPr>
                <w:kern w:val="2"/>
              </w:rPr>
              <w:t>5028</w:t>
            </w:r>
          </w:p>
        </w:tc>
        <w:tc>
          <w:tcPr>
            <w:tcW w:w="1292" w:type="dxa"/>
          </w:tcPr>
          <w:p w:rsidR="00434919" w:rsidRPr="00434919" w:rsidRDefault="00434919" w:rsidP="00434919">
            <w:pPr>
              <w:widowControl w:val="0"/>
              <w:suppressAutoHyphens/>
              <w:jc w:val="center"/>
              <w:rPr>
                <w:kern w:val="2"/>
              </w:rPr>
            </w:pPr>
            <w:r w:rsidRPr="00434919">
              <w:rPr>
                <w:kern w:val="2"/>
              </w:rPr>
              <w:t>26434</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01.01.2005</w:t>
            </w:r>
          </w:p>
        </w:tc>
        <w:tc>
          <w:tcPr>
            <w:tcW w:w="1843" w:type="dxa"/>
          </w:tcPr>
          <w:p w:rsidR="00434919" w:rsidRPr="00434919" w:rsidRDefault="00434919" w:rsidP="00434919">
            <w:pPr>
              <w:widowControl w:val="0"/>
              <w:suppressAutoHyphens/>
              <w:jc w:val="center"/>
              <w:rPr>
                <w:kern w:val="2"/>
              </w:rPr>
            </w:pPr>
            <w:r w:rsidRPr="00434919">
              <w:rPr>
                <w:kern w:val="2"/>
              </w:rPr>
              <w:t>94</w:t>
            </w:r>
          </w:p>
        </w:tc>
        <w:tc>
          <w:tcPr>
            <w:tcW w:w="1984" w:type="dxa"/>
          </w:tcPr>
          <w:p w:rsidR="00434919" w:rsidRPr="00434919" w:rsidRDefault="00434919" w:rsidP="00434919">
            <w:pPr>
              <w:widowControl w:val="0"/>
              <w:suppressAutoHyphens/>
              <w:jc w:val="center"/>
              <w:rPr>
                <w:kern w:val="2"/>
              </w:rPr>
            </w:pPr>
            <w:r w:rsidRPr="00434919">
              <w:rPr>
                <w:kern w:val="2"/>
              </w:rPr>
              <w:t>15736</w:t>
            </w:r>
          </w:p>
        </w:tc>
        <w:tc>
          <w:tcPr>
            <w:tcW w:w="1276" w:type="dxa"/>
          </w:tcPr>
          <w:p w:rsidR="00434919" w:rsidRPr="00434919" w:rsidRDefault="00434919" w:rsidP="00434919">
            <w:pPr>
              <w:widowControl w:val="0"/>
              <w:suppressAutoHyphens/>
              <w:jc w:val="center"/>
              <w:rPr>
                <w:kern w:val="2"/>
              </w:rPr>
            </w:pPr>
            <w:r w:rsidRPr="00434919">
              <w:rPr>
                <w:kern w:val="2"/>
              </w:rPr>
              <w:t>17081</w:t>
            </w:r>
          </w:p>
        </w:tc>
        <w:tc>
          <w:tcPr>
            <w:tcW w:w="1276" w:type="dxa"/>
          </w:tcPr>
          <w:p w:rsidR="00434919" w:rsidRPr="00434919" w:rsidRDefault="00434919" w:rsidP="00434919">
            <w:pPr>
              <w:widowControl w:val="0"/>
              <w:suppressAutoHyphens/>
              <w:jc w:val="center"/>
              <w:rPr>
                <w:kern w:val="2"/>
              </w:rPr>
            </w:pPr>
            <w:r w:rsidRPr="00434919">
              <w:rPr>
                <w:kern w:val="2"/>
              </w:rPr>
              <w:t>8106</w:t>
            </w:r>
          </w:p>
        </w:tc>
        <w:tc>
          <w:tcPr>
            <w:tcW w:w="1292" w:type="dxa"/>
          </w:tcPr>
          <w:p w:rsidR="00434919" w:rsidRPr="00434919" w:rsidRDefault="00434919" w:rsidP="00434919">
            <w:pPr>
              <w:widowControl w:val="0"/>
              <w:suppressAutoHyphens/>
              <w:jc w:val="center"/>
              <w:rPr>
                <w:kern w:val="2"/>
              </w:rPr>
            </w:pPr>
            <w:r w:rsidRPr="00434919">
              <w:rPr>
                <w:kern w:val="2"/>
              </w:rPr>
              <w:t>33412</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01.01.2006</w:t>
            </w:r>
          </w:p>
        </w:tc>
        <w:tc>
          <w:tcPr>
            <w:tcW w:w="1843" w:type="dxa"/>
          </w:tcPr>
          <w:p w:rsidR="00434919" w:rsidRPr="00434919" w:rsidRDefault="00434919" w:rsidP="00434919">
            <w:pPr>
              <w:widowControl w:val="0"/>
              <w:suppressAutoHyphens/>
              <w:jc w:val="center"/>
              <w:rPr>
                <w:kern w:val="2"/>
              </w:rPr>
            </w:pPr>
            <w:r w:rsidRPr="00434919">
              <w:rPr>
                <w:kern w:val="2"/>
              </w:rPr>
              <w:t>102</w:t>
            </w:r>
          </w:p>
        </w:tc>
        <w:tc>
          <w:tcPr>
            <w:tcW w:w="1984" w:type="dxa"/>
          </w:tcPr>
          <w:p w:rsidR="00434919" w:rsidRPr="00434919" w:rsidRDefault="00434919" w:rsidP="00434919">
            <w:pPr>
              <w:widowControl w:val="0"/>
              <w:suppressAutoHyphens/>
              <w:jc w:val="center"/>
              <w:rPr>
                <w:kern w:val="2"/>
              </w:rPr>
            </w:pPr>
            <w:r w:rsidRPr="00434919">
              <w:rPr>
                <w:kern w:val="2"/>
              </w:rPr>
              <w:t>21832</w:t>
            </w:r>
          </w:p>
        </w:tc>
        <w:tc>
          <w:tcPr>
            <w:tcW w:w="1276" w:type="dxa"/>
          </w:tcPr>
          <w:p w:rsidR="00434919" w:rsidRPr="00434919" w:rsidRDefault="00434919" w:rsidP="00434919">
            <w:pPr>
              <w:widowControl w:val="0"/>
              <w:suppressAutoHyphens/>
              <w:jc w:val="center"/>
              <w:rPr>
                <w:kern w:val="2"/>
              </w:rPr>
            </w:pPr>
            <w:r w:rsidRPr="00434919">
              <w:rPr>
                <w:kern w:val="2"/>
              </w:rPr>
              <w:t>24781</w:t>
            </w:r>
          </w:p>
        </w:tc>
        <w:tc>
          <w:tcPr>
            <w:tcW w:w="1276" w:type="dxa"/>
          </w:tcPr>
          <w:p w:rsidR="00434919" w:rsidRPr="00434919" w:rsidRDefault="00434919" w:rsidP="00434919">
            <w:pPr>
              <w:widowControl w:val="0"/>
              <w:suppressAutoHyphens/>
              <w:jc w:val="center"/>
              <w:rPr>
                <w:kern w:val="2"/>
              </w:rPr>
            </w:pPr>
            <w:r w:rsidRPr="00434919">
              <w:rPr>
                <w:kern w:val="2"/>
              </w:rPr>
              <w:t>11326</w:t>
            </w:r>
          </w:p>
        </w:tc>
        <w:tc>
          <w:tcPr>
            <w:tcW w:w="1292" w:type="dxa"/>
          </w:tcPr>
          <w:p w:rsidR="00434919" w:rsidRPr="00434919" w:rsidRDefault="00434919" w:rsidP="00434919">
            <w:pPr>
              <w:widowControl w:val="0"/>
              <w:suppressAutoHyphens/>
              <w:jc w:val="center"/>
              <w:rPr>
                <w:kern w:val="2"/>
              </w:rPr>
            </w:pPr>
            <w:r w:rsidRPr="00434919">
              <w:rPr>
                <w:kern w:val="2"/>
              </w:rPr>
              <w:t>42362</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01.01.2007</w:t>
            </w:r>
          </w:p>
        </w:tc>
        <w:tc>
          <w:tcPr>
            <w:tcW w:w="1843" w:type="dxa"/>
          </w:tcPr>
          <w:p w:rsidR="00434919" w:rsidRPr="00434919" w:rsidRDefault="00434919" w:rsidP="00434919">
            <w:pPr>
              <w:widowControl w:val="0"/>
              <w:suppressAutoHyphens/>
              <w:jc w:val="center"/>
              <w:rPr>
                <w:kern w:val="2"/>
              </w:rPr>
            </w:pPr>
            <w:r w:rsidRPr="00434919">
              <w:rPr>
                <w:kern w:val="2"/>
              </w:rPr>
              <w:t>112</w:t>
            </w:r>
          </w:p>
        </w:tc>
        <w:tc>
          <w:tcPr>
            <w:tcW w:w="1984" w:type="dxa"/>
          </w:tcPr>
          <w:p w:rsidR="00434919" w:rsidRPr="00434919" w:rsidRDefault="00434919" w:rsidP="00434919">
            <w:pPr>
              <w:widowControl w:val="0"/>
              <w:suppressAutoHyphens/>
              <w:jc w:val="center"/>
              <w:rPr>
                <w:kern w:val="2"/>
              </w:rPr>
            </w:pPr>
            <w:r w:rsidRPr="00434919">
              <w:rPr>
                <w:kern w:val="2"/>
              </w:rPr>
              <w:t>29415</w:t>
            </w:r>
          </w:p>
        </w:tc>
        <w:tc>
          <w:tcPr>
            <w:tcW w:w="1276" w:type="dxa"/>
          </w:tcPr>
          <w:p w:rsidR="00434919" w:rsidRPr="00434919" w:rsidRDefault="00434919" w:rsidP="00434919">
            <w:pPr>
              <w:widowControl w:val="0"/>
              <w:suppressAutoHyphens/>
              <w:jc w:val="center"/>
              <w:rPr>
                <w:kern w:val="2"/>
              </w:rPr>
            </w:pPr>
            <w:r w:rsidRPr="00434919">
              <w:rPr>
                <w:kern w:val="2"/>
              </w:rPr>
              <w:t>32475</w:t>
            </w:r>
          </w:p>
        </w:tc>
        <w:tc>
          <w:tcPr>
            <w:tcW w:w="1276" w:type="dxa"/>
          </w:tcPr>
          <w:p w:rsidR="00434919" w:rsidRPr="00434919" w:rsidRDefault="00434919" w:rsidP="00434919">
            <w:pPr>
              <w:widowControl w:val="0"/>
              <w:suppressAutoHyphens/>
              <w:jc w:val="center"/>
              <w:rPr>
                <w:kern w:val="2"/>
              </w:rPr>
            </w:pPr>
            <w:r w:rsidRPr="00434919">
              <w:rPr>
                <w:kern w:val="2"/>
              </w:rPr>
              <w:t>14719</w:t>
            </w:r>
          </w:p>
        </w:tc>
        <w:tc>
          <w:tcPr>
            <w:tcW w:w="1292" w:type="dxa"/>
          </w:tcPr>
          <w:p w:rsidR="00434919" w:rsidRPr="00434919" w:rsidRDefault="00434919" w:rsidP="00434919">
            <w:pPr>
              <w:widowControl w:val="0"/>
              <w:suppressAutoHyphens/>
              <w:jc w:val="center"/>
              <w:rPr>
                <w:kern w:val="2"/>
              </w:rPr>
            </w:pPr>
            <w:r w:rsidRPr="00434919">
              <w:rPr>
                <w:kern w:val="2"/>
              </w:rPr>
              <w:t>62046</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01.01.2008</w:t>
            </w:r>
          </w:p>
        </w:tc>
        <w:tc>
          <w:tcPr>
            <w:tcW w:w="1843" w:type="dxa"/>
          </w:tcPr>
          <w:p w:rsidR="00434919" w:rsidRPr="00434919" w:rsidRDefault="00434919" w:rsidP="00434919">
            <w:pPr>
              <w:widowControl w:val="0"/>
              <w:suppressAutoHyphens/>
              <w:jc w:val="center"/>
              <w:rPr>
                <w:kern w:val="2"/>
              </w:rPr>
            </w:pPr>
            <w:r w:rsidRPr="00434919">
              <w:rPr>
                <w:kern w:val="2"/>
              </w:rPr>
              <w:t>128</w:t>
            </w:r>
          </w:p>
        </w:tc>
        <w:tc>
          <w:tcPr>
            <w:tcW w:w="1984" w:type="dxa"/>
          </w:tcPr>
          <w:p w:rsidR="00434919" w:rsidRPr="00434919" w:rsidRDefault="00434919" w:rsidP="00434919">
            <w:pPr>
              <w:widowControl w:val="0"/>
              <w:suppressAutoHyphens/>
              <w:jc w:val="center"/>
              <w:rPr>
                <w:kern w:val="2"/>
              </w:rPr>
            </w:pPr>
            <w:r w:rsidRPr="00434919">
              <w:rPr>
                <w:kern w:val="2"/>
              </w:rPr>
              <w:t>35724</w:t>
            </w:r>
          </w:p>
        </w:tc>
        <w:tc>
          <w:tcPr>
            <w:tcW w:w="1276" w:type="dxa"/>
          </w:tcPr>
          <w:p w:rsidR="00434919" w:rsidRPr="00434919" w:rsidRDefault="00434919" w:rsidP="00434919">
            <w:pPr>
              <w:widowControl w:val="0"/>
              <w:suppressAutoHyphens/>
              <w:jc w:val="center"/>
              <w:rPr>
                <w:kern w:val="2"/>
              </w:rPr>
            </w:pPr>
            <w:r w:rsidRPr="00434919">
              <w:rPr>
                <w:kern w:val="2"/>
              </w:rPr>
              <w:t>41163</w:t>
            </w:r>
          </w:p>
        </w:tc>
        <w:tc>
          <w:tcPr>
            <w:tcW w:w="1276" w:type="dxa"/>
          </w:tcPr>
          <w:p w:rsidR="00434919" w:rsidRPr="00434919" w:rsidRDefault="00434919" w:rsidP="00434919">
            <w:pPr>
              <w:widowControl w:val="0"/>
              <w:suppressAutoHyphens/>
              <w:jc w:val="center"/>
              <w:rPr>
                <w:kern w:val="2"/>
              </w:rPr>
            </w:pPr>
            <w:r w:rsidRPr="00434919">
              <w:rPr>
                <w:kern w:val="2"/>
              </w:rPr>
              <w:t>20932</w:t>
            </w:r>
          </w:p>
        </w:tc>
        <w:tc>
          <w:tcPr>
            <w:tcW w:w="1292" w:type="dxa"/>
          </w:tcPr>
          <w:p w:rsidR="00434919" w:rsidRPr="00434919" w:rsidRDefault="00434919" w:rsidP="00434919">
            <w:pPr>
              <w:widowControl w:val="0"/>
              <w:suppressAutoHyphens/>
              <w:jc w:val="center"/>
              <w:rPr>
                <w:kern w:val="2"/>
              </w:rPr>
            </w:pPr>
            <w:r w:rsidRPr="00434919">
              <w:rPr>
                <w:kern w:val="2"/>
              </w:rPr>
              <w:t>94318</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01.01.2009</w:t>
            </w:r>
          </w:p>
        </w:tc>
        <w:tc>
          <w:tcPr>
            <w:tcW w:w="1843" w:type="dxa"/>
          </w:tcPr>
          <w:p w:rsidR="00434919" w:rsidRPr="00434919" w:rsidRDefault="00434919" w:rsidP="00434919">
            <w:pPr>
              <w:widowControl w:val="0"/>
              <w:suppressAutoHyphens/>
              <w:jc w:val="center"/>
              <w:rPr>
                <w:kern w:val="2"/>
              </w:rPr>
            </w:pPr>
            <w:r w:rsidRPr="00434919">
              <w:rPr>
                <w:kern w:val="2"/>
              </w:rPr>
              <w:t>140</w:t>
            </w:r>
          </w:p>
        </w:tc>
        <w:tc>
          <w:tcPr>
            <w:tcW w:w="1984" w:type="dxa"/>
          </w:tcPr>
          <w:p w:rsidR="00434919" w:rsidRPr="00434919" w:rsidRDefault="00434919" w:rsidP="00434919">
            <w:pPr>
              <w:widowControl w:val="0"/>
              <w:suppressAutoHyphens/>
              <w:jc w:val="center"/>
              <w:rPr>
                <w:kern w:val="2"/>
              </w:rPr>
            </w:pPr>
            <w:r w:rsidRPr="00434919">
              <w:rPr>
                <w:kern w:val="2"/>
              </w:rPr>
              <w:t>37233</w:t>
            </w:r>
          </w:p>
        </w:tc>
        <w:tc>
          <w:tcPr>
            <w:tcW w:w="1276" w:type="dxa"/>
          </w:tcPr>
          <w:p w:rsidR="00434919" w:rsidRPr="00434919" w:rsidRDefault="00434919" w:rsidP="00434919">
            <w:pPr>
              <w:widowControl w:val="0"/>
              <w:suppressAutoHyphens/>
              <w:jc w:val="center"/>
              <w:rPr>
                <w:kern w:val="2"/>
              </w:rPr>
            </w:pPr>
            <w:r w:rsidRPr="00434919">
              <w:rPr>
                <w:kern w:val="2"/>
              </w:rPr>
              <w:t>38577</w:t>
            </w:r>
          </w:p>
        </w:tc>
        <w:tc>
          <w:tcPr>
            <w:tcW w:w="1276" w:type="dxa"/>
          </w:tcPr>
          <w:p w:rsidR="00434919" w:rsidRPr="00434919" w:rsidRDefault="00434919" w:rsidP="00434919">
            <w:pPr>
              <w:widowControl w:val="0"/>
              <w:suppressAutoHyphens/>
              <w:jc w:val="center"/>
              <w:rPr>
                <w:kern w:val="2"/>
              </w:rPr>
            </w:pPr>
            <w:r w:rsidRPr="00434919">
              <w:rPr>
                <w:kern w:val="2"/>
              </w:rPr>
              <w:t>27966</w:t>
            </w:r>
          </w:p>
        </w:tc>
        <w:tc>
          <w:tcPr>
            <w:tcW w:w="1292" w:type="dxa"/>
          </w:tcPr>
          <w:p w:rsidR="00434919" w:rsidRPr="00434919" w:rsidRDefault="00434919" w:rsidP="00434919">
            <w:pPr>
              <w:widowControl w:val="0"/>
              <w:suppressAutoHyphens/>
              <w:jc w:val="center"/>
              <w:rPr>
                <w:kern w:val="2"/>
              </w:rPr>
            </w:pPr>
            <w:r w:rsidRPr="00434919">
              <w:rPr>
                <w:kern w:val="2"/>
              </w:rPr>
              <w:t>116749</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01.01.2010</w:t>
            </w:r>
          </w:p>
        </w:tc>
        <w:tc>
          <w:tcPr>
            <w:tcW w:w="1843" w:type="dxa"/>
          </w:tcPr>
          <w:p w:rsidR="00434919" w:rsidRPr="00434919" w:rsidRDefault="00434919" w:rsidP="00434919">
            <w:pPr>
              <w:widowControl w:val="0"/>
              <w:suppressAutoHyphens/>
              <w:jc w:val="center"/>
              <w:rPr>
                <w:kern w:val="2"/>
              </w:rPr>
            </w:pPr>
            <w:r w:rsidRPr="00434919">
              <w:rPr>
                <w:kern w:val="2"/>
              </w:rPr>
              <w:t>147</w:t>
            </w:r>
          </w:p>
        </w:tc>
        <w:tc>
          <w:tcPr>
            <w:tcW w:w="1984" w:type="dxa"/>
          </w:tcPr>
          <w:p w:rsidR="00434919" w:rsidRPr="00434919" w:rsidRDefault="00434919" w:rsidP="00434919">
            <w:pPr>
              <w:widowControl w:val="0"/>
              <w:suppressAutoHyphens/>
              <w:jc w:val="center"/>
              <w:rPr>
                <w:kern w:val="2"/>
              </w:rPr>
            </w:pPr>
            <w:r w:rsidRPr="00434919">
              <w:rPr>
                <w:kern w:val="2"/>
              </w:rPr>
              <w:t>39396</w:t>
            </w:r>
          </w:p>
        </w:tc>
        <w:tc>
          <w:tcPr>
            <w:tcW w:w="1276" w:type="dxa"/>
          </w:tcPr>
          <w:p w:rsidR="00434919" w:rsidRPr="00434919" w:rsidRDefault="00434919" w:rsidP="00434919">
            <w:pPr>
              <w:widowControl w:val="0"/>
              <w:suppressAutoHyphens/>
              <w:jc w:val="center"/>
              <w:rPr>
                <w:kern w:val="2"/>
              </w:rPr>
            </w:pPr>
            <w:r w:rsidRPr="00434919">
              <w:rPr>
                <w:kern w:val="2"/>
              </w:rPr>
              <w:t>29105</w:t>
            </w:r>
          </w:p>
        </w:tc>
        <w:tc>
          <w:tcPr>
            <w:tcW w:w="1276" w:type="dxa"/>
          </w:tcPr>
          <w:p w:rsidR="00434919" w:rsidRPr="00434919" w:rsidRDefault="00434919" w:rsidP="00434919">
            <w:pPr>
              <w:widowControl w:val="0"/>
              <w:suppressAutoHyphens/>
              <w:jc w:val="center"/>
              <w:rPr>
                <w:kern w:val="2"/>
              </w:rPr>
            </w:pPr>
            <w:r w:rsidRPr="00434919">
              <w:rPr>
                <w:kern w:val="2"/>
              </w:rPr>
              <w:t>28939</w:t>
            </w:r>
          </w:p>
        </w:tc>
        <w:tc>
          <w:tcPr>
            <w:tcW w:w="1292" w:type="dxa"/>
          </w:tcPr>
          <w:p w:rsidR="00434919" w:rsidRPr="00434919" w:rsidRDefault="00434919" w:rsidP="00434919">
            <w:pPr>
              <w:widowControl w:val="0"/>
              <w:suppressAutoHyphens/>
              <w:jc w:val="center"/>
              <w:rPr>
                <w:kern w:val="2"/>
              </w:rPr>
            </w:pPr>
            <w:r w:rsidRPr="00434919">
              <w:rPr>
                <w:kern w:val="2"/>
              </w:rPr>
              <w:t>103064</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01.01.2011</w:t>
            </w:r>
          </w:p>
        </w:tc>
        <w:tc>
          <w:tcPr>
            <w:tcW w:w="1843" w:type="dxa"/>
          </w:tcPr>
          <w:p w:rsidR="00434919" w:rsidRPr="00434919" w:rsidRDefault="00434919" w:rsidP="00434919">
            <w:pPr>
              <w:widowControl w:val="0"/>
              <w:suppressAutoHyphens/>
              <w:jc w:val="center"/>
              <w:rPr>
                <w:kern w:val="2"/>
              </w:rPr>
            </w:pPr>
            <w:r w:rsidRPr="00434919">
              <w:rPr>
                <w:kern w:val="2"/>
              </w:rPr>
              <w:t>142</w:t>
            </w:r>
          </w:p>
        </w:tc>
        <w:tc>
          <w:tcPr>
            <w:tcW w:w="1984" w:type="dxa"/>
          </w:tcPr>
          <w:p w:rsidR="00434919" w:rsidRPr="00434919" w:rsidRDefault="00434919" w:rsidP="00434919">
            <w:pPr>
              <w:widowControl w:val="0"/>
              <w:suppressAutoHyphens/>
              <w:jc w:val="center"/>
              <w:rPr>
                <w:kern w:val="2"/>
              </w:rPr>
            </w:pPr>
            <w:r w:rsidRPr="00434919">
              <w:rPr>
                <w:kern w:val="2"/>
              </w:rPr>
              <w:t>39943</w:t>
            </w:r>
          </w:p>
        </w:tc>
        <w:tc>
          <w:tcPr>
            <w:tcW w:w="1276" w:type="dxa"/>
          </w:tcPr>
          <w:p w:rsidR="00434919" w:rsidRPr="00434919" w:rsidRDefault="00434919" w:rsidP="00434919">
            <w:pPr>
              <w:widowControl w:val="0"/>
              <w:suppressAutoHyphens/>
              <w:jc w:val="center"/>
              <w:rPr>
                <w:kern w:val="2"/>
              </w:rPr>
            </w:pPr>
            <w:r w:rsidRPr="00434919">
              <w:rPr>
                <w:kern w:val="2"/>
              </w:rPr>
              <w:t>29406</w:t>
            </w:r>
          </w:p>
        </w:tc>
        <w:tc>
          <w:tcPr>
            <w:tcW w:w="1276" w:type="dxa"/>
          </w:tcPr>
          <w:p w:rsidR="00434919" w:rsidRPr="00434919" w:rsidRDefault="00434919" w:rsidP="00434919">
            <w:pPr>
              <w:widowControl w:val="0"/>
              <w:suppressAutoHyphens/>
              <w:jc w:val="center"/>
              <w:rPr>
                <w:kern w:val="2"/>
              </w:rPr>
            </w:pPr>
            <w:r w:rsidRPr="00434919">
              <w:rPr>
                <w:kern w:val="2"/>
              </w:rPr>
              <w:t>30164</w:t>
            </w:r>
          </w:p>
        </w:tc>
        <w:tc>
          <w:tcPr>
            <w:tcW w:w="1292" w:type="dxa"/>
          </w:tcPr>
          <w:p w:rsidR="00434919" w:rsidRPr="00434919" w:rsidRDefault="00434919" w:rsidP="00434919">
            <w:pPr>
              <w:widowControl w:val="0"/>
              <w:suppressAutoHyphens/>
              <w:jc w:val="center"/>
              <w:rPr>
                <w:kern w:val="2"/>
              </w:rPr>
            </w:pPr>
            <w:r w:rsidRPr="00434919">
              <w:rPr>
                <w:kern w:val="2"/>
              </w:rPr>
              <w:t>108141</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01.01.2012</w:t>
            </w:r>
          </w:p>
        </w:tc>
        <w:tc>
          <w:tcPr>
            <w:tcW w:w="1843" w:type="dxa"/>
          </w:tcPr>
          <w:p w:rsidR="00434919" w:rsidRPr="00434919" w:rsidRDefault="00434919" w:rsidP="00434919">
            <w:pPr>
              <w:widowControl w:val="0"/>
              <w:suppressAutoHyphens/>
              <w:jc w:val="center"/>
              <w:rPr>
                <w:kern w:val="2"/>
              </w:rPr>
            </w:pPr>
            <w:r w:rsidRPr="00434919">
              <w:rPr>
                <w:kern w:val="2"/>
              </w:rPr>
              <w:t>142</w:t>
            </w:r>
          </w:p>
        </w:tc>
        <w:tc>
          <w:tcPr>
            <w:tcW w:w="1984" w:type="dxa"/>
          </w:tcPr>
          <w:p w:rsidR="00434919" w:rsidRPr="00434919" w:rsidRDefault="00434919" w:rsidP="00434919">
            <w:pPr>
              <w:widowControl w:val="0"/>
              <w:suppressAutoHyphens/>
              <w:jc w:val="center"/>
              <w:rPr>
                <w:kern w:val="2"/>
              </w:rPr>
            </w:pPr>
            <w:r w:rsidRPr="00434919">
              <w:rPr>
                <w:kern w:val="2"/>
              </w:rPr>
              <w:t>35180</w:t>
            </w:r>
          </w:p>
        </w:tc>
        <w:tc>
          <w:tcPr>
            <w:tcW w:w="1276" w:type="dxa"/>
          </w:tcPr>
          <w:p w:rsidR="00434919" w:rsidRPr="00434919" w:rsidRDefault="00434919" w:rsidP="00434919">
            <w:pPr>
              <w:widowControl w:val="0"/>
              <w:suppressAutoHyphens/>
              <w:jc w:val="center"/>
              <w:rPr>
                <w:kern w:val="2"/>
              </w:rPr>
            </w:pPr>
            <w:r w:rsidRPr="00434919">
              <w:rPr>
                <w:kern w:val="2"/>
              </w:rPr>
              <w:t>34851</w:t>
            </w:r>
          </w:p>
        </w:tc>
        <w:tc>
          <w:tcPr>
            <w:tcW w:w="1276" w:type="dxa"/>
          </w:tcPr>
          <w:p w:rsidR="00434919" w:rsidRPr="00434919" w:rsidRDefault="00434919" w:rsidP="00434919">
            <w:pPr>
              <w:widowControl w:val="0"/>
              <w:suppressAutoHyphens/>
              <w:jc w:val="center"/>
              <w:rPr>
                <w:kern w:val="2"/>
              </w:rPr>
            </w:pPr>
            <w:r w:rsidRPr="00434919">
              <w:rPr>
                <w:kern w:val="2"/>
              </w:rPr>
              <w:t>32998</w:t>
            </w:r>
          </w:p>
        </w:tc>
        <w:tc>
          <w:tcPr>
            <w:tcW w:w="1292" w:type="dxa"/>
          </w:tcPr>
          <w:p w:rsidR="00434919" w:rsidRPr="00434919" w:rsidRDefault="00434919" w:rsidP="00434919">
            <w:pPr>
              <w:widowControl w:val="0"/>
              <w:suppressAutoHyphens/>
              <w:jc w:val="center"/>
              <w:rPr>
                <w:kern w:val="2"/>
              </w:rPr>
            </w:pPr>
            <w:r w:rsidRPr="00434919">
              <w:rPr>
                <w:kern w:val="2"/>
              </w:rPr>
              <w:t>123541</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01.01.2013</w:t>
            </w:r>
          </w:p>
        </w:tc>
        <w:tc>
          <w:tcPr>
            <w:tcW w:w="1843" w:type="dxa"/>
          </w:tcPr>
          <w:p w:rsidR="00434919" w:rsidRPr="00434919" w:rsidRDefault="00434919" w:rsidP="00434919">
            <w:pPr>
              <w:widowControl w:val="0"/>
              <w:suppressAutoHyphens/>
              <w:jc w:val="center"/>
              <w:rPr>
                <w:kern w:val="2"/>
              </w:rPr>
            </w:pPr>
            <w:r w:rsidRPr="00434919">
              <w:rPr>
                <w:kern w:val="2"/>
              </w:rPr>
              <w:t>142</w:t>
            </w:r>
          </w:p>
        </w:tc>
        <w:tc>
          <w:tcPr>
            <w:tcW w:w="1984" w:type="dxa"/>
          </w:tcPr>
          <w:p w:rsidR="00434919" w:rsidRPr="00434919" w:rsidRDefault="00434919" w:rsidP="00434919">
            <w:pPr>
              <w:widowControl w:val="0"/>
              <w:suppressAutoHyphens/>
              <w:jc w:val="center"/>
              <w:rPr>
                <w:kern w:val="2"/>
              </w:rPr>
            </w:pPr>
            <w:r w:rsidRPr="00434919">
              <w:rPr>
                <w:kern w:val="2"/>
              </w:rPr>
              <w:t>44339</w:t>
            </w:r>
          </w:p>
        </w:tc>
        <w:tc>
          <w:tcPr>
            <w:tcW w:w="1276" w:type="dxa"/>
          </w:tcPr>
          <w:p w:rsidR="00434919" w:rsidRPr="00434919" w:rsidRDefault="00434919" w:rsidP="00434919">
            <w:pPr>
              <w:widowControl w:val="0"/>
              <w:suppressAutoHyphens/>
              <w:jc w:val="center"/>
              <w:rPr>
                <w:kern w:val="2"/>
              </w:rPr>
            </w:pPr>
            <w:r w:rsidRPr="00434919">
              <w:rPr>
                <w:kern w:val="2"/>
              </w:rPr>
              <w:t>33106</w:t>
            </w:r>
          </w:p>
        </w:tc>
        <w:tc>
          <w:tcPr>
            <w:tcW w:w="1276" w:type="dxa"/>
          </w:tcPr>
          <w:p w:rsidR="00434919" w:rsidRPr="00434919" w:rsidRDefault="00434919" w:rsidP="00434919">
            <w:pPr>
              <w:widowControl w:val="0"/>
              <w:suppressAutoHyphens/>
              <w:jc w:val="center"/>
              <w:rPr>
                <w:kern w:val="2"/>
              </w:rPr>
            </w:pPr>
            <w:r w:rsidRPr="00434919">
              <w:rPr>
                <w:kern w:val="2"/>
              </w:rPr>
              <w:t>36152</w:t>
            </w:r>
          </w:p>
        </w:tc>
        <w:tc>
          <w:tcPr>
            <w:tcW w:w="1292" w:type="dxa"/>
          </w:tcPr>
          <w:p w:rsidR="00434919" w:rsidRPr="00434919" w:rsidRDefault="00434919" w:rsidP="00434919">
            <w:pPr>
              <w:widowControl w:val="0"/>
              <w:suppressAutoHyphens/>
              <w:jc w:val="center"/>
              <w:rPr>
                <w:kern w:val="2"/>
              </w:rPr>
            </w:pPr>
            <w:r w:rsidRPr="00434919">
              <w:rPr>
                <w:kern w:val="2"/>
              </w:rPr>
              <w:t>162724</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01.01.2014</w:t>
            </w:r>
          </w:p>
        </w:tc>
        <w:tc>
          <w:tcPr>
            <w:tcW w:w="1843" w:type="dxa"/>
          </w:tcPr>
          <w:p w:rsidR="00434919" w:rsidRPr="00434919" w:rsidRDefault="00434919" w:rsidP="00434919">
            <w:pPr>
              <w:widowControl w:val="0"/>
              <w:suppressAutoHyphens/>
              <w:jc w:val="center"/>
              <w:rPr>
                <w:kern w:val="2"/>
              </w:rPr>
            </w:pPr>
            <w:r w:rsidRPr="00434919">
              <w:rPr>
                <w:kern w:val="2"/>
              </w:rPr>
              <w:t>143</w:t>
            </w:r>
          </w:p>
        </w:tc>
        <w:tc>
          <w:tcPr>
            <w:tcW w:w="1984" w:type="dxa"/>
          </w:tcPr>
          <w:p w:rsidR="00434919" w:rsidRPr="00434919" w:rsidRDefault="00434919" w:rsidP="00434919">
            <w:pPr>
              <w:widowControl w:val="0"/>
              <w:suppressAutoHyphens/>
              <w:jc w:val="center"/>
              <w:rPr>
                <w:kern w:val="2"/>
              </w:rPr>
            </w:pPr>
            <w:r w:rsidRPr="00434919">
              <w:rPr>
                <w:kern w:val="2"/>
              </w:rPr>
              <w:t>49719</w:t>
            </w:r>
          </w:p>
        </w:tc>
        <w:tc>
          <w:tcPr>
            <w:tcW w:w="1276" w:type="dxa"/>
          </w:tcPr>
          <w:p w:rsidR="00434919" w:rsidRPr="00434919" w:rsidRDefault="00434919" w:rsidP="00434919">
            <w:pPr>
              <w:widowControl w:val="0"/>
              <w:suppressAutoHyphens/>
              <w:jc w:val="center"/>
              <w:rPr>
                <w:kern w:val="2"/>
              </w:rPr>
            </w:pPr>
            <w:r w:rsidRPr="00434919">
              <w:rPr>
                <w:kern w:val="2"/>
              </w:rPr>
              <w:t>35622</w:t>
            </w:r>
          </w:p>
        </w:tc>
        <w:tc>
          <w:tcPr>
            <w:tcW w:w="1276" w:type="dxa"/>
          </w:tcPr>
          <w:p w:rsidR="00434919" w:rsidRPr="00434919" w:rsidRDefault="00434919" w:rsidP="00434919">
            <w:pPr>
              <w:widowControl w:val="0"/>
              <w:suppressAutoHyphens/>
              <w:jc w:val="center"/>
              <w:rPr>
                <w:kern w:val="2"/>
              </w:rPr>
            </w:pPr>
            <w:r w:rsidRPr="00434919">
              <w:rPr>
                <w:kern w:val="2"/>
              </w:rPr>
              <w:t>40350</w:t>
            </w:r>
          </w:p>
        </w:tc>
        <w:tc>
          <w:tcPr>
            <w:tcW w:w="1292" w:type="dxa"/>
          </w:tcPr>
          <w:p w:rsidR="00434919" w:rsidRPr="00434919" w:rsidRDefault="00434919" w:rsidP="00434919">
            <w:pPr>
              <w:widowControl w:val="0"/>
              <w:suppressAutoHyphens/>
              <w:jc w:val="center"/>
              <w:rPr>
                <w:kern w:val="2"/>
              </w:rPr>
            </w:pPr>
            <w:r w:rsidRPr="00434919">
              <w:rPr>
                <w:kern w:val="2"/>
              </w:rPr>
              <w:t>221222</w:t>
            </w:r>
          </w:p>
        </w:tc>
      </w:tr>
      <w:tr w:rsidR="00434919" w:rsidRPr="00434919" w:rsidTr="00434919">
        <w:trPr>
          <w:trHeight w:val="20"/>
        </w:trPr>
        <w:tc>
          <w:tcPr>
            <w:tcW w:w="1418" w:type="dxa"/>
          </w:tcPr>
          <w:p w:rsidR="00434919" w:rsidRPr="00434919" w:rsidRDefault="00434919" w:rsidP="00434919">
            <w:pPr>
              <w:widowControl w:val="0"/>
              <w:suppressAutoHyphens/>
              <w:jc w:val="center"/>
              <w:rPr>
                <w:kern w:val="2"/>
              </w:rPr>
            </w:pPr>
            <w:r w:rsidRPr="00434919">
              <w:rPr>
                <w:kern w:val="2"/>
              </w:rPr>
              <w:t>01.01.2015</w:t>
            </w:r>
          </w:p>
        </w:tc>
        <w:tc>
          <w:tcPr>
            <w:tcW w:w="1843" w:type="dxa"/>
          </w:tcPr>
          <w:p w:rsidR="00434919" w:rsidRPr="00434919" w:rsidRDefault="00434919" w:rsidP="00434919">
            <w:pPr>
              <w:widowControl w:val="0"/>
              <w:suppressAutoHyphens/>
              <w:jc w:val="center"/>
              <w:rPr>
                <w:kern w:val="2"/>
              </w:rPr>
            </w:pPr>
            <w:r w:rsidRPr="00434919">
              <w:rPr>
                <w:kern w:val="2"/>
              </w:rPr>
              <w:t>128</w:t>
            </w:r>
          </w:p>
        </w:tc>
        <w:tc>
          <w:tcPr>
            <w:tcW w:w="1984" w:type="dxa"/>
          </w:tcPr>
          <w:p w:rsidR="00434919" w:rsidRPr="00434919" w:rsidRDefault="00434919" w:rsidP="00434919">
            <w:pPr>
              <w:widowControl w:val="0"/>
              <w:suppressAutoHyphens/>
              <w:jc w:val="center"/>
              <w:rPr>
                <w:kern w:val="2"/>
              </w:rPr>
            </w:pPr>
            <w:r w:rsidRPr="00434919">
              <w:rPr>
                <w:kern w:val="2"/>
              </w:rPr>
              <w:t>51649</w:t>
            </w:r>
          </w:p>
        </w:tc>
        <w:tc>
          <w:tcPr>
            <w:tcW w:w="1276" w:type="dxa"/>
          </w:tcPr>
          <w:p w:rsidR="00434919" w:rsidRPr="00434919" w:rsidRDefault="00434919" w:rsidP="00434919">
            <w:pPr>
              <w:widowControl w:val="0"/>
              <w:suppressAutoHyphens/>
              <w:jc w:val="center"/>
              <w:rPr>
                <w:kern w:val="2"/>
              </w:rPr>
            </w:pPr>
            <w:r w:rsidRPr="00434919">
              <w:rPr>
                <w:kern w:val="2"/>
              </w:rPr>
              <w:t>33042</w:t>
            </w:r>
          </w:p>
        </w:tc>
        <w:tc>
          <w:tcPr>
            <w:tcW w:w="1276" w:type="dxa"/>
          </w:tcPr>
          <w:p w:rsidR="00434919" w:rsidRPr="00434919" w:rsidRDefault="00434919" w:rsidP="00434919">
            <w:pPr>
              <w:widowControl w:val="0"/>
              <w:suppressAutoHyphens/>
              <w:jc w:val="center"/>
              <w:rPr>
                <w:kern w:val="2"/>
              </w:rPr>
            </w:pPr>
            <w:r w:rsidRPr="00434919">
              <w:rPr>
                <w:kern w:val="2"/>
              </w:rPr>
              <w:t>36596</w:t>
            </w:r>
          </w:p>
        </w:tc>
        <w:tc>
          <w:tcPr>
            <w:tcW w:w="1292" w:type="dxa"/>
          </w:tcPr>
          <w:p w:rsidR="00434919" w:rsidRPr="00434919" w:rsidRDefault="00434919" w:rsidP="00434919">
            <w:pPr>
              <w:widowControl w:val="0"/>
              <w:suppressAutoHyphens/>
              <w:jc w:val="center"/>
              <w:rPr>
                <w:kern w:val="2"/>
              </w:rPr>
            </w:pPr>
            <w:r w:rsidRPr="00434919">
              <w:rPr>
                <w:kern w:val="2"/>
              </w:rPr>
              <w:t>203810</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[3].</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Система електронних платежів в нашій країні стрімко розвивається. Виходячи з статистики 01 січня 2014 року електронні пластикові картки випустили 143 банки, проте на 01 січня 2015 року ця кількість зменшилась до 128. У 2002 році було створено 58 банків тобто за досліджений період кількість банків виросла у 2,5 рази, з’явилось 85 нових банків. Крім того, за визначений строк зросла й кількість випущених активних платіжних карток з 3,6 тис. штук до 35,6 тис. штук; банкоматів із 1,8 до 40,3 тисячі штук; терміналів з 14,6 тис. штук до 221,2 тис. штук. Така тенденція збільшення виявлена на 01 січня 2014 року порівняно з 01 січня 2002 року. Проте, на 01 січня 2015 року ці показники дещо зменшились: емітовані платіжні картки зменшились на 2,5 тис. штук; банкоматів - на 3,8 тис. штук; терміналів – на 17,4 тис. штук. </w:t>
      </w:r>
    </w:p>
    <w:p w:rsidR="00434919" w:rsidRPr="00434919" w:rsidRDefault="00434919" w:rsidP="00434919">
      <w:pPr>
        <w:shd w:val="clear" w:color="auto" w:fill="FFFFFF"/>
        <w:ind w:firstLine="720"/>
        <w:jc w:val="both"/>
        <w:rPr>
          <w:rFonts w:eastAsia="Times New Roman" w:cs="Times New Roman"/>
          <w:color w:val="000000"/>
          <w:sz w:val="28"/>
          <w:szCs w:val="28"/>
          <w:lang w:eastAsia="ru-RU"/>
        </w:rPr>
      </w:pPr>
      <w:r w:rsidRPr="00434919">
        <w:rPr>
          <w:rFonts w:eastAsia="Times New Roman" w:cs="Times New Roman"/>
          <w:sz w:val="28"/>
          <w:szCs w:val="28"/>
          <w:lang w:eastAsia="ru-RU"/>
        </w:rPr>
        <w:t xml:space="preserve">Найбільший приріст платіжних карток відбувається за рахунок збільшення зарплатних карток. Оскільки міжнародні картки потребують негайних і доволі значних інвестицій, банкам економічно вигідніше втілювати зарплатні проекти з використанням локальних карток, призначених для видачі готівки співробітникам підприємств та організацій через банкомати й оплату покупок у місцевих закладах та організаціях через банкомати. </w:t>
      </w:r>
    </w:p>
    <w:p w:rsidR="00434919" w:rsidRPr="00434919" w:rsidRDefault="00434919" w:rsidP="00434919">
      <w:pPr>
        <w:shd w:val="clear" w:color="auto" w:fill="FFFFFF"/>
        <w:ind w:firstLine="720"/>
        <w:jc w:val="both"/>
        <w:rPr>
          <w:rFonts w:eastAsia="Times New Roman" w:cs="Times New Roman"/>
          <w:i/>
          <w:iCs/>
          <w:color w:val="000000"/>
          <w:sz w:val="28"/>
          <w:szCs w:val="28"/>
          <w:lang w:eastAsia="ru-RU"/>
        </w:rPr>
      </w:pPr>
      <w:r w:rsidRPr="00434919">
        <w:rPr>
          <w:rFonts w:eastAsia="Times New Roman" w:cs="Times New Roman"/>
          <w:color w:val="000000"/>
          <w:sz w:val="28"/>
          <w:szCs w:val="28"/>
          <w:lang w:eastAsia="ru-RU"/>
        </w:rPr>
        <w:t xml:space="preserve">Вступ до національної системи масових електронних платежів надає банку цілу низку технологічних та бізнесових переваг. Можливість використання картки в якості корпоративного інструменту безготівкових розрахунків (аналог не лімітованої чекової книжки); розміщення на картці додаткових фінансових та не фінансових додатків (транспортні, соціальні, страхові та інші додатки, дисконтні програми, програми лояльності тощо); </w:t>
      </w:r>
      <w:r w:rsidRPr="00434919">
        <w:rPr>
          <w:rFonts w:eastAsia="Times New Roman" w:cs="Times New Roman"/>
          <w:color w:val="000000"/>
          <w:sz w:val="28"/>
          <w:szCs w:val="28"/>
          <w:lang w:eastAsia="ru-RU"/>
        </w:rPr>
        <w:lastRenderedPageBreak/>
        <w:t xml:space="preserve">побудова кредитних програм на основі технології НСМЕП. Можливість використання як мінімум двох платіжних інструментів: електронного чека та електронного гаманця. </w:t>
      </w:r>
    </w:p>
    <w:p w:rsidR="00434919" w:rsidRPr="00434919" w:rsidRDefault="00434919" w:rsidP="00434919">
      <w:pPr>
        <w:shd w:val="clear" w:color="auto" w:fill="FFFFFF"/>
        <w:ind w:firstLine="720"/>
        <w:jc w:val="both"/>
        <w:rPr>
          <w:rFonts w:eastAsia="Times New Roman" w:cs="Times New Roman"/>
          <w:color w:val="000000"/>
          <w:sz w:val="28"/>
          <w:szCs w:val="28"/>
          <w:lang w:eastAsia="ru-RU"/>
        </w:rPr>
      </w:pPr>
      <w:r w:rsidRPr="00434919">
        <w:rPr>
          <w:rFonts w:eastAsia="Times New Roman" w:cs="Times New Roman"/>
          <w:b/>
          <w:sz w:val="28"/>
          <w:lang w:val="ru-RU" w:eastAsia="ru-RU"/>
        </w:rPr>
        <w:t>Висновки.</w:t>
      </w:r>
      <w:r w:rsidRPr="00434919">
        <w:rPr>
          <w:rFonts w:eastAsia="Times New Roman" w:cs="Times New Roman"/>
          <w:i/>
          <w:iCs/>
          <w:color w:val="000000"/>
          <w:sz w:val="28"/>
          <w:szCs w:val="28"/>
          <w:lang w:eastAsia="ru-RU"/>
        </w:rPr>
        <w:t xml:space="preserve"> </w:t>
      </w:r>
      <w:r w:rsidRPr="00434919">
        <w:rPr>
          <w:rFonts w:eastAsia="Times New Roman" w:cs="Times New Roman"/>
          <w:color w:val="000000"/>
          <w:sz w:val="28"/>
          <w:szCs w:val="28"/>
          <w:lang w:eastAsia="ru-RU"/>
        </w:rPr>
        <w:t xml:space="preserve">Україна має великий потенціал щодо збільшення емісії платіжних карток. Зростання доходів на ринку пластикових карток повинне спиратися на збільшення долі торгових операцій у загальній кількості операцій з використанням карток. </w:t>
      </w:r>
    </w:p>
    <w:p w:rsidR="00434919" w:rsidRPr="00434919" w:rsidRDefault="00434919" w:rsidP="00434919">
      <w:pPr>
        <w:shd w:val="clear" w:color="auto" w:fill="FFFFFF"/>
        <w:ind w:firstLine="720"/>
        <w:jc w:val="both"/>
        <w:rPr>
          <w:rFonts w:eastAsia="Times New Roman" w:cs="Times New Roman"/>
          <w:i/>
          <w:iCs/>
          <w:color w:val="000000"/>
          <w:sz w:val="28"/>
          <w:szCs w:val="28"/>
          <w:lang w:eastAsia="ru-RU"/>
        </w:rPr>
      </w:pPr>
      <w:r w:rsidRPr="00434919">
        <w:rPr>
          <w:rFonts w:eastAsia="Times New Roman" w:cs="Times New Roman"/>
          <w:color w:val="000000"/>
          <w:sz w:val="28"/>
          <w:szCs w:val="28"/>
          <w:lang w:eastAsia="ru-RU"/>
        </w:rPr>
        <w:t>Отже, оптимізація управлінської структури банків повинна спиратися на скорочення та виведення за межі банку функцій які не властиві безпосередньо банківському бізнесу, а саме: інформаційне та технічне обслуговування платіжних трансакцій, моніторинг та обслуговування спеціалізованого обладнання; структура учасників ринку платіжних систем повинна змінюватися за рахунок створення спеціалізованих компаній, які забезпечуватимуть розвиток та обслуговування специфічних сегментів цього ринку: технічне обслуговування термінального та іншого банківського обладнання тощо.</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87"/>
        </w:numPr>
        <w:shd w:val="clear" w:color="auto" w:fill="FFFFFF"/>
        <w:ind w:left="425" w:hanging="425"/>
        <w:jc w:val="both"/>
        <w:rPr>
          <w:rFonts w:eastAsia="Times New Roman" w:cs="Times New Roman"/>
          <w:color w:val="000000"/>
          <w:sz w:val="28"/>
          <w:szCs w:val="28"/>
        </w:rPr>
      </w:pPr>
      <w:r w:rsidRPr="00434919">
        <w:rPr>
          <w:rFonts w:eastAsia="Times New Roman" w:cs="Times New Roman"/>
          <w:color w:val="000000"/>
          <w:sz w:val="28"/>
          <w:szCs w:val="28"/>
        </w:rPr>
        <w:t>Мельникова В. І. Національна економіка: навчальний посібник / В. І. Мельникова. - Київ: Центр учбової літератури, 2013р., - 256с.</w:t>
      </w:r>
    </w:p>
    <w:p w:rsidR="00434919" w:rsidRPr="00434919" w:rsidRDefault="00434919" w:rsidP="006B28E8">
      <w:pPr>
        <w:numPr>
          <w:ilvl w:val="0"/>
          <w:numId w:val="87"/>
        </w:numPr>
        <w:shd w:val="clear" w:color="auto" w:fill="FFFFFF"/>
        <w:ind w:left="425" w:hanging="425"/>
        <w:jc w:val="both"/>
        <w:rPr>
          <w:rFonts w:eastAsia="Times New Roman" w:cs="Times New Roman"/>
          <w:sz w:val="28"/>
          <w:szCs w:val="28"/>
        </w:rPr>
      </w:pPr>
      <w:r w:rsidRPr="00434919">
        <w:rPr>
          <w:rFonts w:eastAsia="Times New Roman" w:cs="Times New Roman"/>
          <w:color w:val="000000"/>
          <w:sz w:val="28"/>
          <w:szCs w:val="28"/>
          <w:shd w:val="clear" w:color="auto" w:fill="FFFFFF"/>
        </w:rPr>
        <w:t>Морозова Г. С. Ринок платіжних карток в Україні: сучасний стан, проблеми і перспективи використання / Г. С. Морозова // Наукові праці Південного філіалу Національного університету біоресурсів і природокористування України "Кримський агротехнологічний університет". Економічні науки. - 2013. - Вип. 158. - С. 187-195. - Режим доступу: </w:t>
      </w:r>
      <w:hyperlink r:id="rId134" w:tgtFrame="_blank" w:history="1">
        <w:r w:rsidRPr="00434919">
          <w:rPr>
            <w:rFonts w:eastAsia="Times New Roman" w:cs="Times New Roman"/>
            <w:color w:val="0000FF"/>
            <w:sz w:val="28"/>
            <w:szCs w:val="28"/>
            <w:u w:val="single"/>
            <w:shd w:val="clear" w:color="auto" w:fill="FFFFFF"/>
          </w:rPr>
          <w:t>http://nbuv.gov.ua/j-pdf/Npkaue_2013_158_26.pdf</w:t>
        </w:r>
      </w:hyperlink>
      <w:r w:rsidRPr="00434919">
        <w:rPr>
          <w:rFonts w:eastAsia="Times New Roman" w:cs="Times New Roman"/>
          <w:color w:val="000000"/>
          <w:sz w:val="28"/>
          <w:szCs w:val="28"/>
          <w:shd w:val="clear" w:color="auto" w:fill="FFFFFF"/>
        </w:rPr>
        <w:t> </w:t>
      </w:r>
    </w:p>
    <w:p w:rsidR="00434919" w:rsidRPr="00434919" w:rsidRDefault="00434919" w:rsidP="006B28E8">
      <w:pPr>
        <w:numPr>
          <w:ilvl w:val="0"/>
          <w:numId w:val="87"/>
        </w:numPr>
        <w:shd w:val="clear" w:color="auto" w:fill="FFFFFF"/>
        <w:ind w:left="425" w:hanging="425"/>
        <w:jc w:val="both"/>
        <w:rPr>
          <w:rFonts w:eastAsia="Times New Roman" w:cs="Times New Roman"/>
          <w:color w:val="000000"/>
          <w:sz w:val="28"/>
          <w:szCs w:val="28"/>
        </w:rPr>
      </w:pPr>
      <w:r w:rsidRPr="00434919">
        <w:rPr>
          <w:rFonts w:eastAsia="Times New Roman" w:cs="Times New Roman"/>
          <w:sz w:val="28"/>
          <w:szCs w:val="28"/>
        </w:rPr>
        <w:t>Офіційний сайт Національного банку України [Електронний ресурс]. – Режим доступу:</w:t>
      </w:r>
      <w:hyperlink r:id="rId135" w:history="1">
        <w:r w:rsidRPr="00434919">
          <w:rPr>
            <w:rFonts w:eastAsia="Times New Roman" w:cs="Times New Roman"/>
            <w:color w:val="0000FF"/>
            <w:sz w:val="28"/>
            <w:szCs w:val="28"/>
            <w:u w:val="single"/>
          </w:rPr>
          <w:t>http://www.bank.gov.ua/con</w:t>
        </w:r>
      </w:hyperlink>
      <w:hyperlink r:id="rId136" w:history="1">
        <w:r w:rsidRPr="00434919">
          <w:rPr>
            <w:rFonts w:eastAsia="Times New Roman" w:cs="Times New Roman"/>
            <w:color w:val="0000FF"/>
            <w:sz w:val="28"/>
            <w:szCs w:val="28"/>
            <w:u w:val="single"/>
          </w:rPr>
          <w:t>trol/uk/index</w:t>
        </w:r>
      </w:hyperlink>
    </w:p>
    <w:p w:rsidR="00434919" w:rsidRPr="00434919" w:rsidRDefault="00434919" w:rsidP="006B28E8">
      <w:pPr>
        <w:numPr>
          <w:ilvl w:val="0"/>
          <w:numId w:val="87"/>
        </w:numPr>
        <w:shd w:val="clear" w:color="auto" w:fill="FFFFFF"/>
        <w:ind w:left="425" w:hanging="425"/>
        <w:jc w:val="both"/>
        <w:rPr>
          <w:rFonts w:eastAsia="Times New Roman" w:cs="Times New Roman"/>
          <w:color w:val="000000"/>
          <w:sz w:val="28"/>
          <w:szCs w:val="28"/>
        </w:rPr>
      </w:pPr>
      <w:r w:rsidRPr="00434919">
        <w:rPr>
          <w:rFonts w:eastAsia="Times New Roman" w:cs="Times New Roman"/>
          <w:color w:val="000000"/>
          <w:sz w:val="28"/>
          <w:szCs w:val="28"/>
        </w:rPr>
        <w:t xml:space="preserve">Успaленко В. І. Аналіз стану та розвиток ринку плaтіжних карток / В. І. Успаленко // Економіка та упрaвління підприємствами машинoбудівної галузі: проблеми теорії та прaктики. – 2013. − №2 (18). </w:t>
      </w:r>
    </w:p>
    <w:p w:rsidR="00434919" w:rsidRPr="00434919" w:rsidRDefault="00434919" w:rsidP="00434919">
      <w:pPr>
        <w:rPr>
          <w:rFonts w:eastAsia="Times New Roman" w:cs="Times New Roman"/>
          <w:b/>
          <w:bCs/>
          <w:caps/>
          <w:color w:val="000000"/>
          <w:sz w:val="28"/>
          <w:szCs w:val="28"/>
          <w:lang w:eastAsia="ru-RU"/>
        </w:rPr>
      </w:pPr>
      <w:r w:rsidRPr="00434919">
        <w:rPr>
          <w:rFonts w:eastAsia="Times New Roman" w:cs="Times New Roman"/>
          <w:b/>
          <w:bCs/>
          <w:caps/>
          <w:color w:val="000000"/>
          <w:sz w:val="28"/>
          <w:szCs w:val="28"/>
          <w:lang w:eastAsia="ru-RU"/>
        </w:rPr>
        <w:br w:type="page"/>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59" w:name="_Toc439621171"/>
      <w:bookmarkStart w:id="160" w:name="_Toc443506493"/>
      <w:r w:rsidRPr="00434919">
        <w:rPr>
          <w:rFonts w:eastAsia="Times New Roman" w:cs="Times New Roman"/>
          <w:b/>
          <w:bCs/>
          <w:caps/>
          <w:color w:val="000000"/>
          <w:sz w:val="28"/>
          <w:szCs w:val="28"/>
          <w:lang w:eastAsia="ru-RU"/>
        </w:rPr>
        <w:lastRenderedPageBreak/>
        <w:t xml:space="preserve">ВДОСКОНАЛЕННЯ СИСТЕМИ УПРАВЛІННЯ </w:t>
      </w:r>
      <w:r w:rsidRPr="00434919">
        <w:rPr>
          <w:rFonts w:eastAsia="Times New Roman" w:cs="Times New Roman"/>
          <w:b/>
          <w:bCs/>
          <w:caps/>
          <w:color w:val="000000"/>
          <w:sz w:val="28"/>
          <w:szCs w:val="28"/>
          <w:lang w:eastAsia="ru-RU"/>
        </w:rPr>
        <w:br/>
        <w:t>ВЛАСНИМ КАПІТАЛОМ КОМЕРЦІЙНОГО БАНКУ</w:t>
      </w:r>
      <w:bookmarkEnd w:id="159"/>
      <w:bookmarkEnd w:id="160"/>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61" w:name="_Toc439621172"/>
      <w:bookmarkStart w:id="162" w:name="_Toc443506494"/>
      <w:r w:rsidRPr="00434919">
        <w:rPr>
          <w:rFonts w:eastAsia="Times New Roman" w:cs="Times New Roman"/>
          <w:i/>
          <w:iCs/>
          <w:sz w:val="28"/>
          <w:szCs w:val="28"/>
          <w:lang w:eastAsia="ru-RU"/>
        </w:rPr>
        <w:t>Дубина Дмитро,</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customMarkFollows="1" w:id="67"/>
        <w:sym w:font="Symbol" w:char="F02A"/>
      </w:r>
      <w:bookmarkEnd w:id="161"/>
      <w:bookmarkEnd w:id="162"/>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szCs w:val="28"/>
          <w:lang w:eastAsia="ru-RU"/>
        </w:rPr>
        <w:t>Постановка проблеми</w:t>
      </w:r>
      <w:r w:rsidRPr="00434919">
        <w:rPr>
          <w:rFonts w:eastAsia="Times New Roman" w:cs="Times New Roman"/>
          <w:sz w:val="28"/>
          <w:szCs w:val="28"/>
          <w:lang w:eastAsia="ru-RU"/>
        </w:rPr>
        <w:t xml:space="preserve">. Кожна кредитна організація повинна самостійно розробляти політику управління капіталом, спрямовану на забезпечення його достатності, враховуючи при цьому стратегію свого розвитку. Одним із актуальних завдань на сучасному етапі розвитку фінансової системи України є формування комерційними банками якісного за своєю структурою банківського капіталу, адже активізація економічного зростання </w:t>
      </w:r>
      <w:r w:rsidRPr="00434919">
        <w:rPr>
          <w:rFonts w:eastAsia="Times New Roman" w:cs="Times New Roman"/>
          <w:sz w:val="28"/>
          <w:szCs w:val="28"/>
          <w:lang w:val="ru-RU" w:eastAsia="ru-RU"/>
        </w:rPr>
        <w:t>неможлива без здійснення інвестицій у реальний сектор національного господарства, і в цих</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умовах комерційні банки стикаються з гострою проблемою ефективного формування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 xml:space="preserve">банківського капіталу, який є основою виконання банками своїх функцій </w:t>
      </w:r>
      <w:r w:rsidRPr="00434919">
        <w:rPr>
          <w:rFonts w:eastAsia="Times New Roman" w:cs="Times New Roman"/>
          <w:sz w:val="28"/>
          <w:szCs w:val="28"/>
          <w:lang w:eastAsia="ru-RU"/>
        </w:rPr>
        <w:t xml:space="preserve">у </w:t>
      </w:r>
      <w:r w:rsidRPr="00434919">
        <w:rPr>
          <w:rFonts w:eastAsia="Times New Roman" w:cs="Times New Roman"/>
          <w:sz w:val="28"/>
          <w:szCs w:val="28"/>
          <w:lang w:val="ru-RU" w:eastAsia="ru-RU"/>
        </w:rPr>
        <w:t>фінансово</w:t>
      </w:r>
      <w:r w:rsidRPr="00434919">
        <w:rPr>
          <w:rFonts w:eastAsia="Times New Roman" w:cs="Times New Roman"/>
          <w:sz w:val="28"/>
          <w:szCs w:val="28"/>
          <w:lang w:eastAsia="ru-RU"/>
        </w:rPr>
        <w:t>-кредитному</w:t>
      </w:r>
      <w:r w:rsidRPr="00434919">
        <w:rPr>
          <w:rFonts w:eastAsia="Times New Roman" w:cs="Times New Roman"/>
          <w:sz w:val="28"/>
          <w:szCs w:val="28"/>
          <w:lang w:val="ru-RU" w:eastAsia="ru-RU"/>
        </w:rPr>
        <w:t xml:space="preserve"> просторі. Це пов’язано з такими явищами, як: зростання конкуренції у</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банківському секторі економіки</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відсутність достатньо адекватної бази інформації</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подолання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економічної кризи у світовій економіці тощо.</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 xml:space="preserve">У зв’язку з цим </w:t>
      </w:r>
      <w:r w:rsidRPr="00434919">
        <w:rPr>
          <w:rFonts w:eastAsia="Times New Roman" w:cs="Times New Roman"/>
          <w:sz w:val="28"/>
          <w:szCs w:val="28"/>
          <w:lang w:eastAsia="ru-RU"/>
        </w:rPr>
        <w:t>виникає необхідність у вдосконаленні системи управління власним капіталом комерційного банку.</w:t>
      </w:r>
    </w:p>
    <w:p w:rsidR="00434919" w:rsidRPr="00434919" w:rsidRDefault="00434919" w:rsidP="00434919">
      <w:pPr>
        <w:autoSpaceDE w:val="0"/>
        <w:autoSpaceDN w:val="0"/>
        <w:adjustRightInd w:val="0"/>
        <w:ind w:firstLine="709"/>
        <w:jc w:val="both"/>
        <w:rPr>
          <w:rFonts w:eastAsia="Times New Roman" w:cs="Times New Roman"/>
          <w:color w:val="000000"/>
          <w:sz w:val="28"/>
          <w:szCs w:val="28"/>
          <w:lang w:eastAsia="ru-RU"/>
        </w:rPr>
      </w:pPr>
      <w:r w:rsidRPr="00434919">
        <w:rPr>
          <w:rFonts w:eastAsia="Times New Roman" w:cs="Times New Roman"/>
          <w:b/>
          <w:sz w:val="28"/>
          <w:szCs w:val="28"/>
          <w:lang w:eastAsia="ru-RU"/>
        </w:rPr>
        <w:t>Аналіз останніх досліджень</w:t>
      </w:r>
      <w:r w:rsidRPr="00434919">
        <w:rPr>
          <w:rFonts w:eastAsia="Times New Roman" w:cs="Times New Roman"/>
          <w:sz w:val="28"/>
          <w:szCs w:val="28"/>
          <w:lang w:eastAsia="ru-RU"/>
        </w:rPr>
        <w:t xml:space="preserve">. </w:t>
      </w:r>
      <w:r w:rsidRPr="00434919">
        <w:rPr>
          <w:rFonts w:eastAsia="Times New Roman" w:cs="Times New Roman"/>
          <w:sz w:val="28"/>
          <w:szCs w:val="28"/>
          <w:lang w:eastAsia="uk-UA"/>
        </w:rPr>
        <w:t xml:space="preserve">Дослідженням окремих проблем управління власним капіталом комерційних банків займалися такі вітчизняні вчені, як: </w:t>
      </w:r>
      <w:r w:rsidRPr="00434919">
        <w:rPr>
          <w:rFonts w:eastAsia="Times New Roman" w:cs="Times New Roman"/>
          <w:sz w:val="28"/>
          <w:szCs w:val="28"/>
          <w:lang w:eastAsia="ru-RU"/>
        </w:rPr>
        <w:t>О. В. Васюренко, З. Б. Живко, С. А.</w:t>
      </w:r>
      <w:r w:rsidRPr="00434919">
        <w:rPr>
          <w:rFonts w:eastAsia="Times New Roman" w:cs="Times New Roman"/>
          <w:color w:val="000000"/>
          <w:sz w:val="28"/>
          <w:szCs w:val="28"/>
          <w:lang w:eastAsia="ru-RU"/>
        </w:rPr>
        <w:t xml:space="preserve">Кузнецова, М. І. Крупка, О. Т.Левандівський </w:t>
      </w:r>
      <w:r w:rsidRPr="00434919">
        <w:rPr>
          <w:rFonts w:eastAsia="Times New Roman" w:cs="Times New Roman"/>
          <w:color w:val="000000"/>
          <w:sz w:val="28"/>
          <w:szCs w:val="28"/>
          <w:lang w:eastAsia="uk-UA"/>
        </w:rPr>
        <w:t xml:space="preserve">та ін. Проте питання щодо </w:t>
      </w:r>
      <w:r w:rsidRPr="00434919">
        <w:rPr>
          <w:rFonts w:eastAsia="Times New Roman" w:cs="Times New Roman"/>
          <w:sz w:val="28"/>
          <w:szCs w:val="28"/>
          <w:lang w:eastAsia="ru-RU"/>
        </w:rPr>
        <w:t>створення ефективної системи управління власним капіталом комерційного банку потребує подальших досліджень.</w:t>
      </w:r>
    </w:p>
    <w:p w:rsidR="00434919" w:rsidRPr="00434919" w:rsidRDefault="00434919" w:rsidP="00434919">
      <w:pPr>
        <w:autoSpaceDE w:val="0"/>
        <w:autoSpaceDN w:val="0"/>
        <w:adjustRightInd w:val="0"/>
        <w:ind w:firstLine="709"/>
        <w:jc w:val="both"/>
        <w:rPr>
          <w:rFonts w:eastAsia="Times New Roman" w:cs="Times New Roman"/>
          <w:iCs/>
          <w:color w:val="000000"/>
          <w:sz w:val="28"/>
          <w:szCs w:val="28"/>
          <w:lang w:eastAsia="ru-RU"/>
        </w:rPr>
      </w:pPr>
      <w:r w:rsidRPr="00434919">
        <w:rPr>
          <w:rFonts w:eastAsia="Times New Roman" w:cs="Times New Roman"/>
          <w:sz w:val="28"/>
          <w:szCs w:val="28"/>
          <w:lang w:val="ru-RU" w:eastAsia="ru-RU"/>
        </w:rPr>
        <w:t>Мета дослідження.</w:t>
      </w:r>
      <w:r w:rsidRPr="00434919">
        <w:rPr>
          <w:rFonts w:eastAsia="Times New Roman" w:cs="Times New Roman"/>
          <w:color w:val="000000"/>
          <w:sz w:val="28"/>
          <w:szCs w:val="28"/>
          <w:lang w:val="ru-RU" w:eastAsia="ru-RU"/>
        </w:rPr>
        <w:t xml:space="preserve"> </w:t>
      </w:r>
      <w:r w:rsidRPr="00434919">
        <w:rPr>
          <w:rFonts w:eastAsia="Times New Roman" w:cs="Times New Roman"/>
          <w:color w:val="000000"/>
          <w:sz w:val="28"/>
          <w:szCs w:val="28"/>
          <w:lang w:eastAsia="ru-RU"/>
        </w:rPr>
        <w:t>Мета дослідження полягає у теоретико-методичному обґрунтуванні напрямів вдосконалення системи управління власним капіталом комерційного банку.</w:t>
      </w:r>
    </w:p>
    <w:p w:rsidR="00434919" w:rsidRPr="00434919" w:rsidRDefault="00434919" w:rsidP="00434919">
      <w:pPr>
        <w:autoSpaceDE w:val="0"/>
        <w:autoSpaceDN w:val="0"/>
        <w:adjustRightInd w:val="0"/>
        <w:ind w:firstLine="709"/>
        <w:jc w:val="both"/>
        <w:rPr>
          <w:rFonts w:eastAsia="Times New Roman" w:cs="Times New Roman"/>
          <w:iCs/>
          <w:color w:val="000000"/>
          <w:sz w:val="28"/>
          <w:szCs w:val="28"/>
          <w:lang w:eastAsia="ru-RU"/>
        </w:rPr>
      </w:pPr>
      <w:r w:rsidRPr="00434919">
        <w:rPr>
          <w:rFonts w:eastAsia="Times New Roman" w:cs="Times New Roman"/>
          <w:b/>
          <w:color w:val="000000"/>
          <w:sz w:val="28"/>
          <w:szCs w:val="28"/>
          <w:lang w:eastAsia="ru-RU"/>
        </w:rPr>
        <w:t>Об’єкт дослідження.</w:t>
      </w:r>
      <w:r w:rsidRPr="00434919">
        <w:rPr>
          <w:rFonts w:eastAsia="Times New Roman" w:cs="Times New Roman"/>
          <w:color w:val="000000"/>
          <w:sz w:val="28"/>
          <w:szCs w:val="28"/>
          <w:lang w:eastAsia="ru-RU"/>
        </w:rPr>
        <w:t xml:space="preserve"> Об’єктом дослідження є процес управління </w:t>
      </w:r>
      <w:r w:rsidRPr="00434919">
        <w:rPr>
          <w:rFonts w:eastAsia="Times New Roman" w:cs="Times New Roman"/>
          <w:iCs/>
          <w:color w:val="000000"/>
          <w:sz w:val="28"/>
          <w:szCs w:val="28"/>
          <w:lang w:eastAsia="ru-RU"/>
        </w:rPr>
        <w:t>власним капіталом комерційного банку.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szCs w:val="28"/>
          <w:lang w:eastAsia="ru-RU"/>
        </w:rPr>
        <w:t>Результати дослідження.</w:t>
      </w:r>
      <w:r w:rsidRPr="00434919">
        <w:rPr>
          <w:rFonts w:eastAsia="Times New Roman" w:cs="Times New Roman"/>
          <w:sz w:val="28"/>
          <w:szCs w:val="28"/>
          <w:lang w:eastAsia="ru-RU"/>
        </w:rPr>
        <w:t xml:space="preserve"> Будь-яка система управління капіталом складається з двох підсистем: керуючої - суб'єкт управління і керованої - об'єкт управління. Немає сумніву в тому, що між елементами системи управління капіталом існує тісний взаємозв'язок і взаємозалежність [3, </w:t>
      </w:r>
      <w:r w:rsidRPr="00434919">
        <w:rPr>
          <w:rFonts w:eastAsia="Times New Roman" w:cs="Times New Roman"/>
          <w:sz w:val="28"/>
          <w:szCs w:val="28"/>
          <w:lang w:val="en-US" w:eastAsia="ru-RU"/>
        </w:rPr>
        <w:t>c</w:t>
      </w:r>
      <w:r w:rsidRPr="00434919">
        <w:rPr>
          <w:rFonts w:eastAsia="Times New Roman" w:cs="Times New Roman"/>
          <w:sz w:val="28"/>
          <w:szCs w:val="28"/>
          <w:lang w:eastAsia="ru-RU"/>
        </w:rPr>
        <w:t>. 216]. Оскільки власний капітал є інструментом, за допомогою якого здійснюється як державне регулювання, так і внутрішньобанківське управління, то при визначенні суб'єкта управління необхідно розрізняти суб'єкти на макро- і мікрорівнях банківського менеджменту. На рівні банківської системи регулювання капіталу передбачає встановлення (керуючий вплив):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1) вимог до мінімального розміру власного капіталу для отримання банком ліцензії на певні види діяльності, дозволу на відкриття філій;</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2) економічних нормативів діяльності банку, що припускають встановлення залежності ряду активних операцій банку від обсягу власного капіталу;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3) стандартів організації та діяльності служб внутрішнього контролю та управління ризиками;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4) методики оцінки достатності власного капіталу, як на національному, так і на міжнародному рівнях.</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Важливе місце в системі управління капіталом має належати банківському менеджеру. Він повинен управляти власним капіталом банку, виходячи не тільки з необхідності виконання обов'язкових нормативів, але з позицій прийняття оптимізаційних управлінських рішень для їх впровадження при функціонуванні кредитних організацій для досягнення власних цілей. Менеджер повинен тісно</w:t>
      </w:r>
      <w:r w:rsidRPr="00434919">
        <w:rPr>
          <w:rFonts w:eastAsia="Times New Roman" w:cs="Times New Roman"/>
          <w:sz w:val="28"/>
          <w:szCs w:val="28"/>
          <w:lang w:val="ru-RU" w:eastAsia="ru-RU"/>
        </w:rPr>
        <w:t xml:space="preserve"> </w:t>
      </w:r>
      <w:r w:rsidRPr="00434919">
        <w:rPr>
          <w:rFonts w:eastAsia="Times New Roman" w:cs="Times New Roman"/>
          <w:sz w:val="28"/>
          <w:szCs w:val="28"/>
          <w:lang w:eastAsia="ru-RU"/>
        </w:rPr>
        <w:t>взаємодіяти з аналітичними службами банку та відділом внутрішнього контролю</w:t>
      </w:r>
      <w:r w:rsidRPr="00434919">
        <w:rPr>
          <w:rFonts w:eastAsia="Times New Roman" w:cs="Times New Roman"/>
          <w:sz w:val="28"/>
          <w:szCs w:val="28"/>
          <w:lang w:val="ru-RU" w:eastAsia="ru-RU"/>
        </w:rPr>
        <w:t xml:space="preserve"> </w:t>
      </w:r>
      <w:r w:rsidRPr="00434919">
        <w:rPr>
          <w:rFonts w:eastAsia="Times New Roman" w:cs="Times New Roman"/>
          <w:sz w:val="28"/>
          <w:szCs w:val="28"/>
          <w:lang w:eastAsia="ru-RU"/>
        </w:rPr>
        <w:t>або аудиту.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Менеджер банку, володіючи повною і точною інформацією про поточний стан банку і плануючи його майбутнє з урахуванням намічених цілей, здатний об'єктивно оцінити достатність капіталу. Згідно концепції економічного капіталу, керівництво банку має відповідати за наявність ефективних методів управління ним. Масштаби фінансової служби і самих функцій відповідних підрозділів залежать від розміру, організаційно-правової форми та форми власності кредитної організації.</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Будь-яке управлінське рішення має ґрунтуватися на деяких вихідних параметрах і містити ряд вихідних показників, що характеризують як минулий, так і поточний стан об'єкта управління. У зв'язку з цим важливо виділити такий елемент системи, як оцінка. За результатами оцінки банківський менеджер формує підсумкові судження про ефективність управління капіталом, які повинні бути повними, однозначними і точними. Зміст процесу управління капіталом банку представлено на рис. </w:t>
      </w:r>
      <w:r w:rsidRPr="00434919">
        <w:rPr>
          <w:rFonts w:eastAsia="Times New Roman" w:cs="Times New Roman"/>
          <w:sz w:val="28"/>
          <w:szCs w:val="28"/>
          <w:lang w:val="ru-RU" w:eastAsia="ru-RU"/>
        </w:rPr>
        <w:t>1.</w:t>
      </w:r>
      <w:r w:rsidRPr="00434919">
        <w:rPr>
          <w:rFonts w:eastAsia="Times New Roman" w:cs="Times New Roman"/>
          <w:sz w:val="28"/>
          <w:szCs w:val="28"/>
          <w:lang w:eastAsia="ru-RU"/>
        </w:rPr>
        <w:t xml:space="preserve">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Основним елементом управління капіталом кредитної організації є стратегія. Саме стратегія визначає систему критеріїв оцінки капіталу і факторів, що на нього впливають, а також пріоритети в управлінні капіталом і заходи активного менеджменту. Загальним правилом стратегії є те, що вона повинна бути спрямована на досягнення певного зростання ринкової вартості банку, його акцій, або зростання ROE, ROA і включати в себе стратегічні плани за всіма напрямками діяльності. Після вибору стратегії банку і визначення ступеня впливу тих чи інших факторів на процес управління капіталом необхідно розробити механізм управління капіталом і визначити інструменти і методи реалізації обраної стратегії, причому відповідно до вимог органів нагляду [1, </w:t>
      </w:r>
      <w:r w:rsidRPr="00434919">
        <w:rPr>
          <w:rFonts w:eastAsia="Times New Roman" w:cs="Times New Roman"/>
          <w:sz w:val="28"/>
          <w:szCs w:val="28"/>
          <w:lang w:val="en-US" w:eastAsia="ru-RU"/>
        </w:rPr>
        <w:t>c</w:t>
      </w:r>
      <w:r w:rsidRPr="00434919">
        <w:rPr>
          <w:rFonts w:eastAsia="Times New Roman" w:cs="Times New Roman"/>
          <w:sz w:val="28"/>
          <w:szCs w:val="28"/>
          <w:lang w:eastAsia="ru-RU"/>
        </w:rPr>
        <w:t>. 130].</w:t>
      </w:r>
    </w:p>
    <w:p w:rsidR="00434919" w:rsidRPr="00434919" w:rsidRDefault="00434919" w:rsidP="00434919">
      <w:pPr>
        <w:jc w:val="center"/>
        <w:rPr>
          <w:rFonts w:eastAsia="Times New Roman" w:cs="Times New Roman"/>
          <w:lang w:eastAsia="ru-RU"/>
        </w:rPr>
      </w:pPr>
      <w:r w:rsidRPr="00434919">
        <w:rPr>
          <w:rFonts w:eastAsia="Times New Roman" w:cs="Times New Roman"/>
          <w:noProof/>
          <w:lang w:val="en-US"/>
        </w:rPr>
        <w:lastRenderedPageBreak/>
        <mc:AlternateContent>
          <mc:Choice Requires="wpc">
            <w:drawing>
              <wp:inline distT="0" distB="0" distL="0" distR="0" wp14:anchorId="5FDB4E95" wp14:editId="7B62877C">
                <wp:extent cx="5486400" cy="3515097"/>
                <wp:effectExtent l="0" t="0" r="0" b="0"/>
                <wp:docPr id="1124" name="Полотно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 name="Rectangle 291"/>
                        <wps:cNvSpPr>
                          <a:spLocks noChangeArrowheads="1"/>
                        </wps:cNvSpPr>
                        <wps:spPr bwMode="auto">
                          <a:xfrm>
                            <a:off x="1135603" y="95002"/>
                            <a:ext cx="3371850" cy="287762"/>
                          </a:xfrm>
                          <a:prstGeom prst="rect">
                            <a:avLst/>
                          </a:prstGeom>
                          <a:solidFill>
                            <a:srgbClr val="FFFFFF"/>
                          </a:solidFill>
                          <a:ln w="9525">
                            <a:solidFill>
                              <a:srgbClr val="000000"/>
                            </a:solidFill>
                            <a:miter lim="800000"/>
                            <a:headEnd/>
                            <a:tailEnd/>
                          </a:ln>
                        </wps:spPr>
                        <wps:txbx>
                          <w:txbxContent>
                            <w:p w:rsidR="00A41397" w:rsidRPr="00ED2646" w:rsidRDefault="00A41397" w:rsidP="00434919">
                              <w:pPr>
                                <w:jc w:val="center"/>
                              </w:pPr>
                              <w:r w:rsidRPr="00ED2646">
                                <w:t>Загальна стратегія</w:t>
                              </w:r>
                            </w:p>
                          </w:txbxContent>
                        </wps:txbx>
                        <wps:bodyPr rot="0" vert="horz" wrap="square" lIns="91440" tIns="45720" rIns="91440" bIns="45720" anchor="t" anchorCtr="0" upright="1">
                          <a:noAutofit/>
                        </wps:bodyPr>
                      </wps:wsp>
                      <wps:wsp>
                        <wps:cNvPr id="94" name="Rectangle 292"/>
                        <wps:cNvSpPr>
                          <a:spLocks noChangeArrowheads="1"/>
                        </wps:cNvSpPr>
                        <wps:spPr bwMode="auto">
                          <a:xfrm>
                            <a:off x="1136238" y="546264"/>
                            <a:ext cx="3371215" cy="332509"/>
                          </a:xfrm>
                          <a:prstGeom prst="rect">
                            <a:avLst/>
                          </a:prstGeom>
                          <a:solidFill>
                            <a:srgbClr val="FFFFFF"/>
                          </a:solidFill>
                          <a:ln w="9525">
                            <a:solidFill>
                              <a:srgbClr val="000000"/>
                            </a:solidFill>
                            <a:miter lim="800000"/>
                            <a:headEnd/>
                            <a:tailEnd/>
                          </a:ln>
                        </wps:spPr>
                        <wps:txbx>
                          <w:txbxContent>
                            <w:p w:rsidR="00A41397" w:rsidRPr="00ED2646" w:rsidRDefault="00A41397" w:rsidP="00434919">
                              <w:pPr>
                                <w:jc w:val="center"/>
                              </w:pPr>
                              <w:r w:rsidRPr="00ED2646">
                                <w:t>Стратегія управління капіталом</w:t>
                              </w:r>
                            </w:p>
                          </w:txbxContent>
                        </wps:txbx>
                        <wps:bodyPr rot="0" vert="horz" wrap="square" lIns="91440" tIns="45720" rIns="91440" bIns="45720" anchor="t" anchorCtr="0" upright="1">
                          <a:noAutofit/>
                        </wps:bodyPr>
                      </wps:wsp>
                      <wps:wsp>
                        <wps:cNvPr id="95" name="Rectangle 293"/>
                        <wps:cNvSpPr>
                          <a:spLocks noChangeArrowheads="1"/>
                        </wps:cNvSpPr>
                        <wps:spPr bwMode="auto">
                          <a:xfrm>
                            <a:off x="154528" y="1056903"/>
                            <a:ext cx="2419985" cy="320633"/>
                          </a:xfrm>
                          <a:prstGeom prst="rect">
                            <a:avLst/>
                          </a:prstGeom>
                          <a:solidFill>
                            <a:srgbClr val="FFFFFF"/>
                          </a:solidFill>
                          <a:ln w="9525">
                            <a:solidFill>
                              <a:srgbClr val="000000"/>
                            </a:solidFill>
                            <a:miter lim="800000"/>
                            <a:headEnd/>
                            <a:tailEnd/>
                          </a:ln>
                        </wps:spPr>
                        <wps:txbx>
                          <w:txbxContent>
                            <w:p w:rsidR="00A41397" w:rsidRPr="00ED2646" w:rsidRDefault="00A41397" w:rsidP="00434919">
                              <w:pPr>
                                <w:jc w:val="center"/>
                              </w:pPr>
                              <w:r w:rsidRPr="00ED2646">
                                <w:t>Керуюча підсистема</w:t>
                              </w:r>
                            </w:p>
                          </w:txbxContent>
                        </wps:txbx>
                        <wps:bodyPr rot="0" vert="horz" wrap="square" lIns="91440" tIns="45720" rIns="91440" bIns="45720" anchor="t" anchorCtr="0" upright="1">
                          <a:noAutofit/>
                        </wps:bodyPr>
                      </wps:wsp>
                      <wps:wsp>
                        <wps:cNvPr id="256" name="Rectangle 294"/>
                        <wps:cNvSpPr>
                          <a:spLocks noChangeArrowheads="1"/>
                        </wps:cNvSpPr>
                        <wps:spPr bwMode="auto">
                          <a:xfrm>
                            <a:off x="3040603" y="1056903"/>
                            <a:ext cx="2324100" cy="320634"/>
                          </a:xfrm>
                          <a:prstGeom prst="rect">
                            <a:avLst/>
                          </a:prstGeom>
                          <a:solidFill>
                            <a:srgbClr val="FFFFFF"/>
                          </a:solidFill>
                          <a:ln w="9525">
                            <a:solidFill>
                              <a:srgbClr val="000000"/>
                            </a:solidFill>
                            <a:miter lim="800000"/>
                            <a:headEnd/>
                            <a:tailEnd/>
                          </a:ln>
                        </wps:spPr>
                        <wps:txbx>
                          <w:txbxContent>
                            <w:p w:rsidR="00A41397" w:rsidRPr="00ED2646" w:rsidRDefault="00A41397" w:rsidP="00434919">
                              <w:pPr>
                                <w:jc w:val="center"/>
                              </w:pPr>
                              <w:r w:rsidRPr="00ED2646">
                                <w:t>Керована підсистема</w:t>
                              </w:r>
                            </w:p>
                          </w:txbxContent>
                        </wps:txbx>
                        <wps:bodyPr rot="0" vert="horz" wrap="square" lIns="91440" tIns="45720" rIns="91440" bIns="45720" anchor="t" anchorCtr="0" upright="1">
                          <a:noAutofit/>
                        </wps:bodyPr>
                      </wps:wsp>
                      <wps:wsp>
                        <wps:cNvPr id="257" name="Rectangle 295"/>
                        <wps:cNvSpPr>
                          <a:spLocks noChangeArrowheads="1"/>
                        </wps:cNvSpPr>
                        <wps:spPr bwMode="auto">
                          <a:xfrm>
                            <a:off x="144368" y="1849005"/>
                            <a:ext cx="2639695" cy="1562100"/>
                          </a:xfrm>
                          <a:prstGeom prst="rect">
                            <a:avLst/>
                          </a:prstGeom>
                          <a:solidFill>
                            <a:srgbClr val="FFFFFF"/>
                          </a:solidFill>
                          <a:ln w="9525">
                            <a:solidFill>
                              <a:srgbClr val="000000"/>
                            </a:solidFill>
                            <a:miter lim="800000"/>
                            <a:headEnd/>
                            <a:tailEnd/>
                          </a:ln>
                        </wps:spPr>
                        <wps:txbx>
                          <w:txbxContent>
                            <w:p w:rsidR="00A41397" w:rsidRDefault="00A41397" w:rsidP="00434919">
                              <w:r w:rsidRPr="00ED2646">
                                <w:rPr>
                                  <w:rStyle w:val="hps"/>
                                </w:rPr>
                                <w:t>Макрорівень</w:t>
                              </w:r>
                              <w:r w:rsidRPr="00ED2646">
                                <w:t>:</w:t>
                              </w:r>
                              <w:r w:rsidRPr="00ED2646">
                                <w:br/>
                              </w:r>
                              <w:r w:rsidRPr="00ED2646">
                                <w:rPr>
                                  <w:rStyle w:val="hps"/>
                                </w:rPr>
                                <w:t>-</w:t>
                              </w:r>
                              <w:r w:rsidRPr="00ED2646">
                                <w:t xml:space="preserve"> </w:t>
                              </w:r>
                              <w:r>
                                <w:rPr>
                                  <w:rStyle w:val="hps"/>
                                </w:rPr>
                                <w:t>в</w:t>
                              </w:r>
                              <w:r w:rsidRPr="00ED2646">
                                <w:rPr>
                                  <w:rStyle w:val="hps"/>
                                </w:rPr>
                                <w:t>становлення стандартів</w:t>
                              </w:r>
                              <w:r>
                                <w:t xml:space="preserve"> </w:t>
                              </w:r>
                              <w:r w:rsidRPr="00ED2646">
                                <w:rPr>
                                  <w:rStyle w:val="hps"/>
                                </w:rPr>
                                <w:t>статичної та динамічної</w:t>
                              </w:r>
                              <w:r>
                                <w:t xml:space="preserve"> </w:t>
                              </w:r>
                              <w:r w:rsidRPr="00ED2646">
                                <w:rPr>
                                  <w:rStyle w:val="hps"/>
                                </w:rPr>
                                <w:t>достатності капіталу</w:t>
                              </w:r>
                              <w:r>
                                <w:rPr>
                                  <w:rStyle w:val="hps"/>
                                </w:rPr>
                                <w:t>;</w:t>
                              </w:r>
                              <w:r w:rsidRPr="00ED2646">
                                <w:br/>
                              </w:r>
                              <w:r w:rsidRPr="00ED2646">
                                <w:rPr>
                                  <w:rStyle w:val="hps"/>
                                </w:rPr>
                                <w:t>-</w:t>
                              </w:r>
                              <w:r w:rsidRPr="00ED2646">
                                <w:t xml:space="preserve"> </w:t>
                              </w:r>
                              <w:r>
                                <w:rPr>
                                  <w:rStyle w:val="hps"/>
                                </w:rPr>
                                <w:t>в</w:t>
                              </w:r>
                              <w:r w:rsidRPr="00ED2646">
                                <w:rPr>
                                  <w:rStyle w:val="hps"/>
                                </w:rPr>
                                <w:t>изначення стандартів</w:t>
                              </w:r>
                              <w:r>
                                <w:t xml:space="preserve"> </w:t>
                              </w:r>
                              <w:r w:rsidRPr="00ED2646">
                                <w:rPr>
                                  <w:rStyle w:val="hps"/>
                                </w:rPr>
                                <w:t>організації та діяльності</w:t>
                              </w:r>
                              <w:r w:rsidRPr="00ED2646">
                                <w:t xml:space="preserve"> </w:t>
                              </w:r>
                              <w:r w:rsidRPr="00ED2646">
                                <w:rPr>
                                  <w:rStyle w:val="hps"/>
                                </w:rPr>
                                <w:t>служб</w:t>
                              </w:r>
                              <w:r>
                                <w:t xml:space="preserve"> </w:t>
                              </w:r>
                              <w:r w:rsidRPr="00ED2646">
                                <w:rPr>
                                  <w:rStyle w:val="hps"/>
                                </w:rPr>
                                <w:t>внутрішнього контролю та управління</w:t>
                              </w:r>
                              <w:r w:rsidRPr="00ED2646">
                                <w:t xml:space="preserve"> </w:t>
                              </w:r>
                              <w:r w:rsidRPr="00ED2646">
                                <w:rPr>
                                  <w:rStyle w:val="hps"/>
                                </w:rPr>
                                <w:t>ризиками</w:t>
                              </w:r>
                              <w:r>
                                <w:rPr>
                                  <w:rStyle w:val="hps"/>
                                </w:rPr>
                                <w:t>;</w:t>
                              </w:r>
                              <w:r w:rsidRPr="00ED2646">
                                <w:br/>
                              </w:r>
                              <w:r w:rsidRPr="00ED2646">
                                <w:rPr>
                                  <w:rStyle w:val="hps"/>
                                </w:rPr>
                                <w:t>-</w:t>
                              </w:r>
                              <w:r>
                                <w:rPr>
                                  <w:rStyle w:val="hps"/>
                                </w:rPr>
                                <w:t xml:space="preserve"> </w:t>
                              </w:r>
                              <w:r w:rsidRPr="00ED2646">
                                <w:rPr>
                                  <w:rStyle w:val="hps"/>
                                </w:rPr>
                                <w:t>визначення</w:t>
                              </w:r>
                              <w:r w:rsidRPr="00ED2646">
                                <w:t xml:space="preserve"> </w:t>
                              </w:r>
                              <w:r w:rsidRPr="00ED2646">
                                <w:rPr>
                                  <w:rStyle w:val="hps"/>
                                </w:rPr>
                                <w:t>методу оцінки</w:t>
                              </w:r>
                              <w:r>
                                <w:t xml:space="preserve"> </w:t>
                              </w:r>
                              <w:r w:rsidRPr="00ED2646">
                                <w:rPr>
                                  <w:rStyle w:val="hps"/>
                                </w:rPr>
                                <w:t>достатності капіталу</w:t>
                              </w:r>
                            </w:p>
                          </w:txbxContent>
                        </wps:txbx>
                        <wps:bodyPr rot="0" vert="horz" wrap="square" lIns="91440" tIns="45720" rIns="91440" bIns="45720" anchor="t" anchorCtr="0" upright="1">
                          <a:noAutofit/>
                        </wps:bodyPr>
                      </wps:wsp>
                      <wps:wsp>
                        <wps:cNvPr id="258" name="Rectangle 296"/>
                        <wps:cNvSpPr>
                          <a:spLocks noChangeArrowheads="1"/>
                        </wps:cNvSpPr>
                        <wps:spPr bwMode="auto">
                          <a:xfrm>
                            <a:off x="2784063" y="1849005"/>
                            <a:ext cx="2580640" cy="1562100"/>
                          </a:xfrm>
                          <a:prstGeom prst="rect">
                            <a:avLst/>
                          </a:prstGeom>
                          <a:solidFill>
                            <a:srgbClr val="FFFFFF"/>
                          </a:solidFill>
                          <a:ln w="9525">
                            <a:solidFill>
                              <a:srgbClr val="000000"/>
                            </a:solidFill>
                            <a:miter lim="800000"/>
                            <a:headEnd/>
                            <a:tailEnd/>
                          </a:ln>
                        </wps:spPr>
                        <wps:txbx>
                          <w:txbxContent>
                            <w:p w:rsidR="00A41397" w:rsidRDefault="00A41397" w:rsidP="00434919">
                              <w:r>
                                <w:t>М</w:t>
                              </w:r>
                              <w:r w:rsidRPr="00ED2646">
                                <w:t>ікрорівень:</w:t>
                              </w:r>
                              <w:r w:rsidRPr="00ED2646">
                                <w:br/>
                                <w:t>-</w:t>
                              </w:r>
                              <w:r>
                                <w:t xml:space="preserve"> </w:t>
                              </w:r>
                              <w:r w:rsidRPr="00ED2646">
                                <w:t>планування капіталу</w:t>
                              </w:r>
                              <w:r>
                                <w:t>;</w:t>
                              </w:r>
                              <w:r w:rsidRPr="00ED2646">
                                <w:br/>
                                <w:t>-</w:t>
                              </w:r>
                              <w:r>
                                <w:t xml:space="preserve"> </w:t>
                              </w:r>
                              <w:r w:rsidRPr="00ED2646">
                                <w:t>політика управління прибутком</w:t>
                              </w:r>
                              <w:r>
                                <w:t>;</w:t>
                              </w:r>
                              <w:r w:rsidRPr="00ED2646">
                                <w:br/>
                                <w:t>-</w:t>
                              </w:r>
                              <w:r>
                                <w:t xml:space="preserve"> </w:t>
                              </w:r>
                              <w:r w:rsidRPr="00ED2646">
                                <w:t>депозитн</w:t>
                              </w:r>
                              <w:r>
                                <w:t>а</w:t>
                              </w:r>
                              <w:r w:rsidRPr="00ED2646">
                                <w:t xml:space="preserve"> політика</w:t>
                              </w:r>
                              <w:r>
                                <w:t>;</w:t>
                              </w:r>
                              <w:r w:rsidRPr="00ED2646">
                                <w:br/>
                                <w:t>-</w:t>
                              </w:r>
                              <w:r>
                                <w:t xml:space="preserve"> ди</w:t>
                              </w:r>
                              <w:r w:rsidRPr="00ED2646">
                                <w:t>відендна політика</w:t>
                              </w:r>
                              <w:r>
                                <w:t>;</w:t>
                              </w:r>
                              <w:r w:rsidRPr="00ED2646">
                                <w:br/>
                                <w:t>-</w:t>
                              </w:r>
                              <w:r>
                                <w:t xml:space="preserve"> </w:t>
                              </w:r>
                              <w:r w:rsidRPr="00ED2646">
                                <w:t>емісі</w:t>
                              </w:r>
                              <w:r>
                                <w:t>йна</w:t>
                              </w:r>
                              <w:r w:rsidRPr="00ED2646">
                                <w:t xml:space="preserve"> політика</w:t>
                              </w:r>
                              <w:r>
                                <w:t>;</w:t>
                              </w:r>
                            </w:p>
                            <w:p w:rsidR="00A41397" w:rsidRDefault="00A41397" w:rsidP="00434919">
                              <w:r w:rsidRPr="00ED2646">
                                <w:t>-</w:t>
                              </w:r>
                              <w:r>
                                <w:t xml:space="preserve"> </w:t>
                              </w:r>
                              <w:r w:rsidRPr="00ED2646">
                                <w:t>комплексне управління ризиками</w:t>
                              </w:r>
                              <w:r>
                                <w:t>;</w:t>
                              </w:r>
                              <w:r w:rsidRPr="00ED2646">
                                <w:br/>
                                <w:t>-</w:t>
                              </w:r>
                              <w:r>
                                <w:t xml:space="preserve"> </w:t>
                              </w:r>
                              <w:r w:rsidRPr="00ED2646">
                                <w:t>моніторинг системи управління</w:t>
                              </w:r>
                            </w:p>
                          </w:txbxContent>
                        </wps:txbx>
                        <wps:bodyPr rot="0" vert="horz" wrap="square" lIns="91440" tIns="45720" rIns="91440" bIns="45720" anchor="t" anchorCtr="0" upright="1">
                          <a:noAutofit/>
                        </wps:bodyPr>
                      </wps:wsp>
                      <wps:wsp>
                        <wps:cNvPr id="259" name="Rectangle 297"/>
                        <wps:cNvSpPr>
                          <a:spLocks noChangeArrowheads="1"/>
                        </wps:cNvSpPr>
                        <wps:spPr bwMode="auto">
                          <a:xfrm>
                            <a:off x="1888078" y="1567543"/>
                            <a:ext cx="2209165" cy="271539"/>
                          </a:xfrm>
                          <a:prstGeom prst="rect">
                            <a:avLst/>
                          </a:prstGeom>
                          <a:solidFill>
                            <a:srgbClr val="FFFFFF"/>
                          </a:solidFill>
                          <a:ln w="9525">
                            <a:solidFill>
                              <a:srgbClr val="000000"/>
                            </a:solidFill>
                            <a:miter lim="800000"/>
                            <a:headEnd/>
                            <a:tailEnd/>
                          </a:ln>
                        </wps:spPr>
                        <wps:txbx>
                          <w:txbxContent>
                            <w:p w:rsidR="00A41397" w:rsidRPr="00ED2646" w:rsidRDefault="00A41397" w:rsidP="00434919">
                              <w:pPr>
                                <w:jc w:val="center"/>
                              </w:pPr>
                              <w:r w:rsidRPr="00ED2646">
                                <w:t>Методи управління</w:t>
                              </w:r>
                            </w:p>
                          </w:txbxContent>
                        </wps:txbx>
                        <wps:bodyPr rot="0" vert="horz" wrap="square" lIns="91440" tIns="45720" rIns="91440" bIns="45720" anchor="t" anchorCtr="0" upright="1">
                          <a:noAutofit/>
                        </wps:bodyPr>
                      </wps:wsp>
                      <wps:wsp>
                        <wps:cNvPr id="260" name="AutoShape 298"/>
                        <wps:cNvCnPr>
                          <a:cxnSpLocks noChangeShapeType="1"/>
                        </wps:cNvCnPr>
                        <wps:spPr bwMode="auto">
                          <a:xfrm>
                            <a:off x="2822798" y="368135"/>
                            <a:ext cx="1270" cy="1781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299"/>
                        <wps:cNvCnPr>
                          <a:cxnSpLocks noChangeShapeType="1"/>
                        </wps:cNvCnPr>
                        <wps:spPr bwMode="auto">
                          <a:xfrm>
                            <a:off x="3670523" y="878774"/>
                            <a:ext cx="1905" cy="1781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300"/>
                        <wps:cNvCnPr>
                          <a:cxnSpLocks noChangeShapeType="1"/>
                        </wps:cNvCnPr>
                        <wps:spPr bwMode="auto">
                          <a:xfrm>
                            <a:off x="2269136" y="878774"/>
                            <a:ext cx="1905" cy="1781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AutoShape 303"/>
                        <wps:cNvCnPr>
                          <a:cxnSpLocks noChangeShapeType="1"/>
                        </wps:cNvCnPr>
                        <wps:spPr bwMode="auto">
                          <a:xfrm>
                            <a:off x="3672428" y="1377537"/>
                            <a:ext cx="1905" cy="1746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303"/>
                        <wps:cNvCnPr>
                          <a:cxnSpLocks noChangeShapeType="1"/>
                        </wps:cNvCnPr>
                        <wps:spPr bwMode="auto">
                          <a:xfrm>
                            <a:off x="2283015" y="1377537"/>
                            <a:ext cx="1905" cy="1746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289" o:spid="_x0000_s1457" editas="canvas" style="width:6in;height:276.8pt;mso-position-horizontal-relative:char;mso-position-vertical-relative:line" coordsize="54864,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">
                <v:shape id="_x0000_s1458" type="#_x0000_t75" style="position:absolute;width:54864;height:35147;visibility:visible;mso-wrap-style:square">
                  <v:fill o:detectmouseclick="t"/>
                  <v:path o:connecttype="none"/>
                </v:shape>
                <v:rect id="Rectangle 291" o:spid="_x0000_s1459" style="position:absolute;left:11356;top:950;width:33718;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A41397" w:rsidRPr="00ED2646" w:rsidRDefault="00A41397" w:rsidP="00434919">
                        <w:pPr>
                          <w:jc w:val="center"/>
                        </w:pPr>
                        <w:r w:rsidRPr="00ED2646">
                          <w:t>Загальна стратегія</w:t>
                        </w:r>
                      </w:p>
                    </w:txbxContent>
                  </v:textbox>
                </v:rect>
                <v:rect id="Rectangle 292" o:spid="_x0000_s1460" style="position:absolute;left:11362;top:5462;width:33712;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A41397" w:rsidRPr="00ED2646" w:rsidRDefault="00A41397" w:rsidP="00434919">
                        <w:pPr>
                          <w:jc w:val="center"/>
                        </w:pPr>
                        <w:r w:rsidRPr="00ED2646">
                          <w:t>Стратегія управління капіталом</w:t>
                        </w:r>
                      </w:p>
                    </w:txbxContent>
                  </v:textbox>
                </v:rect>
                <v:rect id="Rectangle 293" o:spid="_x0000_s1461" style="position:absolute;left:1545;top:10569;width:24200;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A41397" w:rsidRPr="00ED2646" w:rsidRDefault="00A41397" w:rsidP="00434919">
                        <w:pPr>
                          <w:jc w:val="center"/>
                        </w:pPr>
                        <w:r w:rsidRPr="00ED2646">
                          <w:t>Керуюча підсистема</w:t>
                        </w:r>
                      </w:p>
                    </w:txbxContent>
                  </v:textbox>
                </v:rect>
                <v:rect id="Rectangle 294" o:spid="_x0000_s1462" style="position:absolute;left:30406;top:10569;width:23241;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MHMUA&#10;AADcAAAADwAAAGRycy9kb3ducmV2LnhtbESPQWvCQBSE74X+h+UVeqsbI0o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AwcxQAAANwAAAAPAAAAAAAAAAAAAAAAAJgCAABkcnMv&#10;ZG93bnJldi54bWxQSwUGAAAAAAQABAD1AAAAigMAAAAA&#10;">
                  <v:textbox>
                    <w:txbxContent>
                      <w:p w:rsidR="00A41397" w:rsidRPr="00ED2646" w:rsidRDefault="00A41397" w:rsidP="00434919">
                        <w:pPr>
                          <w:jc w:val="center"/>
                        </w:pPr>
                        <w:r w:rsidRPr="00ED2646">
                          <w:t>Керована підсистема</w:t>
                        </w:r>
                      </w:p>
                    </w:txbxContent>
                  </v:textbox>
                </v:rect>
                <v:rect id="Rectangle 295" o:spid="_x0000_s1463" style="position:absolute;left:1443;top:18490;width:26397;height:15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textbox>
                    <w:txbxContent>
                      <w:p w:rsidR="00A41397" w:rsidRDefault="00A41397" w:rsidP="00434919">
                        <w:r w:rsidRPr="00ED2646">
                          <w:rPr>
                            <w:rStyle w:val="hps"/>
                          </w:rPr>
                          <w:t>Макрорівень</w:t>
                        </w:r>
                        <w:r w:rsidRPr="00ED2646">
                          <w:t>:</w:t>
                        </w:r>
                        <w:r w:rsidRPr="00ED2646">
                          <w:br/>
                        </w:r>
                        <w:r w:rsidRPr="00ED2646">
                          <w:rPr>
                            <w:rStyle w:val="hps"/>
                          </w:rPr>
                          <w:t>-</w:t>
                        </w:r>
                        <w:r w:rsidRPr="00ED2646">
                          <w:t xml:space="preserve"> </w:t>
                        </w:r>
                        <w:r>
                          <w:rPr>
                            <w:rStyle w:val="hps"/>
                          </w:rPr>
                          <w:t>в</w:t>
                        </w:r>
                        <w:r w:rsidRPr="00ED2646">
                          <w:rPr>
                            <w:rStyle w:val="hps"/>
                          </w:rPr>
                          <w:t>становлення стандартів</w:t>
                        </w:r>
                        <w:r>
                          <w:t xml:space="preserve"> </w:t>
                        </w:r>
                        <w:r w:rsidRPr="00ED2646">
                          <w:rPr>
                            <w:rStyle w:val="hps"/>
                          </w:rPr>
                          <w:t>статичної та динамічної</w:t>
                        </w:r>
                        <w:r>
                          <w:t xml:space="preserve"> </w:t>
                        </w:r>
                        <w:r w:rsidRPr="00ED2646">
                          <w:rPr>
                            <w:rStyle w:val="hps"/>
                          </w:rPr>
                          <w:t>достатності капіталу</w:t>
                        </w:r>
                        <w:r>
                          <w:rPr>
                            <w:rStyle w:val="hps"/>
                          </w:rPr>
                          <w:t>;</w:t>
                        </w:r>
                        <w:r w:rsidRPr="00ED2646">
                          <w:br/>
                        </w:r>
                        <w:r w:rsidRPr="00ED2646">
                          <w:rPr>
                            <w:rStyle w:val="hps"/>
                          </w:rPr>
                          <w:t>-</w:t>
                        </w:r>
                        <w:r w:rsidRPr="00ED2646">
                          <w:t xml:space="preserve"> </w:t>
                        </w:r>
                        <w:r>
                          <w:rPr>
                            <w:rStyle w:val="hps"/>
                          </w:rPr>
                          <w:t>в</w:t>
                        </w:r>
                        <w:r w:rsidRPr="00ED2646">
                          <w:rPr>
                            <w:rStyle w:val="hps"/>
                          </w:rPr>
                          <w:t>изначення стандартів</w:t>
                        </w:r>
                        <w:r>
                          <w:t xml:space="preserve"> </w:t>
                        </w:r>
                        <w:r w:rsidRPr="00ED2646">
                          <w:rPr>
                            <w:rStyle w:val="hps"/>
                          </w:rPr>
                          <w:t>організації та діяльності</w:t>
                        </w:r>
                        <w:r w:rsidRPr="00ED2646">
                          <w:t xml:space="preserve"> </w:t>
                        </w:r>
                        <w:r w:rsidRPr="00ED2646">
                          <w:rPr>
                            <w:rStyle w:val="hps"/>
                          </w:rPr>
                          <w:t>служб</w:t>
                        </w:r>
                        <w:r>
                          <w:t xml:space="preserve"> </w:t>
                        </w:r>
                        <w:r w:rsidRPr="00ED2646">
                          <w:rPr>
                            <w:rStyle w:val="hps"/>
                          </w:rPr>
                          <w:t>внутрішнього контролю та управління</w:t>
                        </w:r>
                        <w:r w:rsidRPr="00ED2646">
                          <w:t xml:space="preserve"> </w:t>
                        </w:r>
                        <w:r w:rsidRPr="00ED2646">
                          <w:rPr>
                            <w:rStyle w:val="hps"/>
                          </w:rPr>
                          <w:t>ризиками</w:t>
                        </w:r>
                        <w:r>
                          <w:rPr>
                            <w:rStyle w:val="hps"/>
                          </w:rPr>
                          <w:t>;</w:t>
                        </w:r>
                        <w:r w:rsidRPr="00ED2646">
                          <w:br/>
                        </w:r>
                        <w:r w:rsidRPr="00ED2646">
                          <w:rPr>
                            <w:rStyle w:val="hps"/>
                          </w:rPr>
                          <w:t>-</w:t>
                        </w:r>
                        <w:r>
                          <w:rPr>
                            <w:rStyle w:val="hps"/>
                          </w:rPr>
                          <w:t xml:space="preserve"> </w:t>
                        </w:r>
                        <w:r w:rsidRPr="00ED2646">
                          <w:rPr>
                            <w:rStyle w:val="hps"/>
                          </w:rPr>
                          <w:t>визначення</w:t>
                        </w:r>
                        <w:r w:rsidRPr="00ED2646">
                          <w:t xml:space="preserve"> </w:t>
                        </w:r>
                        <w:r w:rsidRPr="00ED2646">
                          <w:rPr>
                            <w:rStyle w:val="hps"/>
                          </w:rPr>
                          <w:t>методу оцінки</w:t>
                        </w:r>
                        <w:r>
                          <w:t xml:space="preserve"> </w:t>
                        </w:r>
                        <w:r w:rsidRPr="00ED2646">
                          <w:rPr>
                            <w:rStyle w:val="hps"/>
                          </w:rPr>
                          <w:t>достатності капіталу</w:t>
                        </w:r>
                      </w:p>
                    </w:txbxContent>
                  </v:textbox>
                </v:rect>
                <v:rect id="Rectangle 296" o:spid="_x0000_s1464" style="position:absolute;left:27840;top:18490;width:25807;height:15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textbox>
                    <w:txbxContent>
                      <w:p w:rsidR="00A41397" w:rsidRDefault="00A41397" w:rsidP="00434919">
                        <w:r>
                          <w:t>М</w:t>
                        </w:r>
                        <w:r w:rsidRPr="00ED2646">
                          <w:t>ікрорівень:</w:t>
                        </w:r>
                        <w:r w:rsidRPr="00ED2646">
                          <w:br/>
                          <w:t>-</w:t>
                        </w:r>
                        <w:r>
                          <w:t xml:space="preserve"> </w:t>
                        </w:r>
                        <w:r w:rsidRPr="00ED2646">
                          <w:t>планування капіталу</w:t>
                        </w:r>
                        <w:r>
                          <w:t>;</w:t>
                        </w:r>
                        <w:r w:rsidRPr="00ED2646">
                          <w:br/>
                          <w:t>-</w:t>
                        </w:r>
                        <w:r>
                          <w:t xml:space="preserve"> </w:t>
                        </w:r>
                        <w:r w:rsidRPr="00ED2646">
                          <w:t>політика управління прибутком</w:t>
                        </w:r>
                        <w:r>
                          <w:t>;</w:t>
                        </w:r>
                        <w:r w:rsidRPr="00ED2646">
                          <w:br/>
                          <w:t>-</w:t>
                        </w:r>
                        <w:r>
                          <w:t xml:space="preserve"> </w:t>
                        </w:r>
                        <w:r w:rsidRPr="00ED2646">
                          <w:t>депозитн</w:t>
                        </w:r>
                        <w:r>
                          <w:t>а</w:t>
                        </w:r>
                        <w:r w:rsidRPr="00ED2646">
                          <w:t xml:space="preserve"> політика</w:t>
                        </w:r>
                        <w:r>
                          <w:t>;</w:t>
                        </w:r>
                        <w:r w:rsidRPr="00ED2646">
                          <w:br/>
                          <w:t>-</w:t>
                        </w:r>
                        <w:r>
                          <w:t xml:space="preserve"> ди</w:t>
                        </w:r>
                        <w:r w:rsidRPr="00ED2646">
                          <w:t>відендна політика</w:t>
                        </w:r>
                        <w:r>
                          <w:t>;</w:t>
                        </w:r>
                        <w:r w:rsidRPr="00ED2646">
                          <w:br/>
                          <w:t>-</w:t>
                        </w:r>
                        <w:r>
                          <w:t xml:space="preserve"> </w:t>
                        </w:r>
                        <w:r w:rsidRPr="00ED2646">
                          <w:t>емісі</w:t>
                        </w:r>
                        <w:r>
                          <w:t>йна</w:t>
                        </w:r>
                        <w:r w:rsidRPr="00ED2646">
                          <w:t xml:space="preserve"> політика</w:t>
                        </w:r>
                        <w:r>
                          <w:t>;</w:t>
                        </w:r>
                      </w:p>
                      <w:p w:rsidR="00A41397" w:rsidRDefault="00A41397" w:rsidP="00434919">
                        <w:r w:rsidRPr="00ED2646">
                          <w:t>-</w:t>
                        </w:r>
                        <w:r>
                          <w:t xml:space="preserve"> </w:t>
                        </w:r>
                        <w:r w:rsidRPr="00ED2646">
                          <w:t>комплексне управління ризиками</w:t>
                        </w:r>
                        <w:r>
                          <w:t>;</w:t>
                        </w:r>
                        <w:r w:rsidRPr="00ED2646">
                          <w:br/>
                          <w:t>-</w:t>
                        </w:r>
                        <w:r>
                          <w:t xml:space="preserve"> </w:t>
                        </w:r>
                        <w:r w:rsidRPr="00ED2646">
                          <w:t>моніторинг системи управління</w:t>
                        </w:r>
                      </w:p>
                    </w:txbxContent>
                  </v:textbox>
                </v:rect>
                <v:rect id="Rectangle 297" o:spid="_x0000_s1465" style="position:absolute;left:18880;top:15675;width:22092;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A41397" w:rsidRPr="00ED2646" w:rsidRDefault="00A41397" w:rsidP="00434919">
                        <w:pPr>
                          <w:jc w:val="center"/>
                        </w:pPr>
                        <w:r w:rsidRPr="00ED2646">
                          <w:t>Методи управління</w:t>
                        </w:r>
                      </w:p>
                    </w:txbxContent>
                  </v:textbox>
                </v:rect>
                <v:shape id="AutoShape 298" o:spid="_x0000_s1466" type="#_x0000_t32" style="position:absolute;left:28227;top:3681;width:13;height:1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IGH8IAAADcAAAADwAAAGRycy9kb3ducmV2LnhtbERPz2vCMBS+D/wfwhN2GZoqTKQzSh0I&#10;U/Bg3e7P5q0JNi9dE7X+98tB8Pjx/V6seteIK3XBelYwGWcgiCuvLdcKvo+b0RxEiMgaG8+k4E4B&#10;VsvBywJz7W98oGsZa5FCOOSowMTY5lKGypDDMPYtceJ+fecwJtjVUnd4S+GukdMsm0mHllODwZY+&#10;DVXn8uIU7LeTdXEydrs7/Nn9+6ZoLvXbj1Kvw774ABGpj0/xw/2lFUxn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IGH8IAAADcAAAADwAAAAAAAAAAAAAA&#10;AAChAgAAZHJzL2Rvd25yZXYueG1sUEsFBgAAAAAEAAQA+QAAAJADAAAAAA==&#10;"/>
                <v:shape id="AutoShape 299" o:spid="_x0000_s1467" type="#_x0000_t32" style="position:absolute;left:36705;top:8787;width:19;height:1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6jhMUAAADcAAAADwAAAGRycy9kb3ducmV2LnhtbESPQWsCMRSE7wX/Q3hCL0WzK1TKapS1&#10;INSCB63en5vnJrh52W6ibv99Uyh4HGbmG2a+7F0jbtQF61lBPs5AEFdeW64VHL7WozcQISJrbDyT&#10;gh8KsFwMnuZYaH/nHd32sRYJwqFABSbGtpAyVIYchrFviZN39p3DmGRXS93hPcFdIydZNpUOLacF&#10;gy29G6ou+6tTsN3kq/Jk7OZz9223r+uyudYvR6Weh305AxGpj4/wf/tDK5hM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6jhMUAAADcAAAADwAAAAAAAAAA&#10;AAAAAAChAgAAZHJzL2Rvd25yZXYueG1sUEsFBgAAAAAEAAQA+QAAAJMDAAAAAA==&#10;"/>
                <v:shape id="AutoShape 300" o:spid="_x0000_s1468" type="#_x0000_t32" style="position:absolute;left:22691;top:8787;width:19;height:1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988UAAADcAAAADwAAAGRycy9kb3ducmV2LnhtbESPQWsCMRSE7wX/Q3hCL0WzLlTKapS1&#10;INSCB63en5vnJrh52W6ibv99Uyh4HGbmG2a+7F0jbtQF61nBZJyBIK68tlwrOHytR28gQkTW2Hgm&#10;BT8UYLkYPM2x0P7OO7rtYy0ShEOBCkyMbSFlqAw5DGPfEifv7DuHMcmulrrDe4K7RuZZNpUOLacF&#10;gy29G6ou+6tTsN1MVuXJ2M3n7ttuX9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988UAAADcAAAADwAAAAAAAAAA&#10;AAAAAAChAgAAZHJzL2Rvd25yZXYueG1sUEsFBgAAAAAEAAQA+QAAAJMDAAAAAA==&#10;"/>
                <v:shape id="AutoShape 303" o:spid="_x0000_s1469" type="#_x0000_t32" style="position:absolute;left:36724;top:13775;width:19;height:1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YaMUAAADcAAAADwAAAGRycy9kb3ducmV2LnhtbESPT2sCMRTE7wW/Q3iFXopmtSi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CYaMUAAADcAAAADwAAAAAAAAAA&#10;AAAAAAChAgAAZHJzL2Rvd25yZXYueG1sUEsFBgAAAAAEAAQA+QAAAJMDAAAAAA==&#10;"/>
                <v:shape id="AutoShape 303" o:spid="_x0000_s1470" type="#_x0000_t32" style="position:absolute;left:22830;top:13775;width:19;height:1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kAHMUAAADcAAAADwAAAGRycy9kb3ducmV2LnhtbESPT2sCMRTE7wW/Q3iFXopmlSq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kAHMUAAADcAAAADwAAAAAAAAAA&#10;AAAAAAChAgAAZHJzL2Rvd25yZXYueG1sUEsFBgAAAAAEAAQA+QAAAJMDAAAAAA==&#10;"/>
                <w10:anchorlock/>
              </v:group>
            </w:pict>
          </mc:Fallback>
        </mc:AlternateConten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 xml:space="preserve">Рис. 1. Процес управління власним капіталом комерційного банку </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адаптовано [2, c. 172].</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Так, зокрема, планування капіталу має здійснюватися з урахуванням досягнення відповідності між обсягами залученого капіталу і формованих активів. Розмір власного капіталу виступає у вигляді балансуючого показника при стратегічному плануванні діяльності банку та визначенні рівня ризику. Тому планування потреби в капіталі доцільно здійснювати за такими етапами.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Етап 1. Розробка загального фінансового плану банку.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Етап 2. Визначення величини капіталу, який можна фінансувати за рахунок внутрішніх і зовнішніх джерел.</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Етап 3. Визначення величини капіталу, необхідної банку з урахуванням його цілей, прийнятим ступенем схильності ризику і умов державного регулювання.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Етап 4. Оцінка і вибір найбільш адекватного потребам і цілям банку джерела капіталу.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У рамках системи управління власним капіталом у банків існують два основних джерела формування капіталу: внутрішні і зовнішні. Зростання капіталу за рахунок прибутку може відбуватися як за рахунок збільшення прибутковості активних операцій в рамках кредитної політики, так і за рахунок забезпечення збалансованості пасивів за строками та видами, здешевлення ресурсної бази - депозитної політики. Кордон економічної доцільності залучення позикових коштів визначає ефект фінансового важеля. Фінансовий важель ("фінансовий леверидж") - це інструмент управління рентабельністю власного капіталу за рахунок оптимізації співвідношення використовуваних власних і позикових фінансових коштів.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Важливою і необхідною складовою управління внутрішніми джерелами власного капіталу є комплексне управління пасивами та активами. Перевага даного способу нарощування капіталу полягає у відсутності витрат по залученню ресурсів, загрози втрати контролю існуючими акціонерами, звуження їх частки у власності і зниження прибутковості в перерахунку на 1 акцію; недолік - капітал у процесі генерації чутливий до зміни процентних ставок та економічних умов.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Можливість капіталізації прибутку прямо і безпосередньо пов'язана з визначенням і реалізацією дивідендної політики як однієї зі складових частин стратегії управління капіталом банку. Дивідендна політика дозволяє банку підтримувати виплати його власникам на відносно сталому рівні і, при цьому, проводити поступове нарощування капіталу для розширення обсягу проведених активних операцій</w:t>
      </w:r>
      <w:r w:rsidRPr="00434919">
        <w:rPr>
          <w:rFonts w:eastAsia="Times New Roman" w:cs="Times New Roman"/>
          <w:sz w:val="28"/>
          <w:szCs w:val="28"/>
          <w:lang w:val="ru-RU" w:eastAsia="ru-RU"/>
        </w:rPr>
        <w:t xml:space="preserve"> [</w:t>
      </w:r>
      <w:r w:rsidRPr="00434919">
        <w:rPr>
          <w:rFonts w:eastAsia="Times New Roman" w:cs="Times New Roman"/>
          <w:sz w:val="28"/>
          <w:szCs w:val="28"/>
          <w:lang w:eastAsia="ru-RU"/>
        </w:rPr>
        <w:t>4</w:t>
      </w:r>
      <w:r w:rsidRPr="00434919">
        <w:rPr>
          <w:rFonts w:eastAsia="Times New Roman" w:cs="Times New Roman"/>
          <w:sz w:val="28"/>
          <w:szCs w:val="28"/>
          <w:lang w:val="ru-RU" w:eastAsia="ru-RU"/>
        </w:rPr>
        <w:t xml:space="preserve">, </w:t>
      </w:r>
      <w:r w:rsidRPr="00434919">
        <w:rPr>
          <w:rFonts w:eastAsia="Times New Roman" w:cs="Times New Roman"/>
          <w:sz w:val="28"/>
          <w:szCs w:val="28"/>
          <w:lang w:val="en-US" w:eastAsia="ru-RU"/>
        </w:rPr>
        <w:t>c</w:t>
      </w:r>
      <w:r w:rsidRPr="00434919">
        <w:rPr>
          <w:rFonts w:eastAsia="Times New Roman" w:cs="Times New Roman"/>
          <w:sz w:val="28"/>
          <w:szCs w:val="28"/>
          <w:lang w:val="ru-RU" w:eastAsia="ru-RU"/>
        </w:rPr>
        <w:t>.297]</w:t>
      </w:r>
      <w:r w:rsidRPr="00434919">
        <w:rPr>
          <w:rFonts w:eastAsia="Times New Roman" w:cs="Times New Roman"/>
          <w:sz w:val="28"/>
          <w:szCs w:val="28"/>
          <w:lang w:eastAsia="ru-RU"/>
        </w:rPr>
        <w:t>.</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Одним з найважливіших методів управління капіталом є емісійна політика, покликана забезпечувати залучення коштів із зовнішніх джерел найбільш ефективним чином. Реалізується через додаткову емісію акцій; залучення додаткового пайового капіталу; емісію субординованих боргових зобов'язань. Основною метою емісійної політики є залучення на фінансовому ринку необхідного обсягу фінансових коштів в мінімально можливі терміни по мінімальній вартості.</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Для ефективної реалізації емісійної політики необхідна якісна аналітична робота з дослідження ринку цінних паперів і позицій акцій банку на цьому ринку, чітке усвідомлення цілей емісії та зіставлення планованого позитивного результату від розміщення додаткових випусків цінних паперів з витратами на нього, що передбачає наступні етапи: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1. Дослідження можливостей ефективного розміщення передбачуваної емісії.</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2. Визначення цілей емісії.</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3. Встановлення обсягу емісії.</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4. Визначення номіналу, видів і кількості емісійних інструментів.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5. Оцінка вартості залученого акціонерного капіталу.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Альтернативним методом управління власним капіталом є обмін акцій на боргові цінні папери, в результаті яких банк підсилює свій капітал і уникає майбутніх витрат на виплату відсотків по погашеним зобов'язаннями.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Отже, специфіка управління власним капіталом комерційного банку має багатосторонній характер, суб'єктами виступають наглядові органи, органи законодавчої і виконавчої влади, власники, менеджер банку, рейтингові агентства. Для ефективного управління власнимнеобхідно інтегрувати їх зусилля, і таке управління, яке в першу чергу, має спрямовуватися на забезпечення достатньої величини капіталу.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szCs w:val="28"/>
          <w:lang w:eastAsia="ru-RU"/>
        </w:rPr>
        <w:t>Висновки.</w:t>
      </w:r>
      <w:r w:rsidRPr="00434919">
        <w:rPr>
          <w:rFonts w:eastAsia="Times New Roman" w:cs="Times New Roman"/>
          <w:sz w:val="28"/>
          <w:szCs w:val="28"/>
          <w:lang w:eastAsia="ru-RU"/>
        </w:rPr>
        <w:t xml:space="preserve"> Таким чином, можна визначити поняття ефективного управління власним капіталом як системи, що забезпечує мотивацію всіх суб'єктів управління та зацікавлених осіб в достатній його величині. Для </w:t>
      </w:r>
      <w:r w:rsidRPr="00434919">
        <w:rPr>
          <w:rFonts w:eastAsia="Times New Roman" w:cs="Times New Roman"/>
          <w:sz w:val="28"/>
          <w:szCs w:val="28"/>
          <w:lang w:eastAsia="ru-RU"/>
        </w:rPr>
        <w:lastRenderedPageBreak/>
        <w:t>забезпечення ефективності система управління капіталом повинна відповідати таким критеріям:</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система планування адаптивна: фінансові цілі коректуються і змінюються залежно від стану середовища;</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стратегічний та оперативний рівень управління взаємопов'язані: існує можливість оцінити вплив поточних рішень на досягнення стратегічних цілей;</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окремі процеси управління узгоджені і інтегровані;</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технології управління підтримують прийняття управлінських рішень в режимі реального часу;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особи, які приймають рішення, діють в рамках єдиного інформаційного простору.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Отже, під системою управління капіталом розуміється сукупність підсистем і елементів, що знаходяться у взаємозв'язку і впливають на процеси формування та використання капіталу комерційного банку в рамках певних принципів і методів управління даними процесами.</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88"/>
        </w:numPr>
        <w:ind w:left="426" w:hanging="426"/>
        <w:jc w:val="both"/>
        <w:rPr>
          <w:rFonts w:eastAsia="Times New Roman" w:cs="Times New Roman"/>
          <w:sz w:val="28"/>
          <w:szCs w:val="28"/>
          <w:lang w:eastAsia="ru-RU"/>
        </w:rPr>
      </w:pPr>
      <w:r w:rsidRPr="00434919">
        <w:rPr>
          <w:rFonts w:eastAsia="Times New Roman" w:cs="Times New Roman"/>
          <w:sz w:val="28"/>
          <w:szCs w:val="28"/>
          <w:lang w:val="ru-RU" w:eastAsia="ru-RU"/>
        </w:rPr>
        <w:t>Васюренко O.</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B.</w:t>
      </w:r>
      <w:r w:rsidRPr="00434919">
        <w:rPr>
          <w:rFonts w:eastAsia="Times New Roman" w:cs="Times New Roman"/>
          <w:sz w:val="28"/>
          <w:szCs w:val="28"/>
          <w:lang w:eastAsia="ru-RU"/>
        </w:rPr>
        <w:t xml:space="preserve"> </w:t>
      </w:r>
      <w:r w:rsidRPr="00434919">
        <w:rPr>
          <w:rFonts w:eastAsia="Times New Roman" w:cs="Times New Roman"/>
          <w:bCs/>
          <w:sz w:val="28"/>
          <w:szCs w:val="28"/>
          <w:lang w:val="ru-RU" w:eastAsia="ru-RU"/>
        </w:rPr>
        <w:t>Банківські операції</w:t>
      </w:r>
      <w:r w:rsidRPr="00434919">
        <w:rPr>
          <w:rFonts w:eastAsia="Times New Roman" w:cs="Times New Roman"/>
          <w:b/>
          <w:sz w:val="28"/>
          <w:szCs w:val="28"/>
          <w:lang w:val="ru-RU" w:eastAsia="ru-RU"/>
        </w:rPr>
        <w:t>:</w:t>
      </w:r>
      <w:r w:rsidRPr="00434919">
        <w:rPr>
          <w:rFonts w:eastAsia="Times New Roman" w:cs="Times New Roman"/>
          <w:sz w:val="28"/>
          <w:szCs w:val="28"/>
          <w:lang w:val="ru-RU" w:eastAsia="ru-RU"/>
        </w:rPr>
        <w:t xml:space="preserve"> </w:t>
      </w:r>
      <w:r w:rsidRPr="00434919">
        <w:rPr>
          <w:rFonts w:eastAsia="Times New Roman" w:cs="Times New Roman"/>
          <w:sz w:val="28"/>
          <w:szCs w:val="28"/>
          <w:lang w:eastAsia="ru-RU"/>
        </w:rPr>
        <w:t>н</w:t>
      </w:r>
      <w:r w:rsidRPr="00434919">
        <w:rPr>
          <w:rFonts w:eastAsia="Times New Roman" w:cs="Times New Roman"/>
          <w:sz w:val="28"/>
          <w:szCs w:val="28"/>
          <w:lang w:val="ru-RU" w:eastAsia="ru-RU"/>
        </w:rPr>
        <w:t xml:space="preserve">авч. </w:t>
      </w:r>
      <w:r w:rsidRPr="00434919">
        <w:rPr>
          <w:rFonts w:eastAsia="Times New Roman" w:cs="Times New Roman"/>
          <w:sz w:val="28"/>
          <w:szCs w:val="28"/>
          <w:lang w:eastAsia="ru-RU"/>
        </w:rPr>
        <w:t>п</w:t>
      </w:r>
      <w:r w:rsidRPr="00434919">
        <w:rPr>
          <w:rFonts w:eastAsia="Times New Roman" w:cs="Times New Roman"/>
          <w:sz w:val="28"/>
          <w:szCs w:val="28"/>
          <w:lang w:val="ru-RU" w:eastAsia="ru-RU"/>
        </w:rPr>
        <w:t>осіб</w:t>
      </w:r>
      <w:r w:rsidRPr="00434919">
        <w:rPr>
          <w:rFonts w:eastAsia="Times New Roman" w:cs="Times New Roman"/>
          <w:sz w:val="28"/>
          <w:szCs w:val="28"/>
          <w:lang w:eastAsia="ru-RU"/>
        </w:rPr>
        <w:t xml:space="preserve">. / </w:t>
      </w:r>
      <w:r w:rsidRPr="00434919">
        <w:rPr>
          <w:rFonts w:eastAsia="Times New Roman" w:cs="Times New Roman"/>
          <w:sz w:val="28"/>
          <w:szCs w:val="28"/>
          <w:lang w:val="ru-RU" w:eastAsia="ru-RU"/>
        </w:rPr>
        <w:t>O.</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B.</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Васюренко</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6-те вид., перероб. і доп</w:t>
      </w:r>
      <w:r w:rsidRPr="00434919">
        <w:rPr>
          <w:rFonts w:eastAsia="Times New Roman" w:cs="Times New Roman"/>
          <w:sz w:val="28"/>
          <w:szCs w:val="28"/>
          <w:lang w:eastAsia="ru-RU"/>
        </w:rPr>
        <w:t>. –</w:t>
      </w:r>
      <w:r w:rsidRPr="00434919">
        <w:rPr>
          <w:rFonts w:eastAsia="Times New Roman" w:cs="Times New Roman"/>
          <w:sz w:val="28"/>
          <w:szCs w:val="28"/>
          <w:lang w:val="ru-RU" w:eastAsia="ru-RU"/>
        </w:rPr>
        <w:t xml:space="preserve"> К.: Знання, 2008. </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318 с.</w:t>
      </w:r>
    </w:p>
    <w:p w:rsidR="00434919" w:rsidRPr="00434919" w:rsidRDefault="00434919" w:rsidP="006B28E8">
      <w:pPr>
        <w:numPr>
          <w:ilvl w:val="0"/>
          <w:numId w:val="88"/>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Живко З. Б. Банківська діяльність: навч. посіб. / З. Б. Живко, О. П. Просович, М. О. Копитко та ін.; за ред. З. Б. Живко. – К.: Алерта, 2011. – 248 с.</w:t>
      </w:r>
    </w:p>
    <w:p w:rsidR="00434919" w:rsidRPr="00434919" w:rsidRDefault="00434919" w:rsidP="006B28E8">
      <w:pPr>
        <w:numPr>
          <w:ilvl w:val="0"/>
          <w:numId w:val="88"/>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Крупка М. І. Банківські операції : підручн. / М. І. Крупка, Є. М. Андрущак, Н. Г. Пайтра ; за ред. д-ра екон. наук, проф. М. І. Крупки. – Львів : ЛНУ ім. Івана Франка, 2011. – 312 с.</w:t>
      </w:r>
    </w:p>
    <w:p w:rsidR="00434919" w:rsidRPr="00434919" w:rsidRDefault="00434919" w:rsidP="006B28E8">
      <w:pPr>
        <w:numPr>
          <w:ilvl w:val="0"/>
          <w:numId w:val="88"/>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Левандівський О. Т. Банківські операції: навч. посіб. / О. Т. Левандівський, П. Е. Деметер. – К.: Знання, 2012. – 463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63" w:name="_Toc439621173"/>
      <w:bookmarkStart w:id="164" w:name="_Toc443506495"/>
      <w:r w:rsidRPr="00434919">
        <w:rPr>
          <w:rFonts w:eastAsia="Times New Roman" w:cs="Times New Roman"/>
          <w:b/>
          <w:bCs/>
          <w:caps/>
          <w:color w:val="000000"/>
          <w:sz w:val="28"/>
          <w:szCs w:val="28"/>
          <w:lang w:eastAsia="ru-RU"/>
        </w:rPr>
        <w:t xml:space="preserve">ПРОБЛЕМИ ОПОДАТКУВАННЯ </w:t>
      </w:r>
      <w:r w:rsidRPr="00434919">
        <w:rPr>
          <w:rFonts w:eastAsia="Times New Roman" w:cs="Times New Roman"/>
          <w:b/>
          <w:bCs/>
          <w:caps/>
          <w:color w:val="000000"/>
          <w:sz w:val="28"/>
          <w:szCs w:val="28"/>
          <w:lang w:val="ru-RU" w:eastAsia="ru-RU"/>
        </w:rPr>
        <w:br/>
      </w:r>
      <w:r w:rsidRPr="00434919">
        <w:rPr>
          <w:rFonts w:eastAsia="Times New Roman" w:cs="Times New Roman"/>
          <w:b/>
          <w:bCs/>
          <w:caps/>
          <w:color w:val="000000"/>
          <w:sz w:val="28"/>
          <w:szCs w:val="28"/>
          <w:lang w:eastAsia="ru-RU"/>
        </w:rPr>
        <w:t>ДОХОДІВ ФІЗИЧНИХ ОСІБ В УКРАЇНІ</w:t>
      </w:r>
      <w:bookmarkEnd w:id="163"/>
      <w:bookmarkEnd w:id="164"/>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65" w:name="_Toc421826332"/>
      <w:bookmarkStart w:id="166" w:name="_Toc439621174"/>
      <w:bookmarkStart w:id="167" w:name="_Toc443506496"/>
      <w:r w:rsidRPr="00434919">
        <w:rPr>
          <w:rFonts w:eastAsia="Times New Roman" w:cs="Times New Roman"/>
          <w:i/>
          <w:iCs/>
          <w:sz w:val="28"/>
          <w:szCs w:val="28"/>
          <w:lang w:eastAsia="ru-RU"/>
        </w:rPr>
        <w:t>Олена Волошина</w:t>
      </w:r>
      <w:bookmarkEnd w:id="165"/>
      <w:r w:rsidRPr="00434919">
        <w:rPr>
          <w:rFonts w:eastAsia="Times New Roman" w:cs="Times New Roman"/>
          <w:i/>
          <w:iCs/>
          <w:sz w:val="28"/>
          <w:szCs w:val="28"/>
          <w:lang w:eastAsia="ru-RU"/>
        </w:rPr>
        <w:t>,</w:t>
      </w:r>
      <w:r w:rsidRPr="00434919">
        <w:rPr>
          <w:rFonts w:eastAsia="Times New Roman" w:cs="Times New Roman"/>
          <w:i/>
          <w:iCs/>
          <w:sz w:val="28"/>
          <w:szCs w:val="28"/>
          <w:lang w:eastAsia="ru-RU"/>
        </w:rPr>
        <w:br/>
        <w:t xml:space="preserve">магістрант спец. «Фінанси і кредит» </w:t>
      </w:r>
      <w:r w:rsidRPr="00434919">
        <w:rPr>
          <w:rFonts w:eastAsia="Times New Roman" w:cs="Times New Roman"/>
          <w:i/>
          <w:iCs/>
          <w:sz w:val="28"/>
          <w:szCs w:val="28"/>
          <w:lang w:eastAsia="ru-RU"/>
        </w:rPr>
        <w:footnoteReference w:id="68"/>
      </w:r>
      <w:bookmarkEnd w:id="166"/>
      <w:bookmarkEnd w:id="167"/>
    </w:p>
    <w:p w:rsidR="00434919" w:rsidRPr="00434919" w:rsidRDefault="00434919" w:rsidP="00434919">
      <w:pPr>
        <w:ind w:firstLine="567"/>
        <w:jc w:val="both"/>
        <w:rPr>
          <w:rFonts w:eastAsia="Times New Roman" w:cs="Times New Roman"/>
          <w:sz w:val="28"/>
          <w:szCs w:val="28"/>
        </w:rPr>
      </w:pPr>
      <w:r w:rsidRPr="00434919">
        <w:rPr>
          <w:rFonts w:eastAsia="Times New Roman" w:cs="Times New Roman"/>
          <w:b/>
          <w:bCs/>
          <w:sz w:val="28"/>
          <w:szCs w:val="28"/>
          <w:lang w:eastAsia="uk-UA"/>
        </w:rPr>
        <w:t xml:space="preserve">Постановка проблеми та аналіз останніх досліджень. </w:t>
      </w:r>
      <w:r w:rsidRPr="00434919">
        <w:rPr>
          <w:rFonts w:eastAsia="Times New Roman" w:cs="Times New Roman"/>
          <w:sz w:val="28"/>
          <w:szCs w:val="28"/>
        </w:rPr>
        <w:t>Податок з доходів фізичних осіб є одним з основних податків, на яких грунтується податкова система України. Разом з цим податок з доходів фізичних осіб тісно пов</w:t>
      </w:r>
      <w:r w:rsidRPr="00434919">
        <w:rPr>
          <w:rFonts w:eastAsia="Times New Roman" w:cs="Times New Roman"/>
          <w:sz w:val="28"/>
          <w:szCs w:val="28"/>
        </w:rPr>
        <w:sym w:font="Symbol" w:char="F0A2"/>
      </w:r>
      <w:r w:rsidRPr="00434919">
        <w:rPr>
          <w:rFonts w:eastAsia="Times New Roman" w:cs="Times New Roman"/>
          <w:sz w:val="28"/>
          <w:szCs w:val="28"/>
        </w:rPr>
        <w:t>язаний з оздоровленням фінансово-кредитних відносин та відіграє велику роль у фінансовому регулюванні економіки. Регулюючий механізм цього податку реалізується через диференціацію ставок і пільгове оподаткування.</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lastRenderedPageBreak/>
        <w:t xml:space="preserve">Сьогодні в Україні прослідковується низка проблем, що пов’язані з оподаткуванням доходів фізичних осіб, які потребують негайного вирішення, особливо коли Україна знаходиться в стані економічної та політичної кризи. </w:t>
      </w:r>
    </w:p>
    <w:p w:rsidR="00434919" w:rsidRPr="00434919" w:rsidRDefault="00434919" w:rsidP="00434919">
      <w:pPr>
        <w:ind w:firstLine="709"/>
        <w:jc w:val="both"/>
        <w:rPr>
          <w:rFonts w:eastAsia="Times New Roman" w:cs="Times New Roman"/>
          <w:sz w:val="28"/>
          <w:szCs w:val="28"/>
          <w:lang w:eastAsia="uk-UA"/>
        </w:rPr>
      </w:pPr>
      <w:r w:rsidRPr="00434919">
        <w:rPr>
          <w:rFonts w:eastAsia="Times New Roman" w:cs="Times New Roman"/>
          <w:sz w:val="28"/>
          <w:szCs w:val="28"/>
          <w:lang w:eastAsia="uk-UA"/>
        </w:rPr>
        <w:t>Дослідженню проблем податкової політики в сфері оподаткування доходів фізичних осіб присвячені роботи вітчизняних вчених Данілова О.Д., Ковалюка О.М., Десятнюка О.М., Андрущенка В.Л., Бондаренка Г.І., Лекаря С.І., Зайцева В. І., Фліссака</w:t>
      </w:r>
      <w:r w:rsidRPr="00434919">
        <w:rPr>
          <w:rFonts w:eastAsia="Times New Roman" w:cs="Times New Roman"/>
          <w:sz w:val="28"/>
          <w:szCs w:val="28"/>
          <w:lang w:val="en-US" w:eastAsia="uk-UA"/>
        </w:rPr>
        <w:t> </w:t>
      </w:r>
      <w:r w:rsidRPr="00434919">
        <w:rPr>
          <w:rFonts w:eastAsia="Times New Roman" w:cs="Times New Roman"/>
          <w:sz w:val="28"/>
          <w:szCs w:val="28"/>
          <w:lang w:eastAsia="uk-UA"/>
        </w:rPr>
        <w:t>Н.П., Печуляка В.О. та багато інших [1,3,4,5]. Проте, коли надходження від оподаткування доходів фізичних осіб стають істотним джерелом формування бюджетних доходів, виникає багато проблем у механізмі оподаткування особистих доходів громадян.</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bCs/>
          <w:sz w:val="28"/>
          <w:szCs w:val="28"/>
        </w:rPr>
        <w:t>Метою</w:t>
      </w:r>
      <w:r w:rsidRPr="00434919">
        <w:rPr>
          <w:rFonts w:eastAsia="Times New Roman" w:cs="Times New Roman"/>
          <w:sz w:val="28"/>
          <w:szCs w:val="28"/>
        </w:rPr>
        <w:t xml:space="preserve"> є дослідження проблемних питань що стосуються оподаткування доходів фізичних осіб в Україні.</w:t>
      </w:r>
    </w:p>
    <w:p w:rsidR="00434919" w:rsidRPr="00434919" w:rsidRDefault="00434919" w:rsidP="00434919">
      <w:pPr>
        <w:ind w:firstLine="709"/>
        <w:jc w:val="both"/>
        <w:rPr>
          <w:rFonts w:eastAsia="Times New Roman" w:cs="Times New Roman"/>
          <w:b/>
          <w:bCs/>
          <w:sz w:val="28"/>
          <w:szCs w:val="28"/>
        </w:rPr>
      </w:pPr>
      <w:r w:rsidRPr="00434919">
        <w:rPr>
          <w:rFonts w:eastAsia="Times New Roman" w:cs="Times New Roman"/>
          <w:b/>
          <w:bCs/>
          <w:sz w:val="28"/>
          <w:szCs w:val="28"/>
        </w:rPr>
        <w:t xml:space="preserve">Виклад основного матеріалу. </w:t>
      </w:r>
      <w:r w:rsidRPr="00434919">
        <w:rPr>
          <w:rFonts w:eastAsia="Times New Roman" w:cs="Times New Roman"/>
          <w:sz w:val="28"/>
          <w:szCs w:val="28"/>
        </w:rPr>
        <w:t>Одним із головних елементів податкової системи України є прибуткове оподаткування громадян, зокрема податок на доходи з фізичних осіб. Він є одним із основних джерел доходів державного бюджету та виконує роль соціального регулятора, оскільки стосується кожного члена суспільства.</w:t>
      </w:r>
      <w:r w:rsidRPr="00434919">
        <w:rPr>
          <w:rFonts w:eastAsia="Times New Roman" w:cs="Times New Roman"/>
          <w:sz w:val="28"/>
          <w:szCs w:val="28"/>
          <w:lang w:val="ru-RU"/>
        </w:rPr>
        <w:t xml:space="preserve"> </w:t>
      </w:r>
      <w:r w:rsidRPr="00434919">
        <w:rPr>
          <w:rFonts w:eastAsia="Times New Roman" w:cs="Times New Roman"/>
          <w:sz w:val="28"/>
          <w:szCs w:val="28"/>
        </w:rPr>
        <w:t>Ключовою проблемою щодо оподаткування доходів громадян в Україні виступає приховування доходів у вигляді заробітної плати. Не менш глобального характеру в оподаткуванні доходів фізичних осіб України набула така проблема, як надмірне податкове навантаження. Окрім цього, неврегульованими залишились такі проблеми як недоцільне використання податкової соціальної пільги; недосконалість податкового законодавства; ухилення населення від сплати податку.</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У зв’язку з цим сьогодні широкого розповсюдження набуває таке поняття, як «тіньова» заробітна плата. За даними Незалежного фонду дослідження заробітних плат в Україні, 27% працюючих громадян України залучено саме до тіньових зарплатних схем[3].</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Іншою важливою проблемою в оподаткуванні доходів фізичних осіб України є</w:t>
      </w:r>
      <w:r w:rsidRPr="00434919">
        <w:rPr>
          <w:rFonts w:eastAsia="Times New Roman" w:cs="Times New Roman"/>
          <w:sz w:val="28"/>
          <w:szCs w:val="28"/>
          <w:lang w:val="ru-RU"/>
        </w:rPr>
        <w:t xml:space="preserve"> </w:t>
      </w:r>
      <w:r w:rsidRPr="00434919">
        <w:rPr>
          <w:rFonts w:eastAsia="Times New Roman" w:cs="Times New Roman"/>
          <w:sz w:val="28"/>
          <w:szCs w:val="28"/>
        </w:rPr>
        <w:t>надмірне податкове навантаження. У більшості економічно розвинутих країн світу громадяни з невисокими зарплатами звільняються від податку з доходів фізичних осіб. Натомість основний тягар наповнення бюджету лягає на заможні верстви населення, для яких встановлена прогресивна шкала оподаткування[2].</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В Україні наразі встановлено помірно прогресивну шкалу, відповідно до якої ставка податку на доходи фізичних осіб становить 15 % щодо доходів, нарахованих у формі заробітної плати якщо база оподаткування не перевищує десятикратний розмір мінімальної заробітної плати. При перевищенні цього розміру застосовують 20 % до частини середньомісячного річного оподатковуваного доходу, що перевищує даний бар’єр. Для людей, які отримують мінімальний розмір заробітної плати це суттєвий тягар.</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Окрім вищенаведених проблем, характерною особливістю сучасного оподаткування доходів громадян України є ухилення від сплати податків </w:t>
      </w:r>
      <w:r w:rsidRPr="00434919">
        <w:rPr>
          <w:rFonts w:eastAsia="Times New Roman" w:cs="Times New Roman"/>
          <w:sz w:val="28"/>
          <w:szCs w:val="28"/>
        </w:rPr>
        <w:lastRenderedPageBreak/>
        <w:t>населенням, причиною якого виступає відсутність довіри до державних інституцій. Адже саме довіра до уряду або відчуття «соціальної солідарності» спонукає людей платити податки, навіть якщо раціональною поведінкою було б ухилення від їхньої сплати [4].</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З іншого боку, якість державних послуг, передусім тих, що стосуються життєзабезпечення громадян і надаються медичними установами, закладами освіти є низька. На вибір особи щодо приховування своїх доходів впливає можливість мінімізації втрат, які пов’язані з таким рішенням. У табл. 1.наведена порівняльна характеристика щодо втрат за умов діяльності в офіційному і тіньовому секторах.</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Необхідно зазначити, що ті платники податків, які здійснюють свою діяльність у тіньовому секторі, мають значно меншу кількість втрат та більше особистих переваг в порівнянні з веденням діяльності в офіційному економічному секторі. </w:t>
      </w:r>
    </w:p>
    <w:p w:rsidR="00434919" w:rsidRPr="00434919" w:rsidRDefault="00434919" w:rsidP="00434919">
      <w:pPr>
        <w:ind w:firstLine="709"/>
        <w:jc w:val="right"/>
        <w:rPr>
          <w:rFonts w:eastAsia="Times New Roman" w:cs="Times New Roman"/>
          <w:i/>
          <w:iCs/>
          <w:sz w:val="28"/>
          <w:szCs w:val="28"/>
        </w:rPr>
      </w:pPr>
      <w:r w:rsidRPr="00434919">
        <w:rPr>
          <w:rFonts w:eastAsia="Times New Roman" w:cs="Times New Roman"/>
          <w:i/>
          <w:iCs/>
          <w:sz w:val="28"/>
          <w:szCs w:val="28"/>
        </w:rPr>
        <w:t>Таблиця 1</w:t>
      </w:r>
    </w:p>
    <w:p w:rsidR="00434919" w:rsidRPr="00434919" w:rsidRDefault="00434919" w:rsidP="00434919">
      <w:pPr>
        <w:jc w:val="center"/>
        <w:rPr>
          <w:rFonts w:eastAsia="Times New Roman" w:cs="Times New Roman"/>
          <w:b/>
          <w:sz w:val="28"/>
          <w:szCs w:val="28"/>
        </w:rPr>
      </w:pPr>
      <w:r w:rsidRPr="00434919">
        <w:rPr>
          <w:rFonts w:eastAsia="Times New Roman" w:cs="Times New Roman"/>
          <w:b/>
          <w:sz w:val="28"/>
          <w:szCs w:val="28"/>
        </w:rPr>
        <w:t xml:space="preserve">Втрати фізичних осіб, пов’язані з перебуванням </w:t>
      </w:r>
      <w:r w:rsidRPr="00434919">
        <w:rPr>
          <w:rFonts w:eastAsia="Times New Roman" w:cs="Times New Roman"/>
          <w:b/>
          <w:sz w:val="28"/>
          <w:szCs w:val="28"/>
        </w:rPr>
        <w:br/>
        <w:t>в офіційному і тіньовому секторах економіки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45"/>
        <w:gridCol w:w="3827"/>
      </w:tblGrid>
      <w:tr w:rsidR="00434919" w:rsidRPr="00434919" w:rsidTr="00434919">
        <w:trPr>
          <w:trHeight w:val="20"/>
        </w:trPr>
        <w:tc>
          <w:tcPr>
            <w:tcW w:w="5245" w:type="dxa"/>
          </w:tcPr>
          <w:p w:rsidR="00434919" w:rsidRPr="00434919" w:rsidRDefault="00434919" w:rsidP="00434919">
            <w:pPr>
              <w:jc w:val="center"/>
              <w:rPr>
                <w:rFonts w:eastAsia="Times New Roman" w:cs="Times New Roman"/>
              </w:rPr>
            </w:pPr>
            <w:r w:rsidRPr="00434919">
              <w:rPr>
                <w:rFonts w:eastAsia="Times New Roman" w:cs="Times New Roman"/>
              </w:rPr>
              <w:t xml:space="preserve">Втрати, пов’язані з перебуванням </w:t>
            </w:r>
            <w:r w:rsidRPr="00434919">
              <w:rPr>
                <w:rFonts w:eastAsia="Times New Roman" w:cs="Times New Roman"/>
                <w:lang w:val="ru-RU"/>
              </w:rPr>
              <w:br/>
            </w:r>
            <w:r w:rsidRPr="00434919">
              <w:rPr>
                <w:rFonts w:eastAsia="Times New Roman" w:cs="Times New Roman"/>
              </w:rPr>
              <w:t>в офіційному секторі:</w:t>
            </w:r>
          </w:p>
        </w:tc>
        <w:tc>
          <w:tcPr>
            <w:tcW w:w="3827" w:type="dxa"/>
          </w:tcPr>
          <w:p w:rsidR="00434919" w:rsidRPr="00434919" w:rsidRDefault="00434919" w:rsidP="00434919">
            <w:pPr>
              <w:jc w:val="center"/>
              <w:rPr>
                <w:rFonts w:eastAsia="Times New Roman" w:cs="Times New Roman"/>
              </w:rPr>
            </w:pPr>
            <w:r w:rsidRPr="00434919">
              <w:rPr>
                <w:rFonts w:eastAsia="Times New Roman" w:cs="Times New Roman"/>
              </w:rPr>
              <w:t>Втрати, пов’язані з перебуванням в тіньовому секторі:</w:t>
            </w:r>
          </w:p>
        </w:tc>
      </w:tr>
      <w:tr w:rsidR="00434919" w:rsidRPr="00434919" w:rsidTr="00434919">
        <w:trPr>
          <w:trHeight w:val="20"/>
        </w:trPr>
        <w:tc>
          <w:tcPr>
            <w:tcW w:w="5245" w:type="dxa"/>
          </w:tcPr>
          <w:p w:rsidR="00434919" w:rsidRPr="00434919" w:rsidRDefault="00434919" w:rsidP="006B28E8">
            <w:pPr>
              <w:numPr>
                <w:ilvl w:val="0"/>
                <w:numId w:val="58"/>
              </w:numPr>
              <w:ind w:left="284" w:hanging="284"/>
              <w:rPr>
                <w:rFonts w:eastAsia="Times New Roman" w:cs="Times New Roman"/>
              </w:rPr>
            </w:pPr>
            <w:r w:rsidRPr="00434919">
              <w:rPr>
                <w:rFonts w:eastAsia="Times New Roman" w:cs="Times New Roman"/>
              </w:rPr>
              <w:t xml:space="preserve">сума сплачених податків; </w:t>
            </w:r>
          </w:p>
          <w:p w:rsidR="00434919" w:rsidRPr="00434919" w:rsidRDefault="00434919" w:rsidP="006B28E8">
            <w:pPr>
              <w:numPr>
                <w:ilvl w:val="0"/>
                <w:numId w:val="58"/>
              </w:numPr>
              <w:ind w:left="284" w:hanging="284"/>
              <w:rPr>
                <w:rFonts w:eastAsia="Times New Roman" w:cs="Times New Roman"/>
              </w:rPr>
            </w:pPr>
            <w:r w:rsidRPr="00434919">
              <w:rPr>
                <w:rFonts w:eastAsia="Times New Roman" w:cs="Times New Roman"/>
              </w:rPr>
              <w:t xml:space="preserve">час, витрачений на складення податкових декларацій; </w:t>
            </w:r>
          </w:p>
          <w:p w:rsidR="00434919" w:rsidRPr="00434919" w:rsidRDefault="00434919" w:rsidP="006B28E8">
            <w:pPr>
              <w:numPr>
                <w:ilvl w:val="0"/>
                <w:numId w:val="58"/>
              </w:numPr>
              <w:ind w:left="284" w:hanging="284"/>
              <w:rPr>
                <w:rFonts w:eastAsia="Times New Roman" w:cs="Times New Roman"/>
              </w:rPr>
            </w:pPr>
            <w:r w:rsidRPr="00434919">
              <w:rPr>
                <w:rFonts w:eastAsia="Times New Roman" w:cs="Times New Roman"/>
              </w:rPr>
              <w:t xml:space="preserve">внески до Пенсійного фонду та інших фондів соціального страхування; </w:t>
            </w:r>
          </w:p>
          <w:p w:rsidR="00434919" w:rsidRPr="00434919" w:rsidRDefault="00434919" w:rsidP="006B28E8">
            <w:pPr>
              <w:numPr>
                <w:ilvl w:val="0"/>
                <w:numId w:val="58"/>
              </w:numPr>
              <w:ind w:left="284" w:hanging="284"/>
              <w:rPr>
                <w:rFonts w:eastAsia="Times New Roman" w:cs="Times New Roman"/>
              </w:rPr>
            </w:pPr>
            <w:r w:rsidRPr="00434919">
              <w:rPr>
                <w:rFonts w:eastAsia="Times New Roman" w:cs="Times New Roman"/>
              </w:rPr>
              <w:t>відчуття невідповідності сплачених</w:t>
            </w:r>
            <w:r w:rsidRPr="00434919">
              <w:rPr>
                <w:rFonts w:eastAsia="Times New Roman" w:cs="Times New Roman"/>
                <w:lang w:val="ru-RU"/>
              </w:rPr>
              <w:t xml:space="preserve"> </w:t>
            </w:r>
            <w:r w:rsidRPr="00434919">
              <w:rPr>
                <w:rFonts w:eastAsia="Times New Roman" w:cs="Times New Roman"/>
              </w:rPr>
              <w:t xml:space="preserve">податків і внесків та наданих державою послуг; </w:t>
            </w:r>
          </w:p>
          <w:p w:rsidR="00434919" w:rsidRPr="00434919" w:rsidRDefault="00434919" w:rsidP="006B28E8">
            <w:pPr>
              <w:numPr>
                <w:ilvl w:val="0"/>
                <w:numId w:val="58"/>
              </w:numPr>
              <w:ind w:left="284" w:hanging="284"/>
              <w:rPr>
                <w:rFonts w:eastAsia="Times New Roman" w:cs="Times New Roman"/>
              </w:rPr>
            </w:pPr>
            <w:r w:rsidRPr="00434919">
              <w:rPr>
                <w:rFonts w:eastAsia="Times New Roman" w:cs="Times New Roman"/>
              </w:rPr>
              <w:t>ризик, що навіть сумлінний платник</w:t>
            </w:r>
            <w:r w:rsidRPr="00434919">
              <w:rPr>
                <w:rFonts w:eastAsia="Times New Roman" w:cs="Times New Roman"/>
                <w:lang w:val="ru-RU"/>
              </w:rPr>
              <w:t xml:space="preserve"> </w:t>
            </w:r>
            <w:r w:rsidRPr="00434919">
              <w:rPr>
                <w:rFonts w:eastAsia="Times New Roman" w:cs="Times New Roman"/>
              </w:rPr>
              <w:t>податків буде покараний через свою помилку</w:t>
            </w:r>
          </w:p>
        </w:tc>
        <w:tc>
          <w:tcPr>
            <w:tcW w:w="3827" w:type="dxa"/>
          </w:tcPr>
          <w:p w:rsidR="00434919" w:rsidRPr="00434919" w:rsidRDefault="00434919" w:rsidP="006B28E8">
            <w:pPr>
              <w:numPr>
                <w:ilvl w:val="0"/>
                <w:numId w:val="58"/>
              </w:numPr>
              <w:ind w:left="318" w:hanging="318"/>
              <w:rPr>
                <w:rFonts w:eastAsia="Times New Roman" w:cs="Times New Roman"/>
              </w:rPr>
            </w:pPr>
            <w:r w:rsidRPr="00434919">
              <w:rPr>
                <w:rFonts w:eastAsia="Times New Roman" w:cs="Times New Roman"/>
              </w:rPr>
              <w:t xml:space="preserve">ризик настання передбаченої законодавством відповідальності; </w:t>
            </w:r>
          </w:p>
          <w:p w:rsidR="00434919" w:rsidRPr="00434919" w:rsidRDefault="00434919" w:rsidP="006B28E8">
            <w:pPr>
              <w:numPr>
                <w:ilvl w:val="0"/>
                <w:numId w:val="58"/>
              </w:numPr>
              <w:ind w:left="318" w:hanging="318"/>
              <w:rPr>
                <w:rFonts w:eastAsia="Times New Roman" w:cs="Times New Roman"/>
              </w:rPr>
            </w:pPr>
            <w:r w:rsidRPr="00434919">
              <w:rPr>
                <w:rFonts w:eastAsia="Times New Roman" w:cs="Times New Roman"/>
              </w:rPr>
              <w:t>позбавлення участі в системі соціального захисту</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w:t>
      </w:r>
      <w:r w:rsidRPr="00434919">
        <w:rPr>
          <w:rFonts w:eastAsia="Times New Roman" w:cs="Times New Roman"/>
          <w:i/>
          <w:iCs/>
          <w:color w:val="000000"/>
          <w:shd w:val="clear" w:color="auto" w:fill="FFFFFF"/>
          <w:lang w:eastAsia="ru-RU"/>
        </w:rPr>
        <w:t>[2]</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Сьогодні багато уваги приділяється проблемам пропорційного оподаткування доходів громадян за основною ставкою на рівні 15%.</w:t>
      </w:r>
      <w:r w:rsidRPr="00434919">
        <w:rPr>
          <w:rFonts w:eastAsia="Times New Roman" w:cs="Times New Roman"/>
          <w:sz w:val="28"/>
          <w:szCs w:val="28"/>
          <w:lang w:val="ru-RU"/>
        </w:rPr>
        <w:t xml:space="preserve"> </w:t>
      </w:r>
      <w:r w:rsidRPr="00434919">
        <w:rPr>
          <w:rFonts w:eastAsia="Times New Roman" w:cs="Times New Roman"/>
          <w:sz w:val="28"/>
          <w:szCs w:val="28"/>
        </w:rPr>
        <w:t>Проте використання даної ставки податку на доходи фізичних осіб протягом останніх років не призвело до помітного збільшення доходів та масового виведення їх з тіньового сектора. Це пов'язано</w:t>
      </w:r>
      <w:r w:rsidRPr="00434919">
        <w:rPr>
          <w:rFonts w:eastAsia="Times New Roman" w:cs="Times New Roman"/>
          <w:sz w:val="28"/>
          <w:szCs w:val="28"/>
          <w:lang w:val="ru-RU"/>
        </w:rPr>
        <w:t xml:space="preserve"> </w:t>
      </w:r>
      <w:r w:rsidRPr="00434919">
        <w:rPr>
          <w:rFonts w:eastAsia="Times New Roman" w:cs="Times New Roman"/>
          <w:sz w:val="28"/>
          <w:szCs w:val="28"/>
        </w:rPr>
        <w:t>з тим, що пропорційна система, хоч би якою справедливою вона не видавалась, не може забезпечити рівномірність податкового навантаження, гарантувати принцип нейтральності податку за значного діапазону доходів. У суб'єкта оподаткування після сплати податку мають залишатися кошти для споживання (відтворення) та інвестування (накопичення). Одна ставка оподаткування може для незначних доходів відбирати, наприклад, усі кошти для накопичення та ще й частину коштів, призначених для споживання, а для великих доходів ця сама ставка відбиратиме лише незначну частину коштів, призначених для інвестування.</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Здавалося б, що із прийняттям Податкового кодексу України, яким було впроваджено додаткову ставку податку у розмірі 20 %, ситуація покращиться. Але серед працюючого населення України розмір середньої </w:t>
      </w:r>
      <w:r w:rsidRPr="00434919">
        <w:rPr>
          <w:rFonts w:eastAsia="Times New Roman" w:cs="Times New Roman"/>
          <w:sz w:val="28"/>
          <w:szCs w:val="28"/>
        </w:rPr>
        <w:lastRenderedPageBreak/>
        <w:t>заробітної плати становить приблизно дворазовий прожитковий мінімум. Тому така новація в Податковому кодексі України не має позитивних наслідків для верств населення із низькими доходами.</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Також у Податковому кодексі України приділяється увага податковим соціальним пільгам. Але перелік громадян які мають право на таку пільгу є досить невеликим, окрім того ця пільга залежить від прожиткового мінімуму. Тож необхідно розширити перелік суб’єктів , які зможуть отримати податкову соціальну пільгу, бо при сьогоднішніх складних економічних умовах в країні є надзвичайно велика кількість соціально незахищених громадян.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Зважаючи на вище перелічені проблеми реформи у сфері оподаткування доходів фізичних осіб в Україні повинні включати такі напрямки, як розширення об’єкта оподаткування при зниженні податкових ставок. Це зможе забезпечити більш справедливе оподаткування громадян з різною величиною доходів.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Не менш важливим кроком буде підвищення рівня податкової культури населення. Для цього громадяни повинні знати на що йдуть кошти, які вони сплачують країні, тоді у платника податку не буде відчуття що країна просто відібрала в нього частину чесно зароблений коштів.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bCs/>
          <w:sz w:val="28"/>
          <w:szCs w:val="28"/>
        </w:rPr>
        <w:t xml:space="preserve">Висновки та пропозиції. </w:t>
      </w:r>
      <w:r w:rsidRPr="00434919">
        <w:rPr>
          <w:rFonts w:eastAsia="Times New Roman" w:cs="Times New Roman"/>
          <w:sz w:val="28"/>
          <w:szCs w:val="28"/>
        </w:rPr>
        <w:t>З метою подолання проблем в оподаткуванні доходів фізичних осіб, необхідно, по-перше, перейти на прогресивне оподаткування доходів громадян, по-друге, розширити діапазон доходів громадян, який дозволить отримувати податкову соціальну пільгу, по-третє, спростити викладення податкових законів та підвищити рівень податкової культури та податкової дисципліни.</w:t>
      </w:r>
    </w:p>
    <w:p w:rsidR="00434919" w:rsidRPr="00434919" w:rsidRDefault="00434919" w:rsidP="00434919">
      <w:pPr>
        <w:spacing w:before="120"/>
        <w:jc w:val="center"/>
        <w:rPr>
          <w:rFonts w:eastAsia="Times New Roman" w:cs="Times New Roman"/>
          <w:b/>
          <w:bCs/>
          <w:sz w:val="28"/>
          <w:szCs w:val="28"/>
          <w:lang w:eastAsia="uk-UA"/>
        </w:rPr>
      </w:pPr>
      <w:r w:rsidRPr="00434919">
        <w:rPr>
          <w:rFonts w:eastAsia="Times New Roman" w:cs="Times New Roman"/>
          <w:b/>
          <w:bCs/>
          <w:sz w:val="28"/>
          <w:szCs w:val="28"/>
          <w:lang w:eastAsia="uk-UA"/>
        </w:rPr>
        <w:t>Список використаних джерел</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Бондаренко Г.І., Оподаткування фізичних осіб. Навч.посібник./ Бондаренко Г.І., Данілов О.Д., Лекарь С.І., Зайцев В.І.// 2010 – Ірпінь, Видавництво: АДПСУ . – 248 с.</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Вісник Східноукраїнського національного університету імені Володимира Даля - Науковий журнал 2012р.</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Данілов О.Д., Податкова система та шляхи її реформування. / Данілов О.Д., Фліссак Н.П. // Навч.посібник. Київ Видавництво: Парламентське вид-во, 2011.216 с.</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Нікітішин А.О. Нова система оподаткування доходів фізичних осіб // Фінанси України, 2011, № 10.</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Печуляк В. Оподаткування фізичних осіб в Україні в контексті сучасної податкової політики // Науковий вісник Національної академії державної податкової служби України (економіка, право), 2013, № 4, с.7077</w:t>
      </w:r>
    </w:p>
    <w:p w:rsidR="00434919" w:rsidRPr="00434919" w:rsidRDefault="00434919" w:rsidP="006B28E8">
      <w:pPr>
        <w:numPr>
          <w:ilvl w:val="0"/>
          <w:numId w:val="83"/>
        </w:numPr>
        <w:ind w:left="426" w:hanging="426"/>
        <w:jc w:val="both"/>
        <w:rPr>
          <w:rFonts w:eastAsia="Times New Roman" w:cs="Times New Roman"/>
          <w:spacing w:val="-4"/>
          <w:sz w:val="28"/>
          <w:szCs w:val="28"/>
        </w:rPr>
      </w:pPr>
      <w:r w:rsidRPr="00434919">
        <w:rPr>
          <w:rFonts w:eastAsia="Times New Roman" w:cs="Times New Roman"/>
          <w:spacing w:val="-4"/>
          <w:sz w:val="28"/>
          <w:szCs w:val="28"/>
        </w:rPr>
        <w:t>Податковий кодекс України від 02.12.10 № 2755-VI (Редакція станом на 10.04.2015)[Електронний ресурс]. – Режим доступу :http://zakon2.rada.gov.ua/laws/show/2755-17</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68" w:name="_Toc439621175"/>
      <w:bookmarkStart w:id="169" w:name="_Toc443506497"/>
      <w:r w:rsidRPr="00434919">
        <w:rPr>
          <w:rFonts w:eastAsia="Times New Roman" w:cs="Times New Roman"/>
          <w:b/>
          <w:bCs/>
          <w:caps/>
          <w:color w:val="000000"/>
          <w:sz w:val="28"/>
          <w:szCs w:val="28"/>
          <w:lang w:eastAsia="ru-RU"/>
        </w:rPr>
        <w:lastRenderedPageBreak/>
        <w:t>Пряме оподаткування підприємств в Україні</w:t>
      </w:r>
      <w:bookmarkEnd w:id="168"/>
      <w:bookmarkEnd w:id="169"/>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70" w:name="_Toc439621176"/>
      <w:bookmarkStart w:id="171" w:name="_Toc443506498"/>
      <w:bookmarkStart w:id="172" w:name="_Toc421826367"/>
      <w:r w:rsidRPr="00434919">
        <w:rPr>
          <w:rFonts w:eastAsia="Times New Roman" w:cs="Times New Roman"/>
          <w:i/>
          <w:iCs/>
          <w:sz w:val="28"/>
          <w:szCs w:val="28"/>
          <w:lang w:eastAsia="ru-RU"/>
        </w:rPr>
        <w:t xml:space="preserve">Юлія Герговська </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id="69"/>
      </w:r>
      <w:bookmarkEnd w:id="170"/>
      <w:bookmarkEnd w:id="171"/>
    </w:p>
    <w:bookmarkEnd w:id="172"/>
    <w:p w:rsidR="00434919" w:rsidRPr="00434919" w:rsidRDefault="00434919" w:rsidP="00434919">
      <w:pPr>
        <w:ind w:firstLine="567"/>
        <w:jc w:val="both"/>
        <w:rPr>
          <w:rFonts w:eastAsia="Times New Roman" w:cs="Times New Roman"/>
          <w:color w:val="0D0D0D"/>
          <w:spacing w:val="-4"/>
          <w:sz w:val="28"/>
          <w:szCs w:val="28"/>
          <w:lang w:eastAsia="ru-RU"/>
        </w:rPr>
      </w:pPr>
      <w:r w:rsidRPr="00434919">
        <w:rPr>
          <w:rFonts w:eastAsia="Times New Roman" w:cs="Times New Roman"/>
          <w:b/>
          <w:bCs/>
          <w:color w:val="0D0D0D"/>
          <w:spacing w:val="-4"/>
          <w:sz w:val="28"/>
          <w:szCs w:val="28"/>
          <w:lang w:eastAsia="ru-RU"/>
        </w:rPr>
        <w:t>Постановка проблеми та аналіз останніх</w:t>
      </w:r>
      <w:r w:rsidRPr="00434919">
        <w:rPr>
          <w:rFonts w:eastAsia="Times New Roman" w:cs="Times New Roman"/>
          <w:color w:val="0D0D0D"/>
          <w:spacing w:val="-4"/>
          <w:sz w:val="28"/>
          <w:szCs w:val="28"/>
          <w:lang w:eastAsia="ru-RU"/>
        </w:rPr>
        <w:t xml:space="preserve"> </w:t>
      </w:r>
      <w:r w:rsidRPr="00434919">
        <w:rPr>
          <w:rFonts w:eastAsia="Times New Roman" w:cs="Times New Roman"/>
          <w:b/>
          <w:bCs/>
          <w:color w:val="0D0D0D"/>
          <w:spacing w:val="-4"/>
          <w:sz w:val="28"/>
          <w:szCs w:val="28"/>
          <w:lang w:eastAsia="ru-RU"/>
        </w:rPr>
        <w:t>досліджень.</w:t>
      </w:r>
      <w:r w:rsidRPr="00434919">
        <w:rPr>
          <w:rFonts w:eastAsia="Times New Roman" w:cs="Times New Roman"/>
          <w:spacing w:val="-4"/>
          <w:sz w:val="28"/>
          <w:szCs w:val="28"/>
          <w:lang w:eastAsia="ru-RU"/>
        </w:rPr>
        <w:t xml:space="preserve"> </w:t>
      </w:r>
      <w:r w:rsidRPr="00434919">
        <w:rPr>
          <w:rFonts w:eastAsia="Times New Roman" w:cs="Times New Roman"/>
          <w:color w:val="0D0D0D"/>
          <w:spacing w:val="-4"/>
          <w:sz w:val="28"/>
          <w:szCs w:val="28"/>
          <w:lang w:eastAsia="ru-RU"/>
        </w:rPr>
        <w:t>Прямі податки є вагомим засобом формування доходів бюджетів усіх рівнів в Україні. Загалом податкові надходження займають найбільшу частку у дохідній частині бюджету. Реформування прямого оподаткування дасть змогу максимально наповнювати бюджет за рахунок прямих податків. Актуальність дослідження обумовлена необхідністю розвитку та удосконалення прямих податків з метою підтримки економічного зростання шляхом впровадження нових принципів побудови податкової системи. В Україні недостатньо досліджені питання, що стосуються проблем особливостей реформування прямого оподаткування. Питанню дослідження механізму оподаткування присвячено чимало наукових праць. Теоретичні основи прямого оподаткування та питання щодо його удосконалення висвітлюються в наукових працях таких українських вчених, як: Бондаренко Г.І., Бондарук Т.</w:t>
      </w:r>
      <w:r w:rsidRPr="00434919">
        <w:rPr>
          <w:rFonts w:eastAsia="Times New Roman" w:cs="Times New Roman"/>
          <w:spacing w:val="-4"/>
          <w:sz w:val="28"/>
          <w:szCs w:val="28"/>
          <w:lang w:eastAsia="ru-RU"/>
        </w:rPr>
        <w:t xml:space="preserve"> </w:t>
      </w:r>
      <w:r w:rsidRPr="00434919">
        <w:rPr>
          <w:rFonts w:eastAsia="Times New Roman" w:cs="Times New Roman"/>
          <w:color w:val="0D0D0D"/>
          <w:spacing w:val="-4"/>
          <w:sz w:val="28"/>
          <w:szCs w:val="28"/>
          <w:lang w:eastAsia="ru-RU"/>
        </w:rPr>
        <w:t>Г., Василик А. С., Гальчинський О.Д, Іванишина О.С, Макаров Д.В., Мельник П.В., Поддєрьогін А.М., Плотніков О. В., Соколовська А. М., Тарангул Л.Л., Федосов В.М.[1, 4, 9].</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b/>
          <w:bCs/>
          <w:color w:val="0D0D0D"/>
          <w:sz w:val="28"/>
          <w:szCs w:val="28"/>
          <w:lang w:eastAsia="ru-RU"/>
        </w:rPr>
        <w:t>Метою роботи</w:t>
      </w:r>
      <w:r w:rsidRPr="00434919">
        <w:rPr>
          <w:rFonts w:eastAsia="Times New Roman" w:cs="Times New Roman"/>
          <w:sz w:val="28"/>
          <w:szCs w:val="28"/>
          <w:lang w:eastAsia="ru-RU"/>
        </w:rPr>
        <w:t xml:space="preserve"> </w:t>
      </w:r>
      <w:r w:rsidRPr="00434919">
        <w:rPr>
          <w:rFonts w:eastAsia="Times New Roman" w:cs="Times New Roman"/>
          <w:color w:val="0D0D0D"/>
          <w:sz w:val="28"/>
          <w:szCs w:val="28"/>
          <w:lang w:eastAsia="ru-RU"/>
        </w:rPr>
        <w:t>є визначення напрямків удосконалення прямого оподаткування на основі вивчення теоретичних та практичних аспектів досліджуваної проблематики.</w:t>
      </w:r>
      <w:r w:rsidRPr="00434919">
        <w:rPr>
          <w:rFonts w:eastAsia="Times New Roman" w:cs="Times New Roman"/>
          <w:sz w:val="28"/>
          <w:szCs w:val="28"/>
          <w:lang w:eastAsia="ru-RU"/>
        </w:rPr>
        <w:t xml:space="preserve"> </w:t>
      </w:r>
    </w:p>
    <w:p w:rsidR="00434919" w:rsidRPr="00434919" w:rsidRDefault="00434919" w:rsidP="00434919">
      <w:pPr>
        <w:ind w:firstLine="567"/>
        <w:jc w:val="both"/>
        <w:rPr>
          <w:rFonts w:eastAsia="Times New Roman" w:cs="Times New Roman"/>
          <w:color w:val="0D0D0D"/>
          <w:sz w:val="28"/>
          <w:szCs w:val="28"/>
          <w:lang w:eastAsia="ru-RU"/>
        </w:rPr>
      </w:pPr>
      <w:r w:rsidRPr="00434919">
        <w:rPr>
          <w:rFonts w:eastAsia="Times New Roman" w:cs="Times New Roman"/>
          <w:b/>
          <w:bCs/>
          <w:color w:val="0D0D0D"/>
          <w:sz w:val="28"/>
          <w:szCs w:val="28"/>
          <w:lang w:eastAsia="ru-RU"/>
        </w:rPr>
        <w:t xml:space="preserve">Виклад основного матеріалу. </w:t>
      </w:r>
      <w:r w:rsidRPr="00434919">
        <w:rPr>
          <w:rFonts w:eastAsia="Times New Roman" w:cs="Times New Roman"/>
          <w:color w:val="0D0D0D"/>
          <w:sz w:val="28"/>
          <w:szCs w:val="28"/>
          <w:lang w:eastAsia="ru-RU"/>
        </w:rPr>
        <w:t>Система оподаткування – це сукупність податків, права, обов'язки і відповідальність платників, що сплачуються до бюджету і державні цільові фонди у встановленому законами України порядку. Кожна держава визначає платників податків, об'єкти оподаткування, види податків і порядок їх сплати [7].</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sz w:val="28"/>
          <w:szCs w:val="28"/>
          <w:lang w:eastAsia="ru-RU"/>
        </w:rPr>
        <w:t xml:space="preserve">Головним джерелом формування дохідної частини бюджетів усіх рівнів є податки. Вони віддзеркалюють фінансові відносини між державою і платниками з метою створення централізованого фонду коштів, що перебувають у розпорядженні держави. Застосування податків, зокрема прямих, є одним з економічних методів керування і забезпечення взаємозв’язку загальнодержавних інтересів із комерційними інтересами підприємців і підприємств. За допомогою податків держава одержує у своє розпорядження ресурси, необхідні для виконання своїх суспільних функцій, а також фінансує витрати по соціальному забезпеченню, що змінюють розподіл доходів. </w:t>
      </w:r>
    </w:p>
    <w:p w:rsidR="00434919" w:rsidRPr="00434919" w:rsidRDefault="00434919" w:rsidP="00434919">
      <w:pPr>
        <w:ind w:firstLine="567"/>
        <w:jc w:val="both"/>
        <w:rPr>
          <w:rFonts w:eastAsia="Times New Roman" w:cs="Times New Roman"/>
          <w:color w:val="0D0D0D"/>
          <w:sz w:val="28"/>
          <w:szCs w:val="28"/>
          <w:lang w:eastAsia="ru-RU"/>
        </w:rPr>
      </w:pPr>
      <w:r w:rsidRPr="00434919">
        <w:rPr>
          <w:rFonts w:eastAsia="Times New Roman" w:cs="Times New Roman"/>
          <w:sz w:val="28"/>
          <w:szCs w:val="28"/>
          <w:lang w:eastAsia="ru-RU"/>
        </w:rPr>
        <w:t xml:space="preserve">Прямі податки є вагомим фінансовим регулятором соціально–економічних процесів. Вони є не лише важливим джерелом формування бюджетних ресурсів держави, але й важливим інструментом державного регулювання доходів платників, інвестицій, нагромадження капіталу, </w:t>
      </w:r>
      <w:r w:rsidRPr="00434919">
        <w:rPr>
          <w:rFonts w:eastAsia="Times New Roman" w:cs="Times New Roman"/>
          <w:sz w:val="28"/>
          <w:szCs w:val="28"/>
          <w:lang w:eastAsia="ru-RU"/>
        </w:rPr>
        <w:lastRenderedPageBreak/>
        <w:t xml:space="preserve">ділової активності, сукупного споживання та інших важливих чинників цілісності, стабільності та розвитку суспільства. </w:t>
      </w:r>
      <w:r w:rsidRPr="00434919">
        <w:rPr>
          <w:rFonts w:eastAsia="Times New Roman" w:cs="Times New Roman"/>
          <w:color w:val="0D0D0D"/>
          <w:sz w:val="28"/>
          <w:szCs w:val="28"/>
          <w:lang w:eastAsia="ru-RU"/>
        </w:rPr>
        <w:t>Формування Зведеного бюджету України суттєво залежить від податкових надходжень, тому доцільно здійснювати їх прогнозування для можливості ефективного формування та використання видатків на поточний рік. Проаналізуємо рівень податкових надходжень в розрізі прямих податків. Варто зазначити, що найнижчим рівень виконання плану по прямих податках був у 2013 р., що спричинено, перш за все, економічною кризою.</w:t>
      </w:r>
    </w:p>
    <w:p w:rsidR="00434919" w:rsidRPr="00434919" w:rsidRDefault="00434919" w:rsidP="00434919">
      <w:pPr>
        <w:ind w:firstLine="567"/>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Так, показник виконання податку з доходів фізичних осіб в 2013 р. зріс на 0,34 п.п., а в 2014 р. – ще на 1,12 п.п. і становив 97,63 %. Проте, це є допустимим, адже обсяги фактичних надходжень податків повністю відповідають обсягам запланованих (спостерігається перевиконання запланованих обсягів). Тобто податок з доходів фізичних осіб є ефективним з точки зору рівня виконання (рис. 1).</w:t>
      </w:r>
    </w:p>
    <w:p w:rsidR="00434919" w:rsidRPr="00434919" w:rsidRDefault="00434919" w:rsidP="00434919">
      <w:pPr>
        <w:rPr>
          <w:rFonts w:eastAsia="Times New Roman" w:cs="Times New Roman"/>
          <w:lang w:eastAsia="ru-RU"/>
        </w:rPr>
      </w:pPr>
      <w:r w:rsidRPr="00434919">
        <w:rPr>
          <w:rFonts w:eastAsia="Times New Roman" w:cs="Times New Roman"/>
          <w:noProof/>
          <w:lang w:val="en-US"/>
        </w:rPr>
        <w:drawing>
          <wp:inline distT="0" distB="0" distL="0" distR="0" wp14:anchorId="0DF4ACB1" wp14:editId="7E91B386">
            <wp:extent cx="5878195" cy="3040380"/>
            <wp:effectExtent l="0" t="0" r="0" b="0"/>
            <wp:docPr id="1125" name="Диаграмма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5"/>
                    <pic:cNvPicPr>
                      <a:picLocks noChangeArrowheads="1"/>
                    </pic:cNvPicPr>
                  </pic:nvPicPr>
                  <pic:blipFill>
                    <a:blip r:embed="rId137">
                      <a:extLst>
                        <a:ext uri="{28A0092B-C50C-407E-A947-70E740481C1C}">
                          <a14:useLocalDpi xmlns:a14="http://schemas.microsoft.com/office/drawing/2010/main" val="0"/>
                        </a:ext>
                      </a:extLst>
                    </a:blip>
                    <a:srcRect l="-1382" t="-3465" r="-1952" b="-4936"/>
                    <a:stretch>
                      <a:fillRect/>
                    </a:stretch>
                  </pic:blipFill>
                  <pic:spPr bwMode="auto">
                    <a:xfrm>
                      <a:off x="0" y="0"/>
                      <a:ext cx="5878195" cy="3040380"/>
                    </a:xfrm>
                    <a:prstGeom prst="rect">
                      <a:avLst/>
                    </a:prstGeom>
                    <a:noFill/>
                    <a:ln>
                      <a:noFill/>
                    </a:ln>
                  </pic:spPr>
                </pic:pic>
              </a:graphicData>
            </a:graphic>
          </wp:inline>
        </w:drawing>
      </w:r>
    </w:p>
    <w:p w:rsidR="00434919" w:rsidRPr="00434919" w:rsidRDefault="00434919" w:rsidP="00434919">
      <w:pPr>
        <w:spacing w:after="120"/>
        <w:jc w:val="center"/>
        <w:rPr>
          <w:rFonts w:eastAsia="TimesNewRoman" w:cs="Times New Roman"/>
          <w:b/>
          <w:bCs/>
          <w:sz w:val="28"/>
          <w:szCs w:val="28"/>
          <w:lang w:eastAsia="ru-RU"/>
        </w:rPr>
      </w:pPr>
      <w:r w:rsidRPr="00434919">
        <w:rPr>
          <w:rFonts w:eastAsia="TimesNewRoman" w:cs="Times New Roman"/>
          <w:b/>
          <w:bCs/>
          <w:sz w:val="28"/>
          <w:szCs w:val="28"/>
          <w:lang w:eastAsia="ru-RU"/>
        </w:rPr>
        <w:t xml:space="preserve">Рис. 1. Рівень виконання планових показників по прямих податках </w:t>
      </w:r>
      <w:r w:rsidRPr="00434919">
        <w:rPr>
          <w:rFonts w:eastAsia="TimesNewRoman" w:cs="Times New Roman"/>
          <w:b/>
          <w:bCs/>
          <w:sz w:val="28"/>
          <w:szCs w:val="28"/>
          <w:lang w:eastAsia="ru-RU"/>
        </w:rPr>
        <w:br/>
        <w:t>в Зведеному бюджеті України за 2012–2014 рр.</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Щодо податку на прибуток підприємств, то в 2014 р. спостерігається перевиконання планових показників по даному податку на 12,03 п.п. і рівень виконання відповідно становить 112,03 %. Проте в 2013 р. склалась несприятлива ситуація і рівень виконання становив лише 76,92 %, що є негативним показником. Однак в 2014 р. ситуація дещо стабілізувалась і планові показники були виконані на 99,49 %.</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 xml:space="preserve">Щодо плати за землю, то рівень його виконання має тенденцію до зменшення. Так, якщо в 2012 р. обсяги планових надходжень було перевиконано на 3,11 п.п., то в 2013 р. рівень виконання становив лише 96,51 %, а в 2014 р. в зв’язку з значним падінням фактичних обсягів плати за землю, показник виконання зменшився до 92,69 %. Тобто спостерігалося недовиконання обсягів надходжень, що є негативним явищем, адже це спричиняє дефіцит місцевого бюджету. Одним із дієвих </w:t>
      </w:r>
      <w:r w:rsidRPr="00434919">
        <w:rPr>
          <w:rFonts w:eastAsia="Times New Roman" w:cs="Times New Roman"/>
          <w:color w:val="0D0D0D"/>
          <w:sz w:val="28"/>
          <w:szCs w:val="28"/>
          <w:lang w:eastAsia="ru-RU"/>
        </w:rPr>
        <w:lastRenderedPageBreak/>
        <w:t>механізмів визначення стану оподаткування є розрахунок рівня фіскального навантаження в країні.</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За даними табл.1 за досліджуваний період спостерігаємо зменшення податкового навантаження в 2013 р. на 2,1 % пункти через зростання доходів більш значними темпами, ніж обсягів податку. Проте в 2014 р. податкове навантаження податку з доходів фізичних осіб зросло на 1,17 п.п. і становило 6,43 % що є негативним для платників податку.</w:t>
      </w:r>
    </w:p>
    <w:p w:rsidR="00434919" w:rsidRPr="00434919" w:rsidRDefault="00434919" w:rsidP="00434919">
      <w:pPr>
        <w:ind w:firstLine="709"/>
        <w:jc w:val="right"/>
        <w:rPr>
          <w:rFonts w:eastAsia="Times New Roman" w:cs="Times New Roman"/>
          <w:i/>
          <w:color w:val="000000"/>
          <w:sz w:val="28"/>
          <w:szCs w:val="28"/>
          <w:shd w:val="clear" w:color="auto" w:fill="FFFFFF"/>
        </w:rPr>
      </w:pPr>
      <w:r w:rsidRPr="00434919">
        <w:rPr>
          <w:rFonts w:eastAsia="Times New Roman" w:cs="Times New Roman"/>
          <w:i/>
          <w:color w:val="000000"/>
          <w:sz w:val="28"/>
          <w:szCs w:val="28"/>
          <w:shd w:val="clear" w:color="auto" w:fill="FFFFFF"/>
        </w:rPr>
        <w:t>Таблиця 1</w:t>
      </w:r>
    </w:p>
    <w:p w:rsidR="00434919" w:rsidRPr="00434919" w:rsidRDefault="00434919" w:rsidP="00434919">
      <w:pPr>
        <w:jc w:val="center"/>
        <w:rPr>
          <w:rFonts w:eastAsia="Times New Roman" w:cs="Times New Roman"/>
          <w:b/>
          <w:color w:val="0D0D0D"/>
          <w:sz w:val="28"/>
          <w:szCs w:val="28"/>
          <w:lang w:eastAsia="ru-RU"/>
        </w:rPr>
      </w:pPr>
      <w:r w:rsidRPr="00434919">
        <w:rPr>
          <w:rFonts w:eastAsia="Times New Roman" w:cs="Times New Roman"/>
          <w:b/>
          <w:color w:val="0D0D0D"/>
          <w:sz w:val="28"/>
          <w:szCs w:val="28"/>
          <w:lang w:eastAsia="ru-RU"/>
        </w:rPr>
        <w:t>Динаміка податкового навантаження податку з доходів фізичних осіб</w:t>
      </w:r>
    </w:p>
    <w:p w:rsidR="00434919" w:rsidRPr="00434919" w:rsidRDefault="00434919" w:rsidP="00434919">
      <w:pPr>
        <w:ind w:firstLine="709"/>
        <w:jc w:val="center"/>
        <w:rPr>
          <w:rFonts w:eastAsia="Times New Roman" w:cs="Times New Roman"/>
          <w:b/>
          <w:sz w:val="28"/>
          <w:szCs w:val="28"/>
          <w:lang w:eastAsia="ru-RU"/>
        </w:rPr>
      </w:pPr>
      <w:r w:rsidRPr="00434919">
        <w:rPr>
          <w:rFonts w:eastAsia="Times New Roman" w:cs="Times New Roman"/>
          <w:b/>
          <w:color w:val="0D0D0D"/>
          <w:sz w:val="28"/>
          <w:szCs w:val="28"/>
          <w:lang w:eastAsia="ru-RU"/>
        </w:rPr>
        <w:t>в Україні протягом 2012–2014 рр.</w:t>
      </w:r>
    </w:p>
    <w:tbl>
      <w:tblPr>
        <w:tblW w:w="9033" w:type="dxa"/>
        <w:tblInd w:w="108" w:type="dxa"/>
        <w:tblLayout w:type="fixed"/>
        <w:tblLook w:val="00A0" w:firstRow="1" w:lastRow="0" w:firstColumn="1" w:lastColumn="0" w:noHBand="0" w:noVBand="0"/>
      </w:tblPr>
      <w:tblGrid>
        <w:gridCol w:w="3686"/>
        <w:gridCol w:w="1059"/>
        <w:gridCol w:w="1062"/>
        <w:gridCol w:w="993"/>
        <w:gridCol w:w="1191"/>
        <w:gridCol w:w="1042"/>
      </w:tblGrid>
      <w:tr w:rsidR="00434919" w:rsidRPr="00434919" w:rsidTr="00434919">
        <w:trPr>
          <w:trHeight w:val="207"/>
        </w:trPr>
        <w:tc>
          <w:tcPr>
            <w:tcW w:w="3686" w:type="dxa"/>
            <w:vMerge w:val="restart"/>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Показник</w:t>
            </w:r>
          </w:p>
        </w:tc>
        <w:tc>
          <w:tcPr>
            <w:tcW w:w="3114" w:type="dxa"/>
            <w:gridSpan w:val="3"/>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Роки</w:t>
            </w:r>
          </w:p>
        </w:tc>
        <w:tc>
          <w:tcPr>
            <w:tcW w:w="2233" w:type="dxa"/>
            <w:gridSpan w:val="2"/>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Відхилення</w:t>
            </w:r>
          </w:p>
        </w:tc>
      </w:tr>
      <w:tr w:rsidR="00434919" w:rsidRPr="00434919" w:rsidTr="00434919">
        <w:trPr>
          <w:trHeight w:val="289"/>
        </w:trPr>
        <w:tc>
          <w:tcPr>
            <w:tcW w:w="3686"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lang w:eastAsia="ru-RU"/>
              </w:rPr>
            </w:pPr>
          </w:p>
        </w:tc>
        <w:tc>
          <w:tcPr>
            <w:tcW w:w="1059"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2012</w:t>
            </w:r>
          </w:p>
        </w:tc>
        <w:tc>
          <w:tcPr>
            <w:tcW w:w="1062"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2013</w:t>
            </w:r>
          </w:p>
        </w:tc>
        <w:tc>
          <w:tcPr>
            <w:tcW w:w="993"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2014</w:t>
            </w:r>
          </w:p>
        </w:tc>
        <w:tc>
          <w:tcPr>
            <w:tcW w:w="1191"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2013–2012 рр.</w:t>
            </w:r>
          </w:p>
        </w:tc>
        <w:tc>
          <w:tcPr>
            <w:tcW w:w="1042"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ind w:left="-98" w:right="-68"/>
              <w:jc w:val="center"/>
              <w:rPr>
                <w:rFonts w:eastAsia="Times New Roman" w:cs="Times New Roman"/>
                <w:lang w:eastAsia="ru-RU"/>
              </w:rPr>
            </w:pPr>
            <w:r w:rsidRPr="00434919">
              <w:rPr>
                <w:rFonts w:eastAsia="Times New Roman" w:cs="Times New Roman"/>
                <w:lang w:eastAsia="ru-RU"/>
              </w:rPr>
              <w:t>2014–2013 рр.</w:t>
            </w:r>
          </w:p>
        </w:tc>
      </w:tr>
      <w:tr w:rsidR="00434919" w:rsidRPr="00434919" w:rsidTr="00434919">
        <w:trPr>
          <w:trHeight w:val="289"/>
        </w:trPr>
        <w:tc>
          <w:tcPr>
            <w:tcW w:w="3686"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lang w:eastAsia="ru-RU"/>
              </w:rPr>
            </w:pPr>
          </w:p>
        </w:tc>
        <w:tc>
          <w:tcPr>
            <w:tcW w:w="1059"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062"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993"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191"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042"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r>
      <w:tr w:rsidR="00434919" w:rsidRPr="00434919" w:rsidTr="00434919">
        <w:trPr>
          <w:trHeight w:val="207"/>
        </w:trPr>
        <w:tc>
          <w:tcPr>
            <w:tcW w:w="3686"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Податок з доходів фізичних осіб, млн. грн.</w:t>
            </w:r>
          </w:p>
        </w:tc>
        <w:tc>
          <w:tcPr>
            <w:tcW w:w="1059"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45895,8</w:t>
            </w:r>
          </w:p>
        </w:tc>
        <w:tc>
          <w:tcPr>
            <w:tcW w:w="106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44485,3</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51029</w:t>
            </w:r>
          </w:p>
        </w:tc>
        <w:tc>
          <w:tcPr>
            <w:tcW w:w="1191"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45895,8</w:t>
            </w:r>
          </w:p>
        </w:tc>
        <w:tc>
          <w:tcPr>
            <w:tcW w:w="104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44485,3</w:t>
            </w:r>
          </w:p>
        </w:tc>
      </w:tr>
      <w:tr w:rsidR="00434919" w:rsidRPr="00434919" w:rsidTr="00434919">
        <w:trPr>
          <w:trHeight w:val="207"/>
        </w:trPr>
        <w:tc>
          <w:tcPr>
            <w:tcW w:w="3686"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Доходи фізичних осіб, млн. грн.</w:t>
            </w:r>
          </w:p>
        </w:tc>
        <w:tc>
          <w:tcPr>
            <w:tcW w:w="1059"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623289</w:t>
            </w:r>
          </w:p>
        </w:tc>
        <w:tc>
          <w:tcPr>
            <w:tcW w:w="106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845641</w:t>
            </w:r>
          </w:p>
        </w:tc>
        <w:tc>
          <w:tcPr>
            <w:tcW w:w="993" w:type="dxa"/>
            <w:tcBorders>
              <w:top w:val="nil"/>
              <w:left w:val="nil"/>
              <w:bottom w:val="single" w:sz="4" w:space="0" w:color="auto"/>
              <w:right w:val="single" w:sz="4" w:space="0" w:color="auto"/>
            </w:tcBorders>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793457</w:t>
            </w:r>
          </w:p>
        </w:tc>
        <w:tc>
          <w:tcPr>
            <w:tcW w:w="1191"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623289</w:t>
            </w:r>
          </w:p>
        </w:tc>
        <w:tc>
          <w:tcPr>
            <w:tcW w:w="104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845641</w:t>
            </w:r>
          </w:p>
        </w:tc>
      </w:tr>
      <w:tr w:rsidR="00434919" w:rsidRPr="00434919" w:rsidTr="00434919">
        <w:trPr>
          <w:trHeight w:val="207"/>
        </w:trPr>
        <w:tc>
          <w:tcPr>
            <w:tcW w:w="3686"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Заробітна плата, млн. грн.</w:t>
            </w:r>
          </w:p>
        </w:tc>
        <w:tc>
          <w:tcPr>
            <w:tcW w:w="1059"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278968</w:t>
            </w:r>
          </w:p>
        </w:tc>
        <w:tc>
          <w:tcPr>
            <w:tcW w:w="106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366387</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326904</w:t>
            </w:r>
          </w:p>
        </w:tc>
        <w:tc>
          <w:tcPr>
            <w:tcW w:w="1191"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278968</w:t>
            </w:r>
          </w:p>
        </w:tc>
        <w:tc>
          <w:tcPr>
            <w:tcW w:w="104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366387</w:t>
            </w:r>
          </w:p>
        </w:tc>
      </w:tr>
      <w:tr w:rsidR="00434919" w:rsidRPr="00434919" w:rsidTr="00434919">
        <w:trPr>
          <w:trHeight w:val="344"/>
        </w:trPr>
        <w:tc>
          <w:tcPr>
            <w:tcW w:w="3686"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Податкове навантаження податку з доходів фізичних осіб, %</w:t>
            </w:r>
          </w:p>
        </w:tc>
        <w:tc>
          <w:tcPr>
            <w:tcW w:w="1059"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7,36</w:t>
            </w:r>
          </w:p>
        </w:tc>
        <w:tc>
          <w:tcPr>
            <w:tcW w:w="106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5,26</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6,43</w:t>
            </w:r>
          </w:p>
        </w:tc>
        <w:tc>
          <w:tcPr>
            <w:tcW w:w="1191"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7,36</w:t>
            </w:r>
          </w:p>
        </w:tc>
        <w:tc>
          <w:tcPr>
            <w:tcW w:w="104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5,26</w:t>
            </w:r>
          </w:p>
        </w:tc>
      </w:tr>
      <w:tr w:rsidR="00434919" w:rsidRPr="00434919" w:rsidTr="00434919">
        <w:trPr>
          <w:trHeight w:val="344"/>
        </w:trPr>
        <w:tc>
          <w:tcPr>
            <w:tcW w:w="3686"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Податкове навантаження податку з доходів фізичних осіб відносно заробітної плати %</w:t>
            </w:r>
          </w:p>
        </w:tc>
        <w:tc>
          <w:tcPr>
            <w:tcW w:w="1059"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16,45</w:t>
            </w:r>
          </w:p>
        </w:tc>
        <w:tc>
          <w:tcPr>
            <w:tcW w:w="106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12,14</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15,61</w:t>
            </w:r>
          </w:p>
        </w:tc>
        <w:tc>
          <w:tcPr>
            <w:tcW w:w="1191"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16,45</w:t>
            </w:r>
          </w:p>
        </w:tc>
        <w:tc>
          <w:tcPr>
            <w:tcW w:w="1042" w:type="dxa"/>
            <w:tcBorders>
              <w:top w:val="nil"/>
              <w:left w:val="nil"/>
              <w:bottom w:val="single" w:sz="4" w:space="0" w:color="auto"/>
              <w:right w:val="single" w:sz="4" w:space="0" w:color="auto"/>
            </w:tcBorders>
            <w:noWrap/>
            <w:vAlign w:val="center"/>
          </w:tcPr>
          <w:p w:rsidR="00434919" w:rsidRPr="00434919" w:rsidRDefault="00434919" w:rsidP="00434919">
            <w:pPr>
              <w:ind w:left="-113" w:right="-36"/>
              <w:jc w:val="center"/>
              <w:rPr>
                <w:rFonts w:eastAsia="Times New Roman" w:cs="Times New Roman"/>
                <w:lang w:eastAsia="ru-RU"/>
              </w:rPr>
            </w:pPr>
            <w:r w:rsidRPr="00434919">
              <w:rPr>
                <w:rFonts w:eastAsia="Times New Roman" w:cs="Times New Roman"/>
                <w:lang w:eastAsia="ru-RU"/>
              </w:rPr>
              <w:t>12,14</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//http: www.ukrstat.gov.ua</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Податкове навантаження на заробітну плату у 2012 р. становило 16,45 %, проте в 2013 р. зменшилось на 4,31 % і складало 12,14 %, а в 2014 р. зросло і становило 15,61 %. Таке незначне зростання в 2012 р. свідчить про збільшення заробітної плати і обсягів податку з доходів фізичних осіб однаковими темпами. Норма цього показника є оптимальною (15,61 % в 2014 р.), адже ставка податку становить 15 %. Різниця обумовлюється впливом податкових пільг (табл. 2).</w:t>
      </w:r>
    </w:p>
    <w:p w:rsidR="00434919" w:rsidRPr="00434919" w:rsidRDefault="00434919" w:rsidP="00434919">
      <w:pPr>
        <w:widowControl w:val="0"/>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 xml:space="preserve">Як бачимо з табл.2, податкове навантаження з податку на прибуток підприємств має в 2014 р. тенденцію до зростання, що є негативним для підприємств, які отримують прибуток, адже велику частину суми свого доходу вони сплачують до бюджету. </w:t>
      </w:r>
    </w:p>
    <w:p w:rsidR="00434919" w:rsidRPr="00434919" w:rsidRDefault="00434919" w:rsidP="00434919">
      <w:pPr>
        <w:widowControl w:val="0"/>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У 2012 р. податкове навантаження з податку на прибуток становило 26,15 %, в 2013 р. лише 17,06 % проте в 2014 р. вже 40,77 %, при ставці податку 25 %, Для України така величина податкового навантаження є достатньо високою.</w:t>
      </w:r>
    </w:p>
    <w:p w:rsidR="00434919" w:rsidRPr="00434919" w:rsidRDefault="00434919" w:rsidP="00434919">
      <w:pPr>
        <w:ind w:firstLine="567"/>
        <w:jc w:val="right"/>
        <w:rPr>
          <w:rFonts w:eastAsia="Times New Roman" w:cs="Times New Roman"/>
          <w:i/>
          <w:color w:val="0D0D0D"/>
          <w:sz w:val="28"/>
          <w:szCs w:val="28"/>
          <w:lang w:eastAsia="ru-RU"/>
        </w:rPr>
      </w:pPr>
      <w:r w:rsidRPr="00434919">
        <w:rPr>
          <w:rFonts w:eastAsia="Times New Roman" w:cs="Times New Roman"/>
          <w:i/>
          <w:color w:val="0D0D0D"/>
          <w:sz w:val="28"/>
          <w:szCs w:val="28"/>
          <w:lang w:eastAsia="ru-RU"/>
        </w:rPr>
        <w:t>Таблиця 2</w:t>
      </w:r>
    </w:p>
    <w:p w:rsidR="00434919" w:rsidRPr="00434919" w:rsidRDefault="00434919" w:rsidP="00434919">
      <w:pPr>
        <w:jc w:val="center"/>
        <w:rPr>
          <w:rFonts w:eastAsia="Times New Roman" w:cs="Times New Roman"/>
          <w:b/>
          <w:color w:val="0D0D0D"/>
          <w:sz w:val="28"/>
          <w:szCs w:val="28"/>
          <w:lang w:eastAsia="ru-RU"/>
        </w:rPr>
      </w:pPr>
      <w:r w:rsidRPr="00434919">
        <w:rPr>
          <w:rFonts w:eastAsia="Times New Roman" w:cs="Times New Roman"/>
          <w:b/>
          <w:color w:val="0D0D0D"/>
          <w:sz w:val="28"/>
          <w:szCs w:val="28"/>
          <w:lang w:eastAsia="ru-RU"/>
        </w:rPr>
        <w:t xml:space="preserve">Динаміка податкового навантаження податку </w:t>
      </w:r>
      <w:r w:rsidRPr="00434919">
        <w:rPr>
          <w:rFonts w:eastAsia="Times New Roman" w:cs="Times New Roman"/>
          <w:b/>
          <w:color w:val="0D0D0D"/>
          <w:sz w:val="28"/>
          <w:szCs w:val="28"/>
          <w:lang w:eastAsia="ru-RU"/>
        </w:rPr>
        <w:br/>
        <w:t>на прибуток підприємств в Україні протягом 2012–2014 рр.</w:t>
      </w:r>
    </w:p>
    <w:tbl>
      <w:tblPr>
        <w:tblW w:w="9110" w:type="dxa"/>
        <w:tblInd w:w="108" w:type="dxa"/>
        <w:tblLayout w:type="fixed"/>
        <w:tblLook w:val="00A0" w:firstRow="1" w:lastRow="0" w:firstColumn="1" w:lastColumn="0" w:noHBand="0" w:noVBand="0"/>
      </w:tblPr>
      <w:tblGrid>
        <w:gridCol w:w="3475"/>
        <w:gridCol w:w="1134"/>
        <w:gridCol w:w="1134"/>
        <w:gridCol w:w="1134"/>
        <w:gridCol w:w="1134"/>
        <w:gridCol w:w="1099"/>
      </w:tblGrid>
      <w:tr w:rsidR="00434919" w:rsidRPr="00434919" w:rsidTr="00434919">
        <w:trPr>
          <w:trHeight w:val="20"/>
        </w:trPr>
        <w:tc>
          <w:tcPr>
            <w:tcW w:w="3475" w:type="dxa"/>
            <w:vMerge w:val="restart"/>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Показник</w:t>
            </w:r>
          </w:p>
        </w:tc>
        <w:tc>
          <w:tcPr>
            <w:tcW w:w="3402" w:type="dxa"/>
            <w:gridSpan w:val="3"/>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Роки</w:t>
            </w:r>
          </w:p>
        </w:tc>
        <w:tc>
          <w:tcPr>
            <w:tcW w:w="2233" w:type="dxa"/>
            <w:gridSpan w:val="2"/>
            <w:tcBorders>
              <w:top w:val="single" w:sz="4" w:space="0" w:color="auto"/>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Відхилення</w:t>
            </w:r>
          </w:p>
        </w:tc>
      </w:tr>
      <w:tr w:rsidR="00434919" w:rsidRPr="00434919" w:rsidTr="00434919">
        <w:trPr>
          <w:trHeight w:val="276"/>
        </w:trPr>
        <w:tc>
          <w:tcPr>
            <w:tcW w:w="3475"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lang w:eastAsia="ru-RU"/>
              </w:rPr>
            </w:pPr>
          </w:p>
        </w:tc>
        <w:tc>
          <w:tcPr>
            <w:tcW w:w="1134"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2012</w:t>
            </w:r>
          </w:p>
        </w:tc>
        <w:tc>
          <w:tcPr>
            <w:tcW w:w="1134"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2013</w:t>
            </w:r>
          </w:p>
        </w:tc>
        <w:tc>
          <w:tcPr>
            <w:tcW w:w="1134"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2014</w:t>
            </w:r>
          </w:p>
        </w:tc>
        <w:tc>
          <w:tcPr>
            <w:tcW w:w="1134"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2013–2012 рр.</w:t>
            </w:r>
          </w:p>
        </w:tc>
        <w:tc>
          <w:tcPr>
            <w:tcW w:w="1099" w:type="dxa"/>
            <w:vMerge w:val="restart"/>
            <w:tcBorders>
              <w:top w:val="nil"/>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2014–2013рр.</w:t>
            </w:r>
          </w:p>
        </w:tc>
      </w:tr>
      <w:tr w:rsidR="00434919" w:rsidRPr="00434919" w:rsidTr="00434919">
        <w:trPr>
          <w:trHeight w:val="276"/>
        </w:trPr>
        <w:tc>
          <w:tcPr>
            <w:tcW w:w="3475"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lang w:eastAsia="ru-RU"/>
              </w:rPr>
            </w:pPr>
          </w:p>
        </w:tc>
        <w:tc>
          <w:tcPr>
            <w:tcW w:w="1134"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134"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134"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134"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c>
          <w:tcPr>
            <w:tcW w:w="1099" w:type="dxa"/>
            <w:vMerge/>
            <w:tcBorders>
              <w:top w:val="nil"/>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lang w:eastAsia="ru-RU"/>
              </w:rPr>
            </w:pPr>
          </w:p>
        </w:tc>
      </w:tr>
      <w:tr w:rsidR="00434919" w:rsidRPr="00434919" w:rsidTr="00434919">
        <w:trPr>
          <w:trHeight w:val="20"/>
        </w:trPr>
        <w:tc>
          <w:tcPr>
            <w:tcW w:w="3475"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Податок на прибуток підприємств, млн. грн.</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47856,81</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33048,03</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40359,06</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–14808,8</w:t>
            </w:r>
          </w:p>
        </w:tc>
        <w:tc>
          <w:tcPr>
            <w:tcW w:w="1099"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7 311,03</w:t>
            </w:r>
          </w:p>
        </w:tc>
      </w:tr>
      <w:tr w:rsidR="00434919" w:rsidRPr="00434919" w:rsidTr="00434919">
        <w:trPr>
          <w:trHeight w:val="20"/>
        </w:trPr>
        <w:tc>
          <w:tcPr>
            <w:tcW w:w="3475" w:type="dxa"/>
            <w:tcBorders>
              <w:top w:val="nil"/>
              <w:left w:val="single" w:sz="4" w:space="0" w:color="auto"/>
              <w:bottom w:val="single" w:sz="4" w:space="0" w:color="auto"/>
              <w:right w:val="single" w:sz="4" w:space="0" w:color="auto"/>
            </w:tcBorders>
            <w:vAlign w:val="bottom"/>
          </w:tcPr>
          <w:p w:rsidR="00434919" w:rsidRPr="00434919" w:rsidRDefault="00434919" w:rsidP="00434919">
            <w:pPr>
              <w:ind w:right="-35"/>
              <w:rPr>
                <w:rFonts w:eastAsia="Times New Roman" w:cs="Times New Roman"/>
                <w:lang w:eastAsia="ru-RU"/>
              </w:rPr>
            </w:pPr>
            <w:r w:rsidRPr="00434919">
              <w:rPr>
                <w:rFonts w:eastAsia="Times New Roman" w:cs="Times New Roman"/>
                <w:lang w:eastAsia="ru-RU"/>
              </w:rPr>
              <w:lastRenderedPageBreak/>
              <w:t>Фінансовий результат від звичайної діяльності до оподаткування підприємств, що отримали прибуток, млн. грн.</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182994,4</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193669,1</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99003,7</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10674,7</w:t>
            </w:r>
          </w:p>
        </w:tc>
        <w:tc>
          <w:tcPr>
            <w:tcW w:w="1099" w:type="dxa"/>
            <w:tcBorders>
              <w:top w:val="nil"/>
              <w:left w:val="nil"/>
              <w:bottom w:val="single" w:sz="4" w:space="0" w:color="auto"/>
              <w:right w:val="single" w:sz="4" w:space="0" w:color="auto"/>
            </w:tcBorders>
            <w:noWrap/>
            <w:vAlign w:val="center"/>
          </w:tcPr>
          <w:p w:rsidR="00434919" w:rsidRPr="00434919" w:rsidRDefault="00434919" w:rsidP="00434919">
            <w:pPr>
              <w:ind w:left="-181"/>
              <w:jc w:val="center"/>
              <w:rPr>
                <w:rFonts w:eastAsia="Times New Roman" w:cs="Times New Roman"/>
                <w:lang w:eastAsia="ru-RU"/>
              </w:rPr>
            </w:pPr>
            <w:r w:rsidRPr="00434919">
              <w:rPr>
                <w:rFonts w:eastAsia="Times New Roman" w:cs="Times New Roman"/>
                <w:lang w:eastAsia="ru-RU"/>
              </w:rPr>
              <w:t>–94665,4</w:t>
            </w:r>
          </w:p>
        </w:tc>
      </w:tr>
      <w:tr w:rsidR="00434919" w:rsidRPr="00434919" w:rsidTr="00434919">
        <w:trPr>
          <w:trHeight w:val="20"/>
        </w:trPr>
        <w:tc>
          <w:tcPr>
            <w:tcW w:w="3475"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Податкове навантаження податку на прибуток, %</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26,15</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17,06</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40,77</w:t>
            </w:r>
          </w:p>
        </w:tc>
        <w:tc>
          <w:tcPr>
            <w:tcW w:w="1134"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–9,09</w:t>
            </w:r>
          </w:p>
        </w:tc>
        <w:tc>
          <w:tcPr>
            <w:tcW w:w="1099"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23,70</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//http: www.ukrstat.gov.ua</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Зазначимо, що доходи Зведеного бюджету є визначальним фактором, що забезпечує виконання державою покладених на неї функцій. А основою формування доходів є податкові надходження. Фізичні та юридичні особи є головними суб’єктами сплати податків. Кількість платників прямих податків протягом 2012–2014 рр. динамічно зростала. Прямі податки поступаються за величиною у наповненні бюджету держави непрямим податкам. Проте, вони відіграють значну роль у формуванні доходів бюджету України. Якщо здійснювати аналіз динаміки прямих податків в доходах Зведеного бюджету України, то варто зазначити, що протягом 2012–2014 рр. спостерігається тенденція до зростання податку з доходів фізичних осіб, який стає основним серед прямих податків у доходах бюджету. Також податок з доходів фізичних осіб є найвагомішим джерелом формування доходів місцевих бюджетів, саме завдяки йому місцеві органи самоврядування забезпечують себе фінансовими ресурсами для виконання покладених на них функцій. Проте, протягом 2012–2014 рр. спостерігається динаміка до зменшення частки податку з доходів фізичних осіб в доходах місцевих бюджетів.</w:t>
      </w:r>
    </w:p>
    <w:p w:rsidR="00434919" w:rsidRPr="00434919" w:rsidRDefault="00434919" w:rsidP="00434919">
      <w:pPr>
        <w:ind w:firstLine="709"/>
        <w:jc w:val="both"/>
        <w:rPr>
          <w:rFonts w:eastAsia="Times New Roman" w:cs="Times New Roman"/>
          <w:sz w:val="28"/>
          <w:szCs w:val="28"/>
          <w:lang w:eastAsia="ru-RU"/>
        </w:rPr>
      </w:pPr>
      <w:r w:rsidRPr="00434919">
        <w:rPr>
          <w:rFonts w:eastAsia="TimesNewRoman" w:cs="Times New Roman"/>
          <w:b/>
          <w:bCs/>
          <w:sz w:val="28"/>
          <w:szCs w:val="28"/>
          <w:lang w:eastAsia="ru-RU"/>
        </w:rPr>
        <w:t xml:space="preserve">Висновки. </w:t>
      </w:r>
      <w:r w:rsidRPr="00434919">
        <w:rPr>
          <w:rFonts w:eastAsia="Times New Roman" w:cs="Times New Roman"/>
          <w:color w:val="0D0D0D"/>
          <w:sz w:val="28"/>
          <w:szCs w:val="28"/>
          <w:lang w:eastAsia="ru-RU"/>
        </w:rPr>
        <w:t>Здійснення реформування в прямого оподаткування в Україні повинне мати форму цілісної стратегії та враховувати соціально–економічне становище в країні, завдання національної економіки і бути інструментом економічної політики, а не її метою. Зміни в прямих податках держави мають розглядатися не як достатня умова, але як необхідна складова загальної скоординованої політики економічної трансформації і забезпечення прискореного економічного зростання.</w:t>
      </w:r>
      <w:r w:rsidRPr="00434919">
        <w:rPr>
          <w:rFonts w:eastAsia="Times New Roman" w:cs="Times New Roman"/>
          <w:sz w:val="28"/>
          <w:szCs w:val="28"/>
          <w:lang w:eastAsia="ru-RU"/>
        </w:rPr>
        <w:t xml:space="preserve"> </w:t>
      </w:r>
    </w:p>
    <w:p w:rsidR="00434919" w:rsidRPr="00434919" w:rsidRDefault="00434919" w:rsidP="00434919">
      <w:pPr>
        <w:ind w:firstLine="709"/>
        <w:jc w:val="both"/>
        <w:rPr>
          <w:rFonts w:eastAsia="Times New Roman" w:cs="Times New Roman"/>
          <w:color w:val="0D0D0D"/>
          <w:sz w:val="28"/>
          <w:szCs w:val="28"/>
          <w:lang w:eastAsia="ru-RU"/>
        </w:rPr>
      </w:pPr>
      <w:r w:rsidRPr="00434919">
        <w:rPr>
          <w:rFonts w:eastAsia="Times New Roman" w:cs="Times New Roman"/>
          <w:color w:val="0D0D0D"/>
          <w:sz w:val="28"/>
          <w:szCs w:val="28"/>
          <w:lang w:eastAsia="ru-RU"/>
        </w:rPr>
        <w:t>Стратегічним напрямом у формуванні державної політики прямого оподаткування юридичних і фізичних осіб повинно стати забезпечення переходу від переважно фіскальних до регулюючих і стимулюючих функцій податків. Реалізація такого напряму забезпечить зменшення частки збиткових підприємств, зниження рівня тіньової економічної діяльності, що створюють можливості для розширення бази оподаткування та активізації підприємницької діяльності.</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Василик О.Д. Державні фінанси України / О.Д. Василик // К.: Вища школа, 2007. – 445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Величко О.М. Іноземний досвід реформування податкової системи / О.М. Величко, І.А. Дмитренко // Економіст. – 2008 – № 7-9 – 130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Косарчук В.П. Система оподаткування в Україні / В.П. Косарчук // Методичний посібник. – К: ДПА, 2006 р. – 114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lastRenderedPageBreak/>
        <w:t>Поддєрьогін А.М. Фінанси підприємств / А.М. Поддєрьогін // Підручник 3–тє вид., перероб. та доп. – К.: КНЕУ, 2009. – 460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Печуляк В.П. Державна податкова політика в Україні: організаційно–правові аспекти здійснення / В.П. Печуляк // – К.: КНТЕУ, 2009. – 157с.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Соколовська А. М. Податкова система України: теорія та практика становлення / А.М. Соколовська // К.: НДФІ, 2010. – 344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Тарасюк Г.М. Податки / Г.М. Тарасюк, Л.І. Шваб // Навч. посіб. – К.: Каравела, 2009 – 432 с.</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 xml:space="preserve">Якушик І.Д. Податки в країнах світу / І.Д. Якушик, Я.В. Литвиненко // К.: МП Леся, 2012. – 267 с. </w:t>
      </w:r>
    </w:p>
    <w:p w:rsidR="00434919" w:rsidRPr="00434919" w:rsidRDefault="00434919" w:rsidP="006B28E8">
      <w:pPr>
        <w:numPr>
          <w:ilvl w:val="0"/>
          <w:numId w:val="86"/>
        </w:numPr>
        <w:ind w:left="426" w:hanging="426"/>
        <w:jc w:val="both"/>
        <w:rPr>
          <w:rFonts w:eastAsia="Times New Roman" w:cs="Times New Roman"/>
          <w:sz w:val="28"/>
          <w:szCs w:val="28"/>
        </w:rPr>
      </w:pPr>
      <w:r w:rsidRPr="00434919">
        <w:rPr>
          <w:rFonts w:eastAsia="Times New Roman" w:cs="Times New Roman"/>
          <w:sz w:val="28"/>
          <w:szCs w:val="28"/>
        </w:rPr>
        <w:t>Федосов В.М. Проблеми розбудови податкової системи України / В.М. Федосов, С.В. Льовочкін // Фінанси України. – 2009. – № 6. – С. 40–48.</w:t>
      </w:r>
    </w:p>
    <w:p w:rsidR="00434919" w:rsidRPr="00434919" w:rsidRDefault="00434919" w:rsidP="006B28E8">
      <w:pPr>
        <w:numPr>
          <w:ilvl w:val="0"/>
          <w:numId w:val="86"/>
        </w:numPr>
        <w:shd w:val="clear" w:color="auto" w:fill="FFFFFF"/>
        <w:ind w:left="426" w:hanging="426"/>
        <w:jc w:val="both"/>
        <w:rPr>
          <w:rFonts w:eastAsia="Times New Roman" w:cs="Times New Roman"/>
          <w:sz w:val="28"/>
          <w:szCs w:val="28"/>
        </w:rPr>
      </w:pPr>
      <w:r w:rsidRPr="00434919">
        <w:rPr>
          <w:rFonts w:eastAsia="Times New Roman" w:cs="Times New Roman"/>
          <w:sz w:val="28"/>
          <w:szCs w:val="28"/>
        </w:rPr>
        <w:t>Чебанова Н.В. Податкова система України / Н.В. Чебанова, Ю.А. Василенко // Посібник. – К: Академія, 2012. – 672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73" w:name="_Toc439621177"/>
      <w:bookmarkStart w:id="174" w:name="_Toc443506499"/>
      <w:r w:rsidRPr="00434919">
        <w:rPr>
          <w:rFonts w:eastAsia="Times New Roman" w:cs="Times New Roman"/>
          <w:b/>
          <w:bCs/>
          <w:caps/>
          <w:color w:val="000000"/>
          <w:sz w:val="28"/>
          <w:szCs w:val="28"/>
          <w:lang w:eastAsia="ru-RU"/>
        </w:rPr>
        <w:t xml:space="preserve">ПРОБЛЕМИ ОПОДАТКУВАННЯ ПРИБУТКУ ПІДПРИЄМСТВ </w:t>
      </w:r>
      <w:r w:rsidRPr="00434919">
        <w:rPr>
          <w:rFonts w:eastAsia="Times New Roman" w:cs="Times New Roman"/>
          <w:b/>
          <w:bCs/>
          <w:caps/>
          <w:color w:val="000000"/>
          <w:sz w:val="28"/>
          <w:szCs w:val="28"/>
          <w:lang w:eastAsia="ru-RU"/>
        </w:rPr>
        <w:br/>
        <w:t>В УКРАЇНІ</w:t>
      </w:r>
      <w:bookmarkEnd w:id="173"/>
      <w:bookmarkEnd w:id="174"/>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75" w:name="_Toc439621178"/>
      <w:bookmarkStart w:id="176" w:name="_Toc443506500"/>
      <w:r w:rsidRPr="00434919">
        <w:rPr>
          <w:rFonts w:eastAsia="Times New Roman" w:cs="Times New Roman"/>
          <w:i/>
          <w:iCs/>
          <w:sz w:val="28"/>
          <w:szCs w:val="28"/>
          <w:lang w:eastAsia="ru-RU"/>
        </w:rPr>
        <w:t xml:space="preserve">Андрій Осаволюк, </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id="70"/>
      </w:r>
      <w:bookmarkEnd w:id="175"/>
      <w:bookmarkEnd w:id="176"/>
    </w:p>
    <w:p w:rsidR="00434919" w:rsidRPr="00434919" w:rsidRDefault="00434919" w:rsidP="00434919">
      <w:pPr>
        <w:shd w:val="clear" w:color="auto" w:fill="FFFFFF"/>
        <w:ind w:firstLine="709"/>
        <w:jc w:val="both"/>
        <w:rPr>
          <w:rFonts w:eastAsia="Times New Roman" w:cs="Times New Roman"/>
          <w:spacing w:val="-4"/>
          <w:sz w:val="28"/>
          <w:szCs w:val="28"/>
          <w:lang w:eastAsia="ru-RU"/>
        </w:rPr>
      </w:pPr>
      <w:r w:rsidRPr="00434919">
        <w:rPr>
          <w:rFonts w:eastAsia="Times New Roman" w:cs="Times New Roman"/>
          <w:b/>
          <w:spacing w:val="-4"/>
          <w:sz w:val="28"/>
          <w:szCs w:val="28"/>
          <w:lang w:eastAsia="ru-RU"/>
        </w:rPr>
        <w:t>Постановка проблеми та аналіз останніх досліджень.</w:t>
      </w:r>
      <w:r w:rsidRPr="00434919">
        <w:rPr>
          <w:rFonts w:eastAsia="Times New Roman" w:cs="Times New Roman"/>
          <w:i/>
          <w:spacing w:val="-4"/>
          <w:sz w:val="28"/>
          <w:szCs w:val="28"/>
          <w:lang w:eastAsia="ru-RU"/>
        </w:rPr>
        <w:t xml:space="preserve"> </w:t>
      </w:r>
      <w:r w:rsidRPr="00434919">
        <w:rPr>
          <w:rFonts w:eastAsia="Times New Roman" w:cs="Times New Roman"/>
          <w:spacing w:val="-4"/>
          <w:sz w:val="28"/>
          <w:szCs w:val="28"/>
          <w:lang w:eastAsia="ru-RU"/>
        </w:rPr>
        <w:t>Покращення стану оподаткування прибутку підприємства – це одна з найважливіших соціально-економічних проблем в Україні, що потребує обґрунтованого законодавчого регулювання. Оскільки, суттєвим важелем державної політики у сфері діяльності підприємств є оподаткування прибутку, за допомогою якого можна достатньо ефективно впливати на процеси економічного зростання та інноваційної діяльності, важливо дослідити значення впровадження та практичної реалізації норм ПКУ в діяльність підприємств.</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t>Серед найбільш суттєвих розробок теоретичної основи системи оподаткування прибутку підприємств українськими вченими слід назвати праці В. Андрущенка, О. Барановського, Б. Бордюка, С. Буковинського, О. Василика та інших Проблемам податкового регулювання присвячені праці багатьох З. Варналія, В. Вишневського, Т. Єфіменко, Я. Жаліла, Ю. Іванова, А. Крисоватого, І. Луніної, А. Соколовської та ін. В їх працях багато проведено досліджень відносно проблематичних питань з оподаткування прибутку, особливості їх реалізації в специфічних умовах ринкової трансформації економіки, але й досі є актуальним питання ролі та місця прибутку в податковій системі країни, дослідження проблем облікового забезпечення податку на прибуток та формування звітності.</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b/>
          <w:sz w:val="28"/>
          <w:lang w:val="ru-RU" w:eastAsia="ru-RU"/>
        </w:rPr>
        <w:lastRenderedPageBreak/>
        <w:t xml:space="preserve">Метою </w:t>
      </w:r>
      <w:r w:rsidRPr="00434919">
        <w:rPr>
          <w:rFonts w:eastAsia="Times New Roman" w:cs="Times New Roman"/>
          <w:sz w:val="28"/>
          <w:szCs w:val="28"/>
          <w:lang w:eastAsia="ru-RU"/>
        </w:rPr>
        <w:t>статті є з’ясування та узагальнення проблем оподаткування прибутку підприємств та окреслення перспектив реформування податку.</w:t>
      </w:r>
    </w:p>
    <w:p w:rsidR="00434919" w:rsidRPr="00434919" w:rsidRDefault="00434919" w:rsidP="00434919">
      <w:pPr>
        <w:shd w:val="clear" w:color="auto" w:fill="FFFFFF"/>
        <w:ind w:right="10" w:firstLine="709"/>
        <w:jc w:val="both"/>
        <w:rPr>
          <w:rFonts w:eastAsia="Times New Roman" w:cs="Times New Roman"/>
          <w:sz w:val="28"/>
          <w:szCs w:val="28"/>
          <w:lang w:eastAsia="ru-RU"/>
        </w:rPr>
      </w:pPr>
      <w:r w:rsidRPr="00434919">
        <w:rPr>
          <w:rFonts w:eastAsia="Times New Roman" w:cs="Times New Roman"/>
          <w:b/>
          <w:sz w:val="28"/>
          <w:lang w:val="ru-RU" w:eastAsia="ru-RU"/>
        </w:rPr>
        <w:t>Основний матеріал.</w:t>
      </w:r>
      <w:r w:rsidRPr="00434919">
        <w:rPr>
          <w:rFonts w:eastAsia="Times New Roman" w:cs="Times New Roman"/>
          <w:sz w:val="28"/>
          <w:szCs w:val="28"/>
          <w:lang w:eastAsia="ru-RU"/>
        </w:rPr>
        <w:t xml:space="preserve"> В Україні сфера податкового законодавства піддається постійним змінам, не виключенням є і напрямок щодо оподаткування прибутку підприємств. Про це свідчать зміни нормативної бази, що регулює нарахування та сплату податку на прибуток (рис. 1). </w:t>
      </w:r>
    </w:p>
    <w:p w:rsidR="00434919" w:rsidRPr="00434919" w:rsidRDefault="00434919" w:rsidP="00434919">
      <w:pPr>
        <w:shd w:val="clear" w:color="auto" w:fill="FFFFFF"/>
        <w:ind w:right="10" w:firstLine="709"/>
        <w:jc w:val="both"/>
        <w:rPr>
          <w:rFonts w:eastAsia="Times New Roman" w:cs="Times New Roman"/>
          <w:sz w:val="28"/>
          <w:szCs w:val="28"/>
          <w:lang w:eastAsia="ru-RU"/>
        </w:rPr>
      </w:pPr>
    </w:p>
    <w:p w:rsidR="00434919" w:rsidRPr="00434919" w:rsidRDefault="00434919" w:rsidP="00434919">
      <w:pPr>
        <w:shd w:val="clear" w:color="auto" w:fill="FFFFFF"/>
        <w:ind w:right="10"/>
        <w:jc w:val="center"/>
        <w:rPr>
          <w:rFonts w:eastAsia="Times New Roman" w:cs="Times New Roman"/>
          <w:lang w:eastAsia="ru-RU"/>
        </w:rPr>
      </w:pPr>
      <w:r w:rsidRPr="00434919">
        <w:rPr>
          <w:rFonts w:eastAsia="Times New Roman" w:cs="Times New Roman"/>
          <w:noProof/>
          <w:lang w:val="en-US"/>
        </w:rPr>
        <w:drawing>
          <wp:inline distT="0" distB="0" distL="0" distR="0" wp14:anchorId="20F0AB43" wp14:editId="4BE6FC5C">
            <wp:extent cx="3550920" cy="1520190"/>
            <wp:effectExtent l="0" t="0" r="0" b="3810"/>
            <wp:docPr id="1126"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50920" cy="1520190"/>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szCs w:val="28"/>
          <w:lang w:eastAsia="ru-RU"/>
        </w:rPr>
      </w:pPr>
      <w:r w:rsidRPr="00434919">
        <w:rPr>
          <w:rFonts w:eastAsia="Times New Roman" w:cs="Times New Roman"/>
          <w:b/>
          <w:bCs/>
          <w:sz w:val="28"/>
          <w:szCs w:val="28"/>
          <w:lang w:eastAsia="ru-RU"/>
        </w:rPr>
        <w:t xml:space="preserve">Рис. 1. Динаміка змін у Податковому кодексі України </w:t>
      </w:r>
      <w:r w:rsidRPr="00434919">
        <w:rPr>
          <w:rFonts w:eastAsia="Times New Roman" w:cs="Times New Roman"/>
          <w:b/>
          <w:bCs/>
          <w:sz w:val="28"/>
          <w:szCs w:val="28"/>
          <w:lang w:val="ru-RU" w:eastAsia="ru-RU"/>
        </w:rPr>
        <w:br/>
      </w:r>
      <w:r w:rsidRPr="00434919">
        <w:rPr>
          <w:rFonts w:eastAsia="Times New Roman" w:cs="Times New Roman"/>
          <w:b/>
          <w:bCs/>
          <w:sz w:val="28"/>
          <w:szCs w:val="28"/>
          <w:lang w:eastAsia="ru-RU"/>
        </w:rPr>
        <w:t>до розділу присвяченому податку на прибуток підприємств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Із 1 січня 2015 року набрав чинності закон України №71-VІІІ «Про внесення змін до Податкового кодексу України та деяких законів України (щодо податкової реформи). Відповідно до прийнятих нововведень зазнали зміни і положення Податкового кодексу щодо оподаткування податком на прибуток підприємств.</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Для 2015 року базова ставка податку залишається 18%. Новий механізм передбачає єдиний облік за стандартами українського чи міжнародного бухгалтерського обліку оподаткування прибутку, що в свою чергу усуває проблему дублюючого податкового обліку. Об'єктом оподаткування є фінансовий результат до оподаткування за фінансовою звітністю (ФРДО), скоригований на кілька податкових різниць. При цьому, кількість податкових різниць скорочується з 49 до 3, а саме: амортизація, резерви, фінансові операції (цінні папери, проценти, тощо) [2].</w:t>
      </w:r>
    </w:p>
    <w:p w:rsidR="00434919" w:rsidRPr="00434919" w:rsidRDefault="00434919" w:rsidP="00434919">
      <w:pPr>
        <w:ind w:firstLine="709"/>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 xml:space="preserve">Крім того пом’якшено правила визначення податкових витрат Більше немає вимоги доводити зв’язок між витратами компанії та її «господарською діяльністю». Як виняток, необхідно відокремлювати господарські та негосподарські основні засоби. Загальні вимоги до документального оформлення операцій (тобто контракти, акти виконаних робіт тощо) будуть застосовуватись для обґрунтування витрат для податкових цілей. У новому механізмі оподаткування відсутні спеціальні правила податкового обліку витрат на ремонт та скасовано правила податкового обліку отримання (надання) фінансової допомоги. Всі ці зміни направлені на спрощення ведення оподаткування прибутку підприємств (рис. 2). </w:t>
      </w:r>
    </w:p>
    <w:p w:rsidR="00434919" w:rsidRPr="00434919" w:rsidRDefault="00434919" w:rsidP="00434919">
      <w:pPr>
        <w:ind w:firstLine="567"/>
        <w:jc w:val="center"/>
        <w:rPr>
          <w:rFonts w:eastAsia="Times New Roman" w:cs="Times New Roman"/>
          <w:sz w:val="28"/>
          <w:szCs w:val="28"/>
          <w:lang w:eastAsia="ru-RU"/>
        </w:rPr>
      </w:pPr>
      <w:r w:rsidRPr="00434919">
        <w:rPr>
          <w:rFonts w:eastAsia="Times New Roman" w:cs="Times New Roman"/>
          <w:noProof/>
          <w:sz w:val="28"/>
          <w:szCs w:val="28"/>
          <w:lang w:val="en-US"/>
        </w:rPr>
        <w:lastRenderedPageBreak/>
        <w:drawing>
          <wp:inline distT="0" distB="0" distL="0" distR="0" wp14:anchorId="776C3926" wp14:editId="0DD95DF2">
            <wp:extent cx="3562350" cy="1697990"/>
            <wp:effectExtent l="0" t="0" r="0" b="0"/>
            <wp:docPr id="1127"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rrowheads="1"/>
                    </pic:cNvPicPr>
                  </pic:nvPicPr>
                  <pic:blipFill>
                    <a:blip r:embed="rId139">
                      <a:extLst>
                        <a:ext uri="{28A0092B-C50C-407E-A947-70E740481C1C}">
                          <a14:useLocalDpi xmlns:a14="http://schemas.microsoft.com/office/drawing/2010/main" val="0"/>
                        </a:ext>
                      </a:extLst>
                    </a:blip>
                    <a:srcRect b="-113"/>
                    <a:stretch>
                      <a:fillRect/>
                    </a:stretch>
                  </pic:blipFill>
                  <pic:spPr bwMode="auto">
                    <a:xfrm>
                      <a:off x="0" y="0"/>
                      <a:ext cx="3562350" cy="1697990"/>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szCs w:val="28"/>
          <w:lang w:val="ru-RU" w:eastAsia="ru-RU"/>
        </w:rPr>
      </w:pPr>
      <w:r w:rsidRPr="00434919">
        <w:rPr>
          <w:rFonts w:eastAsia="Times New Roman" w:cs="Times New Roman"/>
          <w:b/>
          <w:bCs/>
          <w:sz w:val="28"/>
          <w:szCs w:val="28"/>
          <w:lang w:eastAsia="ru-RU"/>
        </w:rPr>
        <w:t>Рис. 2. Динаміка витрат часу на складання декларації з податку на прибуток</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розраховано за даними [3]</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За останні роки спостерігаємо наявну тенденцію до зменшення затрат часу бухгалтера щодо заповнення декларації з податку на прибуток підприємства. Проте цей показник в 2-3 рази є більшим за аналогічний показник в країнах ЄС. Потрібно зазначити, що після податкових змін внесених у 2015 р. щодо реформування податку на прибуток підприємств введено простіший облік даного податку. Саме такий механізм оподаткування дасть можливість скоротити затрати часу на ведення бухгалтерського обліку на підприємстві.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Позитивним є те, що платники податку, річний дохід яких (за вирахуванням непрямих податків) за останній річний період дорівнює або менше 20 мільйонів гривень, можуть не застосовувати коригування. Вони мають право переносити від'ємне значення об'єкта оподаткування минулих періодів. Тобто 95% платників податків не вестимуть облік та не застосовуватимуть податкових різниць, що значно скоротить витрати часу на ведення бухгалтерського обліку на середніх та малих підприємствах.</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На особливу увагу заслуговують податкові пільги. Cьогодні податкові пільги вважаються суперечливим інструментом державного регулювання економіки, так як вони можуть викликати і негативні наслідки, такі як викривлення у розподіл ресурсів, створюючи переваги для одних видів економічної діяльності перед іншими [1, с. 185]. Згідно внесених змін до податкового кодексу з 1 січня 2015 р. суттєво скорочено перелік пільг для платників податку з прибутку. Зокрема скасовано пільги виробникам газу (метану), біопалива, електричної та теплової енергії, що виробляється з біопалива, домашнього обладнання, що використовує біопаливо; легкій промисловості; галузі судо- та літакобудівництва; підприємствам, що виробляють обладнання для агропромислового комплексу; видавничій діяльність та кінематографії; інвесторам у великі визначені інвестиційні проекти (що створюють робочі місця) у визначених галузях; визначеним ІТ-компаніям. </w:t>
      </w:r>
    </w:p>
    <w:p w:rsidR="00434919" w:rsidRPr="00434919" w:rsidRDefault="00434919" w:rsidP="00434919">
      <w:pPr>
        <w:ind w:firstLine="709"/>
        <w:jc w:val="both"/>
        <w:rPr>
          <w:rFonts w:eastAsia="Times New Roman" w:cs="Times New Roman"/>
          <w:spacing w:val="-4"/>
          <w:sz w:val="28"/>
          <w:szCs w:val="28"/>
          <w:lang w:eastAsia="ru-RU"/>
        </w:rPr>
      </w:pPr>
      <w:r w:rsidRPr="00434919">
        <w:rPr>
          <w:rFonts w:eastAsia="Times New Roman" w:cs="Times New Roman"/>
          <w:b/>
          <w:spacing w:val="-4"/>
          <w:sz w:val="28"/>
          <w:lang w:eastAsia="ru-RU"/>
        </w:rPr>
        <w:t>Висновки та пропозиції</w:t>
      </w:r>
      <w:r w:rsidRPr="00434919">
        <w:rPr>
          <w:rFonts w:eastAsia="Times New Roman" w:cs="Times New Roman"/>
          <w:spacing w:val="-4"/>
          <w:sz w:val="28"/>
          <w:szCs w:val="28"/>
          <w:lang w:eastAsia="ru-RU"/>
        </w:rPr>
        <w:t xml:space="preserve">. Найпоширенішими заходами податкового регулювання в частині справляння податку на прибуток має бути: зменшення ставки податку; стимулювання інвестицій та інновацій за допомогою </w:t>
      </w:r>
      <w:r w:rsidRPr="00434919">
        <w:rPr>
          <w:rFonts w:eastAsia="Times New Roman" w:cs="Times New Roman"/>
          <w:spacing w:val="-4"/>
          <w:sz w:val="28"/>
          <w:szCs w:val="28"/>
          <w:lang w:eastAsia="ru-RU"/>
        </w:rPr>
        <w:lastRenderedPageBreak/>
        <w:t>інвестиційних податкових кредитів та знижок; підтримка фінансового стану підприємств та стимулювання виробництва, а також підтримка малого та середнього бізнесу; використання в податковому обліку прискореної амортизації; використання механізму оподаткування прибутку підприємств з метою стимулювання ефективної зайнятості населення.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Альтернативним і реформаторським варіантом може бути метод оподаткування розподіленого прибутку - податок на девіденти. Тобто оподатковують не зароблений, а розподілений прибуток. Для України можна запропонувати наступний механізм сплати такого податку: великі підприємства є платниками податку на девіденти, а середні та малі підприємства матимуть альтернативу вибору між сплатою податку на девіденти та, наприклад, єдиного податку у відсотку від обороту. Розробка даного механізму оподаткування буде напрямом подальших досліджень.</w:t>
      </w:r>
    </w:p>
    <w:p w:rsidR="00434919" w:rsidRPr="00434919" w:rsidRDefault="00434919" w:rsidP="00434919">
      <w:pPr>
        <w:spacing w:before="120"/>
        <w:jc w:val="center"/>
        <w:rPr>
          <w:rFonts w:eastAsia="Times New Roman" w:cs="Times New Roman"/>
          <w:b/>
          <w:bCs/>
          <w:sz w:val="28"/>
          <w:szCs w:val="28"/>
          <w:lang w:eastAsia="uk-UA"/>
        </w:rPr>
      </w:pPr>
      <w:r w:rsidRPr="00434919">
        <w:rPr>
          <w:rFonts w:eastAsia="Times New Roman" w:cs="Times New Roman"/>
          <w:b/>
          <w:bCs/>
          <w:sz w:val="28"/>
          <w:szCs w:val="28"/>
          <w:lang w:eastAsia="uk-UA"/>
        </w:rPr>
        <w:t>Список використаних джерел</w:t>
      </w:r>
    </w:p>
    <w:p w:rsidR="00434919" w:rsidRPr="00434919" w:rsidRDefault="00434919" w:rsidP="006B28E8">
      <w:pPr>
        <w:numPr>
          <w:ilvl w:val="0"/>
          <w:numId w:val="67"/>
        </w:numPr>
        <w:autoSpaceDE w:val="0"/>
        <w:autoSpaceDN w:val="0"/>
        <w:adjustRightInd w:val="0"/>
        <w:ind w:left="426" w:hanging="426"/>
        <w:jc w:val="both"/>
        <w:rPr>
          <w:rFonts w:eastAsia="Times New Roman" w:cs="Times New Roman"/>
          <w:sz w:val="28"/>
          <w:szCs w:val="28"/>
          <w:lang w:eastAsia="uk-UA"/>
        </w:rPr>
      </w:pPr>
      <w:r w:rsidRPr="00434919">
        <w:rPr>
          <w:rFonts w:eastAsia="Times New Roman" w:cs="Times New Roman"/>
          <w:sz w:val="28"/>
          <w:szCs w:val="28"/>
          <w:lang w:eastAsia="uk-UA"/>
        </w:rPr>
        <w:t>Волинець Т.В. Правова характеристика податку на прибуток підприємств за чинним податковим кодексом україни / Т. В. Волинець // Європейські перспективи. - 2012. - № 4(1). - С. 183-187.</w:t>
      </w:r>
    </w:p>
    <w:p w:rsidR="00434919" w:rsidRPr="00434919" w:rsidRDefault="00434919" w:rsidP="006B28E8">
      <w:pPr>
        <w:numPr>
          <w:ilvl w:val="0"/>
          <w:numId w:val="6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Податковий кодекс України від 02.12.2010 № 2755-VI [Електронний ресурс]. – Режим доступу: http://zakon4.rada.gov.ua/...2755-17/page</w:t>
      </w:r>
    </w:p>
    <w:p w:rsidR="00434919" w:rsidRPr="00434919" w:rsidRDefault="00434919" w:rsidP="006B28E8">
      <w:pPr>
        <w:numPr>
          <w:ilvl w:val="0"/>
          <w:numId w:val="6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Податок на прибуток підприємств: проблеми та перспективи реформування [Електронний ресурс]. – Режим доступу: http://kmp.ua/images/files/acc_2015_ua.pdf</w:t>
      </w:r>
    </w:p>
    <w:p w:rsidR="00434919" w:rsidRPr="00434919" w:rsidRDefault="00434919" w:rsidP="006B28E8">
      <w:pPr>
        <w:numPr>
          <w:ilvl w:val="0"/>
          <w:numId w:val="67"/>
        </w:numPr>
        <w:ind w:left="426" w:hanging="426"/>
        <w:jc w:val="both"/>
        <w:rPr>
          <w:rFonts w:eastAsia="Times New Roman" w:cs="Times New Roman"/>
          <w:sz w:val="28"/>
          <w:szCs w:val="28"/>
          <w:lang w:eastAsia="ru-RU"/>
        </w:rPr>
      </w:pPr>
      <w:r w:rsidRPr="00434919">
        <w:rPr>
          <w:rFonts w:eastAsia="Times New Roman" w:cs="Times New Roman"/>
          <w:sz w:val="28"/>
          <w:szCs w:val="28"/>
          <w:lang w:eastAsia="uk-UA"/>
        </w:rPr>
        <w:t>Якимова А.М. Вітчизняний та зарубіжний досвід справляння податку на прибуток підприємств / А.М. Якимова, О.В. Прищепа // Економіка і регіон. – 2012. – № 3 (34) – с. 211-215.</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77" w:name="_Toc439621179"/>
      <w:bookmarkStart w:id="178" w:name="_Toc443506501"/>
      <w:r w:rsidRPr="00434919">
        <w:rPr>
          <w:rFonts w:eastAsia="Times New Roman" w:cs="Times New Roman"/>
          <w:b/>
          <w:bCs/>
          <w:caps/>
          <w:color w:val="000000"/>
          <w:sz w:val="28"/>
          <w:szCs w:val="28"/>
          <w:lang w:eastAsia="ru-RU"/>
        </w:rPr>
        <w:t>ОПОДАТКУВАННЯ СІЛЬСЬКОГОСПОДАРСЬКИХ ТОВАРОВИРОБНИКІВ</w:t>
      </w:r>
      <w:bookmarkEnd w:id="177"/>
      <w:bookmarkEnd w:id="178"/>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79" w:name="_Toc421826343"/>
      <w:bookmarkStart w:id="180" w:name="_Toc439621180"/>
      <w:bookmarkStart w:id="181" w:name="_Toc443506502"/>
      <w:r w:rsidRPr="00434919">
        <w:rPr>
          <w:rFonts w:eastAsia="Times New Roman" w:cs="Times New Roman"/>
          <w:i/>
          <w:iCs/>
          <w:sz w:val="28"/>
          <w:szCs w:val="28"/>
          <w:lang w:eastAsia="ru-RU"/>
        </w:rPr>
        <w:t>Світлана Коваль,</w:t>
      </w:r>
      <w:bookmarkEnd w:id="179"/>
      <w:r w:rsidRPr="00434919">
        <w:rPr>
          <w:rFonts w:eastAsia="Times New Roman" w:cs="Times New Roman"/>
          <w:i/>
          <w:iCs/>
          <w:sz w:val="28"/>
          <w:szCs w:val="28"/>
          <w:lang w:eastAsia="ru-RU"/>
        </w:rPr>
        <w:br/>
      </w:r>
      <w:bookmarkStart w:id="182" w:name="_Toc421826344"/>
      <w:r w:rsidRPr="00434919">
        <w:rPr>
          <w:rFonts w:eastAsia="Times New Roman" w:cs="Times New Roman"/>
          <w:i/>
          <w:iCs/>
          <w:sz w:val="28"/>
          <w:szCs w:val="28"/>
          <w:lang w:eastAsia="ru-RU"/>
        </w:rPr>
        <w:t xml:space="preserve">магістрант спец. «Фінанси і кредит» </w:t>
      </w:r>
      <w:bookmarkEnd w:id="182"/>
      <w:r w:rsidRPr="00434919">
        <w:rPr>
          <w:rFonts w:eastAsia="Times New Roman" w:cs="Times New Roman"/>
          <w:sz w:val="28"/>
          <w:szCs w:val="28"/>
          <w:lang w:val="ru-RU" w:eastAsia="ru-RU"/>
        </w:rPr>
        <w:footnoteReference w:id="71"/>
      </w:r>
      <w:bookmarkEnd w:id="180"/>
      <w:bookmarkEnd w:id="181"/>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t>Постановка проблеми.</w:t>
      </w:r>
      <w:r w:rsidRPr="00434919">
        <w:rPr>
          <w:rFonts w:eastAsia="Times New Roman" w:cs="Times New Roman"/>
          <w:sz w:val="28"/>
          <w:szCs w:val="28"/>
          <w:lang w:eastAsia="ru-RU"/>
        </w:rPr>
        <w:t xml:space="preserve"> Податки у сільському господарстві використовуються нині в якості особливого інструменту фінансової державної підтримки, специфічним інструментом формування фінансових ресурсів в аграрній сфері. Специфіка галузі, яка має об’єктивний характер, вимагає відповідного її врахування при формуванні податкових механізмів з метою забезпечення ефективного їх впливу на економічні процеси та реального втілення функцій податків. Це вимагає розробки науково-обґрунтованих пропозицій щодо формування дієвого інструментарію і механізмів прямого та непрямого оподаткування сільськогосподарських </w:t>
      </w:r>
      <w:r w:rsidRPr="00434919">
        <w:rPr>
          <w:rFonts w:eastAsia="Times New Roman" w:cs="Times New Roman"/>
          <w:sz w:val="28"/>
          <w:szCs w:val="28"/>
          <w:lang w:eastAsia="ru-RU"/>
        </w:rPr>
        <w:lastRenderedPageBreak/>
        <w:t>підприємств, які б відповідали сучасним умовам господарювання, дозволяли повною мірою виконувати регулюючі функції, належним чином формувати бюджети різних рівнів.</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color w:val="000000"/>
          <w:sz w:val="28"/>
          <w:szCs w:val="28"/>
          <w:lang w:eastAsia="ru-RU"/>
        </w:rPr>
        <w:t>Аналіз останніх досліджень та публікацій.</w:t>
      </w:r>
      <w:r w:rsidRPr="00434919">
        <w:rPr>
          <w:rFonts w:eastAsia="Times New Roman" w:cs="Times New Roman"/>
          <w:i/>
          <w:iCs/>
          <w:color w:val="000000"/>
          <w:sz w:val="28"/>
          <w:szCs w:val="28"/>
          <w:lang w:eastAsia="ru-RU"/>
        </w:rPr>
        <w:t xml:space="preserve"> </w:t>
      </w:r>
      <w:r w:rsidRPr="00434919">
        <w:rPr>
          <w:rFonts w:eastAsia="Times New Roman" w:cs="Times New Roman"/>
          <w:color w:val="000000"/>
          <w:sz w:val="28"/>
          <w:szCs w:val="28"/>
          <w:lang w:eastAsia="ru-RU"/>
        </w:rPr>
        <w:t xml:space="preserve">Проблемам оподаткування сільськогосподарських товаровиробників присвячено праці відомих </w:t>
      </w:r>
      <w:r w:rsidRPr="00434919">
        <w:rPr>
          <w:rFonts w:eastAsia="Times New Roman" w:cs="Times New Roman"/>
          <w:sz w:val="28"/>
          <w:szCs w:val="28"/>
          <w:lang w:eastAsia="ru-RU"/>
        </w:rPr>
        <w:t>вітчизняних вчених, таких, як: П.І. Гайдуцький, М.Я. Дем’яненко, П.Т. Саблук, С.М. Кваша, П.А. Лайко та інші. Значний внесок у розвиток та запровадження системи спеціального оподаткування аграрного бізнесу України зроблено В.П. Синчаком, Л.Д. Тулушем, Д.І. Демою, Є.А. Опрею, О.М. Кисельовою, В.М. Жуком, А.М. Соколовською. Зокрема, В. Синчаком розроблено Концепцію розвитку системи оподаткування у сільському господарстві України [7]. Л. Тулуш значну увагу в своїх дослідженнях приділяє проблемам функціонування спеціальних режимів оподаткування [8]. Проте, не зважаючи на ґрунтовні дослідження цієї проблеми, існує об’єктивна необхідність теоретичного обґрунтування й поглиблення досліджень методології оподаткування у сільському господарстві України та розробки напрямів її удосконалення на основі системного підходу та з урахуванням сучасних реалій господарювання в аграрній сфері.</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t>Результати досліджень.</w:t>
      </w:r>
      <w:r w:rsidRPr="00434919">
        <w:rPr>
          <w:rFonts w:eastAsia="Times New Roman" w:cs="Times New Roman"/>
          <w:b/>
          <w:bCs/>
          <w:i/>
          <w:iCs/>
          <w:sz w:val="28"/>
          <w:szCs w:val="28"/>
          <w:lang w:eastAsia="ru-RU"/>
        </w:rPr>
        <w:t xml:space="preserve"> </w:t>
      </w:r>
      <w:r w:rsidRPr="00434919">
        <w:rPr>
          <w:rFonts w:eastAsia="Times New Roman" w:cs="Times New Roman"/>
          <w:sz w:val="28"/>
          <w:szCs w:val="28"/>
          <w:lang w:eastAsia="ru-RU"/>
        </w:rPr>
        <w:t>Система оподаткування, яка застосовується країною, має важливе значення для ефективності формування та використання державних доходів. Ефективна система оподаткування мінімізує втручання у прийняття рішень та прискорює економічне зростання через стимулювання заощаджень та інвестицій. Стабільний та оптимальний потік державних доходів є необхідним для фінансування постачання товарів, однак кінцеве навантаження на платників податків має розподілятись справедливо, так щоб однаково спроможні платники податків сплачували однаковий податок («горизонтальна справедливість»), а більш спроможні платники податків сплачували більше («вертикальна справедливість»). Ефективна система оподаткування має бути простою, прозорою та стабільною, щоб її можна було дотримуватись без ризику для фізичних та юридичних осіб (підприємств) та без можливості її використання як інструменту переслідування.</w:t>
      </w:r>
    </w:p>
    <w:p w:rsidR="00434919" w:rsidRPr="00434919" w:rsidRDefault="00434919" w:rsidP="00434919">
      <w:pPr>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Сучасна система оподаткування аграрного бізнесу в Україні не відповідає певній кількості зазначених вище моментів, отже з метою підвищення її ефективності було внесено відповідні зміни до Податкового кодексу України. Зокрема, замість фіксованого сільськогосподарського податку (ФСП з 1 січня 2015 р. запроваджено четверту групу єдиного податку із встановленням відповідних критеріїв [3], продовжує функціонувати спеціальний режим нарахування податку на додану вартість (ПДВ) для виробників та експортерів сільськогосподарської продукції.</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Основною умовою переходу сільськогосподарських підприємств на сплату єдиного податку четвертої групи, як і раніше, є дотримання частки сільськогосподарського товаровиробництва за попередній податковий (звітний) рік, яка має дорівнювати або перевищувати 75 %. Для </w:t>
      </w:r>
      <w:r w:rsidRPr="00434919">
        <w:rPr>
          <w:rFonts w:eastAsia="Times New Roman" w:cs="Times New Roman"/>
          <w:sz w:val="28"/>
          <w:szCs w:val="28"/>
          <w:lang w:eastAsia="ru-RU"/>
        </w:rPr>
        <w:lastRenderedPageBreak/>
        <w:t>підтвердження або набуття статусу платника єдиного податку четвертої групи у 2015 р. сільськогосподарське підприємство у термін до 20 лютого 2015 р. повинно подати:</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загальну податкову декларацію з податку на поточний рік щодо всієї площі земельних ділянок, з яких справляється податок, – контролюючому органу за своїм місцезнаходженням;</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звітну податкову декларацію на поточний рік окремо щодо кожної земельної ділянки – контролюючому органу за місцем розташування земельної ділянки;</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розрахунок частки сільськогосподарського товаровиробництва – контролюючим органам за своїм місцезнаходженням та/або за місцем розташування земельних ділянок;</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відомості про наявність земельних ділянок – контролюючим органам за своїм місцезнаходженням та/або за місцем розташування земельних ділянок.</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При визначенні податкового зобов’язання на 2015 р. слід звернути увагу на такі моменти:</w:t>
      </w:r>
    </w:p>
    <w:p w:rsidR="00434919" w:rsidRPr="00434919" w:rsidRDefault="00434919" w:rsidP="00434919">
      <w:pPr>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1. Об’єктом оподаткування єдиним податком четвертої групи для сільськогосподарських товаровиробників є площа сільськогосподарських угідь (ріллі, сіножатей, пасовищ, багаторічних насаджень) та/або земель водного фонду (внутрішніх водойм, озер, ставків, водосховищ), що перебуває у власності сільськогосподарського товаровиробника або надана йому в користування, в тому числі на умовах оренди. При цьому право власності та право користування (постійне чи оренда) земельними ділянками повинні бути в установленому порядку оформлені та зареєстровані.</w:t>
      </w:r>
    </w:p>
    <w:p w:rsidR="00434919" w:rsidRPr="00434919" w:rsidRDefault="00434919" w:rsidP="00434919">
      <w:pPr>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2. Базою оподаткування для сільськогосподарських товаровироб-ників – платників єдиного податку четвертої групи залишилась нормативна грошова оцінка 1 га сільськогосподарських угідь (ріллі, сіножатей, пасовищ, багаторічних насаджень). На відміну від попередніх років, з 1 січня 2015 р. база оподаткування застосовується з урахуванням коефіцієнта індексації станом на 1 січня 2015 р., який визначається у такому ж порядку, як для розрахунку розміру земельного податку. Такий коефіцієнт станом на 1 січня 2015 р. становить 3,997. Водночас, при визначенні бази оподаткування сільськогосподарським товаровиробникам необхідно врахувати, що показники нормативної грошової оцінки гектара ріллі окремої земельної ділянки, проведеної станом на 1 липня 1995 р., застосовуються із коефіцієнтом 1,756. Ця норма передбачена постановою КМУ від 31.10.2011 № 1185 «Про внесення змін до Методики нормативної грошової оцінки сільськогосподарського призначення та населених пунктів».</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3. Розміри ставок для платників єдиного податку четвертої групи з одного гектара сільськогосподарських угідь та/або земель водного фонду визначені п. 293.9 ст. 293 ПКУ у відсотках від бази оподаткування і залежать від категорії (типу) земель та їх розташування [6]. З 1 січня 2015 р. для платників єдиного податку четвертої групи-сільськогосподарських товаровиробників ставки зросли в 3 рази.</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lastRenderedPageBreak/>
        <w:t>4. Змінено порядок сплати єдиного податку четвертої групи. Так, сплата фіксованого сільськогосподарського податку проводилась щомісяця протягом 30 календарних днів, що настають за останнім календарним днем податкового (звітного) місяця, у розмірі третини суми податку, визначеної за кожний квартал від річної суми податку у розмірах: перший та другий квартали – по 10 %, третій квартал – 50 %, четвертий – 30 %. У 2015 р. платники єдиного податку четвертої групи сплачуватимуть податок щоквартально протягом 30 календарних днів, що настають за останнім календарним днем податкового (звітного) кварталу у тих же відсотках. Тому при заповненні Декларації на 2015 р. платники єдиного податку четвертої групи річну суму розбиватимуть у встановлених відсотках щоквартально, а проставляти її слід у третьому місяці кожного кварталу.</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Для багатьох сільськогосподарських виробників характерним є справляння податку на додану вартість (ПДВ) за спеціальним режимом, що є однією з форм державної підтримки сільськогосподарських товаровиробників.</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Спецрежим оподаткування ПДВ передбачає, що:</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сума ПДВ, що нарахована сільськогосподарським підприємством на вартість поставлених ним сільськогосподарських товарів (послуг), не підлягає сплаті до бюджету та повністю залишається для відшкодування сплаченої (нарахованої) постачальнику суми ПДВ на вартість виробничих факторів, а за наявності залишку такої суми податку – для інших виробничих цілей;</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перевищення суми "вхідного" ПДВ, яка сплачена (нарахована) сільськогосподарським підприємством постачальнику на вартість виробничих факторів, над сумою податку, нарахованою за операціями поставок сільськогосподарських товарів (послуг), не підлягає бюджетному відшкодуванню;</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при поставці несільськогосподарських товарів та послуг операції відображаються в загальній декларації з ПДВ, а податкові зобов’язання з ПДВ за такою декларацією підлягають перерахуванню до бюджету на загальних підставах [9].</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Сільськогосподарські товаровиробники, що обрали спеціальний режим оподаткування ПДВ, подають податкову декларацію з ПДВ (скорочену), в якій відображають лише ті операції, які стосуються спецрежиму, з обов’язковим поданням додатків 2 "Розшифровки податкових зобов’язань та податкового кредиту в розрізі контрагентів" та 3 "Розрахунок питомої ваги вартості сільськогосподарських товарів (послуг) до вартості всіх товарів (послуг)". Інші операції відображаються у загальній (повній) декларації з ПДВ, у кінці якої проставляється відмітка про одночасне подання скороченої декларації.</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Слід зауважити, що чинний механізм справляння податку вже не забезпечує цільового використання сум ПДВ від реалізації продукції власного виробництва окремо на потреби галузей рослинництва і тваринництва та тим більше не передбачає здійснення контролю цільового </w:t>
      </w:r>
      <w:r w:rsidRPr="00434919">
        <w:rPr>
          <w:rFonts w:eastAsia="Times New Roman" w:cs="Times New Roman"/>
          <w:sz w:val="28"/>
          <w:szCs w:val="28"/>
          <w:lang w:eastAsia="ru-RU"/>
        </w:rPr>
        <w:lastRenderedPageBreak/>
        <w:t xml:space="preserve">використання сум податку на додану вартість, нарахованих за результатами операцій з продажу товарів, робіт та послуг власного виробництва. Зазначена зміна в механізмі справляння ПДВ не є достатньо виваженою та доцільною й може спричинити подальший занепад тваринницької галузі, яка, як засвідчують окремі відомі науковці, нині і так є збитковою та малопривабливою для інвесторів [2].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Якщо суб’єкт спеціального режиму оподаткування сільськогосподарських товаровиробників поставляє протягом попередніх 12 звітних податкових періодів несільськогосподарські товари, питома вага яких перевищує 25 % вартості всіх поставлених товарів, то на таке підприємство не поширюється спеціальний режим оподаткування, встановлений статтею 209 Податкового кодексу [5].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Отже, усі одночасно впроваджені зміни можуть призвести до збільшення з 1 січня 2015 р. податкового навантаження на сільськогосподарського товаровиробника.</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Особливо відчутно зміни стосуватимуться сільськогосподарських підприємств, основним видом діяльності яких є рослинництво, в користуванні яких знаходяться значні площі сільськогосподарських угідь.</w:t>
      </w:r>
    </w:p>
    <w:p w:rsidR="00434919" w:rsidRPr="00434919" w:rsidRDefault="00434919" w:rsidP="00434919">
      <w:pPr>
        <w:ind w:firstLine="708"/>
        <w:jc w:val="both"/>
        <w:rPr>
          <w:rFonts w:eastAsia="Times New Roman" w:cs="Times New Roman"/>
          <w:sz w:val="28"/>
          <w:szCs w:val="28"/>
          <w:lang w:eastAsia="ru-RU"/>
        </w:rPr>
      </w:pPr>
      <w:r w:rsidRPr="00434919">
        <w:rPr>
          <w:rFonts w:eastAsia="Times New Roman" w:cs="Times New Roman"/>
          <w:sz w:val="28"/>
          <w:szCs w:val="28"/>
          <w:lang w:eastAsia="ru-RU"/>
        </w:rPr>
        <w:t>Вирішення зазначених проблем потребує запровадження низки заходів щодо вдосконалення механізмів пільгових режимів оподаткування аграрних підприємств, основними з яких повинні стати [4]:</w:t>
      </w:r>
    </w:p>
    <w:p w:rsidR="00434919" w:rsidRPr="00434919" w:rsidRDefault="00434919" w:rsidP="006B28E8">
      <w:pPr>
        <w:numPr>
          <w:ilvl w:val="0"/>
          <w:numId w:val="62"/>
        </w:numPr>
        <w:tabs>
          <w:tab w:val="left" w:pos="993"/>
        </w:tabs>
        <w:ind w:left="0" w:firstLine="709"/>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запровадження системи оподаткування, яка б базувалась на реальних прибутках;</w:t>
      </w:r>
    </w:p>
    <w:p w:rsidR="00434919" w:rsidRPr="00434919" w:rsidRDefault="00434919" w:rsidP="006B28E8">
      <w:pPr>
        <w:numPr>
          <w:ilvl w:val="0"/>
          <w:numId w:val="62"/>
        </w:numPr>
        <w:tabs>
          <w:tab w:val="left" w:pos="993"/>
        </w:tabs>
        <w:ind w:left="0" w:firstLine="708"/>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перехід агроформувань на новий спеціальний режим прямого оподаткування, що передбачав би оподаткування не земельних угідь та їх грошової оцінки, а чистого прибутку сільськогосподарських товаровиробників;</w:t>
      </w:r>
    </w:p>
    <w:p w:rsidR="00434919" w:rsidRPr="00434919" w:rsidRDefault="00434919" w:rsidP="006B28E8">
      <w:pPr>
        <w:numPr>
          <w:ilvl w:val="0"/>
          <w:numId w:val="62"/>
        </w:numPr>
        <w:tabs>
          <w:tab w:val="left" w:pos="993"/>
        </w:tabs>
        <w:ind w:left="0" w:firstLine="709"/>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запровадження оподаткування доходів сільськогосподарських товаровиробників від інших видів діяльності (крім сільськогосподарської) на загальних підставах [1];</w:t>
      </w:r>
    </w:p>
    <w:p w:rsidR="00434919" w:rsidRPr="00434919" w:rsidRDefault="00434919" w:rsidP="006B28E8">
      <w:pPr>
        <w:numPr>
          <w:ilvl w:val="0"/>
          <w:numId w:val="62"/>
        </w:numPr>
        <w:tabs>
          <w:tab w:val="left" w:pos="993"/>
        </w:tabs>
        <w:ind w:left="0" w:firstLine="708"/>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повернення до механізму цільового використання сум ПДВ від реалізації продукції власного виробництва (окремо у галузі рослинництва та у галузі тваринництва);</w:t>
      </w:r>
    </w:p>
    <w:p w:rsidR="00434919" w:rsidRPr="00434919" w:rsidRDefault="00434919" w:rsidP="006B28E8">
      <w:pPr>
        <w:numPr>
          <w:ilvl w:val="0"/>
          <w:numId w:val="62"/>
        </w:numPr>
        <w:tabs>
          <w:tab w:val="left" w:pos="993"/>
        </w:tabs>
        <w:ind w:left="0" w:firstLine="709"/>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переведення на загальну систему оподаткування неприбуткових сільгоспвиробників з метою віднесення збитку на наступні податкові періоди.</w:t>
      </w:r>
    </w:p>
    <w:p w:rsidR="00434919" w:rsidRPr="00434919" w:rsidRDefault="00434919" w:rsidP="00434919">
      <w:pPr>
        <w:autoSpaceDE w:val="0"/>
        <w:autoSpaceDN w:val="0"/>
        <w:adjustRightInd w:val="0"/>
        <w:ind w:firstLine="709"/>
        <w:jc w:val="both"/>
        <w:rPr>
          <w:rFonts w:eastAsia="TimesNewRomanPSMT" w:cs="Times New Roman"/>
          <w:sz w:val="28"/>
          <w:szCs w:val="28"/>
          <w:lang w:eastAsia="ru-RU"/>
        </w:rPr>
      </w:pPr>
      <w:r w:rsidRPr="00434919">
        <w:rPr>
          <w:rFonts w:eastAsia="Times New Roman" w:cs="Times New Roman"/>
          <w:b/>
          <w:bCs/>
          <w:iCs/>
          <w:sz w:val="28"/>
          <w:szCs w:val="28"/>
          <w:lang w:eastAsia="ru-RU"/>
        </w:rPr>
        <w:t>Висновки.</w: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З огляду на те, що </w:t>
      </w:r>
      <w:r w:rsidRPr="00434919">
        <w:rPr>
          <w:rFonts w:eastAsia="TimesNewRomanPSMT" w:cs="Times New Roman"/>
          <w:sz w:val="28"/>
          <w:szCs w:val="28"/>
          <w:lang w:eastAsia="ru-RU"/>
        </w:rPr>
        <w:t xml:space="preserve">результати численних наукових досліджень теоретичних і практичних аспектів та механізмів справляння основних податків, що сплачуються сільськогосподарськими товаровиробниками, є неврегульованими. Вони потребують комплексного вирішення, що передбачає проведення всебічного дослідження теоретичних засад формування системи оподаткування в галузі сільського господарства, загальної оцінки її сучасного стану та окреслення варіантів розвитку шляхом внесення змін податкового законодавства. Таким чином реформування аграрної галузі в напрямку стрімкого розвитку агрохолдингів, запровадження ринку землі, потребує оперативного </w:t>
      </w:r>
      <w:r w:rsidRPr="00434919">
        <w:rPr>
          <w:rFonts w:eastAsia="TimesNewRomanPSMT" w:cs="Times New Roman"/>
          <w:sz w:val="28"/>
          <w:szCs w:val="28"/>
          <w:lang w:eastAsia="ru-RU"/>
        </w:rPr>
        <w:lastRenderedPageBreak/>
        <w:t>розгляду та змін і уточнень до спеціальних режимів оподаткування аграрного бізнесу, що стимулюватимуть у першу чергу сільський розвиток.</w:t>
      </w:r>
    </w:p>
    <w:p w:rsidR="00434919" w:rsidRPr="00434919" w:rsidRDefault="00434919" w:rsidP="00434919">
      <w:pPr>
        <w:autoSpaceDE w:val="0"/>
        <w:autoSpaceDN w:val="0"/>
        <w:adjustRightInd w:val="0"/>
        <w:ind w:firstLine="709"/>
        <w:jc w:val="both"/>
        <w:rPr>
          <w:rFonts w:eastAsia="TimesNewRomanPSMT" w:cs="Times New Roman"/>
          <w:sz w:val="28"/>
          <w:szCs w:val="28"/>
          <w:lang w:eastAsia="ru-RU"/>
        </w:rPr>
      </w:pPr>
      <w:r w:rsidRPr="00434919">
        <w:rPr>
          <w:rFonts w:eastAsia="TimesNewRomanPSMT" w:cs="Times New Roman"/>
          <w:sz w:val="28"/>
          <w:szCs w:val="28"/>
          <w:lang w:eastAsia="ru-RU"/>
        </w:rPr>
        <w:t>Концептуальні підходи, які мають бути покладені в основу змін:</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поліпшення розвитку інтеграційних процесів між виробником, переробником та реалізатором;</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 xml:space="preserve">впровадження системи спеціального оподаткування аграрного бізнесу, як складової окремої підсистеми податків в агропромисловій сфері; </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стимулювання спеціальним оподаткуванням диверсифікації аграрного бізнесу та участі підприємств у сільському розвитку;</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застосування системи спеціального оподатковування лише для селоутворюючих аграрних підприємств;</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дотримання принципів стабільності та єдиних підходів у системі оподаткування сільськогосподарських товаровиробників;</w:t>
      </w:r>
    </w:p>
    <w:p w:rsidR="00434919" w:rsidRPr="00434919" w:rsidRDefault="00434919" w:rsidP="006B28E8">
      <w:pPr>
        <w:numPr>
          <w:ilvl w:val="0"/>
          <w:numId w:val="64"/>
        </w:numPr>
        <w:tabs>
          <w:tab w:val="left" w:pos="993"/>
        </w:tabs>
        <w:autoSpaceDE w:val="0"/>
        <w:autoSpaceDN w:val="0"/>
        <w:adjustRightInd w:val="0"/>
        <w:ind w:left="0" w:firstLine="709"/>
        <w:jc w:val="both"/>
        <w:rPr>
          <w:rFonts w:eastAsia="TimesNewRomanPSMT" w:cs="Times New Roman"/>
          <w:sz w:val="28"/>
          <w:szCs w:val="28"/>
          <w:lang w:eastAsia="ru-RU"/>
        </w:rPr>
      </w:pPr>
      <w:r w:rsidRPr="00434919">
        <w:rPr>
          <w:rFonts w:eastAsia="TimesNewRomanPSMT" w:cs="Times New Roman"/>
          <w:sz w:val="28"/>
          <w:szCs w:val="28"/>
          <w:lang w:eastAsia="ru-RU"/>
        </w:rPr>
        <w:t>підвищення зручності в обчисленні та справленні таких податків.</w:t>
      </w:r>
    </w:p>
    <w:p w:rsidR="00434919" w:rsidRPr="00434919" w:rsidRDefault="00434919" w:rsidP="00434919">
      <w:pPr>
        <w:tabs>
          <w:tab w:val="left" w:pos="993"/>
        </w:tabs>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63"/>
        </w:numPr>
        <w:ind w:left="426" w:hanging="426"/>
        <w:jc w:val="both"/>
        <w:rPr>
          <w:rFonts w:eastAsia="Times New Roman" w:cs="Times New Roman"/>
          <w:sz w:val="28"/>
          <w:szCs w:val="28"/>
          <w:shd w:val="clear" w:color="auto" w:fill="FFFFFF"/>
          <w:lang w:eastAsia="ru-RU"/>
        </w:rPr>
      </w:pPr>
      <w:r w:rsidRPr="00434919">
        <w:rPr>
          <w:rFonts w:eastAsia="Times New Roman" w:cs="Times New Roman"/>
          <w:sz w:val="28"/>
          <w:szCs w:val="28"/>
          <w:lang w:eastAsia="ru-RU"/>
        </w:rPr>
        <w:t>Гривнак К. Фіксований сільськогосподарський податок / К. Гривнак // Вісник податкової служби України. – 2011. – №4. – С. 23 – 24.</w:t>
      </w:r>
    </w:p>
    <w:p w:rsidR="00434919" w:rsidRPr="00434919" w:rsidRDefault="00434919" w:rsidP="006B28E8">
      <w:pPr>
        <w:numPr>
          <w:ilvl w:val="0"/>
          <w:numId w:val="63"/>
        </w:numPr>
        <w:ind w:left="426" w:hanging="426"/>
        <w:jc w:val="both"/>
        <w:rPr>
          <w:rFonts w:eastAsia="Times New Roman" w:cs="Times New Roman"/>
          <w:spacing w:val="-4"/>
          <w:sz w:val="28"/>
          <w:szCs w:val="28"/>
          <w:shd w:val="clear" w:color="auto" w:fill="FFFFFF"/>
          <w:lang w:eastAsia="ru-RU"/>
        </w:rPr>
      </w:pPr>
      <w:r w:rsidRPr="00434919">
        <w:rPr>
          <w:rFonts w:eastAsia="Times New Roman" w:cs="Times New Roman"/>
          <w:spacing w:val="-4"/>
          <w:sz w:val="28"/>
          <w:szCs w:val="28"/>
          <w:shd w:val="clear" w:color="auto" w:fill="FFFFFF"/>
          <w:lang w:eastAsia="ru-RU"/>
        </w:rPr>
        <w:t>Гудзь О. Є. Діагностика забезпечення сільськогосподарських підприємств фінансовими ресурсами / О. Є. Гудзь // Вісник ХНТУСГ : економічні науки. – Х. : ХНТУСГ, 2010. – Вип. 55. – 375 с. – С. 261 –267.</w:t>
      </w:r>
    </w:p>
    <w:p w:rsidR="00434919" w:rsidRPr="00434919" w:rsidRDefault="00434919" w:rsidP="006B28E8">
      <w:pPr>
        <w:numPr>
          <w:ilvl w:val="0"/>
          <w:numId w:val="63"/>
        </w:numPr>
        <w:ind w:left="426" w:hanging="426"/>
        <w:jc w:val="both"/>
        <w:rPr>
          <w:rFonts w:eastAsia="Times New Roman" w:cs="Times New Roman"/>
          <w:sz w:val="28"/>
          <w:szCs w:val="28"/>
          <w:shd w:val="clear" w:color="auto" w:fill="FFFFFF"/>
          <w:lang w:eastAsia="ru-RU"/>
        </w:rPr>
      </w:pPr>
      <w:r w:rsidRPr="00434919">
        <w:rPr>
          <w:rFonts w:eastAsia="Times New Roman" w:cs="Times New Roman"/>
          <w:sz w:val="28"/>
          <w:szCs w:val="28"/>
          <w:shd w:val="clear" w:color="auto" w:fill="FFFFFF"/>
          <w:lang w:eastAsia="ru-RU"/>
        </w:rPr>
        <w:t>Закон України "Про внесення змін до Податкового кодексу України та деяких законів України (щодо податкової реформи)" від 28 грудня 2014 року № 71-VІІІ. [ Електронний ресурс]. – Режим доступу: http://search.ligazakon.ua/l_doc2.nsf/link1/T140071.html.</w:t>
      </w:r>
    </w:p>
    <w:p w:rsidR="00434919" w:rsidRPr="00434919" w:rsidRDefault="00434919" w:rsidP="006B28E8">
      <w:pPr>
        <w:numPr>
          <w:ilvl w:val="0"/>
          <w:numId w:val="63"/>
        </w:numPr>
        <w:ind w:left="426" w:hanging="426"/>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Малініна Н. Аналіз оподаткування сільськогосподарських товаровиробників та шляхи його вдосконалення / Н. Малініна // Науковий вісник Національного університету біоресурсів і природокористування України. – 2009. – Вип. 142, частина 2. – С. 83 – 89.</w:t>
      </w:r>
    </w:p>
    <w:p w:rsidR="00434919" w:rsidRPr="00434919" w:rsidRDefault="00434919" w:rsidP="006B28E8">
      <w:pPr>
        <w:numPr>
          <w:ilvl w:val="0"/>
          <w:numId w:val="6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Палєй С. І знову до питання про реформування ПДВ / С. Палєй // Бухгалтерський облік і аудит. – 2010. – № 11. – С. 38–43.</w:t>
      </w:r>
    </w:p>
    <w:p w:rsidR="00434919" w:rsidRPr="00434919" w:rsidRDefault="00434919" w:rsidP="006B28E8">
      <w:pPr>
        <w:numPr>
          <w:ilvl w:val="0"/>
          <w:numId w:val="63"/>
        </w:numPr>
        <w:ind w:left="426" w:hanging="426"/>
        <w:jc w:val="both"/>
        <w:rPr>
          <w:rFonts w:eastAsia="Times New Roman" w:cs="Times New Roman"/>
          <w:sz w:val="28"/>
          <w:szCs w:val="28"/>
        </w:rPr>
      </w:pPr>
      <w:r w:rsidRPr="00434919">
        <w:rPr>
          <w:rFonts w:eastAsia="Times New Roman" w:cs="Times New Roman"/>
          <w:sz w:val="28"/>
          <w:szCs w:val="28"/>
        </w:rPr>
        <w:t>Податковий кодекс України [Електронний ресурс]. – Режим доступу: http://zakon4.rada.gov.ua.</w:t>
      </w:r>
    </w:p>
    <w:p w:rsidR="00434919" w:rsidRPr="00434919" w:rsidRDefault="00434919" w:rsidP="006B28E8">
      <w:pPr>
        <w:numPr>
          <w:ilvl w:val="0"/>
          <w:numId w:val="6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Синчак В.П. Система оподаткування у сільському господарстві України: теорія, методологія та практика: монографія / В.П. Синчак. - Хмельницький: ХУУП, 2008. - 476 с.</w:t>
      </w:r>
    </w:p>
    <w:p w:rsidR="00434919" w:rsidRPr="00434919" w:rsidRDefault="00434919" w:rsidP="006B28E8">
      <w:pPr>
        <w:numPr>
          <w:ilvl w:val="0"/>
          <w:numId w:val="6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Тулуш Л.Д. Формування інструментарію прямого оподаткування сільськогосподарських товарів / Л.Д. Тулуш // Облік і фінанси АПК. – 2010. - №1 – с.125-131.</w:t>
      </w:r>
    </w:p>
    <w:p w:rsidR="00434919" w:rsidRPr="00434919" w:rsidRDefault="00434919" w:rsidP="006B28E8">
      <w:pPr>
        <w:numPr>
          <w:ilvl w:val="0"/>
          <w:numId w:val="6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Юрченко І.В. Особливості справляння ПДВ сільськогосподарськими товаровиробниками. [ Електронний ресурс]. – Режим доступу: http://www.pdaa.edu.ua/sites/default/files/studconf/406.pdf.</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83" w:name="_Toc439621181"/>
      <w:bookmarkStart w:id="184" w:name="_Toc443506503"/>
      <w:r w:rsidRPr="00434919">
        <w:rPr>
          <w:rFonts w:eastAsia="Times New Roman" w:cs="Times New Roman"/>
          <w:b/>
          <w:bCs/>
          <w:caps/>
          <w:color w:val="000000"/>
          <w:sz w:val="28"/>
          <w:szCs w:val="28"/>
          <w:lang w:eastAsia="ru-RU"/>
        </w:rPr>
        <w:lastRenderedPageBreak/>
        <w:t>СУТНІСТЬ І ЕТАПИ СТРАТЕГІЙ РОЗВИТКУ ПІДПРИЄМСТВ</w:t>
      </w:r>
      <w:bookmarkEnd w:id="183"/>
      <w:bookmarkEnd w:id="184"/>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85" w:name="_Toc421826341"/>
      <w:bookmarkStart w:id="186" w:name="_Toc439621182"/>
      <w:bookmarkStart w:id="187" w:name="_Toc443506504"/>
      <w:r w:rsidRPr="00434919">
        <w:rPr>
          <w:rFonts w:eastAsia="Times New Roman" w:cs="Times New Roman"/>
          <w:i/>
          <w:iCs/>
          <w:sz w:val="28"/>
          <w:szCs w:val="28"/>
          <w:lang w:eastAsia="ru-RU"/>
        </w:rPr>
        <w:t>С. В. Василенко, к.е.н.</w:t>
      </w:r>
      <w:bookmarkEnd w:id="185"/>
      <w:bookmarkEnd w:id="186"/>
      <w:bookmarkEnd w:id="187"/>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sz w:val="28"/>
          <w:lang w:val="ru-RU" w:eastAsia="ru-RU"/>
        </w:rPr>
        <w:t xml:space="preserve">Постановка проблеми та аналіз останніх досліджень. </w:t>
      </w:r>
      <w:r w:rsidRPr="00434919">
        <w:rPr>
          <w:rFonts w:eastAsia="Times New Roman" w:cs="Times New Roman"/>
          <w:sz w:val="28"/>
          <w:szCs w:val="28"/>
          <w:lang w:eastAsia="ru-RU"/>
        </w:rPr>
        <w:t>На сучасному етапі розвитку, існування, здійснення своєї господарської діяльності підприємства, незалежно від форм господарювання, потребують використання обґрунтованої стратегії, яка забезпечувала б реалізацію планів та була б чітким орієнтиром у довгостроковій перспективі. Саме дослідження перспектив бізнесу і сприяли виникненню понять, сутності та етапів розвитку стратегії, що є досить актуальними.</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У світовій економічній науці аспектам стратегії приділено значну увагу. Фундаментальні дослідження питання сутності стратегії, етапів її розвитку висвітлено у працях М. Альберта, І. Ансоффа, Г. Гольдштейна, Л. Довганя, П. Друкера, Ф. Котлера, М. Мескона, В. Нємцова, М. Портера, А. Стрикленда, А. Томпсона, Ф. Хедоурі, А. Чандлера та ін. Класики теорії стратегії, зокрема, А. Томпсон та А. Стрикленд дають визначення категорії «стратегія» – це комплексний план управління, який повинен закріпити положення компанії на ринку і забезпечити координацію зусиль, залучення і задоволення споживачів, успішну конкуренцію і досягнення глобальних цілей. Іншими словами, стратегія означає вибір компанією шляху розвитку, ринків, методів конкуренції і ведення бізнесу [5, с. 32]. І. Ансофф при дослідженні сутності стратегії з’ясував, що стратегія – це системний підхід, що забезпечує складній організації збалансованість і загальний напрям зростання [1, с. 71]. Трактування вченими сутності стратегії здійснювалось відповідно з історичним періодом та умовами в яких функціонувало підприємство, а це вплив факторів внутрішнього і зовнішнього середовищ, зміни пріоритетів держави ін. Однак уміння правильно управляти і бачити перспективу слід будь­якому суб’єкту господарювання в будь-який час.</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sz w:val="28"/>
          <w:lang w:eastAsia="ru-RU"/>
        </w:rPr>
        <w:t xml:space="preserve">Виклад основного матеріалу. </w:t>
      </w:r>
      <w:r w:rsidRPr="00434919">
        <w:rPr>
          <w:rFonts w:eastAsia="Times New Roman" w:cs="Times New Roman"/>
          <w:sz w:val="28"/>
          <w:szCs w:val="28"/>
          <w:lang w:eastAsia="ru-RU"/>
        </w:rPr>
        <w:t>Слово стратегія походить від грецького «strategia» (stratos – військо, аgo – веду), – найважливіша частина військової науки – мистецтво ведення великих операцій, компаній і війни в цілому [4, с. 662]</w:t>
      </w:r>
      <w:r w:rsidRPr="00434919">
        <w:rPr>
          <w:rFonts w:eastAsia="Times New Roman" w:cs="Times New Roman"/>
          <w:i/>
          <w:iCs/>
          <w:sz w:val="28"/>
          <w:szCs w:val="28"/>
          <w:lang w:eastAsia="ru-RU"/>
        </w:rPr>
        <w:t>.</w:t>
      </w:r>
      <w:r w:rsidRPr="00434919">
        <w:rPr>
          <w:rFonts w:eastAsia="Times New Roman" w:cs="Times New Roman"/>
          <w:sz w:val="28"/>
          <w:szCs w:val="28"/>
          <w:lang w:eastAsia="ru-RU"/>
        </w:rPr>
        <w:t xml:space="preserve"> У військовій сфері поняття «стратегія» здобуло найбільшого відображення, що вивчало закономірності та розробляло плани військових операцій. З економічних поглядів – це сукупність дій, спрямована на досягнення цілей та розвиток підприємства.</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В економічній сфері поняття «стратегія» почало з’являтися з 1911року, саме в цей час в Гарвардському університеті було введено курс бізнесової політики. Близько 40 років друкувалися публікації керівників фірм та компаній, в яких відображалися певні принципи їх успіху, за суттю близькі до стратегічних. На теоретичному рівні щодо поняття «стратегія» кількість публікацій була обмеженою. До 50­х років формулювалися правила, які також узагальнювалися, уточнювалися та змінювалися.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lastRenderedPageBreak/>
        <w:t>Поняття та економічна сутність стратегії у періоди свого розвитку трактувались по­різному. Процес її еволюції обумовлений дослідженням перспектив бізнесу. У розвитку стратегії виділяють етапи, що відображені на рис. 1.</w:t>
      </w:r>
    </w:p>
    <w:p w:rsidR="00434919" w:rsidRPr="00434919" w:rsidRDefault="00434919" w:rsidP="00434919">
      <w:pPr>
        <w:jc w:val="both"/>
        <w:rPr>
          <w:rFonts w:eastAsia="Times New Roman" w:cs="Times New Roman"/>
          <w:lang w:eastAsia="ru-RU"/>
        </w:rPr>
      </w:pPr>
      <w:r w:rsidRPr="00434919">
        <w:rPr>
          <w:rFonts w:eastAsia="Times New Roman" w:cs="Times New Roman"/>
          <w:noProof/>
          <w:lang w:val="en-US"/>
        </w:rPr>
        <mc:AlternateContent>
          <mc:Choice Requires="wpc">
            <w:drawing>
              <wp:inline distT="0" distB="0" distL="0" distR="0" wp14:anchorId="66F5B90B" wp14:editId="7BC8DAAC">
                <wp:extent cx="5734050" cy="5448300"/>
                <wp:effectExtent l="0" t="0" r="19050" b="19050"/>
                <wp:docPr id="1128"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pattFill prst="dotDmnd">
                          <a:fgClr>
                            <a:srgbClr val="000000"/>
                          </a:fgClr>
                          <a:bgClr>
                            <a:srgbClr val="FFFFFF"/>
                          </a:bgClr>
                        </a:pattFill>
                      </wpc:bg>
                      <wpc:whole>
                        <a:ln w="3175" cap="flat" cmpd="sng" algn="ctr">
                          <a:solidFill>
                            <a:srgbClr val="333333"/>
                          </a:solidFill>
                          <a:prstDash val="lgDash"/>
                          <a:miter lim="800000"/>
                          <a:headEnd type="none" w="med" len="med"/>
                          <a:tailEnd type="none" w="med" len="med"/>
                        </a:ln>
                      </wpc:whole>
                      <wps:wsp>
                        <wps:cNvPr id="265" name="Text Box 88"/>
                        <wps:cNvSpPr txBox="1">
                          <a:spLocks noChangeArrowheads="1"/>
                        </wps:cNvSpPr>
                        <wps:spPr bwMode="auto">
                          <a:xfrm>
                            <a:off x="1295411" y="151750"/>
                            <a:ext cx="2857999" cy="261667"/>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Default="00A41397" w:rsidP="00434919">
                              <w:pPr>
                                <w:jc w:val="center"/>
                              </w:pPr>
                              <w:r>
                                <w:rPr>
                                  <w:b/>
                                  <w:bCs/>
                                </w:rPr>
                                <w:t>Етапи розвитку стратегії</w:t>
                              </w:r>
                            </w:p>
                          </w:txbxContent>
                        </wps:txbx>
                        <wps:bodyPr rot="0" vert="horz" wrap="square" lIns="91440" tIns="45720" rIns="91440" bIns="45720" anchor="t" anchorCtr="0" upright="1">
                          <a:noAutofit/>
                        </wps:bodyPr>
                      </wps:wsp>
                      <wps:wsp>
                        <wps:cNvPr id="266" name="Text Box 89"/>
                        <wps:cNvSpPr txBox="1">
                          <a:spLocks noChangeArrowheads="1"/>
                        </wps:cNvSpPr>
                        <wps:spPr bwMode="auto">
                          <a:xfrm>
                            <a:off x="38053" y="585405"/>
                            <a:ext cx="1256548" cy="459352"/>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Default="00A41397" w:rsidP="00434919">
                              <w:pPr>
                                <w:jc w:val="center"/>
                              </w:pPr>
                              <w:r>
                                <w:t>І етап</w:t>
                              </w:r>
                            </w:p>
                            <w:p w:rsidR="00A41397" w:rsidRPr="00CE5B79" w:rsidRDefault="00A41397" w:rsidP="00434919">
                              <w:r w:rsidRPr="00CE5B79">
                                <w:t>50-60 рр.</w:t>
                              </w:r>
                              <w:r>
                                <w:t xml:space="preserve"> </w:t>
                              </w:r>
                              <w:r w:rsidRPr="00CE5B79">
                                <w:t>ХХ</w:t>
                              </w:r>
                              <w:r>
                                <w:t xml:space="preserve"> </w:t>
                              </w:r>
                              <w:r w:rsidRPr="00CE5B79">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wps:txbx>
                        <wps:bodyPr rot="0" vert="horz" wrap="square" lIns="91440" tIns="45720" rIns="91440" bIns="45720" anchor="t" anchorCtr="0" upright="1">
                          <a:noAutofit/>
                        </wps:bodyPr>
                      </wps:wsp>
                      <wps:wsp>
                        <wps:cNvPr id="267" name="Text Box 90"/>
                        <wps:cNvSpPr txBox="1">
                          <a:spLocks noChangeArrowheads="1"/>
                        </wps:cNvSpPr>
                        <wps:spPr bwMode="auto">
                          <a:xfrm>
                            <a:off x="1409569" y="470567"/>
                            <a:ext cx="4229515" cy="686567"/>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586E33" w:rsidRDefault="00A41397" w:rsidP="00434919">
                              <w:pPr>
                                <w:ind w:firstLine="180"/>
                                <w:jc w:val="both"/>
                              </w:pPr>
                              <w:r w:rsidRPr="00CE5B79">
                                <w:t>Розширення ринків та насичення їх товарам</w:t>
                              </w:r>
                              <w:r>
                                <w:t>и з</w:t>
                              </w:r>
                              <w:r w:rsidRPr="00CE5B79">
                                <w:t>мусило досліджувати діяльність підприємства у конкурентному середовищі</w:t>
                              </w:r>
                              <w:r>
                                <w:t>.</w:t>
                              </w:r>
                            </w:p>
                          </w:txbxContent>
                        </wps:txbx>
                        <wps:bodyPr rot="0" vert="horz" wrap="square" lIns="91440" tIns="45720" rIns="91440" bIns="45720" anchor="t" anchorCtr="0" upright="1">
                          <a:noAutofit/>
                        </wps:bodyPr>
                      </wps:wsp>
                      <wps:wsp>
                        <wps:cNvPr id="268" name="Text Box 91"/>
                        <wps:cNvSpPr txBox="1">
                          <a:spLocks noChangeArrowheads="1"/>
                        </wps:cNvSpPr>
                        <wps:spPr bwMode="auto">
                          <a:xfrm>
                            <a:off x="38053" y="1324412"/>
                            <a:ext cx="1256548" cy="460172"/>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CE5B79" w:rsidRDefault="00A41397" w:rsidP="00434919">
                              <w:pPr>
                                <w:jc w:val="center"/>
                              </w:pPr>
                              <w:r w:rsidRPr="00CE5B79">
                                <w:t>ІІ</w:t>
                              </w:r>
                              <w:r>
                                <w:t xml:space="preserve"> етап</w:t>
                              </w:r>
                            </w:p>
                            <w:p w:rsidR="00A41397" w:rsidRDefault="00A41397" w:rsidP="00434919">
                              <w:pPr>
                                <w:rPr>
                                  <w:lang w:val="en-US"/>
                                </w:rPr>
                              </w:pPr>
                              <w:r>
                                <w:t>70</w:t>
                              </w:r>
                              <w:r w:rsidRPr="00CE5B79">
                                <w:rPr>
                                  <w:lang w:val="en-US"/>
                                </w:rPr>
                                <w:t xml:space="preserve"> рр.</w:t>
                              </w:r>
                              <w:r w:rsidRPr="00CE5B79">
                                <w:t xml:space="preserve"> </w:t>
                              </w:r>
                              <w:r w:rsidRPr="00CE5B79">
                                <w:rPr>
                                  <w:lang w:val="en-US"/>
                                </w:rPr>
                                <w:t>ХХ</w:t>
                              </w:r>
                              <w:r>
                                <w:t xml:space="preserve"> </w:t>
                              </w:r>
                              <w:r w:rsidRPr="00CE5B79">
                                <w:rPr>
                                  <w:lang w:val="en-US"/>
                                </w:rPr>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wps:txbx>
                        <wps:bodyPr rot="0" vert="horz" wrap="square" lIns="91440" tIns="45720" rIns="91440" bIns="45720" anchor="t" anchorCtr="0" upright="1">
                          <a:noAutofit/>
                        </wps:bodyPr>
                      </wps:wsp>
                      <wps:wsp>
                        <wps:cNvPr id="269" name="Text Box 92"/>
                        <wps:cNvSpPr txBox="1">
                          <a:spLocks noChangeArrowheads="1"/>
                        </wps:cNvSpPr>
                        <wps:spPr bwMode="auto">
                          <a:xfrm>
                            <a:off x="1409569" y="1200677"/>
                            <a:ext cx="4229515" cy="687387"/>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CE5B79" w:rsidRDefault="00A41397" w:rsidP="00434919">
                              <w:r>
                                <w:t>Пошук шляхів розвитку, турбота про досягнення прибутку та забезпечення стабільності підприємства у майбутньому, враховуючи при цьому процеси на ринку.</w:t>
                              </w:r>
                            </w:p>
                          </w:txbxContent>
                        </wps:txbx>
                        <wps:bodyPr rot="0" vert="horz" wrap="square" lIns="91440" tIns="45720" rIns="91440" bIns="45720" anchor="t" anchorCtr="0" upright="1">
                          <a:noAutofit/>
                        </wps:bodyPr>
                      </wps:wsp>
                      <wps:wsp>
                        <wps:cNvPr id="270" name="Text Box 93"/>
                        <wps:cNvSpPr txBox="1">
                          <a:spLocks noChangeArrowheads="1"/>
                        </wps:cNvSpPr>
                        <wps:spPr bwMode="auto">
                          <a:xfrm>
                            <a:off x="38053" y="2066936"/>
                            <a:ext cx="1256548" cy="460992"/>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CE5B79" w:rsidRDefault="00A41397" w:rsidP="00434919">
                              <w:pPr>
                                <w:jc w:val="center"/>
                              </w:pPr>
                              <w:r w:rsidRPr="00CE5B79">
                                <w:t>ІІІ</w:t>
                              </w:r>
                              <w:r>
                                <w:t>етап</w:t>
                              </w:r>
                            </w:p>
                            <w:p w:rsidR="00A41397" w:rsidRPr="00CE5B79" w:rsidRDefault="00A41397" w:rsidP="00434919">
                              <w:pPr>
                                <w:rPr>
                                  <w:lang w:val="en-US"/>
                                </w:rPr>
                              </w:pPr>
                              <w:r>
                                <w:t>8</w:t>
                              </w:r>
                              <w:r w:rsidRPr="00CE5B79">
                                <w:rPr>
                                  <w:lang w:val="en-US"/>
                                </w:rPr>
                                <w:t>0 рр.</w:t>
                              </w:r>
                              <w:r w:rsidRPr="00CE5B79">
                                <w:t xml:space="preserve"> </w:t>
                              </w:r>
                              <w:r w:rsidRPr="00CE5B79">
                                <w:rPr>
                                  <w:lang w:val="en-US"/>
                                </w:rPr>
                                <w:t>ХХ</w:t>
                              </w:r>
                              <w:r>
                                <w:t xml:space="preserve"> </w:t>
                              </w:r>
                              <w:r w:rsidRPr="00CE5B79">
                                <w:rPr>
                                  <w:lang w:val="en-US"/>
                                </w:rPr>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wps:txbx>
                        <wps:bodyPr rot="0" vert="horz" wrap="square" lIns="91440" tIns="45720" rIns="91440" bIns="45720" anchor="t" anchorCtr="0" upright="1">
                          <a:noAutofit/>
                        </wps:bodyPr>
                      </wps:wsp>
                      <wps:wsp>
                        <wps:cNvPr id="271" name="Text Box 94"/>
                        <wps:cNvSpPr txBox="1">
                          <a:spLocks noChangeArrowheads="1"/>
                        </wps:cNvSpPr>
                        <wps:spPr bwMode="auto">
                          <a:xfrm>
                            <a:off x="1409569" y="1952098"/>
                            <a:ext cx="4229515" cy="800585"/>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CE5B79" w:rsidRDefault="00A41397" w:rsidP="00434919">
                              <w:r w:rsidRPr="00CE5B79">
                                <w:t>Здатність підприємства адаптуватись до змін зовнішнього і внутрішнього середовищ, вижити і розвиватись в умовах конкурентної боротьби, обираючи при цьому таку поведінку, яка б забезпечила досягнення поставлених цілей</w:t>
                              </w:r>
                              <w:r>
                                <w:t>.</w:t>
                              </w:r>
                            </w:p>
                          </w:txbxContent>
                        </wps:txbx>
                        <wps:bodyPr rot="0" vert="horz" wrap="square" lIns="91440" tIns="45720" rIns="91440" bIns="45720" anchor="t" anchorCtr="0" upright="1">
                          <a:noAutofit/>
                        </wps:bodyPr>
                      </wps:wsp>
                      <wps:wsp>
                        <wps:cNvPr id="272" name="Text Box 95"/>
                        <wps:cNvSpPr txBox="1">
                          <a:spLocks noChangeArrowheads="1"/>
                        </wps:cNvSpPr>
                        <wps:spPr bwMode="auto">
                          <a:xfrm>
                            <a:off x="38053" y="3038406"/>
                            <a:ext cx="1256548" cy="460992"/>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CE5B79" w:rsidRDefault="00A41397" w:rsidP="00434919">
                              <w:pPr>
                                <w:jc w:val="center"/>
                              </w:pPr>
                              <w:r w:rsidRPr="00CE5B79">
                                <w:t>І</w:t>
                              </w:r>
                              <w:r>
                                <w:rPr>
                                  <w:lang w:val="en-US"/>
                                </w:rPr>
                                <w:t>V</w:t>
                              </w:r>
                              <w:r w:rsidRPr="000B562F">
                                <w:t xml:space="preserve"> етап</w:t>
                              </w:r>
                            </w:p>
                            <w:p w:rsidR="00A41397" w:rsidRPr="000B562F" w:rsidRDefault="00A41397" w:rsidP="00434919">
                              <w:r>
                                <w:t>9</w:t>
                              </w:r>
                              <w:r w:rsidRPr="000B562F">
                                <w:t>0 рр.</w:t>
                              </w:r>
                              <w:r w:rsidRPr="00CE5B79">
                                <w:t xml:space="preserve"> </w:t>
                              </w:r>
                              <w:r w:rsidRPr="000B562F">
                                <w:t>ХХ</w:t>
                              </w:r>
                              <w:r>
                                <w:t xml:space="preserve"> </w:t>
                              </w:r>
                              <w:r w:rsidRPr="000B562F">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wps:txbx>
                        <wps:bodyPr rot="0" vert="horz" wrap="square" lIns="91440" tIns="45720" rIns="91440" bIns="45720" anchor="t" anchorCtr="0" upright="1">
                          <a:noAutofit/>
                        </wps:bodyPr>
                      </wps:wsp>
                      <wps:wsp>
                        <wps:cNvPr id="273" name="Text Box 96"/>
                        <wps:cNvSpPr txBox="1">
                          <a:spLocks noChangeArrowheads="1"/>
                        </wps:cNvSpPr>
                        <wps:spPr bwMode="auto">
                          <a:xfrm>
                            <a:off x="1409569" y="2809550"/>
                            <a:ext cx="4229515" cy="1029440"/>
                          </a:xfrm>
                          <a:prstGeom prst="rect">
                            <a:avLst/>
                          </a:prstGeom>
                          <a:solidFill>
                            <a:srgbClr val="FFFFFF"/>
                          </a:solidFill>
                          <a:ln>
                            <a:noFill/>
                          </a:ln>
                          <a:effectLst>
                            <a:outerShdw dist="107763" dir="18900000" algn="ctr" rotWithShape="0">
                              <a:srgbClr val="808080">
                                <a:alpha val="50000"/>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rsidR="00A41397" w:rsidRDefault="00A41397" w:rsidP="00434919">
                              <w:pPr>
                                <w:pBdr>
                                  <w:top w:val="single" w:sz="4" w:space="1" w:color="auto"/>
                                  <w:left w:val="single" w:sz="4" w:space="4" w:color="auto"/>
                                  <w:bottom w:val="single" w:sz="4" w:space="1" w:color="auto"/>
                                  <w:right w:val="single" w:sz="4" w:space="4" w:color="auto"/>
                                </w:pBdr>
                                <w:jc w:val="both"/>
                              </w:pPr>
                              <w:r>
                                <w:sym w:font="Symbol" w:char="F02D"/>
                              </w:r>
                              <w:r>
                                <w:t xml:space="preserve"> </w:t>
                              </w:r>
                              <w:r>
                                <w:t xml:space="preserve">Все більше уваги стали приділяти теоретичним аспектам стратегії підприємства, так як обґрунтовані концепції 80-х рр. не завжди були ефективними. </w:t>
                              </w:r>
                            </w:p>
                            <w:p w:rsidR="00A41397" w:rsidRDefault="00A41397" w:rsidP="00434919">
                              <w:pPr>
                                <w:pBdr>
                                  <w:top w:val="single" w:sz="4" w:space="1" w:color="auto"/>
                                  <w:left w:val="single" w:sz="4" w:space="4" w:color="auto"/>
                                  <w:bottom w:val="single" w:sz="4" w:space="1" w:color="auto"/>
                                  <w:right w:val="single" w:sz="4" w:space="4" w:color="auto"/>
                                </w:pBdr>
                                <w:jc w:val="both"/>
                              </w:pPr>
                              <w:r>
                                <w:sym w:font="Symbol" w:char="F02D"/>
                              </w:r>
                              <w:r>
                                <w:t xml:space="preserve"> Дослідження показали, що стратегія є найефективнішим інструментом управління діяльністю підприємства.</w:t>
                              </w:r>
                            </w:p>
                            <w:p w:rsidR="00A41397" w:rsidRPr="00CE5B79" w:rsidRDefault="00A41397" w:rsidP="00434919"/>
                          </w:txbxContent>
                        </wps:txbx>
                        <wps:bodyPr rot="0" vert="horz" wrap="square" lIns="91440" tIns="45720" rIns="91440" bIns="45720" anchor="t" anchorCtr="0" upright="1">
                          <a:noAutofit/>
                        </wps:bodyPr>
                      </wps:wsp>
                      <wps:wsp>
                        <wps:cNvPr id="274" name="Text Box 97"/>
                        <wps:cNvSpPr txBox="1">
                          <a:spLocks noChangeArrowheads="1"/>
                        </wps:cNvSpPr>
                        <wps:spPr bwMode="auto">
                          <a:xfrm>
                            <a:off x="38053" y="4191107"/>
                            <a:ext cx="1256548" cy="612743"/>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87483C" w:rsidRDefault="00A41397" w:rsidP="00434919">
                              <w:pPr>
                                <w:jc w:val="center"/>
                              </w:pPr>
                              <w:r>
                                <w:rPr>
                                  <w:lang w:val="en-US"/>
                                </w:rPr>
                                <w:t>V</w:t>
                              </w:r>
                              <w:r>
                                <w:t xml:space="preserve"> етап</w:t>
                              </w:r>
                            </w:p>
                            <w:p w:rsidR="00A41397" w:rsidRDefault="00A41397" w:rsidP="00434919">
                              <w:pPr>
                                <w:jc w:val="center"/>
                              </w:pPr>
                              <w:r>
                                <w:t>2000-2015</w:t>
                              </w:r>
                              <w:r w:rsidRPr="0087483C">
                                <w:t xml:space="preserve"> рр. ХХ</w:t>
                              </w:r>
                              <w:r>
                                <w:t xml:space="preserve">І </w:t>
                              </w:r>
                              <w:r w:rsidRPr="0087483C">
                                <w:t>ст</w:t>
                              </w:r>
                            </w:p>
                          </w:txbxContent>
                        </wps:txbx>
                        <wps:bodyPr rot="0" vert="horz" wrap="square" lIns="91440" tIns="45720" rIns="91440" bIns="45720" anchor="t" anchorCtr="0" upright="1">
                          <a:noAutofit/>
                        </wps:bodyPr>
                      </wps:wsp>
                      <wps:wsp>
                        <wps:cNvPr id="275" name="Text Box 98"/>
                        <wps:cNvSpPr txBox="1">
                          <a:spLocks noChangeArrowheads="1"/>
                        </wps:cNvSpPr>
                        <wps:spPr bwMode="auto">
                          <a:xfrm>
                            <a:off x="1409569" y="3839124"/>
                            <a:ext cx="4229515" cy="1523452"/>
                          </a:xfrm>
                          <a:prstGeom prst="rect">
                            <a:avLst/>
                          </a:prstGeom>
                          <a:solidFill>
                            <a:srgbClr val="FFFFFF"/>
                          </a:solidFill>
                          <a:ln w="12700">
                            <a:solidFill>
                              <a:srgbClr val="000000"/>
                            </a:solidFill>
                            <a:miter lim="800000"/>
                            <a:headEnd/>
                            <a:tailEnd/>
                          </a:ln>
                          <a:effectLst>
                            <a:outerShdw dist="107763" dir="18900000" algn="ctr" rotWithShape="0">
                              <a:srgbClr val="808080">
                                <a:alpha val="50000"/>
                              </a:srgbClr>
                            </a:outerShdw>
                          </a:effectLst>
                        </wps:spPr>
                        <wps:txbx>
                          <w:txbxContent>
                            <w:p w:rsidR="00A41397" w:rsidRPr="0087483C" w:rsidRDefault="00A41397" w:rsidP="00434919">
                              <w:pPr>
                                <w:jc w:val="both"/>
                              </w:pPr>
                              <w:r w:rsidRPr="0087483C">
                                <w:sym w:font="Symbol" w:char="F02D"/>
                              </w:r>
                              <w:r>
                                <w:t xml:space="preserve"> </w:t>
                              </w:r>
                              <w:r>
                                <w:t>У минулому столітті, якщо звертати</w:t>
                              </w:r>
                              <w:r w:rsidRPr="0087483C">
                                <w:t xml:space="preserve"> увагу лише на внутрішні проблеми, пов’язані з ефективністю використання ресурсів у поточній діяльності, більшість підприємств функціонували успішно.</w:t>
                              </w:r>
                            </w:p>
                            <w:p w:rsidR="00A41397" w:rsidRDefault="00A41397" w:rsidP="00434919">
                              <w:pPr>
                                <w:jc w:val="both"/>
                              </w:pPr>
                              <w:r w:rsidRPr="0087483C">
                                <w:sym w:font="Symbol" w:char="F02D"/>
                              </w:r>
                              <w:r w:rsidRPr="0087483C">
                                <w:t xml:space="preserve"> В наш час, не залишаючи поза увагою внутрішні проблеми, важливого значення набуває здійснення такого управління, яке б забезпечило адаптацію підприємства до швидкої зміни </w:t>
                              </w:r>
                              <w:r>
                                <w:t>навколишнього</w:t>
                              </w:r>
                              <w:r w:rsidRPr="0087483C">
                                <w:t xml:space="preserve"> середовища.</w:t>
                              </w:r>
                            </w:p>
                          </w:txbxContent>
                        </wps:txbx>
                        <wps:bodyPr rot="0" vert="horz" wrap="square" lIns="91440" tIns="45720" rIns="91440" bIns="45720" anchor="t" anchorCtr="0" upright="1">
                          <a:noAutofit/>
                        </wps:bodyPr>
                      </wps:wsp>
                      <wps:wsp>
                        <wps:cNvPr id="276" name="Line 99"/>
                        <wps:cNvCnPr/>
                        <wps:spPr bwMode="auto">
                          <a:xfrm>
                            <a:off x="1295411" y="813440"/>
                            <a:ext cx="114158"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9" name="Line 100"/>
                        <wps:cNvCnPr/>
                        <wps:spPr bwMode="auto">
                          <a:xfrm>
                            <a:off x="1295411" y="1543551"/>
                            <a:ext cx="114158"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1" name="Line 101"/>
                        <wps:cNvCnPr/>
                        <wps:spPr bwMode="auto">
                          <a:xfrm>
                            <a:off x="1295411" y="2294971"/>
                            <a:ext cx="114158"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2" name="Line 102"/>
                        <wps:cNvCnPr/>
                        <wps:spPr bwMode="auto">
                          <a:xfrm>
                            <a:off x="1295411" y="3266441"/>
                            <a:ext cx="114158"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4" name="Line 103"/>
                        <wps:cNvCnPr/>
                        <wps:spPr bwMode="auto">
                          <a:xfrm>
                            <a:off x="1295411" y="4524870"/>
                            <a:ext cx="114158"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86" o:spid="_x0000_s1471" editas="canvas" style="width:451.5pt;height:429pt;mso-position-horizontal-relative:char;mso-position-vertical-relative:line" coordsize="57340,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">
                <v:shape id="_x0000_s1472" type="#_x0000_t75" style="position:absolute;width:57340;height:54483;visibility:visible;mso-wrap-style:square" filled="t" fillcolor="black" stroked="t" strokecolor="#333" strokeweight=".25pt">
                  <v:fill r:id="rId140" o:title="" o:detectmouseclick="t" type="pattern"/>
                  <v:stroke dashstyle="longDash"/>
                  <v:path o:connecttype="none"/>
                </v:shape>
                <v:shape id="Text Box 88" o:spid="_x0000_s1473" type="#_x0000_t202" style="position:absolute;left:12954;top:1517;width:2858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5SMcA&#10;AADcAAAADwAAAGRycy9kb3ducmV2LnhtbESP0WrCQBRE3wv+w3IFX0rd1JJQoqukBaUPJSTaD7hk&#10;r0k0ezdktyb+fbdQ6OMwM2eYzW4ynbjR4FrLCp6XEQjiyuqWawVfp/3TKwjnkTV2lknBnRzstrOH&#10;DabajlzS7ehrESDsUlTQeN+nUrqqIYNuaXvi4J3tYNAHOdRSDzgGuOnkKooSabDlsNBgT+8NVdfj&#10;t1FwepOXvCiyx+xaHi4v0/iZ5HGl1GI+ZWsQnib/H/5rf2gFqySG3zPhC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puUjHAAAA3AAAAA8AAAAAAAAAAAAAAAAAmAIAAGRy&#10;cy9kb3ducmV2LnhtbFBLBQYAAAAABAAEAPUAAACMAwAAAAA=&#10;" strokeweight="1pt">
                  <v:shadow on="t" opacity=".5" offset="6pt,-6pt"/>
                  <v:textbox>
                    <w:txbxContent>
                      <w:p w:rsidR="00A41397" w:rsidRDefault="00A41397" w:rsidP="00434919">
                        <w:pPr>
                          <w:jc w:val="center"/>
                        </w:pPr>
                        <w:r>
                          <w:rPr>
                            <w:b/>
                            <w:bCs/>
                          </w:rPr>
                          <w:t>Етапи розвитку стратегії</w:t>
                        </w:r>
                      </w:p>
                    </w:txbxContent>
                  </v:textbox>
                </v:shape>
                <v:shape id="Text Box 89" o:spid="_x0000_s1474" type="#_x0000_t202" style="position:absolute;left:380;top:5854;width:12566;height:4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snP8UA&#10;AADcAAAADwAAAGRycy9kb3ducmV2LnhtbESP3YrCMBSE7xd8h3AEbxZNV9ki1Sh1QfFiEf8e4NAc&#10;22pzUppo69ubhQUvh5n5hpkvO1OJBzWutKzgaxSBIM6sLjlXcD6th1MQziNrrCyTgic5WC56H3NM&#10;tG35QI+jz0WAsEtQQeF9nUjpsoIMupGtiYN3sY1BH2STS91gG+CmkuMoiqXBksNCgTX9FJTdjnej&#10;4LSS191+n36mt8PmOuna33j3nSk16HfpDISnzr/D/+2tVjCOY/g7E4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yc/xQAAANwAAAAPAAAAAAAAAAAAAAAAAJgCAABkcnMv&#10;ZG93bnJldi54bWxQSwUGAAAAAAQABAD1AAAAigMAAAAA&#10;" strokeweight="1pt">
                  <v:shadow on="t" opacity=".5" offset="6pt,-6pt"/>
                  <v:textbox>
                    <w:txbxContent>
                      <w:p w:rsidR="00A41397" w:rsidRDefault="00A41397" w:rsidP="00434919">
                        <w:pPr>
                          <w:jc w:val="center"/>
                        </w:pPr>
                        <w:r>
                          <w:t>І етап</w:t>
                        </w:r>
                      </w:p>
                      <w:p w:rsidR="00A41397" w:rsidRPr="00CE5B79" w:rsidRDefault="00A41397" w:rsidP="00434919">
                        <w:r w:rsidRPr="00CE5B79">
                          <w:t>50-60 рр.</w:t>
                        </w:r>
                        <w:r>
                          <w:t xml:space="preserve"> </w:t>
                        </w:r>
                        <w:r w:rsidRPr="00CE5B79">
                          <w:t>ХХ</w:t>
                        </w:r>
                        <w:r>
                          <w:t xml:space="preserve"> </w:t>
                        </w:r>
                        <w:r w:rsidRPr="00CE5B79">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v:textbox>
                </v:shape>
                <v:shape id="Text Box 90" o:spid="_x0000_s1475" type="#_x0000_t202" style="position:absolute;left:14095;top:4705;width:42295;height:6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CpMYA&#10;AADcAAAADwAAAGRycy9kb3ducmV2LnhtbESP3WrCQBSE74W+w3IKvRHdaGmU6Cqx0OJFkfjzAIfs&#10;MYlmz4bs1qRv3xUEL4eZ+YZZrntTixu1rrKsYDKOQBDnVldcKDgdv0ZzEM4ja6wtk4I/crBevQyW&#10;mGjb8Z5uB1+IAGGXoILS+yaR0uUlGXRj2xAH72xbgz7ItpC6xS7ATS2nURRLgxWHhRIb+iwpvx5+&#10;jYLjRl52WZYO0+v++/Ledz/x7iNX6u21TxcgPPX+GX60t1rBNJ7B/Uw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eCpMYAAADcAAAADwAAAAAAAAAAAAAAAACYAgAAZHJz&#10;L2Rvd25yZXYueG1sUEsFBgAAAAAEAAQA9QAAAIsDAAAAAA==&#10;" strokeweight="1pt">
                  <v:shadow on="t" opacity=".5" offset="6pt,-6pt"/>
                  <v:textbox>
                    <w:txbxContent>
                      <w:p w:rsidR="00A41397" w:rsidRPr="00586E33" w:rsidRDefault="00A41397" w:rsidP="00434919">
                        <w:pPr>
                          <w:ind w:firstLine="180"/>
                          <w:jc w:val="both"/>
                        </w:pPr>
                        <w:r w:rsidRPr="00CE5B79">
                          <w:t>Розширення ринків та насичення їх товарам</w:t>
                        </w:r>
                        <w:r>
                          <w:t>и з</w:t>
                        </w:r>
                        <w:r w:rsidRPr="00CE5B79">
                          <w:t>мусило досліджувати діяльність підприємства у конкурентному середовищі</w:t>
                        </w:r>
                        <w:r>
                          <w:t>.</w:t>
                        </w:r>
                      </w:p>
                    </w:txbxContent>
                  </v:textbox>
                </v:shape>
                <v:shape id="Text Box 91" o:spid="_x0000_s1476" type="#_x0000_t202" style="position:absolute;left:380;top:13244;width:12566;height:4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1sIA&#10;AADcAAAADwAAAGRycy9kb3ducmV2LnhtbERPy4rCMBTdC/5DuMJsRNNxsEg1Sh1wcDFIfXzApbm2&#10;1eamNNHWv58sBlweznu16U0tntS6yrKCz2kEgji3uuJCweW8myxAOI+ssbZMCl7kYLMeDlaYaNvx&#10;kZ4nX4gQwi5BBaX3TSKly0sy6Ka2IQ7c1bYGfYBtIXWLXQg3tZxFUSwNVhwaSmzou6T8fnoYBeet&#10;vB2yLB2n9+PP7avvfuPDPFfqY9SnSxCeev8W/7v3WsEsDmvD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BbWwgAAANwAAAAPAAAAAAAAAAAAAAAAAJgCAABkcnMvZG93&#10;bnJldi54bWxQSwUGAAAAAAQABAD1AAAAhwMAAAAA&#10;" strokeweight="1pt">
                  <v:shadow on="t" opacity=".5" offset="6pt,-6pt"/>
                  <v:textbox>
                    <w:txbxContent>
                      <w:p w:rsidR="00A41397" w:rsidRPr="00CE5B79" w:rsidRDefault="00A41397" w:rsidP="00434919">
                        <w:pPr>
                          <w:jc w:val="center"/>
                        </w:pPr>
                        <w:r w:rsidRPr="00CE5B79">
                          <w:t>ІІ</w:t>
                        </w:r>
                        <w:r>
                          <w:t xml:space="preserve"> етап</w:t>
                        </w:r>
                      </w:p>
                      <w:p w:rsidR="00A41397" w:rsidRDefault="00A41397" w:rsidP="00434919">
                        <w:pPr>
                          <w:rPr>
                            <w:lang w:val="en-US"/>
                          </w:rPr>
                        </w:pPr>
                        <w:r>
                          <w:t>70</w:t>
                        </w:r>
                        <w:r w:rsidRPr="00CE5B79">
                          <w:rPr>
                            <w:lang w:val="en-US"/>
                          </w:rPr>
                          <w:t xml:space="preserve"> рр.</w:t>
                        </w:r>
                        <w:r w:rsidRPr="00CE5B79">
                          <w:t xml:space="preserve"> </w:t>
                        </w:r>
                        <w:r w:rsidRPr="00CE5B79">
                          <w:rPr>
                            <w:lang w:val="en-US"/>
                          </w:rPr>
                          <w:t>ХХ</w:t>
                        </w:r>
                        <w:r>
                          <w:t xml:space="preserve"> </w:t>
                        </w:r>
                        <w:r w:rsidRPr="00CE5B79">
                          <w:rPr>
                            <w:lang w:val="en-US"/>
                          </w:rPr>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v:textbox>
                </v:shape>
                <v:shape id="Text Box 92" o:spid="_x0000_s1477" type="#_x0000_t202" style="position:absolute;left:14095;top:12006;width:42295;height:6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zTcYA&#10;AADcAAAADwAAAGRycy9kb3ducmV2LnhtbESP3WrCQBSE74W+w3IKvRHdaGnQ6Cqx0OJFkfjzAIfs&#10;MYlmz4bs1qRv3xUEL4eZ+YZZrntTixu1rrKsYDKOQBDnVldcKDgdv0YzEM4ja6wtk4I/crBevQyW&#10;mGjb8Z5uB1+IAGGXoILS+yaR0uUlGXRj2xAH72xbgz7ItpC6xS7ATS2nURRLgxWHhRIb+iwpvx5+&#10;jYLjRl52WZYO0+v++/Ledz/x7iNX6u21TxcgPPX+GX60t1rBNJ7D/Uw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SzTcYAAADcAAAADwAAAAAAAAAAAAAAAACYAgAAZHJz&#10;L2Rvd25yZXYueG1sUEsFBgAAAAAEAAQA9QAAAIsDAAAAAA==&#10;" strokeweight="1pt">
                  <v:shadow on="t" opacity=".5" offset="6pt,-6pt"/>
                  <v:textbox>
                    <w:txbxContent>
                      <w:p w:rsidR="00A41397" w:rsidRPr="00CE5B79" w:rsidRDefault="00A41397" w:rsidP="00434919">
                        <w:r>
                          <w:t>Пошук шляхів розвитку, турбота про досягнення прибутку та забезпечення стабільності підприємства у майбутньому, враховуючи при цьому процеси на ринку.</w:t>
                        </w:r>
                      </w:p>
                    </w:txbxContent>
                  </v:textbox>
                </v:shape>
                <v:shape id="Text Box 93" o:spid="_x0000_s1478" type="#_x0000_t202" style="position:absolute;left:380;top:20669;width:12566;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MDcIA&#10;AADcAAAADwAAAGRycy9kb3ducmV2LnhtbERPy4rCMBTdD8w/hDvgZhhTFTtSjVKFERcivj7g0lzb&#10;anNTmoytf28WgsvDec8WnanEnRpXWlYw6EcgiDOrS84VnE9/PxMQziNrrCyTggc5WMw/P2aYaNvy&#10;ge5Hn4sQwi5BBYX3dSKlywoy6Pq2Jg7cxTYGfYBNLnWDbQg3lRxGUSwNlhwaCqxpVVB2O/4bBael&#10;vO72+/Q7vR3W11HXbuPdOFOq99WlUxCeOv8Wv9wbrWD4G+a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4wNwgAAANwAAAAPAAAAAAAAAAAAAAAAAJgCAABkcnMvZG93&#10;bnJldi54bWxQSwUGAAAAAAQABAD1AAAAhwMAAAAA&#10;" strokeweight="1pt">
                  <v:shadow on="t" opacity=".5" offset="6pt,-6pt"/>
                  <v:textbox>
                    <w:txbxContent>
                      <w:p w:rsidR="00A41397" w:rsidRPr="00CE5B79" w:rsidRDefault="00A41397" w:rsidP="00434919">
                        <w:pPr>
                          <w:jc w:val="center"/>
                        </w:pPr>
                        <w:r w:rsidRPr="00CE5B79">
                          <w:t>ІІІ</w:t>
                        </w:r>
                        <w:r>
                          <w:t>етап</w:t>
                        </w:r>
                      </w:p>
                      <w:p w:rsidR="00A41397" w:rsidRPr="00CE5B79" w:rsidRDefault="00A41397" w:rsidP="00434919">
                        <w:pPr>
                          <w:rPr>
                            <w:lang w:val="en-US"/>
                          </w:rPr>
                        </w:pPr>
                        <w:r>
                          <w:t>8</w:t>
                        </w:r>
                        <w:r w:rsidRPr="00CE5B79">
                          <w:rPr>
                            <w:lang w:val="en-US"/>
                          </w:rPr>
                          <w:t>0 рр.</w:t>
                        </w:r>
                        <w:r w:rsidRPr="00CE5B79">
                          <w:t xml:space="preserve"> </w:t>
                        </w:r>
                        <w:r w:rsidRPr="00CE5B79">
                          <w:rPr>
                            <w:lang w:val="en-US"/>
                          </w:rPr>
                          <w:t>ХХ</w:t>
                        </w:r>
                        <w:r>
                          <w:t xml:space="preserve"> </w:t>
                        </w:r>
                        <w:r w:rsidRPr="00CE5B79">
                          <w:rPr>
                            <w:lang w:val="en-US"/>
                          </w:rPr>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v:textbox>
                </v:shape>
                <v:shape id="Text Box 94" o:spid="_x0000_s1479" type="#_x0000_t202" style="position:absolute;left:14095;top:19520;width:42295;height:8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splscA&#10;AADcAAAADwAAAGRycy9kb3ducmV2LnhtbESP0WrCQBRE3wv9h+UW+lLqRouxpK6SFix9ENGkH3DJ&#10;3ibR7N2QXZP4925B8HGYmTPMcj2aRvTUudqygukkAkFcWF1zqeA337y+g3AeWWNjmRRcyMF69fiw&#10;xETbgQ/UZ74UAcIuQQWV920ipSsqMugmtiUO3p/tDPogu1LqDocAN42cRVEsDdYcFips6aui4pSd&#10;jYL8Ux53+336kp4O38e3cdjGu3mh1PPTmH6A8DT6e/jW/tEKZosp/J8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LKZbHAAAA3AAAAA8AAAAAAAAAAAAAAAAAmAIAAGRy&#10;cy9kb3ducmV2LnhtbFBLBQYAAAAABAAEAPUAAACMAwAAAAA=&#10;" strokeweight="1pt">
                  <v:shadow on="t" opacity=".5" offset="6pt,-6pt"/>
                  <v:textbox>
                    <w:txbxContent>
                      <w:p w:rsidR="00A41397" w:rsidRPr="00CE5B79" w:rsidRDefault="00A41397" w:rsidP="00434919">
                        <w:r w:rsidRPr="00CE5B79">
                          <w:t>Здатність підприємства адаптуватись до змін зовнішнього і внутрішнього середовищ, вижити і розвиватись в умовах конкурентної боротьби, обираючи при цьому таку поведінку, яка б забезпечила досягнення поставлених цілей</w:t>
                        </w:r>
                        <w:r>
                          <w:t>.</w:t>
                        </w:r>
                      </w:p>
                    </w:txbxContent>
                  </v:textbox>
                </v:shape>
                <v:shape id="Text Box 95" o:spid="_x0000_s1480" type="#_x0000_t202" style="position:absolute;left:380;top:30384;width:12566;height:4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34cYA&#10;AADcAAAADwAAAGRycy9kb3ducmV2LnhtbESP0WrCQBRE34X+w3ILfRHdGKmW1FViQfGhSNR+wCV7&#10;m0Szd0N2NenfdwXBx2FmzjCLVW9qcaPWVZYVTMYRCOLc6ooLBT+nzegDhPPIGmvLpOCPHKyWL4MF&#10;Jtp2fKDb0RciQNglqKD0vkmkdHlJBt3YNsTB+7WtQR9kW0jdYhfgppZxFM2kwYrDQokNfZWUX45X&#10;o+C0lud9lqXD9HLYnqd99z3bv+dKvb326ScIT71/hh/tnVYQz2O4nw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m34cYAAADcAAAADwAAAAAAAAAAAAAAAACYAgAAZHJz&#10;L2Rvd25yZXYueG1sUEsFBgAAAAAEAAQA9QAAAIsDAAAAAA==&#10;" strokeweight="1pt">
                  <v:shadow on="t" opacity=".5" offset="6pt,-6pt"/>
                  <v:textbox>
                    <w:txbxContent>
                      <w:p w:rsidR="00A41397" w:rsidRPr="00CE5B79" w:rsidRDefault="00A41397" w:rsidP="00434919">
                        <w:pPr>
                          <w:jc w:val="center"/>
                        </w:pPr>
                        <w:r w:rsidRPr="00CE5B79">
                          <w:t>І</w:t>
                        </w:r>
                        <w:r>
                          <w:rPr>
                            <w:lang w:val="en-US"/>
                          </w:rPr>
                          <w:t>V</w:t>
                        </w:r>
                        <w:r w:rsidRPr="000B562F">
                          <w:t xml:space="preserve"> етап</w:t>
                        </w:r>
                      </w:p>
                      <w:p w:rsidR="00A41397" w:rsidRPr="000B562F" w:rsidRDefault="00A41397" w:rsidP="00434919">
                        <w:r>
                          <w:t>9</w:t>
                        </w:r>
                        <w:r w:rsidRPr="000B562F">
                          <w:t>0 рр.</w:t>
                        </w:r>
                        <w:r w:rsidRPr="00CE5B79">
                          <w:t xml:space="preserve"> </w:t>
                        </w:r>
                        <w:r w:rsidRPr="000B562F">
                          <w:t>ХХ</w:t>
                        </w:r>
                        <w:r>
                          <w:t xml:space="preserve"> </w:t>
                        </w:r>
                        <w:r w:rsidRPr="000B562F">
                          <w:t>ст</w:t>
                        </w:r>
                      </w:p>
                      <w:p w:rsidR="00A41397" w:rsidRDefault="00A41397" w:rsidP="00434919">
                        <w:pPr>
                          <w:jc w:val="center"/>
                        </w:pPr>
                        <w:r>
                          <w:t>етап</w:t>
                        </w:r>
                      </w:p>
                      <w:p w:rsidR="00A41397" w:rsidRDefault="00A41397" w:rsidP="00434919">
                        <w:proofErr w:type="gramStart"/>
                        <w:r>
                          <w:rPr>
                            <w:lang w:val="en-US"/>
                          </w:rPr>
                          <w:t>50-60-ті рр.</w:t>
                        </w:r>
                        <w:proofErr w:type="gramEnd"/>
                        <w:r>
                          <w:t xml:space="preserve"> </w:t>
                        </w:r>
                        <w:r>
                          <w:rPr>
                            <w:lang w:val="en-US"/>
                          </w:rPr>
                          <w:t>ХХ</w:t>
                        </w:r>
                        <w:r>
                          <w:t xml:space="preserve"> </w:t>
                        </w:r>
                        <w:r>
                          <w:rPr>
                            <w:lang w:val="en-US"/>
                          </w:rPr>
                          <w:t>ст</w:t>
                        </w:r>
                      </w:p>
                    </w:txbxContent>
                  </v:textbox>
                </v:shape>
                <v:shape id="Text Box 96" o:spid="_x0000_s1481" type="#_x0000_t202" style="position:absolute;left:14095;top:28095;width:42295;height:1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2gMQA&#10;AADcAAAADwAAAGRycy9kb3ducmV2LnhtbESPUWsCMRCE3wv+h7BCX0rNeUKtV6NISyHgU9UfsFzW&#10;y9XL5rhs9frvm0Khj8PMfMOst2Po1JWG1EY2MJ8VoIjr6FpuDJyO74/PoJIgO+wik4FvSrDdTO7W&#10;WLl44w+6HqRRGcKpQgNepK+0TrWngGkWe+LsneMQULIcGu0GvGV46HRZFE86YMt5wWNPr57qy+Er&#10;GGgXdm/lQd7Knd/by/xTxt6ujLmfjrsXUEKj/If/2tYZKJcL+D2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5toDEAAAA3AAAAA8AAAAAAAAAAAAAAAAAmAIAAGRycy9k&#10;b3ducmV2LnhtbFBLBQYAAAAABAAEAPUAAACJAwAAAAA=&#10;" stroked="f" strokeweight="1pt">
                  <v:shadow on="t" opacity=".5" offset="6pt,-6pt"/>
                  <v:textbox>
                    <w:txbxContent>
                      <w:p w:rsidR="00A41397" w:rsidRDefault="00A41397" w:rsidP="00434919">
                        <w:pPr>
                          <w:pBdr>
                            <w:top w:val="single" w:sz="4" w:space="1" w:color="auto"/>
                            <w:left w:val="single" w:sz="4" w:space="4" w:color="auto"/>
                            <w:bottom w:val="single" w:sz="4" w:space="1" w:color="auto"/>
                            <w:right w:val="single" w:sz="4" w:space="4" w:color="auto"/>
                          </w:pBdr>
                          <w:jc w:val="both"/>
                        </w:pPr>
                        <w:r>
                          <w:sym w:font="Symbol" w:char="F02D"/>
                        </w:r>
                        <w:r>
                          <w:t xml:space="preserve"> </w:t>
                        </w:r>
                        <w:r>
                          <w:t xml:space="preserve">Все більше уваги стали приділяти теоретичним аспектам стратегії підприємства, так як обґрунтовані концепції 80-х рр. не завжди були ефективними. </w:t>
                        </w:r>
                      </w:p>
                      <w:p w:rsidR="00A41397" w:rsidRDefault="00A41397" w:rsidP="00434919">
                        <w:pPr>
                          <w:pBdr>
                            <w:top w:val="single" w:sz="4" w:space="1" w:color="auto"/>
                            <w:left w:val="single" w:sz="4" w:space="4" w:color="auto"/>
                            <w:bottom w:val="single" w:sz="4" w:space="1" w:color="auto"/>
                            <w:right w:val="single" w:sz="4" w:space="4" w:color="auto"/>
                          </w:pBdr>
                          <w:jc w:val="both"/>
                        </w:pPr>
                        <w:r>
                          <w:sym w:font="Symbol" w:char="F02D"/>
                        </w:r>
                        <w:r>
                          <w:t xml:space="preserve"> Дослідження показали, що стратегія є найефективнішим інструментом управління діяльністю підприємства.</w:t>
                        </w:r>
                      </w:p>
                      <w:p w:rsidR="00A41397" w:rsidRPr="00CE5B79" w:rsidRDefault="00A41397" w:rsidP="00434919"/>
                    </w:txbxContent>
                  </v:textbox>
                </v:shape>
                <v:shape id="_x0000_s1482" type="#_x0000_t202" style="position:absolute;left:380;top:41911;width:12566;height:6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DscA&#10;AADcAAAADwAAAGRycy9kb3ducmV2LnhtbESP3WrCQBSE7wu+w3KE3pS6MVVboqvEQosXIv70AQ7Z&#10;YxLNng3ZbZK+fVcQvBxm5htmsepNJVpqXGlZwXgUgSDOrC45V/Bz+nr9AOE8ssbKMin4Iwer5eBp&#10;gYm2HR+oPfpcBAi7BBUU3teJlC4ryKAb2Zo4eGfbGPRBNrnUDXYBbioZR9FMGiw5LBRY02dB2fX4&#10;axSc1vKy2+/Tl/R6+L689d12tptmSj0P+3QOwlPvH+F7e6MVxO8TuJ0JR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8ig7HAAAA3AAAAA8AAAAAAAAAAAAAAAAAmAIAAGRy&#10;cy9kb3ducmV2LnhtbFBLBQYAAAAABAAEAPUAAACMAwAAAAA=&#10;" strokeweight="1pt">
                  <v:shadow on="t" opacity=".5" offset="6pt,-6pt"/>
                  <v:textbox>
                    <w:txbxContent>
                      <w:p w:rsidR="00A41397" w:rsidRPr="0087483C" w:rsidRDefault="00A41397" w:rsidP="00434919">
                        <w:pPr>
                          <w:jc w:val="center"/>
                        </w:pPr>
                        <w:r>
                          <w:rPr>
                            <w:lang w:val="en-US"/>
                          </w:rPr>
                          <w:t>V</w:t>
                        </w:r>
                        <w:r>
                          <w:t xml:space="preserve"> етап</w:t>
                        </w:r>
                      </w:p>
                      <w:p w:rsidR="00A41397" w:rsidRDefault="00A41397" w:rsidP="00434919">
                        <w:pPr>
                          <w:jc w:val="center"/>
                        </w:pPr>
                        <w:r>
                          <w:t>2000-2015</w:t>
                        </w:r>
                        <w:r w:rsidRPr="0087483C">
                          <w:t xml:space="preserve"> рр. ХХ</w:t>
                        </w:r>
                        <w:r>
                          <w:t xml:space="preserve">І </w:t>
                        </w:r>
                        <w:r w:rsidRPr="0087483C">
                          <w:t>ст</w:t>
                        </w:r>
                      </w:p>
                    </w:txbxContent>
                  </v:textbox>
                </v:shape>
                <v:shape id="Text Box 98" o:spid="_x0000_s1483" type="#_x0000_t202" style="position:absolute;left:14095;top:38391;width:42295;height:15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vlccA&#10;AADcAAAADwAAAGRycy9kb3ducmV2LnhtbESP0WrCQBRE3wv9h+UW+lJ0U4tWopsQhZY+iCTqB1yy&#10;t0k0ezdktyb9+64g9HGYmTPMOh1NK67Uu8aygtdpBIK4tLrhSsHp+DFZgnAeWWNrmRT8koM0eXxY&#10;Y6ztwAVdD74SAcIuRgW1910spStrMuimtiMO3rftDfog+0rqHocAN62cRdFCGmw4LNTY0bam8nL4&#10;MQqOG3ne53n2kl2Kz/PbOOwW+3mp1PPTmK1AeBr9f/je/tIKZu9zuJ0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wL5XHAAAA3AAAAA8AAAAAAAAAAAAAAAAAmAIAAGRy&#10;cy9kb3ducmV2LnhtbFBLBQYAAAAABAAEAPUAAACMAwAAAAA=&#10;" strokeweight="1pt">
                  <v:shadow on="t" opacity=".5" offset="6pt,-6pt"/>
                  <v:textbox>
                    <w:txbxContent>
                      <w:p w:rsidR="00A41397" w:rsidRPr="0087483C" w:rsidRDefault="00A41397" w:rsidP="00434919">
                        <w:pPr>
                          <w:jc w:val="both"/>
                        </w:pPr>
                        <w:r w:rsidRPr="0087483C">
                          <w:sym w:font="Symbol" w:char="F02D"/>
                        </w:r>
                        <w:r>
                          <w:t xml:space="preserve"> </w:t>
                        </w:r>
                        <w:r>
                          <w:t>У минулому столітті, якщо звертати</w:t>
                        </w:r>
                        <w:r w:rsidRPr="0087483C">
                          <w:t xml:space="preserve"> увагу лише на внутрішні проблеми, пов’язані з ефективністю використання ресурсів у поточній діяльності, більшість підприємств функціонували успішно.</w:t>
                        </w:r>
                      </w:p>
                      <w:p w:rsidR="00A41397" w:rsidRDefault="00A41397" w:rsidP="00434919">
                        <w:pPr>
                          <w:jc w:val="both"/>
                        </w:pPr>
                        <w:r w:rsidRPr="0087483C">
                          <w:sym w:font="Symbol" w:char="F02D"/>
                        </w:r>
                        <w:r w:rsidRPr="0087483C">
                          <w:t xml:space="preserve"> В наш час, не залишаючи поза увагою внутрішні проблеми, важливого значення набуває здійснення такого управління, яке б забезпечило адаптацію підприємства до швидкої зміни </w:t>
                        </w:r>
                        <w:r>
                          <w:t>навколишнього</w:t>
                        </w:r>
                        <w:r w:rsidRPr="0087483C">
                          <w:t xml:space="preserve"> середовища.</w:t>
                        </w:r>
                      </w:p>
                    </w:txbxContent>
                  </v:textbox>
                </v:shape>
                <v:line id="Line 99" o:spid="_x0000_s1484" style="position:absolute;visibility:visible;mso-wrap-style:square" from="12954,8134" to="14095,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bbsQAAADcAAAADwAAAGRycy9kb3ducmV2LnhtbESPQUvDQBSE74L/YXmCN7tpDrXEbouI&#10;hQpFMCn1+sg+k2j2bdh9TdN/7wpCj8PMfMOsNpPr1Ughdp4NzGcZKOLa244bA4dq+7AEFQXZYu+Z&#10;DFwowmZ9e7PCwvozf9BYSqMShGOBBlqRodA61i05jDM/ECfvyweHkmRotA14TnDX6zzLFtphx2mh&#10;xYFeWqp/ypMzkM3L95N8T1KF8fMtVn2+p9ejMfd30/MTKKFJruH/9s4ayB8X8Hc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UVtuxAAAANwAAAAPAAAAAAAAAAAA&#10;AAAAAKECAABkcnMvZG93bnJldi54bWxQSwUGAAAAAAQABAD5AAAAkgMAAAAA&#10;" strokeweight="2.25pt">
                  <v:stroke dashstyle="dash"/>
                </v:line>
                <v:line id="Line 100" o:spid="_x0000_s1485" style="position:absolute;visibility:visible;mso-wrap-style:square" from="12954,15435" to="14095,1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7PHMUAAADcAAAADwAAAGRycy9kb3ducmV2LnhtbESPX0vDQBDE3wt+h2MF35pL8+Cf2GsR&#10;UVCQgono65Jbk2huL9xt0/jte4WCj8PM/IZZb2c3qIlC7D0bWGU5KOLG255bAx/18/IWVBRki4Nn&#10;MvBHEbabi8UaS+sP/E5TJa1KEI4lGuhExlLr2HTkMGZ+JE7etw8OJcnQahvwkOBu0EWeX2uHPaeF&#10;Dkd67Kj5rfbOQL6qdnv5maUO09drrIfijZ4+jbm6nB/uQQnN8h8+t1+sgeLmDk5n0hHQmy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7PHMUAAADcAAAADwAAAAAAAAAA&#10;AAAAAAChAgAAZHJzL2Rvd25yZXYueG1sUEsFBgAAAAAEAAQA+QAAAJMDAAAAAA==&#10;" strokeweight="2.25pt">
                  <v:stroke dashstyle="dash"/>
                </v:line>
                <v:line id="Line 101" o:spid="_x0000_s1486" style="position:absolute;visibility:visible;mso-wrap-style:square" from="12954,22949" to="14095,22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zPcQAAADcAAAADwAAAGRycy9kb3ducmV2LnhtbESPQUvDQBSE74L/YXmCN7tJDlJit6UU&#10;BQUpmBS9PrLPJG32bdh9TeO/7wqCx2FmvmFWm9kNaqIQe88G8kUGirjxtufWwKF+eViCioJscfBM&#10;Bn4owmZ9e7PC0voLf9BUSasShGOJBjqRsdQ6Nh05jAs/Eifv2weHkmRotQ14SXA36CLLHrXDntNC&#10;hyPtOmpO1dkZyPJqf5bjLHWYvt5iPRTv9PxpzP3dvH0CJTTLf/iv/WoNFMscfs+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bM9xAAAANwAAAAPAAAAAAAAAAAA&#10;AAAAAKECAABkcnMvZG93bnJldi54bWxQSwUGAAAAAAQABAD5AAAAkgMAAAAA&#10;" strokeweight="2.25pt">
                  <v:stroke dashstyle="dash"/>
                </v:line>
                <v:line id="Line 102" o:spid="_x0000_s1487" style="position:absolute;visibility:visible;mso-wrap-style:square" from="12954,32664" to="14095,3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8tSsQAAADcAAAADwAAAGRycy9kb3ducmV2LnhtbESPQUvDQBSE74X+h+UJ3tpNc5ASuy0i&#10;FhSk0KTo9ZF9JtHs27D7msZ/3y0IHoeZ+YbZ7CbXq5FC7DwbWC0zUMS1tx03Bk7VfrEGFQXZYu+Z&#10;DPxShN12PttgYf2FjzSW0qgE4ViggVZkKLSOdUsO49IPxMn78sGhJBkabQNeEtz1Os+yB+2w47TQ&#10;4kDPLdU/5dkZyFbl4Szfk1Rh/HyLVZ+/08uHMfd309MjKKFJ/sN/7VdrIF/ncDuTjoD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vy1KxAAAANwAAAAPAAAAAAAAAAAA&#10;AAAAAKECAABkcnMvZG93bnJldi54bWxQSwUGAAAAAAQABAD5AAAAkgMAAAAA&#10;" strokeweight="2.25pt">
                  <v:stroke dashstyle="dash"/>
                </v:line>
                <v:line id="Line 103" o:spid="_x0000_s1488" style="position:absolute;visibility:visible;mso-wrap-style:square" from="12954,45248" to="14095,45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oQpcQAAADcAAAADwAAAGRycy9kb3ducmV2LnhtbESPUUvDQBCE3wX/w7FC3+ylQUqJvRYR&#10;BYVSaCL6uuTWJJrbC3fbNP33vYLg4zAz3zDr7eR6NVKInWcDi3kGirj2tuPGwEf1er8CFQXZYu+Z&#10;DJwpwnZze7PGwvoTH2gspVEJwrFAA63IUGgd65YcxrkfiJP37YNDSTI02gY8JbjrdZ5lS+2w47TQ&#10;4kDPLdW/5dEZyBbl/ig/k1Rh/HqPVZ/v6OXTmNnd9PQISmiS//Bf+80ayFcPcD2TjoDe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hClxAAAANwAAAAPAAAAAAAAAAAA&#10;AAAAAKECAABkcnMvZG93bnJldi54bWxQSwUGAAAAAAQABAD5AAAAkgMAAAAA&#10;" strokeweight="2.25pt">
                  <v:stroke dashstyle="dash"/>
                </v:line>
                <w10:anchorlock/>
              </v:group>
            </w:pict>
          </mc:Fallback>
        </mc:AlternateContent>
      </w:r>
    </w:p>
    <w:p w:rsidR="00434919" w:rsidRPr="00434919" w:rsidRDefault="00434919" w:rsidP="00434919">
      <w:pPr>
        <w:spacing w:after="120"/>
        <w:jc w:val="center"/>
        <w:rPr>
          <w:rFonts w:eastAsia="Times New Roman" w:cs="Times New Roman"/>
          <w:b/>
          <w:bCs/>
          <w:sz w:val="28"/>
          <w:szCs w:val="28"/>
          <w:lang w:eastAsia="ru-RU"/>
        </w:rPr>
      </w:pPr>
      <w:r w:rsidRPr="00434919">
        <w:rPr>
          <w:rFonts w:eastAsia="Times New Roman" w:cs="Times New Roman"/>
          <w:b/>
          <w:bCs/>
          <w:sz w:val="28"/>
          <w:szCs w:val="28"/>
          <w:lang w:eastAsia="ru-RU"/>
        </w:rPr>
        <w:t>Рис. 1. Еволюція стратегій підприємства</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розроблено автором.</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На початку 50­х років ХХ ст. термін «стратегія» почав активно використовуватись в наукових економічних виданнях, одним з яких є праця У. Ньюмана «Адміністрування: техніка організації і управління». Своєрідним поштовхом до відображення в літературі стратегії розвитку суб’єкта ринку посприяло накопичення ринку товарами та дослідження поведінки підприємства в конкурентному середовищі.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Період 60­х і початок 70­х років минулого століття характеризується кризовими явищами в економіці, пошуком нових шляхів успіху. Через відповідні зміни, що відбулися в зовнішньому середовищі, з’явилися методи і теорії стратегічного планування і управління, які стали активно розвиватись. У 1962 році виходить друком книга А. Чандлера «Стратегія і </w:t>
      </w:r>
      <w:r w:rsidRPr="00434919">
        <w:rPr>
          <w:rFonts w:eastAsia="Times New Roman" w:cs="Times New Roman"/>
          <w:sz w:val="28"/>
          <w:szCs w:val="28"/>
          <w:lang w:eastAsia="ru-RU"/>
        </w:rPr>
        <w:lastRenderedPageBreak/>
        <w:t xml:space="preserve">структура», яка започаткувала теоретичні і практичні знання в цій науці. З поглядів автора стратегія – «визначення базових довгострокових цілей та орієнтирів підприємства, вибір основних дій та забезпечення необхідним для досягнення таких цілей ресурсів» [8].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У 70­ті роки ХХ століття, вивчаючи і продовжуючи розвивати положення А. Чандлера, представник Гарвардської бізнес­школи К. Ендрю в праці «Концепція корпоративної стратегії» показав основи стратегії – її формулювання та реалізацію (досягнення) [6]. Формулювання стратегії – це визначення ідеальної мети, що у поєднанні з організаційними наповненнями здійснюють її виконання.</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Американський теоретик П. Друкер охарактеризував 80­ті роки як початок «епохи без закономірностей», коли можна бути впевненими лише в тому, що нестабільність, нестійкість середовища будуть посилюватися. Тому майбутнє забезпечується не гонитвою за прибутками, накопиченням, а розбудовою підприємства (фірми, організації), внаслідок чого воно ставало б гнучким й адаптивним до змін. Головну ціль «прибуток» він пропонував замінити на «цілі виживання» [2, с. 17].</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Першою науковою працею із проблем стратегії підприємств, яка заслуговує особливої уваги, є праця відомого американського економіста російського походження І. Ансоффа «Корпоративна стратегія» [7]. Автор вважає, що стратегія є набором правил для прийняття рішень, якими організація керується в своїй діяльності. Він виділяє чотири різні групи правил: правила, що використовуються при оцінці результатів діяльності фірми на сьогодні і в перспективі; правила, за якими складаються відносини фірми з її зовнішнім середовищем; правила, за якими встановлюються відносини і процедури всередині організації; правила, за якими фірма здійснює свою щоденну. Використання запропонованих правил покращить діяльність підприємства та сприятиме досягненню та виконанню стратегічних рішень.</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Ближче до кінця ХХ століття швидкими темпами здійснюється розвиток в галузі науки зі стратегічного менеджменту. Все більше уваги приділяється впровадженню стратегії на підприємстві. У 80­ті роки проблемам стратегії підприємства, які наближено відповідали сучасному етапу, приділяє увагу вчений М. Портер. У своїх працях автор висвітлює основи формування теорії стратегій. На його думку [3], «враховуючи природу економічної конкуренції можна вивести чотири вихідні положення побудови теорії стратегії підприємства: 1. Вибір підходу до побудови теоретичного підґрунтя; 2. Побудова ланцюга причинності; 3. Визначення часового горизонту; 4. Доведення правильності теорії через емпіричні докази».</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Кінець ХХ – початок ХХІ століття характеризується значними економічними змінами. Концепції, обґрунтовані в минулому столітті, не завжди підтверджували свою ефективність, а тому мали потребу у нових дослідженнях стратегії діяльності підприємства. Досліджуючи стратегію </w:t>
      </w:r>
      <w:r w:rsidRPr="00434919">
        <w:rPr>
          <w:rFonts w:eastAsia="Times New Roman" w:cs="Times New Roman"/>
          <w:sz w:val="28"/>
          <w:szCs w:val="28"/>
          <w:lang w:eastAsia="ru-RU"/>
        </w:rPr>
        <w:lastRenderedPageBreak/>
        <w:t xml:space="preserve">підприємства, науковців об’єднує спільна думка, що саме вона є незамінним інструментом управління.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Останнім етапом, який розпочався на початку ХХІ століття і триває до сьогодні, є становлення сучасної стратегії підприємства. Сучасна стратегія підприємства сприяє: швидкому і своєчасному реагуванню на зміни в навколишньому середовищі, забезпеченню успіху в довгостроковій перспективі, отриманню конкурентних переваг, досягненню намічених цілей.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Висновки та пропозиції. На характер та суть стратегії підприємства впливають не тільки зміни історичного періоду, а й умови в яких здійснюється діяльність підприємства. Розвиток стратегії підприємства здійснювався поетапно і саме визначення в науковій літературі відповідно формулювалось вченими по-різному. Визначення терміну стратегія суттєво диференціюється, а тому потребує розробки конкретних аспектів, що має стати завданням подальших досліджень.</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Ансофф И. Стратегическое управление / И. Ансофф; сокр. пер. с англ., науч. ред. и авт. предисл. Л. И. Евенко. – М.: Экономика, 1989. – 519 с.</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Клівець П. Г. Стратегія підприємства: навч. посіб. / П. Г. Клівець. – К.: Академвидав, 2007. – 320 с.</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Портер М. Стратегія конкуренції: методика аналізу галузей і діяльності конкурентів / М. Портер; пер. з англ. А. Олійника, Р. Скільського. – К.: Основи, 1998. – 390 с.</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Словарь иностранных слов / [ред. Ф.Н. Петров и др.]. – М.: ЮНВЕС, 1995. – 832с.</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Томпсон-мл. А. А. Стратегический менеджмент: концепции и ситуации для анализа [12-е узд.] / А. А. Томпсон-мл., А. Дж. Стрикленд ІІІ; пер. с англ. – М.: Изд. дом «Вильямс», 2006. – 928 с.</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Andrews K. R. The Concept of Corporate Strategy / K. Andrews. – Dow Jones Irmin, Homewood, 1971.</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Ansoff I. Corporate Strategy / I. Ansoff. – MeGraw Hill, York, 1965.</w:t>
      </w:r>
    </w:p>
    <w:p w:rsidR="00434919" w:rsidRPr="00434919" w:rsidRDefault="00434919" w:rsidP="006B28E8">
      <w:pPr>
        <w:numPr>
          <w:ilvl w:val="0"/>
          <w:numId w:val="61"/>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Сhandler Jr. A. Strategy and Structure: Chapters in the History of the American Industrial Enterprise / Jr. Сhandler. – MTT Press, 1962.</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88" w:name="_Toc439621183"/>
      <w:bookmarkStart w:id="189" w:name="_Toc443506505"/>
      <w:r w:rsidRPr="00434919">
        <w:rPr>
          <w:rFonts w:eastAsia="Times New Roman" w:cs="Times New Roman"/>
          <w:b/>
          <w:bCs/>
          <w:caps/>
          <w:color w:val="000000"/>
          <w:sz w:val="28"/>
          <w:szCs w:val="28"/>
          <w:lang w:eastAsia="ru-RU"/>
        </w:rPr>
        <w:t>Методичні аспекти використання методів оптимізаційного моделювання підпримствами</w:t>
      </w:r>
      <w:bookmarkEnd w:id="188"/>
      <w:bookmarkEnd w:id="189"/>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90" w:name="_Toc439621184"/>
      <w:bookmarkStart w:id="191" w:name="_Toc443506506"/>
      <w:r w:rsidRPr="00434919">
        <w:rPr>
          <w:rFonts w:eastAsia="Times New Roman" w:cs="Times New Roman"/>
          <w:i/>
          <w:iCs/>
          <w:sz w:val="28"/>
          <w:szCs w:val="28"/>
          <w:lang w:eastAsia="ru-RU"/>
        </w:rPr>
        <w:t xml:space="preserve">Вероніка Полянко, </w:t>
      </w:r>
      <w:r w:rsidRPr="00434919">
        <w:rPr>
          <w:rFonts w:eastAsia="Times New Roman" w:cs="Times New Roman"/>
          <w:i/>
          <w:iCs/>
          <w:sz w:val="28"/>
          <w:szCs w:val="28"/>
          <w:lang w:eastAsia="ru-RU"/>
        </w:rPr>
        <w:br/>
        <w:t>студентка напр. підг. «Облік і аудит»</w:t>
      </w:r>
      <w:r w:rsidRPr="00434919">
        <w:rPr>
          <w:rFonts w:eastAsia="Times New Roman" w:cs="Times New Roman"/>
          <w:i/>
          <w:iCs/>
          <w:sz w:val="28"/>
          <w:szCs w:val="28"/>
          <w:lang w:eastAsia="ru-RU"/>
        </w:rPr>
        <w:footnoteReference w:id="72"/>
      </w:r>
      <w:bookmarkEnd w:id="190"/>
      <w:bookmarkEnd w:id="191"/>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sz w:val="28"/>
          <w:szCs w:val="28"/>
          <w:lang w:eastAsia="ru-RU"/>
        </w:rPr>
        <w:lastRenderedPageBreak/>
        <w:t xml:space="preserve">Актуальність теми. </w:t>
      </w:r>
      <w:r w:rsidRPr="00434919">
        <w:rPr>
          <w:rFonts w:eastAsia="Times New Roman" w:cs="Times New Roman"/>
          <w:sz w:val="28"/>
          <w:szCs w:val="28"/>
          <w:lang w:eastAsia="ru-RU"/>
        </w:rPr>
        <w:t>В умовах спаду економіки України, нестабільності національної валюти, зменшення купівельної спроможності населення виникає потреба у пошуку економічно вигідних рішень щодо організації діяльності підприємства. Адаптація до постійних змін зовнішнього середовища вимагає формування нових та корегування існуючих моделей управління економічними суб’єктами. Одним із багатофункціональних методів поточного та стратегічного планування господарської діяльності є метод оптимізаційного моделювання. Економіко-математичне моделювання на підприємстві використовується для розв’язання задач оптимізації господарської діяльності та</w:t>
      </w:r>
      <w:r w:rsidRPr="00434919">
        <w:rPr>
          <w:rFonts w:eastAsia="TimesNewRomanPSMT" w:cs="Times New Roman"/>
          <w:sz w:val="28"/>
          <w:szCs w:val="28"/>
          <w:lang w:eastAsia="ru-RU"/>
        </w:rPr>
        <w:t xml:space="preserve"> є основою визначення різноманітних варіантів розвитку господарських процесів. Його поєднання із комп'ютерними технологіями та спеціальним програмним забезпеченням створює ефективний засіб реалізації управлінських рішень.</w:t>
      </w:r>
      <w:r w:rsidRPr="00434919">
        <w:rPr>
          <w:rFonts w:eastAsia="Times New Roman" w:cs="Times New Roman"/>
          <w:sz w:val="28"/>
          <w:szCs w:val="28"/>
          <w:lang w:eastAsia="ru-RU"/>
        </w:rPr>
        <w:t xml:space="preserve"> </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b/>
          <w:sz w:val="28"/>
          <w:szCs w:val="28"/>
          <w:lang w:eastAsia="ru-RU"/>
        </w:rPr>
        <w:t xml:space="preserve">Аналіз останніх досліджень. </w:t>
      </w:r>
      <w:r w:rsidRPr="00434919">
        <w:rPr>
          <w:rFonts w:eastAsia="Times New Roman" w:cs="Times New Roman"/>
          <w:sz w:val="28"/>
          <w:szCs w:val="28"/>
          <w:lang w:eastAsia="ru-RU"/>
        </w:rPr>
        <w:t xml:space="preserve">Значний внесок у формування теоретичних та практичних аспектів лінійного програмування здійснили такі вчені: Л. Канторович, Л. Гавурін, Дж.-Б. Данциг, О. Додонов, А. Кузьмичов, Т. Кравченко, М. Браславець, А. Іванов, Ю. Каракулев, І. Бабин, А. Леоненков, В. Листопад, В. Лавров, Н. Спирин. Водночас, недостатньої уваги приділено універсальній схемі аналізу результатів задач оптимізації в </w:t>
      </w:r>
      <w:r w:rsidRPr="00434919">
        <w:rPr>
          <w:rFonts w:eastAsia="Times New Roman" w:cs="Times New Roman"/>
          <w:i/>
          <w:sz w:val="28"/>
          <w:szCs w:val="28"/>
          <w:lang w:val="en-US" w:eastAsia="ru-RU"/>
        </w:rPr>
        <w:t>MS</w:t>
      </w:r>
      <w:r w:rsidRPr="00434919">
        <w:rPr>
          <w:rFonts w:eastAsia="Times New Roman" w:cs="Times New Roman"/>
          <w:i/>
          <w:sz w:val="28"/>
          <w:szCs w:val="28"/>
          <w:lang w:eastAsia="ru-RU"/>
        </w:rPr>
        <w:t> </w:t>
      </w:r>
      <w:r w:rsidRPr="00434919">
        <w:rPr>
          <w:rFonts w:eastAsia="Times New Roman" w:cs="Times New Roman"/>
          <w:i/>
          <w:sz w:val="28"/>
          <w:szCs w:val="28"/>
          <w:lang w:val="en-US" w:eastAsia="ru-RU"/>
        </w:rPr>
        <w:t>Excel</w:t>
      </w:r>
      <w:r w:rsidRPr="00434919">
        <w:rPr>
          <w:rFonts w:eastAsia="Times New Roman" w:cs="Times New Roman"/>
          <w:sz w:val="28"/>
          <w:szCs w:val="28"/>
          <w:lang w:eastAsia="ru-RU"/>
        </w:rPr>
        <w:t xml:space="preserve"> та розробці пропозицій щодо покращення отриманого плану.</w:t>
      </w:r>
    </w:p>
    <w:p w:rsidR="00434919" w:rsidRPr="00434919" w:rsidRDefault="00434919" w:rsidP="00434919">
      <w:pPr>
        <w:autoSpaceDE w:val="0"/>
        <w:autoSpaceDN w:val="0"/>
        <w:adjustRightInd w:val="0"/>
        <w:ind w:firstLine="709"/>
        <w:jc w:val="both"/>
        <w:rPr>
          <w:rFonts w:eastAsia="Times New Roman" w:cs="Times New Roman"/>
          <w:b/>
          <w:sz w:val="28"/>
          <w:szCs w:val="28"/>
          <w:lang w:eastAsia="ru-RU"/>
        </w:rPr>
      </w:pPr>
      <w:r w:rsidRPr="00434919">
        <w:rPr>
          <w:rFonts w:eastAsia="Times New Roman" w:cs="Times New Roman"/>
          <w:b/>
          <w:sz w:val="28"/>
          <w:szCs w:val="28"/>
          <w:lang w:eastAsia="ru-RU"/>
        </w:rPr>
        <w:t xml:space="preserve">Результати дослідження. </w:t>
      </w:r>
      <w:r w:rsidRPr="00434919">
        <w:rPr>
          <w:rFonts w:eastAsia="Times New Roman" w:cs="Times New Roman"/>
          <w:sz w:val="28"/>
          <w:szCs w:val="28"/>
          <w:lang w:eastAsia="ru-RU"/>
        </w:rPr>
        <w:t xml:space="preserve">Аналіз оптимального рішення проводять на основі результатів розв’язання задачі оптимізації, які у </w:t>
      </w:r>
      <w:r w:rsidRPr="00434919">
        <w:rPr>
          <w:rFonts w:eastAsia="Times New Roman" w:cs="Times New Roman"/>
          <w:i/>
          <w:sz w:val="28"/>
          <w:szCs w:val="28"/>
          <w:lang w:val="en-US" w:eastAsia="ru-RU"/>
        </w:rPr>
        <w:t>MS</w:t>
      </w:r>
      <w:r w:rsidRPr="00434919">
        <w:rPr>
          <w:rFonts w:eastAsia="Times New Roman" w:cs="Times New Roman"/>
          <w:i/>
          <w:sz w:val="28"/>
          <w:szCs w:val="28"/>
          <w:lang w:eastAsia="ru-RU"/>
        </w:rPr>
        <w:t xml:space="preserve"> </w:t>
      </w:r>
      <w:r w:rsidRPr="00434919">
        <w:rPr>
          <w:rFonts w:eastAsia="Times New Roman" w:cs="Times New Roman"/>
          <w:i/>
          <w:sz w:val="28"/>
          <w:szCs w:val="28"/>
          <w:lang w:val="en-US" w:eastAsia="ru-RU"/>
        </w:rPr>
        <w:t>Excel</w:t>
      </w:r>
      <w:r w:rsidRPr="00434919">
        <w:rPr>
          <w:rFonts w:eastAsia="Times New Roman" w:cs="Times New Roman"/>
          <w:sz w:val="28"/>
          <w:szCs w:val="28"/>
          <w:lang w:eastAsia="ru-RU"/>
        </w:rPr>
        <w:t xml:space="preserve"> представлено у трьох типах звітів: звіт про результати, звіт про стійкість («Отчет об устойчивости»), звіт про границі («Отчет о пределах») </w:t>
      </w:r>
      <w:r w:rsidRPr="00434919">
        <w:rPr>
          <w:rFonts w:eastAsia="Times New Roman" w:cs="Times New Roman"/>
          <w:sz w:val="28"/>
          <w:szCs w:val="28"/>
          <w:lang w:val="ru-RU" w:eastAsia="ru-RU"/>
        </w:rPr>
        <w:t>[1]</w:t>
      </w:r>
      <w:r w:rsidRPr="00434919">
        <w:rPr>
          <w:rFonts w:eastAsia="Times New Roman" w:cs="Times New Roman"/>
          <w:sz w:val="28"/>
          <w:szCs w:val="28"/>
          <w:lang w:eastAsia="ru-RU"/>
        </w:rPr>
        <w:t>.</w:t>
      </w:r>
      <w:r w:rsidRPr="00434919">
        <w:rPr>
          <w:rFonts w:eastAsia="Times New Roman" w:cs="Times New Roman"/>
          <w:b/>
          <w:sz w:val="28"/>
          <w:szCs w:val="28"/>
          <w:lang w:eastAsia="ru-RU"/>
        </w:rPr>
        <w:t xml:space="preserve"> </w:t>
      </w:r>
      <w:r w:rsidRPr="00434919">
        <w:rPr>
          <w:rFonts w:eastAsia="Times New Roman" w:cs="Times New Roman"/>
          <w:sz w:val="28"/>
          <w:szCs w:val="28"/>
          <w:lang w:eastAsia="ru-RU"/>
        </w:rPr>
        <w:t xml:space="preserve">Звіт про результати надає інформацію про стан використаних ресурсів та кількісну оцінку оптимального плану (тобто </w:t>
      </w:r>
      <w:r w:rsidRPr="00434919">
        <w:rPr>
          <w:rFonts w:eastAsia="Times New Roman" w:cs="Times New Roman"/>
          <w:i/>
          <w:sz w:val="28"/>
          <w:szCs w:val="28"/>
          <w:lang w:eastAsia="ru-RU"/>
        </w:rPr>
        <w:t>х</w:t>
      </w:r>
      <w:r w:rsidRPr="00434919">
        <w:rPr>
          <w:rFonts w:eastAsia="Times New Roman" w:cs="Times New Roman"/>
          <w:i/>
          <w:sz w:val="28"/>
          <w:szCs w:val="28"/>
          <w:vertAlign w:val="subscript"/>
          <w:lang w:eastAsia="ru-RU"/>
        </w:rPr>
        <w:t>1</w:t>
      </w:r>
      <w:r w:rsidRPr="00434919">
        <w:rPr>
          <w:rFonts w:eastAsia="Times New Roman" w:cs="Times New Roman"/>
          <w:i/>
          <w:sz w:val="28"/>
          <w:szCs w:val="28"/>
          <w:lang w:eastAsia="ru-RU"/>
        </w:rPr>
        <w:t>, х</w:t>
      </w:r>
      <w:r w:rsidRPr="00434919">
        <w:rPr>
          <w:rFonts w:eastAsia="Times New Roman" w:cs="Times New Roman"/>
          <w:i/>
          <w:sz w:val="28"/>
          <w:szCs w:val="28"/>
          <w:vertAlign w:val="subscript"/>
          <w:lang w:eastAsia="ru-RU"/>
        </w:rPr>
        <w:t>2</w:t>
      </w:r>
      <w:r w:rsidRPr="00434919">
        <w:rPr>
          <w:rFonts w:eastAsia="Times New Roman" w:cs="Times New Roman"/>
          <w:i/>
          <w:sz w:val="28"/>
          <w:szCs w:val="28"/>
          <w:lang w:eastAsia="ru-RU"/>
        </w:rPr>
        <w:t xml:space="preserve">…, </w:t>
      </w:r>
      <w:r w:rsidRPr="00434919">
        <w:rPr>
          <w:rFonts w:eastAsia="Times New Roman" w:cs="Times New Roman"/>
          <w:i/>
          <w:sz w:val="28"/>
          <w:szCs w:val="28"/>
          <w:lang w:val="en-US" w:eastAsia="ru-RU"/>
        </w:rPr>
        <w:t>x</w:t>
      </w:r>
      <w:r w:rsidRPr="00434919">
        <w:rPr>
          <w:rFonts w:eastAsia="Times New Roman" w:cs="Times New Roman"/>
          <w:i/>
          <w:sz w:val="28"/>
          <w:szCs w:val="28"/>
          <w:vertAlign w:val="subscript"/>
          <w:lang w:val="en-US" w:eastAsia="ru-RU"/>
        </w:rPr>
        <w:t>n</w:t>
      </w:r>
      <w:r w:rsidRPr="00434919">
        <w:rPr>
          <w:rFonts w:eastAsia="Times New Roman" w:cs="Times New Roman"/>
          <w:sz w:val="28"/>
          <w:szCs w:val="28"/>
          <w:lang w:eastAsia="ru-RU"/>
        </w:rPr>
        <w:t xml:space="preserve">) цільової функції </w:t>
      </w:r>
      <w:r w:rsidRPr="00434919">
        <w:rPr>
          <w:rFonts w:eastAsia="Times New Roman" w:cs="Times New Roman"/>
          <w:i/>
          <w:sz w:val="28"/>
          <w:szCs w:val="28"/>
          <w:lang w:val="en-US" w:eastAsia="ru-RU"/>
        </w:rPr>
        <w:t>F</w:t>
      </w:r>
      <w:r w:rsidRPr="00434919">
        <w:rPr>
          <w:rFonts w:eastAsia="Times New Roman" w:cs="Times New Roman"/>
          <w:sz w:val="28"/>
          <w:szCs w:val="28"/>
          <w:lang w:eastAsia="ru-RU"/>
        </w:rPr>
        <w:t xml:space="preserve">. Звіт про стійкість </w:t>
      </w:r>
      <w:r w:rsidRPr="00434919">
        <w:rPr>
          <w:rFonts w:eastAsia="TimesNewRomanPSMT" w:cs="Times New Roman"/>
          <w:sz w:val="28"/>
          <w:szCs w:val="28"/>
          <w:lang w:eastAsia="ru-RU"/>
        </w:rPr>
        <w:t>дає можливість оцінити можливі зміни значення цільової функції, обсягів ресурсів та коефіцієнтів моделі у разі корегування отриманого рішення (плану). Звіт містить дві таблиці: «</w:t>
      </w:r>
      <w:r w:rsidRPr="00434919">
        <w:rPr>
          <w:rFonts w:eastAsia="TimesNewRomanPSMT" w:cs="Times New Roman"/>
          <w:sz w:val="28"/>
          <w:szCs w:val="28"/>
          <w:lang w:val="ru-RU" w:eastAsia="ru-RU"/>
        </w:rPr>
        <w:t>Ячейки переменных</w:t>
      </w:r>
      <w:r w:rsidRPr="00434919">
        <w:rPr>
          <w:rFonts w:eastAsia="TimesNewRomanPSMT" w:cs="Times New Roman"/>
          <w:sz w:val="28"/>
          <w:szCs w:val="28"/>
          <w:lang w:eastAsia="ru-RU"/>
        </w:rPr>
        <w:t>» та «</w:t>
      </w:r>
      <w:r w:rsidRPr="00434919">
        <w:rPr>
          <w:rFonts w:eastAsia="TimesNewRomanPSMT" w:cs="Times New Roman"/>
          <w:sz w:val="28"/>
          <w:szCs w:val="28"/>
          <w:lang w:val="ru-RU" w:eastAsia="ru-RU"/>
        </w:rPr>
        <w:t>Ограничения</w:t>
      </w:r>
      <w:r w:rsidRPr="00434919">
        <w:rPr>
          <w:rFonts w:eastAsia="TimesNewRomanPSMT" w:cs="Times New Roman"/>
          <w:sz w:val="28"/>
          <w:szCs w:val="28"/>
          <w:lang w:eastAsia="ru-RU"/>
        </w:rPr>
        <w:t xml:space="preserve">». У табл. 1 наведено основні результативні показники оптимізації, які необхідно враховувати при корегуванні. </w:t>
      </w:r>
      <w:r w:rsidRPr="00434919">
        <w:rPr>
          <w:rFonts w:eastAsia="Times New Roman" w:cs="Times New Roman"/>
          <w:sz w:val="28"/>
          <w:szCs w:val="28"/>
          <w:lang w:eastAsia="ru-RU"/>
        </w:rPr>
        <w:t>Звіт про границі показує, в яких межах можуть змінюватись величини оптимального плану при збереженні структури плану.</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Корегування оптимального рішення передбачає зміну граничних умов, обсягу наявних ресурсів, норм витрат та коефіцієнтів цільової функції. З методичної точки зору найпростіше збільшувати наявні ресурси. При цьому, якщо у реальних умовах збільшити ресурси неможливо, то кількість дефіцитних ресурсів примножують за рахунок тих, що є у надлишку. Також можна змінити граничні умови, ввівши обмеження щодо максимально або мінімально прийнятного значення змінної </w:t>
      </w:r>
      <w:r w:rsidRPr="00434919">
        <w:rPr>
          <w:rFonts w:eastAsia="Times New Roman" w:cs="Times New Roman"/>
          <w:i/>
          <w:sz w:val="28"/>
          <w:szCs w:val="28"/>
          <w:lang w:eastAsia="ru-RU"/>
        </w:rPr>
        <w:t xml:space="preserve">х. </w:t>
      </w:r>
      <w:r w:rsidRPr="00434919">
        <w:rPr>
          <w:rFonts w:eastAsia="Times New Roman" w:cs="Times New Roman"/>
          <w:sz w:val="28"/>
          <w:szCs w:val="28"/>
          <w:lang w:eastAsia="ru-RU"/>
        </w:rPr>
        <w:t>Набагато важче впливати на зміну норм витрат та коефіцієнти цільової функції, оскільки розмір витрат та рівень цін на продукцію часто залежать від зовнішніх неконтрольованих підприємством чинників.</w:t>
      </w:r>
    </w:p>
    <w:p w:rsidR="00434919" w:rsidRPr="00434919" w:rsidRDefault="00434919" w:rsidP="00434919">
      <w:pPr>
        <w:autoSpaceDE w:val="0"/>
        <w:autoSpaceDN w:val="0"/>
        <w:adjustRightInd w:val="0"/>
        <w:ind w:firstLine="709"/>
        <w:jc w:val="right"/>
        <w:rPr>
          <w:rFonts w:eastAsia="Times New Roman" w:cs="Times New Roman"/>
          <w:i/>
          <w:sz w:val="28"/>
          <w:szCs w:val="28"/>
          <w:lang w:eastAsia="ru-RU"/>
        </w:rPr>
      </w:pPr>
      <w:r w:rsidRPr="00434919">
        <w:rPr>
          <w:rFonts w:eastAsia="Times New Roman" w:cs="Times New Roman"/>
          <w:i/>
          <w:sz w:val="28"/>
          <w:szCs w:val="28"/>
          <w:lang w:eastAsia="ru-RU"/>
        </w:rPr>
        <w:lastRenderedPageBreak/>
        <w:t>Таблиця 1</w:t>
      </w:r>
    </w:p>
    <w:p w:rsidR="00434919" w:rsidRPr="00434919" w:rsidRDefault="00434919" w:rsidP="00434919">
      <w:pPr>
        <w:autoSpaceDE w:val="0"/>
        <w:autoSpaceDN w:val="0"/>
        <w:adjustRightInd w:val="0"/>
        <w:jc w:val="center"/>
        <w:rPr>
          <w:rFonts w:eastAsia="Times New Roman" w:cs="Times New Roman"/>
          <w:b/>
          <w:sz w:val="28"/>
          <w:szCs w:val="28"/>
          <w:lang w:eastAsia="ru-RU"/>
        </w:rPr>
      </w:pPr>
      <w:r w:rsidRPr="00434919">
        <w:rPr>
          <w:rFonts w:eastAsia="Times New Roman" w:cs="Times New Roman"/>
          <w:b/>
          <w:sz w:val="28"/>
          <w:szCs w:val="28"/>
          <w:lang w:eastAsia="ru-RU"/>
        </w:rPr>
        <w:t xml:space="preserve">Основні результативні показники задачі оптимізації, </w:t>
      </w:r>
      <w:r w:rsidRPr="00434919">
        <w:rPr>
          <w:rFonts w:eastAsia="Times New Roman" w:cs="Times New Roman"/>
          <w:b/>
          <w:sz w:val="28"/>
          <w:szCs w:val="28"/>
          <w:lang w:eastAsia="ru-RU"/>
        </w:rPr>
        <w:br/>
        <w:t>необхідні для корегування оптимального плану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512"/>
      </w:tblGrid>
      <w:tr w:rsidR="00434919" w:rsidRPr="00434919" w:rsidTr="00434919">
        <w:tc>
          <w:tcPr>
            <w:tcW w:w="1668" w:type="dxa"/>
            <w:shd w:val="clear" w:color="auto" w:fill="auto"/>
            <w:vAlign w:val="center"/>
          </w:tcPr>
          <w:p w:rsidR="00434919" w:rsidRPr="00434919" w:rsidRDefault="00434919" w:rsidP="00434919">
            <w:pPr>
              <w:tabs>
                <w:tab w:val="left" w:pos="1560"/>
                <w:tab w:val="left" w:pos="1593"/>
              </w:tabs>
              <w:autoSpaceDE w:val="0"/>
              <w:autoSpaceDN w:val="0"/>
              <w:adjustRightInd w:val="0"/>
              <w:jc w:val="center"/>
              <w:rPr>
                <w:rFonts w:eastAsia="Times New Roman" w:cs="Times New Roman"/>
                <w:lang w:eastAsia="ru-RU"/>
              </w:rPr>
            </w:pPr>
            <w:r w:rsidRPr="00434919">
              <w:rPr>
                <w:rFonts w:eastAsia="Times New Roman" w:cs="Times New Roman"/>
                <w:lang w:eastAsia="ru-RU"/>
              </w:rPr>
              <w:t>Показник</w:t>
            </w:r>
          </w:p>
        </w:tc>
        <w:tc>
          <w:tcPr>
            <w:tcW w:w="7512" w:type="dxa"/>
            <w:shd w:val="clear" w:color="auto" w:fill="auto"/>
            <w:vAlign w:val="center"/>
          </w:tcPr>
          <w:p w:rsidR="00434919" w:rsidRPr="00434919" w:rsidRDefault="00434919" w:rsidP="00434919">
            <w:pPr>
              <w:autoSpaceDE w:val="0"/>
              <w:autoSpaceDN w:val="0"/>
              <w:adjustRightInd w:val="0"/>
              <w:jc w:val="center"/>
              <w:rPr>
                <w:rFonts w:eastAsia="Times New Roman" w:cs="Times New Roman"/>
                <w:lang w:eastAsia="ru-RU"/>
              </w:rPr>
            </w:pPr>
            <w:r w:rsidRPr="00434919">
              <w:rPr>
                <w:rFonts w:eastAsia="Times New Roman" w:cs="Times New Roman"/>
                <w:lang w:eastAsia="ru-RU"/>
              </w:rPr>
              <w:t>Інтерпретація</w:t>
            </w:r>
          </w:p>
        </w:tc>
      </w:tr>
      <w:tr w:rsidR="00434919" w:rsidRPr="00434919" w:rsidTr="00434919">
        <w:tc>
          <w:tcPr>
            <w:tcW w:w="9180" w:type="dxa"/>
            <w:gridSpan w:val="2"/>
            <w:shd w:val="clear" w:color="auto" w:fill="auto"/>
            <w:vAlign w:val="center"/>
          </w:tcPr>
          <w:p w:rsidR="00434919" w:rsidRPr="00434919" w:rsidRDefault="00434919" w:rsidP="00434919">
            <w:pPr>
              <w:tabs>
                <w:tab w:val="left" w:pos="1560"/>
                <w:tab w:val="left" w:pos="1593"/>
              </w:tabs>
              <w:autoSpaceDE w:val="0"/>
              <w:autoSpaceDN w:val="0"/>
              <w:adjustRightInd w:val="0"/>
              <w:ind w:firstLine="709"/>
              <w:jc w:val="center"/>
              <w:rPr>
                <w:rFonts w:eastAsia="Times New Roman" w:cs="Times New Roman"/>
                <w:i/>
                <w:lang w:eastAsia="ru-RU"/>
              </w:rPr>
            </w:pPr>
            <w:r w:rsidRPr="00434919">
              <w:rPr>
                <w:rFonts w:eastAsia="Times New Roman" w:cs="Times New Roman"/>
                <w:i/>
                <w:lang w:eastAsia="ru-RU"/>
              </w:rPr>
              <w:t>Таблиця «Ячейки переменных»</w:t>
            </w:r>
          </w:p>
        </w:tc>
      </w:tr>
      <w:tr w:rsidR="00434919" w:rsidRPr="00434919" w:rsidTr="00434919">
        <w:tc>
          <w:tcPr>
            <w:tcW w:w="1668" w:type="dxa"/>
            <w:shd w:val="clear" w:color="auto" w:fill="auto"/>
            <w:vAlign w:val="center"/>
          </w:tcPr>
          <w:p w:rsidR="00434919" w:rsidRPr="00434919" w:rsidRDefault="00434919" w:rsidP="00434919">
            <w:pPr>
              <w:tabs>
                <w:tab w:val="left" w:pos="1560"/>
                <w:tab w:val="left" w:pos="1593"/>
              </w:tabs>
              <w:autoSpaceDE w:val="0"/>
              <w:autoSpaceDN w:val="0"/>
              <w:adjustRightInd w:val="0"/>
              <w:rPr>
                <w:rFonts w:eastAsia="Times New Roman" w:cs="Times New Roman"/>
                <w:lang w:eastAsia="ru-RU"/>
              </w:rPr>
            </w:pPr>
            <w:r w:rsidRPr="00434919">
              <w:rPr>
                <w:rFonts w:eastAsia="Times New Roman" w:cs="Times New Roman"/>
                <w:lang w:eastAsia="ru-RU"/>
              </w:rPr>
              <w:t>Приведена вартість</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 xml:space="preserve">Двоїста оцінка, яка показує на скільки збільшиться цільова функція </w:t>
            </w:r>
            <w:r w:rsidRPr="00434919">
              <w:rPr>
                <w:rFonts w:eastAsia="Times New Roman" w:cs="Times New Roman"/>
                <w:i/>
                <w:lang w:val="en-US" w:eastAsia="ru-RU"/>
              </w:rPr>
              <w:t>F</w:t>
            </w:r>
            <w:r w:rsidRPr="00434919">
              <w:rPr>
                <w:rFonts w:eastAsia="Times New Roman" w:cs="Times New Roman"/>
                <w:lang w:eastAsia="ru-RU"/>
              </w:rPr>
              <w:t>, якщо оптимальне значення відповідної змінної збільшити на 1.</w:t>
            </w:r>
          </w:p>
        </w:tc>
      </w:tr>
      <w:tr w:rsidR="00434919" w:rsidRPr="00434919" w:rsidTr="00434919">
        <w:tc>
          <w:tcPr>
            <w:tcW w:w="1668" w:type="dxa"/>
            <w:shd w:val="clear" w:color="auto" w:fill="auto"/>
            <w:vAlign w:val="center"/>
          </w:tcPr>
          <w:p w:rsidR="00434919" w:rsidRPr="00434919" w:rsidRDefault="00434919" w:rsidP="00434919">
            <w:pPr>
              <w:tabs>
                <w:tab w:val="left" w:pos="1560"/>
                <w:tab w:val="left" w:pos="1701"/>
              </w:tabs>
              <w:autoSpaceDE w:val="0"/>
              <w:autoSpaceDN w:val="0"/>
              <w:adjustRightInd w:val="0"/>
              <w:rPr>
                <w:rFonts w:eastAsia="Times New Roman" w:cs="Times New Roman"/>
                <w:lang w:eastAsia="ru-RU"/>
              </w:rPr>
            </w:pPr>
            <w:r w:rsidRPr="00434919">
              <w:rPr>
                <w:rFonts w:eastAsia="Times New Roman" w:cs="Times New Roman"/>
                <w:lang w:eastAsia="ru-RU"/>
              </w:rPr>
              <w:t xml:space="preserve">Допустиме збільшення </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Максимальне значення коефіцієнта цільової функції, при якому зберігається оптимальне рішення задачі.</w:t>
            </w:r>
          </w:p>
        </w:tc>
      </w:tr>
      <w:tr w:rsidR="00434919" w:rsidRPr="00434919" w:rsidTr="00434919">
        <w:tc>
          <w:tcPr>
            <w:tcW w:w="1668" w:type="dxa"/>
            <w:shd w:val="clear" w:color="auto" w:fill="auto"/>
            <w:vAlign w:val="center"/>
          </w:tcPr>
          <w:p w:rsidR="00434919" w:rsidRPr="00434919" w:rsidRDefault="00434919" w:rsidP="00434919">
            <w:pPr>
              <w:tabs>
                <w:tab w:val="left" w:pos="1418"/>
                <w:tab w:val="left" w:pos="1560"/>
                <w:tab w:val="left" w:pos="1593"/>
              </w:tabs>
              <w:autoSpaceDE w:val="0"/>
              <w:autoSpaceDN w:val="0"/>
              <w:adjustRightInd w:val="0"/>
              <w:rPr>
                <w:rFonts w:eastAsia="Times New Roman" w:cs="Times New Roman"/>
                <w:lang w:eastAsia="ru-RU"/>
              </w:rPr>
            </w:pPr>
            <w:r w:rsidRPr="00434919">
              <w:rPr>
                <w:rFonts w:eastAsia="Times New Roman" w:cs="Times New Roman"/>
                <w:lang w:eastAsia="ru-RU"/>
              </w:rPr>
              <w:t>Допустиме зменшення</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Мінімальне значення коефіцієнта цільової функції, при якому зберігається оптимальне рішення задачі.</w:t>
            </w:r>
          </w:p>
        </w:tc>
      </w:tr>
      <w:tr w:rsidR="00434919" w:rsidRPr="00434919" w:rsidTr="00434919">
        <w:tc>
          <w:tcPr>
            <w:tcW w:w="9180" w:type="dxa"/>
            <w:gridSpan w:val="2"/>
            <w:shd w:val="clear" w:color="auto" w:fill="auto"/>
            <w:vAlign w:val="center"/>
          </w:tcPr>
          <w:p w:rsidR="00434919" w:rsidRPr="00434919" w:rsidRDefault="00434919" w:rsidP="00434919">
            <w:pPr>
              <w:tabs>
                <w:tab w:val="left" w:pos="1560"/>
                <w:tab w:val="left" w:pos="1593"/>
              </w:tabs>
              <w:autoSpaceDE w:val="0"/>
              <w:autoSpaceDN w:val="0"/>
              <w:adjustRightInd w:val="0"/>
              <w:ind w:firstLine="709"/>
              <w:jc w:val="center"/>
              <w:rPr>
                <w:rFonts w:eastAsia="Times New Roman" w:cs="Times New Roman"/>
                <w:i/>
                <w:lang w:eastAsia="ru-RU"/>
              </w:rPr>
            </w:pPr>
            <w:r w:rsidRPr="00434919">
              <w:rPr>
                <w:rFonts w:eastAsia="Times New Roman" w:cs="Times New Roman"/>
                <w:i/>
                <w:lang w:eastAsia="ru-RU"/>
              </w:rPr>
              <w:t>Таблиця «Ограничения»</w:t>
            </w:r>
          </w:p>
        </w:tc>
      </w:tr>
      <w:tr w:rsidR="00434919" w:rsidRPr="00434919" w:rsidTr="00434919">
        <w:trPr>
          <w:trHeight w:val="375"/>
        </w:trPr>
        <w:tc>
          <w:tcPr>
            <w:tcW w:w="1668" w:type="dxa"/>
            <w:shd w:val="clear" w:color="auto" w:fill="auto"/>
            <w:vAlign w:val="center"/>
          </w:tcPr>
          <w:p w:rsidR="00434919" w:rsidRPr="00434919" w:rsidRDefault="00434919" w:rsidP="00434919">
            <w:pPr>
              <w:tabs>
                <w:tab w:val="left" w:pos="1560"/>
                <w:tab w:val="left" w:pos="1593"/>
              </w:tabs>
              <w:autoSpaceDE w:val="0"/>
              <w:autoSpaceDN w:val="0"/>
              <w:adjustRightInd w:val="0"/>
              <w:rPr>
                <w:rFonts w:eastAsia="Times New Roman" w:cs="Times New Roman"/>
                <w:lang w:eastAsia="ru-RU"/>
              </w:rPr>
            </w:pPr>
            <w:r w:rsidRPr="00434919">
              <w:rPr>
                <w:rFonts w:eastAsia="Times New Roman" w:cs="Times New Roman"/>
                <w:lang w:eastAsia="ru-RU"/>
              </w:rPr>
              <w:t>Тіньова ціна</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 xml:space="preserve">Показує на скільки збільшиться значення цільової функції </w:t>
            </w:r>
            <w:r w:rsidRPr="00434919">
              <w:rPr>
                <w:rFonts w:eastAsia="Times New Roman" w:cs="Times New Roman"/>
                <w:i/>
                <w:lang w:val="en-US" w:eastAsia="ru-RU"/>
              </w:rPr>
              <w:t>F</w:t>
            </w:r>
            <w:r w:rsidRPr="00434919">
              <w:rPr>
                <w:rFonts w:eastAsia="Times New Roman" w:cs="Times New Roman"/>
                <w:lang w:eastAsia="ru-RU"/>
              </w:rPr>
              <w:t>, якщо запас відповідного ресурсу збільшити на одиницю. Чим більше значення тіньової ціни, тим вигідніше збільшувати запас ресурсу.</w:t>
            </w:r>
          </w:p>
        </w:tc>
      </w:tr>
      <w:tr w:rsidR="00434919" w:rsidRPr="00434919" w:rsidTr="00434919">
        <w:trPr>
          <w:trHeight w:val="375"/>
        </w:trPr>
        <w:tc>
          <w:tcPr>
            <w:tcW w:w="1668" w:type="dxa"/>
            <w:shd w:val="clear" w:color="auto" w:fill="auto"/>
            <w:vAlign w:val="center"/>
          </w:tcPr>
          <w:p w:rsidR="00434919" w:rsidRPr="00434919" w:rsidRDefault="00434919" w:rsidP="00434919">
            <w:pPr>
              <w:tabs>
                <w:tab w:val="left" w:pos="1560"/>
                <w:tab w:val="left" w:pos="1593"/>
              </w:tabs>
              <w:autoSpaceDE w:val="0"/>
              <w:autoSpaceDN w:val="0"/>
              <w:adjustRightInd w:val="0"/>
              <w:rPr>
                <w:rFonts w:eastAsia="Times New Roman" w:cs="Times New Roman"/>
                <w:lang w:eastAsia="ru-RU"/>
              </w:rPr>
            </w:pPr>
            <w:r w:rsidRPr="00434919">
              <w:rPr>
                <w:rFonts w:eastAsia="Times New Roman" w:cs="Times New Roman"/>
                <w:lang w:eastAsia="ru-RU"/>
              </w:rPr>
              <w:t>Допустиме збільшення</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Показує на скільки можна збільшити наявний обсяг ресурсу, щоб зберегти отриманий оптимальний план.</w:t>
            </w:r>
          </w:p>
        </w:tc>
      </w:tr>
      <w:tr w:rsidR="00434919" w:rsidRPr="00434919" w:rsidTr="00434919">
        <w:trPr>
          <w:trHeight w:val="375"/>
        </w:trPr>
        <w:tc>
          <w:tcPr>
            <w:tcW w:w="1668" w:type="dxa"/>
            <w:shd w:val="clear" w:color="auto" w:fill="auto"/>
            <w:vAlign w:val="center"/>
          </w:tcPr>
          <w:p w:rsidR="00434919" w:rsidRPr="00434919" w:rsidRDefault="00434919" w:rsidP="00434919">
            <w:pPr>
              <w:tabs>
                <w:tab w:val="left" w:pos="1560"/>
                <w:tab w:val="left" w:pos="1593"/>
              </w:tabs>
              <w:autoSpaceDE w:val="0"/>
              <w:autoSpaceDN w:val="0"/>
              <w:adjustRightInd w:val="0"/>
              <w:rPr>
                <w:rFonts w:eastAsia="Times New Roman" w:cs="Times New Roman"/>
                <w:lang w:eastAsia="ru-RU"/>
              </w:rPr>
            </w:pPr>
            <w:r w:rsidRPr="00434919">
              <w:rPr>
                <w:rFonts w:eastAsia="Times New Roman" w:cs="Times New Roman"/>
                <w:lang w:eastAsia="ru-RU"/>
              </w:rPr>
              <w:t>Допустиме зменшення</w:t>
            </w:r>
          </w:p>
        </w:tc>
        <w:tc>
          <w:tcPr>
            <w:tcW w:w="7512" w:type="dxa"/>
            <w:shd w:val="clear" w:color="auto" w:fill="auto"/>
            <w:vAlign w:val="center"/>
          </w:tcPr>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lang w:eastAsia="ru-RU"/>
              </w:rPr>
              <w:t>Показує на скільки можна зменшити наявний обсяг ресурсу, щоб зберегти отриманий оптимальний план.</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складено на основі [2].</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На рис. 1 відображено схему процесу корегування границь та обсягу ресурсів з метою покращення значення цільової функції. </w:t>
      </w:r>
    </w:p>
    <w:p w:rsidR="00434919" w:rsidRPr="00434919" w:rsidRDefault="00434919" w:rsidP="00434919">
      <w:pPr>
        <w:autoSpaceDE w:val="0"/>
        <w:autoSpaceDN w:val="0"/>
        <w:adjustRightInd w:val="0"/>
        <w:jc w:val="center"/>
        <w:rPr>
          <w:rFonts w:eastAsia="Times New Roman" w:cs="Times New Roman"/>
          <w:lang w:eastAsia="ru-RU"/>
        </w:rPr>
      </w:pPr>
      <w:r w:rsidRPr="00434919">
        <w:rPr>
          <w:rFonts w:eastAsia="Times New Roman" w:cs="Times New Roman"/>
          <w:noProof/>
          <w:lang w:val="en-US"/>
        </w:rPr>
        <w:drawing>
          <wp:inline distT="0" distB="0" distL="0" distR="0" wp14:anchorId="6379E61A" wp14:editId="567D69C2">
            <wp:extent cx="5745846" cy="2686050"/>
            <wp:effectExtent l="0" t="0" r="7620" b="0"/>
            <wp:docPr id="1129"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1543" cy="2688713"/>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 xml:space="preserve">Рис. 1. Схема корегування границь та обсягу ресурсів </w:t>
      </w:r>
      <w:r w:rsidRPr="00434919">
        <w:rPr>
          <w:rFonts w:eastAsia="Times New Roman" w:cs="Times New Roman"/>
          <w:b/>
          <w:bCs/>
          <w:sz w:val="28"/>
          <w:lang w:eastAsia="ru-RU"/>
        </w:rPr>
        <w:br/>
        <w:t>з метою збільшення цільової функції</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При корегуванні граничних норм необхідно проаналізувати приведену вартість у таблиці «</w:t>
      </w:r>
      <w:r w:rsidRPr="00434919">
        <w:rPr>
          <w:rFonts w:eastAsia="Times New Roman" w:cs="Times New Roman"/>
          <w:sz w:val="28"/>
          <w:szCs w:val="28"/>
          <w:lang w:val="ru-RU" w:eastAsia="ru-RU"/>
        </w:rPr>
        <w:t>Ячейки переменных»</w:t>
      </w:r>
      <w:r w:rsidRPr="00434919">
        <w:rPr>
          <w:rFonts w:eastAsia="Times New Roman" w:cs="Times New Roman"/>
          <w:sz w:val="28"/>
          <w:szCs w:val="28"/>
          <w:lang w:eastAsia="ru-RU"/>
        </w:rPr>
        <w:t xml:space="preserve">. Чим вищою є приведена вартість, тим вигідніше збільшувати значення відповідної змінної (у разі максимізації цільової функції). Аналогічно проводиться корегування обсягу ресурсів, тільки спочатку аналізують тіньову ціну в таблиці «Ограничения». Чим більше її значення, тим вигідніше збільшувати запас відповідного ресурсу. Оптимальним є забезпечення повного використання всіх наявних ресурсів.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 xml:space="preserve">Розглянемо запропоновану методику на прикладі. Підприємство випускає продукцію чотирьох видів </w:t>
      </w:r>
      <w:r w:rsidRPr="00434919">
        <w:rPr>
          <w:rFonts w:eastAsia="Times New Roman" w:cs="Times New Roman"/>
          <w:i/>
          <w:sz w:val="28"/>
          <w:szCs w:val="28"/>
          <w:lang w:eastAsia="ru-RU"/>
        </w:rPr>
        <w:t>Р</w:t>
      </w:r>
      <w:r w:rsidRPr="00434919">
        <w:rPr>
          <w:rFonts w:eastAsia="Times New Roman" w:cs="Times New Roman"/>
          <w:sz w:val="28"/>
          <w:szCs w:val="28"/>
          <w:vertAlign w:val="subscript"/>
          <w:lang w:eastAsia="ru-RU"/>
        </w:rPr>
        <w:t>1</w:t>
      </w:r>
      <w:r w:rsidRPr="00434919">
        <w:rPr>
          <w:rFonts w:eastAsia="Times New Roman" w:cs="Times New Roman"/>
          <w:i/>
          <w:sz w:val="28"/>
          <w:szCs w:val="28"/>
          <w:lang w:eastAsia="ru-RU"/>
        </w:rPr>
        <w:t xml:space="preserve"> – Р</w:t>
      </w:r>
      <w:r w:rsidRPr="00434919">
        <w:rPr>
          <w:rFonts w:eastAsia="Times New Roman" w:cs="Times New Roman"/>
          <w:sz w:val="28"/>
          <w:szCs w:val="28"/>
          <w:vertAlign w:val="subscript"/>
          <w:lang w:eastAsia="ru-RU"/>
        </w:rPr>
        <w:t>4</w:t>
      </w:r>
      <w:r w:rsidRPr="00434919">
        <w:rPr>
          <w:rFonts w:eastAsia="Times New Roman" w:cs="Times New Roman"/>
          <w:sz w:val="28"/>
          <w:szCs w:val="28"/>
          <w:lang w:eastAsia="ru-RU"/>
        </w:rPr>
        <w:t xml:space="preserve">, для виготовлення якої використовуються трудові та грошові ресурси і сировина. У результаті розв’язання задачі отримано такий оптимальний план: обсяг виробництва продукції </w:t>
      </w:r>
      <w:r w:rsidRPr="00434919">
        <w:rPr>
          <w:rFonts w:eastAsia="Times New Roman" w:cs="Times New Roman"/>
          <w:i/>
          <w:sz w:val="28"/>
          <w:szCs w:val="28"/>
          <w:lang w:eastAsia="ru-RU"/>
        </w:rPr>
        <w:t>Р</w:t>
      </w:r>
      <w:r w:rsidRPr="00434919">
        <w:rPr>
          <w:rFonts w:eastAsia="Times New Roman" w:cs="Times New Roman"/>
          <w:sz w:val="28"/>
          <w:szCs w:val="28"/>
          <w:vertAlign w:val="subscript"/>
          <w:lang w:eastAsia="ru-RU"/>
        </w:rPr>
        <w:t>1</w:t>
      </w:r>
      <w:r w:rsidRPr="00434919">
        <w:rPr>
          <w:rFonts w:eastAsia="Times New Roman" w:cs="Times New Roman"/>
          <w:sz w:val="28"/>
          <w:szCs w:val="28"/>
          <w:lang w:eastAsia="ru-RU"/>
        </w:rPr>
        <w:t xml:space="preserve"> – 10 од., обсяг виробництва продукції </w:t>
      </w:r>
      <w:r w:rsidRPr="00434919">
        <w:rPr>
          <w:rFonts w:eastAsia="Times New Roman" w:cs="Times New Roman"/>
          <w:i/>
          <w:sz w:val="28"/>
          <w:szCs w:val="28"/>
          <w:lang w:eastAsia="ru-RU"/>
        </w:rPr>
        <w:t>Р</w:t>
      </w:r>
      <w:r w:rsidRPr="00434919">
        <w:rPr>
          <w:rFonts w:eastAsia="Times New Roman" w:cs="Times New Roman"/>
          <w:sz w:val="28"/>
          <w:szCs w:val="28"/>
          <w:vertAlign w:val="subscript"/>
          <w:lang w:eastAsia="ru-RU"/>
        </w:rPr>
        <w:t>3</w:t>
      </w:r>
      <w:r w:rsidRPr="00434919">
        <w:rPr>
          <w:rFonts w:eastAsia="Times New Roman" w:cs="Times New Roman"/>
          <w:sz w:val="28"/>
          <w:szCs w:val="28"/>
          <w:lang w:eastAsia="ru-RU"/>
        </w:rPr>
        <w:t xml:space="preserve"> – 6 од. Продукцію </w:t>
      </w:r>
      <w:r w:rsidRPr="00434919">
        <w:rPr>
          <w:rFonts w:eastAsia="Times New Roman" w:cs="Times New Roman"/>
          <w:i/>
          <w:sz w:val="28"/>
          <w:szCs w:val="28"/>
          <w:lang w:eastAsia="ru-RU"/>
        </w:rPr>
        <w:t>Р</w:t>
      </w:r>
      <w:r w:rsidRPr="00434919">
        <w:rPr>
          <w:rFonts w:eastAsia="Times New Roman" w:cs="Times New Roman"/>
          <w:sz w:val="28"/>
          <w:szCs w:val="28"/>
          <w:vertAlign w:val="subscript"/>
          <w:lang w:eastAsia="ru-RU"/>
        </w:rPr>
        <w:t>2</w:t>
      </w:r>
      <w:r w:rsidRPr="00434919">
        <w:rPr>
          <w:rFonts w:eastAsia="Times New Roman" w:cs="Times New Roman"/>
          <w:sz w:val="28"/>
          <w:szCs w:val="28"/>
          <w:lang w:eastAsia="ru-RU"/>
        </w:rPr>
        <w:t xml:space="preserve"> та </w:t>
      </w:r>
      <w:r w:rsidRPr="00434919">
        <w:rPr>
          <w:rFonts w:eastAsia="Times New Roman" w:cs="Times New Roman"/>
          <w:i/>
          <w:sz w:val="28"/>
          <w:szCs w:val="28"/>
          <w:lang w:eastAsia="ru-RU"/>
        </w:rPr>
        <w:t>Р</w:t>
      </w:r>
      <w:r w:rsidRPr="00434919">
        <w:rPr>
          <w:rFonts w:eastAsia="Times New Roman" w:cs="Times New Roman"/>
          <w:sz w:val="28"/>
          <w:szCs w:val="28"/>
          <w:vertAlign w:val="subscript"/>
          <w:lang w:eastAsia="ru-RU"/>
        </w:rPr>
        <w:t>4</w:t>
      </w:r>
      <w:r w:rsidRPr="00434919">
        <w:rPr>
          <w:rFonts w:eastAsia="Times New Roman" w:cs="Times New Roman"/>
          <w:sz w:val="28"/>
          <w:szCs w:val="28"/>
          <w:lang w:eastAsia="ru-RU"/>
        </w:rPr>
        <w:t xml:space="preserve"> при заданій умові виробляти не доцільно. Максимально можливий розмір прибутку становить 1320 грн. Дані звітів, отриманих в </w:t>
      </w:r>
      <w:r w:rsidRPr="00434919">
        <w:rPr>
          <w:rFonts w:eastAsia="Times New Roman" w:cs="Times New Roman"/>
          <w:i/>
          <w:sz w:val="28"/>
          <w:szCs w:val="28"/>
          <w:lang w:val="en-US" w:eastAsia="ru-RU"/>
        </w:rPr>
        <w:t>MS</w:t>
      </w:r>
      <w:r w:rsidRPr="00434919">
        <w:rPr>
          <w:rFonts w:eastAsia="Times New Roman" w:cs="Times New Roman"/>
          <w:i/>
          <w:sz w:val="28"/>
          <w:szCs w:val="28"/>
          <w:lang w:val="ru-RU" w:eastAsia="ru-RU"/>
        </w:rPr>
        <w:t xml:space="preserve"> </w:t>
      </w:r>
      <w:r w:rsidRPr="00434919">
        <w:rPr>
          <w:rFonts w:eastAsia="Times New Roman" w:cs="Times New Roman"/>
          <w:i/>
          <w:sz w:val="28"/>
          <w:szCs w:val="28"/>
          <w:lang w:val="en-US" w:eastAsia="ru-RU"/>
        </w:rPr>
        <w:t>Excel</w:t>
      </w:r>
      <w:r w:rsidRPr="00434919">
        <w:rPr>
          <w:rFonts w:eastAsia="Times New Roman" w:cs="Times New Roman"/>
          <w:i/>
          <w:sz w:val="28"/>
          <w:szCs w:val="28"/>
          <w:lang w:eastAsia="ru-RU"/>
        </w:rPr>
        <w:t xml:space="preserve"> </w:t>
      </w:r>
      <w:r w:rsidRPr="00434919">
        <w:rPr>
          <w:rFonts w:eastAsia="Times New Roman" w:cs="Times New Roman"/>
          <w:sz w:val="28"/>
          <w:szCs w:val="28"/>
          <w:lang w:eastAsia="ru-RU"/>
        </w:rPr>
        <w:t>зведемо в табл. 2.</w:t>
      </w:r>
    </w:p>
    <w:p w:rsidR="00434919" w:rsidRPr="00434919" w:rsidRDefault="00434919" w:rsidP="00434919">
      <w:pPr>
        <w:ind w:firstLine="709"/>
        <w:jc w:val="right"/>
        <w:rPr>
          <w:rFonts w:eastAsia="Times New Roman" w:cs="Times New Roman"/>
          <w:i/>
          <w:sz w:val="28"/>
          <w:szCs w:val="28"/>
          <w:lang w:eastAsia="ru-RU"/>
        </w:rPr>
      </w:pPr>
      <w:r w:rsidRPr="00434919">
        <w:rPr>
          <w:rFonts w:eastAsia="Times New Roman" w:cs="Times New Roman"/>
          <w:i/>
          <w:sz w:val="28"/>
          <w:szCs w:val="28"/>
          <w:lang w:eastAsia="ru-RU"/>
        </w:rPr>
        <w:t>Таблиця 2</w:t>
      </w:r>
    </w:p>
    <w:p w:rsidR="00434919" w:rsidRPr="00434919" w:rsidRDefault="00434919" w:rsidP="00434919">
      <w:pPr>
        <w:jc w:val="center"/>
        <w:rPr>
          <w:rFonts w:eastAsia="Times New Roman" w:cs="Times New Roman"/>
          <w:i/>
          <w:sz w:val="28"/>
          <w:szCs w:val="28"/>
          <w:lang w:eastAsia="ru-RU"/>
        </w:rPr>
      </w:pPr>
      <w:r w:rsidRPr="00434919">
        <w:rPr>
          <w:rFonts w:eastAsia="Times New Roman" w:cs="Times New Roman"/>
          <w:b/>
          <w:sz w:val="28"/>
          <w:szCs w:val="28"/>
          <w:lang w:eastAsia="ru-RU"/>
        </w:rPr>
        <w:t>Результати розв’язання задачі оптимізації</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760"/>
        <w:gridCol w:w="761"/>
        <w:gridCol w:w="761"/>
        <w:gridCol w:w="761"/>
        <w:gridCol w:w="1209"/>
        <w:gridCol w:w="1134"/>
        <w:gridCol w:w="1134"/>
      </w:tblGrid>
      <w:tr w:rsidR="00434919" w:rsidRPr="00434919" w:rsidTr="00434919">
        <w:tc>
          <w:tcPr>
            <w:tcW w:w="2660" w:type="dxa"/>
            <w:vMerge w:val="restart"/>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Показник</w:t>
            </w:r>
          </w:p>
        </w:tc>
        <w:tc>
          <w:tcPr>
            <w:tcW w:w="3043" w:type="dxa"/>
            <w:gridSpan w:val="4"/>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Вид продукції</w:t>
            </w:r>
          </w:p>
        </w:tc>
        <w:tc>
          <w:tcPr>
            <w:tcW w:w="3477" w:type="dxa"/>
            <w:gridSpan w:val="3"/>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Вид ресурсу</w:t>
            </w:r>
          </w:p>
        </w:tc>
      </w:tr>
      <w:tr w:rsidR="00434919" w:rsidRPr="00434919" w:rsidTr="00434919">
        <w:tc>
          <w:tcPr>
            <w:tcW w:w="2660" w:type="dxa"/>
            <w:vMerge/>
            <w:shd w:val="clear" w:color="auto" w:fill="auto"/>
            <w:vAlign w:val="center"/>
          </w:tcPr>
          <w:p w:rsidR="00434919" w:rsidRPr="00434919" w:rsidRDefault="00434919" w:rsidP="00434919">
            <w:pPr>
              <w:jc w:val="center"/>
              <w:rPr>
                <w:rFonts w:eastAsia="Times New Roman" w:cs="Times New Roman"/>
                <w:lang w:eastAsia="ru-RU"/>
              </w:rPr>
            </w:pPr>
          </w:p>
        </w:tc>
        <w:tc>
          <w:tcPr>
            <w:tcW w:w="760" w:type="dxa"/>
            <w:shd w:val="clear" w:color="auto" w:fill="auto"/>
            <w:vAlign w:val="center"/>
          </w:tcPr>
          <w:p w:rsidR="00434919" w:rsidRPr="00434919" w:rsidRDefault="00434919" w:rsidP="00434919">
            <w:pPr>
              <w:jc w:val="center"/>
              <w:rPr>
                <w:rFonts w:eastAsia="Times New Roman" w:cs="Times New Roman"/>
                <w:vertAlign w:val="subscript"/>
                <w:lang w:eastAsia="ru-RU"/>
              </w:rPr>
            </w:pPr>
            <w:r w:rsidRPr="00434919">
              <w:rPr>
                <w:rFonts w:eastAsia="Times New Roman" w:cs="Times New Roman"/>
                <w:lang w:eastAsia="ru-RU"/>
              </w:rPr>
              <w:t>Р</w:t>
            </w:r>
            <w:r w:rsidRPr="00434919">
              <w:rPr>
                <w:rFonts w:eastAsia="Times New Roman" w:cs="Times New Roman"/>
                <w:vertAlign w:val="subscript"/>
                <w:lang w:eastAsia="ru-RU"/>
              </w:rPr>
              <w:t>1</w:t>
            </w:r>
          </w:p>
        </w:tc>
        <w:tc>
          <w:tcPr>
            <w:tcW w:w="761" w:type="dxa"/>
            <w:shd w:val="clear" w:color="auto" w:fill="auto"/>
            <w:vAlign w:val="center"/>
          </w:tcPr>
          <w:p w:rsidR="00434919" w:rsidRPr="00434919" w:rsidRDefault="00434919" w:rsidP="00434919">
            <w:pPr>
              <w:jc w:val="center"/>
              <w:rPr>
                <w:rFonts w:eastAsia="Times New Roman" w:cs="Times New Roman"/>
                <w:vertAlign w:val="subscript"/>
                <w:lang w:eastAsia="ru-RU"/>
              </w:rPr>
            </w:pPr>
            <w:r w:rsidRPr="00434919">
              <w:rPr>
                <w:rFonts w:eastAsia="Times New Roman" w:cs="Times New Roman"/>
                <w:lang w:eastAsia="ru-RU"/>
              </w:rPr>
              <w:t>Р</w:t>
            </w:r>
            <w:r w:rsidRPr="00434919">
              <w:rPr>
                <w:rFonts w:eastAsia="Times New Roman" w:cs="Times New Roman"/>
                <w:vertAlign w:val="subscript"/>
                <w:lang w:eastAsia="ru-RU"/>
              </w:rPr>
              <w:t>2</w:t>
            </w:r>
          </w:p>
        </w:tc>
        <w:tc>
          <w:tcPr>
            <w:tcW w:w="761" w:type="dxa"/>
            <w:shd w:val="clear" w:color="auto" w:fill="auto"/>
            <w:vAlign w:val="center"/>
          </w:tcPr>
          <w:p w:rsidR="00434919" w:rsidRPr="00434919" w:rsidRDefault="00434919" w:rsidP="00434919">
            <w:pPr>
              <w:jc w:val="center"/>
              <w:rPr>
                <w:rFonts w:eastAsia="Times New Roman" w:cs="Times New Roman"/>
                <w:vertAlign w:val="subscript"/>
                <w:lang w:eastAsia="ru-RU"/>
              </w:rPr>
            </w:pPr>
            <w:r w:rsidRPr="00434919">
              <w:rPr>
                <w:rFonts w:eastAsia="Times New Roman" w:cs="Times New Roman"/>
                <w:lang w:eastAsia="ru-RU"/>
              </w:rPr>
              <w:t>Р</w:t>
            </w:r>
            <w:r w:rsidRPr="00434919">
              <w:rPr>
                <w:rFonts w:eastAsia="Times New Roman" w:cs="Times New Roman"/>
                <w:vertAlign w:val="subscript"/>
                <w:lang w:eastAsia="ru-RU"/>
              </w:rPr>
              <w:t>3</w:t>
            </w:r>
          </w:p>
        </w:tc>
        <w:tc>
          <w:tcPr>
            <w:tcW w:w="761" w:type="dxa"/>
            <w:shd w:val="clear" w:color="auto" w:fill="auto"/>
            <w:vAlign w:val="center"/>
          </w:tcPr>
          <w:p w:rsidR="00434919" w:rsidRPr="00434919" w:rsidRDefault="00434919" w:rsidP="00434919">
            <w:pPr>
              <w:jc w:val="center"/>
              <w:rPr>
                <w:rFonts w:eastAsia="Times New Roman" w:cs="Times New Roman"/>
                <w:vertAlign w:val="subscript"/>
                <w:lang w:eastAsia="ru-RU"/>
              </w:rPr>
            </w:pPr>
            <w:r w:rsidRPr="00434919">
              <w:rPr>
                <w:rFonts w:eastAsia="Times New Roman" w:cs="Times New Roman"/>
                <w:lang w:eastAsia="ru-RU"/>
              </w:rPr>
              <w:t>Р</w:t>
            </w:r>
            <w:r w:rsidRPr="00434919">
              <w:rPr>
                <w:rFonts w:eastAsia="Times New Roman" w:cs="Times New Roman"/>
                <w:vertAlign w:val="subscript"/>
                <w:lang w:eastAsia="ru-RU"/>
              </w:rPr>
              <w:t>4</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Трудові, люд.-год.</w:t>
            </w:r>
          </w:p>
        </w:tc>
        <w:tc>
          <w:tcPr>
            <w:tcW w:w="1134" w:type="dxa"/>
            <w:shd w:val="clear" w:color="auto" w:fill="auto"/>
            <w:vAlign w:val="center"/>
          </w:tcPr>
          <w:p w:rsidR="00434919" w:rsidRPr="00434919" w:rsidRDefault="00434919" w:rsidP="00434919">
            <w:pPr>
              <w:ind w:left="-108" w:right="-108"/>
              <w:jc w:val="center"/>
              <w:rPr>
                <w:rFonts w:eastAsia="Times New Roman" w:cs="Times New Roman"/>
                <w:lang w:eastAsia="ru-RU"/>
              </w:rPr>
            </w:pPr>
            <w:r w:rsidRPr="00434919">
              <w:rPr>
                <w:rFonts w:eastAsia="Times New Roman" w:cs="Times New Roman"/>
                <w:lang w:eastAsia="ru-RU"/>
              </w:rPr>
              <w:t>Сировина, т</w:t>
            </w:r>
          </w:p>
        </w:tc>
        <w:tc>
          <w:tcPr>
            <w:tcW w:w="1134" w:type="dxa"/>
            <w:shd w:val="clear" w:color="auto" w:fill="auto"/>
            <w:vAlign w:val="center"/>
          </w:tcPr>
          <w:p w:rsidR="00434919" w:rsidRPr="00434919" w:rsidRDefault="00434919" w:rsidP="00434919">
            <w:pPr>
              <w:ind w:left="-108" w:right="-108"/>
              <w:jc w:val="center"/>
              <w:rPr>
                <w:rFonts w:eastAsia="Times New Roman" w:cs="Times New Roman"/>
                <w:lang w:eastAsia="ru-RU"/>
              </w:rPr>
            </w:pPr>
            <w:r w:rsidRPr="00434919">
              <w:rPr>
                <w:rFonts w:eastAsia="Times New Roman" w:cs="Times New Roman"/>
                <w:lang w:eastAsia="ru-RU"/>
              </w:rPr>
              <w:t>Грошові, грн</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Оптимальне значення</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6</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16</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84</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100</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Приведена вартість</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Тіньова ціна</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Залишок ресурсів</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26</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 xml:space="preserve">Допустиме збільшення </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40</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30</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20</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3,5</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60</w:t>
            </w:r>
          </w:p>
        </w:tc>
      </w:tr>
      <w:tr w:rsidR="00434919" w:rsidRPr="00434919" w:rsidTr="00434919">
        <w:tc>
          <w:tcPr>
            <w:tcW w:w="2660" w:type="dxa"/>
            <w:shd w:val="clear" w:color="auto" w:fill="auto"/>
          </w:tcPr>
          <w:p w:rsidR="00434919" w:rsidRPr="00434919" w:rsidRDefault="00434919" w:rsidP="00434919">
            <w:pPr>
              <w:rPr>
                <w:rFonts w:eastAsia="Times New Roman" w:cs="Times New Roman"/>
                <w:lang w:eastAsia="ru-RU"/>
              </w:rPr>
            </w:pPr>
            <w:r w:rsidRPr="00434919">
              <w:rPr>
                <w:rFonts w:eastAsia="Times New Roman" w:cs="Times New Roman"/>
                <w:lang w:eastAsia="ru-RU"/>
              </w:rPr>
              <w:t xml:space="preserve">Допустиме зменшення </w:t>
            </w:r>
          </w:p>
        </w:tc>
        <w:tc>
          <w:tcPr>
            <w:tcW w:w="760"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12</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13</w:t>
            </w:r>
          </w:p>
        </w:tc>
        <w:tc>
          <w:tcPr>
            <w:tcW w:w="761"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w:t>
            </w:r>
          </w:p>
        </w:tc>
        <w:tc>
          <w:tcPr>
            <w:tcW w:w="1209"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6</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26</w:t>
            </w:r>
          </w:p>
        </w:tc>
        <w:tc>
          <w:tcPr>
            <w:tcW w:w="1134" w:type="dxa"/>
            <w:shd w:val="clear" w:color="auto" w:fill="auto"/>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36</w:t>
            </w:r>
          </w:p>
        </w:tc>
      </w:tr>
    </w:tbl>
    <w:p w:rsidR="00434919" w:rsidRPr="00434919" w:rsidRDefault="00434919" w:rsidP="00434919">
      <w:pPr>
        <w:ind w:firstLine="709"/>
        <w:rPr>
          <w:rFonts w:eastAsia="Times New Roman" w:cs="Times New Roman"/>
          <w:lang w:eastAsia="ru-RU"/>
        </w:rPr>
      </w:pP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За результатами оптимізації підприємство повністю використовує трудові та грошові ресурси. Сировина залишається в надлишку. Якщо підприємство хоче збільшити свій прибуток, йому слід збільшувати трудові та грошові ресурси, які використовуються для виробництва продукції. Краще збільшувати обсяг трудових ресурсів, оскільки для них тіньова ціна є найбільшою. Збільшення трудових ресурсів на 1 люд.-год. забезпечуватиме додатковий прибуток у розмірі 20 грн, а грошових ресурсів на 1 грн – прибуток у розмірі 10 грн.</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Також змінимо нижню границю для виробництва продукції Р2 та Р4, звернувши увагу на «Приведену вартість». Приведена вартість виробництва продукції Р2 дорівнює (-10) грн, продукції Р4 – (-20) грн. Це означає, що при виробництві 1 од. продукції Р2 прибуток підприємства знизиться на 10 грн, а при виробництві 1 од. продукції Р4 – на 20 грн. Тому підприємству не вигідно виробляти великий обсяг такої продукції. Однак, менші втрати воно матиме у разі виробництва продукції Р2 та Р4. </w:t>
      </w:r>
    </w:p>
    <w:p w:rsidR="00434919" w:rsidRPr="00434919" w:rsidRDefault="00434919" w:rsidP="00434919">
      <w:pPr>
        <w:ind w:firstLine="709"/>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Після коригування отримали новий план: обсяг виробництва продукції Р1 – 15 од., обсяг виробництва продукції Р2 – 2 од., продукції Р3 – 1 од., та продукції Р4 – 1 од. Загальний прибуток від реалізації продукції становить 1352,7 грн, що більше за попереднє оптимальне значення на 32,7 грн. Після проведеного корегування всі ресурси підприємства вичерпано. Таким чином, за допомогою задач оптимізації підприємство може розробити систему заходів щодо максимізації прибутку та ефективності господарської діяльності, який у подальшому необхідно корегувати, виявляючи резерви на основі аналізу звітів у табличному процесорі MS Excel.</w:t>
      </w:r>
    </w:p>
    <w:p w:rsidR="00434919" w:rsidRPr="00434919" w:rsidRDefault="00434919" w:rsidP="00434919">
      <w:pPr>
        <w:jc w:val="center"/>
        <w:rPr>
          <w:rFonts w:eastAsia="Times New Roman" w:cs="Times New Roman"/>
          <w:sz w:val="28"/>
          <w:szCs w:val="28"/>
          <w:lang w:eastAsia="ru-RU"/>
        </w:rPr>
      </w:pPr>
      <w:r w:rsidRPr="00434919">
        <w:rPr>
          <w:rFonts w:eastAsia="Times New Roman" w:cs="Times New Roman"/>
          <w:b/>
          <w:sz w:val="28"/>
          <w:szCs w:val="28"/>
          <w:lang w:eastAsia="ru-RU"/>
        </w:rPr>
        <w:t>Список використаних джерел</w:t>
      </w:r>
    </w:p>
    <w:p w:rsidR="00434919" w:rsidRPr="00434919" w:rsidRDefault="00434919" w:rsidP="006B28E8">
      <w:pPr>
        <w:numPr>
          <w:ilvl w:val="0"/>
          <w:numId w:val="79"/>
        </w:numPr>
        <w:tabs>
          <w:tab w:val="left" w:pos="1080"/>
        </w:tabs>
        <w:autoSpaceDE w:val="0"/>
        <w:autoSpaceDN w:val="0"/>
        <w:adjustRightInd w:val="0"/>
        <w:ind w:left="426" w:hanging="426"/>
        <w:contextualSpacing/>
        <w:jc w:val="both"/>
        <w:rPr>
          <w:rFonts w:eastAsia="Times New Roman" w:cs="Times New Roman"/>
          <w:sz w:val="28"/>
          <w:szCs w:val="28"/>
        </w:rPr>
      </w:pPr>
      <w:r w:rsidRPr="00434919">
        <w:rPr>
          <w:rFonts w:eastAsia="Times New Roman" w:cs="Times New Roman"/>
          <w:sz w:val="28"/>
          <w:szCs w:val="28"/>
        </w:rPr>
        <w:lastRenderedPageBreak/>
        <w:t>Жалдак М. І. Основи теорії і методів оптимізації: навч. посіб. / М. І. Жалдак, Ю. В. Триус. – Черкаси : Брама-Україна, 2005. – С. 587-591.</w:t>
      </w:r>
    </w:p>
    <w:p w:rsidR="00434919" w:rsidRPr="00434919" w:rsidRDefault="00434919" w:rsidP="006B28E8">
      <w:pPr>
        <w:numPr>
          <w:ilvl w:val="0"/>
          <w:numId w:val="79"/>
        </w:numPr>
        <w:tabs>
          <w:tab w:val="left" w:pos="1080"/>
        </w:tabs>
        <w:autoSpaceDE w:val="0"/>
        <w:autoSpaceDN w:val="0"/>
        <w:adjustRightInd w:val="0"/>
        <w:ind w:left="426" w:hanging="426"/>
        <w:contextualSpacing/>
        <w:jc w:val="both"/>
        <w:rPr>
          <w:rFonts w:eastAsia="Times New Roman" w:cs="Times New Roman"/>
          <w:sz w:val="28"/>
          <w:szCs w:val="28"/>
        </w:rPr>
      </w:pPr>
      <w:r w:rsidRPr="00434919">
        <w:rPr>
          <w:rFonts w:eastAsia="Times New Roman" w:cs="Times New Roman"/>
          <w:sz w:val="28"/>
          <w:szCs w:val="28"/>
        </w:rPr>
        <w:t>Бродський Ю. Б. Економіко-математичне моделювання: Конспект лекцій для студентів економічних с.</w:t>
      </w:r>
    </w:p>
    <w:p w:rsidR="00434919" w:rsidRPr="00434919" w:rsidRDefault="00434919" w:rsidP="006B28E8">
      <w:pPr>
        <w:numPr>
          <w:ilvl w:val="0"/>
          <w:numId w:val="79"/>
        </w:numPr>
        <w:tabs>
          <w:tab w:val="left" w:pos="1080"/>
        </w:tabs>
        <w:autoSpaceDE w:val="0"/>
        <w:autoSpaceDN w:val="0"/>
        <w:adjustRightInd w:val="0"/>
        <w:spacing w:after="200"/>
        <w:ind w:left="426" w:hanging="426"/>
        <w:contextualSpacing/>
        <w:jc w:val="both"/>
        <w:rPr>
          <w:rFonts w:ascii="Calibri" w:eastAsia="Times New Roman" w:hAnsi="Calibri" w:cs="Calibri"/>
          <w:sz w:val="28"/>
          <w:szCs w:val="28"/>
        </w:rPr>
      </w:pPr>
      <w:r w:rsidRPr="00434919">
        <w:rPr>
          <w:rFonts w:eastAsia="Times New Roman" w:cs="Times New Roman"/>
          <w:sz w:val="28"/>
          <w:szCs w:val="28"/>
          <w:lang w:val="ru-RU"/>
        </w:rPr>
        <w:t>Леоненков</w:t>
      </w:r>
      <w:r w:rsidRPr="00434919">
        <w:rPr>
          <w:rFonts w:eastAsia="Times New Roman" w:cs="Times New Roman"/>
          <w:sz w:val="28"/>
          <w:szCs w:val="28"/>
        </w:rPr>
        <w:t xml:space="preserve"> А. В</w:t>
      </w:r>
      <w:r w:rsidRPr="00434919">
        <w:rPr>
          <w:rFonts w:eastAsia="Times New Roman" w:cs="Times New Roman"/>
          <w:sz w:val="28"/>
          <w:szCs w:val="28"/>
          <w:lang w:val="ru-RU"/>
        </w:rPr>
        <w:t xml:space="preserve">. Решение задач оптимизации в среде </w:t>
      </w:r>
      <w:r w:rsidRPr="00434919">
        <w:rPr>
          <w:rFonts w:eastAsia="Times New Roman" w:cs="Times New Roman"/>
          <w:sz w:val="28"/>
          <w:szCs w:val="28"/>
          <w:lang w:val="en-US"/>
        </w:rPr>
        <w:t>MS</w:t>
      </w:r>
      <w:r w:rsidRPr="00434919">
        <w:rPr>
          <w:rFonts w:eastAsia="Times New Roman" w:cs="Times New Roman"/>
          <w:sz w:val="28"/>
          <w:szCs w:val="28"/>
          <w:lang w:val="ru-RU"/>
        </w:rPr>
        <w:t xml:space="preserve"> </w:t>
      </w:r>
      <w:r w:rsidRPr="00434919">
        <w:rPr>
          <w:rFonts w:eastAsia="Times New Roman" w:cs="Times New Roman"/>
          <w:sz w:val="28"/>
          <w:szCs w:val="28"/>
          <w:lang w:val="en-US"/>
        </w:rPr>
        <w:t>Excel</w:t>
      </w:r>
      <w:r w:rsidRPr="00434919">
        <w:rPr>
          <w:rFonts w:eastAsia="Times New Roman" w:cs="Times New Roman"/>
          <w:sz w:val="28"/>
          <w:szCs w:val="28"/>
        </w:rPr>
        <w:t xml:space="preserve"> / А. В. Леоненков</w:t>
      </w:r>
      <w:r w:rsidRPr="00434919">
        <w:rPr>
          <w:rFonts w:eastAsia="Times New Roman" w:cs="Times New Roman"/>
          <w:sz w:val="28"/>
          <w:szCs w:val="28"/>
          <w:lang w:val="ru-RU"/>
        </w:rPr>
        <w:t>. – СПб.</w:t>
      </w:r>
      <w:r w:rsidRPr="00434919">
        <w:rPr>
          <w:rFonts w:eastAsia="Times New Roman" w:cs="Times New Roman"/>
          <w:sz w:val="28"/>
          <w:szCs w:val="28"/>
        </w:rPr>
        <w:t xml:space="preserve"> </w:t>
      </w:r>
      <w:r w:rsidRPr="00434919">
        <w:rPr>
          <w:rFonts w:eastAsia="Times New Roman" w:cs="Times New Roman"/>
          <w:sz w:val="28"/>
          <w:szCs w:val="28"/>
          <w:lang w:val="ru-RU"/>
        </w:rPr>
        <w:t>: БХВ – Петербург, 2005. – 704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92" w:name="_Toc439621185"/>
      <w:bookmarkStart w:id="193" w:name="_Toc443506507"/>
      <w:r w:rsidRPr="00434919">
        <w:rPr>
          <w:rFonts w:eastAsia="Times New Roman" w:cs="Times New Roman"/>
          <w:b/>
          <w:bCs/>
          <w:caps/>
          <w:color w:val="000000"/>
          <w:sz w:val="28"/>
          <w:szCs w:val="28"/>
          <w:lang w:eastAsia="ru-RU"/>
        </w:rPr>
        <w:t xml:space="preserve">ВПЛИВ ФІНАНСОВИХ РИЗИКІВ </w:t>
      </w:r>
      <w:r w:rsidRPr="00434919">
        <w:rPr>
          <w:rFonts w:eastAsia="Times New Roman" w:cs="Times New Roman"/>
          <w:b/>
          <w:bCs/>
          <w:caps/>
          <w:color w:val="000000"/>
          <w:sz w:val="28"/>
          <w:szCs w:val="28"/>
          <w:lang w:eastAsia="ru-RU"/>
        </w:rPr>
        <w:br/>
        <w:t>НА РЕЗУЛЬТАТИ ДІЯЛЬНОСТІ ПІДПРИЄМСТВА</w:t>
      </w:r>
      <w:bookmarkEnd w:id="192"/>
      <w:bookmarkEnd w:id="19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94" w:name="_Toc421826372"/>
      <w:bookmarkStart w:id="195" w:name="_Toc439621186"/>
      <w:bookmarkStart w:id="196" w:name="_Toc443506508"/>
      <w:r w:rsidRPr="00434919">
        <w:rPr>
          <w:rFonts w:eastAsia="Times New Roman" w:cs="Times New Roman"/>
          <w:i/>
          <w:iCs/>
          <w:sz w:val="28"/>
          <w:szCs w:val="28"/>
          <w:lang w:eastAsia="ru-RU"/>
        </w:rPr>
        <w:t>Вікторія Макарчук</w:t>
      </w:r>
      <w:bookmarkEnd w:id="194"/>
      <w:r w:rsidRPr="00434919">
        <w:rPr>
          <w:rFonts w:eastAsia="Times New Roman" w:cs="Times New Roman"/>
          <w:i/>
          <w:iCs/>
          <w:sz w:val="28"/>
          <w:szCs w:val="28"/>
          <w:lang w:eastAsia="ru-RU"/>
        </w:rPr>
        <w:t>,</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id="73"/>
      </w:r>
      <w:bookmarkEnd w:id="195"/>
      <w:bookmarkEnd w:id="196"/>
    </w:p>
    <w:p w:rsidR="00434919" w:rsidRPr="00434919" w:rsidRDefault="00434919" w:rsidP="00434919">
      <w:pPr>
        <w:ind w:firstLine="708"/>
        <w:jc w:val="both"/>
        <w:rPr>
          <w:rFonts w:eastAsia="Times New Roman" w:cs="Times New Roman"/>
          <w:spacing w:val="-4"/>
          <w:sz w:val="28"/>
          <w:szCs w:val="28"/>
          <w:lang w:eastAsia="uk-UA"/>
        </w:rPr>
      </w:pPr>
      <w:r w:rsidRPr="00434919">
        <w:rPr>
          <w:rFonts w:eastAsia="Times New Roman" w:cs="Times New Roman"/>
          <w:b/>
          <w:bCs/>
          <w:spacing w:val="-4"/>
          <w:sz w:val="28"/>
          <w:szCs w:val="28"/>
          <w:lang w:eastAsia="uk-UA"/>
        </w:rPr>
        <w:t xml:space="preserve">Вступ. </w:t>
      </w:r>
      <w:r w:rsidRPr="00434919">
        <w:rPr>
          <w:rFonts w:eastAsia="Times New Roman" w:cs="Times New Roman"/>
          <w:spacing w:val="-4"/>
          <w:sz w:val="28"/>
          <w:szCs w:val="28"/>
          <w:lang w:eastAsia="ru-RU"/>
        </w:rPr>
        <w:t>Фінансовий стан підприємств сільського господарства України останнім часом характеризується загальним погіршенням. З</w:t>
      </w:r>
      <w:r w:rsidRPr="00434919">
        <w:rPr>
          <w:rFonts w:eastAsia="Times New Roman" w:cs="Times New Roman"/>
          <w:spacing w:val="-4"/>
          <w:sz w:val="28"/>
          <w:szCs w:val="28"/>
          <w:lang w:eastAsia="uk-UA"/>
        </w:rPr>
        <w:t xml:space="preserve">а даними Державної служби статистики України </w:t>
      </w:r>
      <w:r w:rsidRPr="00434919">
        <w:rPr>
          <w:rFonts w:eastAsia="Times New Roman" w:cs="Times New Roman"/>
          <w:spacing w:val="-4"/>
          <w:sz w:val="28"/>
          <w:szCs w:val="28"/>
          <w:lang w:eastAsia="ru-RU"/>
        </w:rPr>
        <w:t xml:space="preserve">близько 30 % сільськогосподарських підприємств є збитковими. Це зумовлено тим, що </w:t>
      </w:r>
      <w:r w:rsidRPr="00434919">
        <w:rPr>
          <w:rFonts w:eastAsia="Times New Roman" w:cs="Times New Roman"/>
          <w:spacing w:val="-4"/>
          <w:sz w:val="28"/>
          <w:szCs w:val="28"/>
          <w:lang w:eastAsia="uk-UA"/>
        </w:rPr>
        <w:t>фінансова діяльність підприємства пов’язана з багатьма ризиками, ступінь впливу яких на результати його діяльності значно підвищується з переходом до ринкової економіки. Ризики, що супроводжують цю діяльність, виділяють в окрему групу фінансових ризиків, що домінують в загальному “портфелі ризиків” підприємства. Збільшення ступеня впливу фінансових ризиків на результати фінансової діяльності підприємства пов’язано з багатьма чинниками, а саме: швидкою зміною економічної ситуації в країні, трансформацією кон’юнктури фінансового ринку, розширенням сфери фінансових відносин, появою нових фінансових технологій та інструментів.</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Подібний негативний вплив підвищує фінансовий ризик діяльності сільськогосподарських підприємств і може призвести до їхнього банкрутства. Запобігання банкрутству і стабілізації фінансового стану вказаних суб’єктів господарювання вимагає формування дієвого механізму контролю фінансових ризиків в умовах нестійкої економічної ситуації.</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b/>
          <w:bCs/>
          <w:sz w:val="28"/>
          <w:szCs w:val="28"/>
          <w:lang w:eastAsia="uk-UA"/>
        </w:rPr>
        <w:t xml:space="preserve">Аналіз останніх досліджень. </w:t>
      </w:r>
      <w:r w:rsidRPr="00434919">
        <w:rPr>
          <w:rFonts w:eastAsia="Times New Roman" w:cs="Times New Roman"/>
          <w:sz w:val="28"/>
          <w:szCs w:val="28"/>
          <w:lang w:eastAsia="uk-UA"/>
        </w:rPr>
        <w:t>Проблема впливу фінансових ризиків на результати діяльності підприємств та управління ними є предметом наукових досліджень вітчизняних і зарубіжних вчених, а саме: Фере В., Шарп У., Райс Т., Вітлінського В.В., Верченко П.І., Великоіваненко Г.І., ЯстремськогоО.І., Мертенс О.В., Бланк І.А., Гудзь О.Є., Левицької Є.В., Лігоненко Л.О. та ін.</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 xml:space="preserve">Узагальнення вивченого матеріалу свідчить про те, що діяльність сільськогосподарських підприємств реагує лише на явні сильні загрози прояву фінансового ризику, в той момент, коли їх вплив на підприємство найбільший. Цим самим скорочуючи термін реагування на ризик і якість прийняття заходів щодо їх впливу. Тому необхідним залишається </w:t>
      </w:r>
      <w:r w:rsidRPr="00434919">
        <w:rPr>
          <w:rFonts w:eastAsia="Times New Roman" w:cs="Times New Roman"/>
          <w:sz w:val="28"/>
          <w:szCs w:val="28"/>
          <w:lang w:eastAsia="uk-UA"/>
        </w:rPr>
        <w:lastRenderedPageBreak/>
        <w:t>подальше обґрунтуванняспецифіки управління фінансовими ризиками сільськогосподарських підприємств, беручи до уваги сучасні умови ринкової економіки та економічний стан країни в цілому.</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b/>
          <w:bCs/>
          <w:sz w:val="28"/>
          <w:szCs w:val="28"/>
          <w:lang w:eastAsia="uk-UA"/>
        </w:rPr>
        <w:t xml:space="preserve">Результати досліджень. </w:t>
      </w:r>
      <w:r w:rsidRPr="00434919">
        <w:rPr>
          <w:rFonts w:eastAsia="Times New Roman" w:cs="Times New Roman"/>
          <w:sz w:val="28"/>
          <w:szCs w:val="28"/>
          <w:lang w:eastAsia="uk-UA"/>
        </w:rPr>
        <w:t>Дане дослідження має на меті обґрунтування необхідності виявлення та ідентифікації фінансових ризиків, особливостей їх впливу на результативність діяльності сільськогосподарських підприємств, а також обґрунтування напрямків вдосконалення системи управління фінансовими ризиками.</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У процесі своєї діяльності суб’єкти господарювання функціонують у ринковому середовищі, що постійно змінюється, цим самим щоразу наражаючи себе на фінансові ризики. Одним з найпоширеніших ризиків сільськогосподарських підприємств є недостатня забезпеченість власними фінансовими ресурсами, другий – складна процедура отримання банківських кредитів. Відповідно, це негативно впливає на ефективність виробництва сільськогосподарської продукції та спричиняє низький рівень ефективності використання капіталу підприємства через неможливість побудови оптимальної його структури.</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Дослідження здійснене на базі даних із статистичного збірника «Сільське господарство України». До уваги представлено загальні результати сільськогосподарської діяльності сільськогосподарських підприємств (табл. 1).</w:t>
      </w:r>
    </w:p>
    <w:p w:rsidR="00434919" w:rsidRPr="00434919" w:rsidRDefault="00434919" w:rsidP="00434919">
      <w:pPr>
        <w:ind w:firstLine="708"/>
        <w:jc w:val="right"/>
        <w:rPr>
          <w:rFonts w:eastAsia="Times New Roman" w:cs="Times New Roman"/>
          <w:bCs/>
          <w:i/>
          <w:sz w:val="28"/>
          <w:szCs w:val="28"/>
          <w:lang w:eastAsia="uk-UA"/>
        </w:rPr>
      </w:pPr>
      <w:r w:rsidRPr="00434919">
        <w:rPr>
          <w:rFonts w:eastAsia="Times New Roman" w:cs="Times New Roman"/>
          <w:bCs/>
          <w:i/>
          <w:sz w:val="28"/>
          <w:szCs w:val="28"/>
          <w:lang w:eastAsia="uk-UA"/>
        </w:rPr>
        <w:t>Таблиця 1</w:t>
      </w:r>
    </w:p>
    <w:p w:rsidR="00434919" w:rsidRPr="00434919" w:rsidRDefault="00434919" w:rsidP="00434919">
      <w:pPr>
        <w:ind w:firstLine="708"/>
        <w:jc w:val="center"/>
        <w:rPr>
          <w:rFonts w:eastAsia="Times New Roman" w:cs="Times New Roman"/>
          <w:color w:val="993300"/>
          <w:sz w:val="28"/>
          <w:szCs w:val="28"/>
          <w:lang w:eastAsia="uk-UA"/>
        </w:rPr>
      </w:pPr>
      <w:r w:rsidRPr="00434919">
        <w:rPr>
          <w:rFonts w:eastAsia="Times New Roman" w:cs="Times New Roman"/>
          <w:b/>
          <w:bCs/>
          <w:sz w:val="28"/>
          <w:szCs w:val="28"/>
          <w:lang w:eastAsia="uk-UA"/>
        </w:rPr>
        <w:t>Загальні результати сільськогосподарської діяльності сільськогосподарських підприємств України</w:t>
      </w:r>
    </w:p>
    <w:tbl>
      <w:tblPr>
        <w:tblW w:w="9062" w:type="dxa"/>
        <w:tblInd w:w="108" w:type="dxa"/>
        <w:tblLook w:val="00A0" w:firstRow="1" w:lastRow="0" w:firstColumn="1" w:lastColumn="0" w:noHBand="0" w:noVBand="0"/>
      </w:tblPr>
      <w:tblGrid>
        <w:gridCol w:w="3965"/>
        <w:gridCol w:w="1294"/>
        <w:gridCol w:w="1294"/>
        <w:gridCol w:w="1102"/>
        <w:gridCol w:w="1407"/>
      </w:tblGrid>
      <w:tr w:rsidR="00434919" w:rsidRPr="00434919" w:rsidTr="00434919">
        <w:trPr>
          <w:trHeight w:val="20"/>
        </w:trPr>
        <w:tc>
          <w:tcPr>
            <w:tcW w:w="3965" w:type="dxa"/>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Показники</w:t>
            </w:r>
          </w:p>
        </w:tc>
        <w:tc>
          <w:tcPr>
            <w:tcW w:w="1294"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2012 р.</w:t>
            </w:r>
          </w:p>
        </w:tc>
        <w:tc>
          <w:tcPr>
            <w:tcW w:w="1294"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2013 р.</w:t>
            </w:r>
          </w:p>
        </w:tc>
        <w:tc>
          <w:tcPr>
            <w:tcW w:w="1102"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2014 р.</w:t>
            </w:r>
          </w:p>
        </w:tc>
        <w:tc>
          <w:tcPr>
            <w:tcW w:w="1407"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Відхилення</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 xml:space="preserve">Чистий дохід (виручка) від реалізації с/г продукції та послуг, млн. грн. </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104082,8</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132206,1</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133428</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-29345,1</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у т. ч. с/г продукції</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100681,2</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128452,6</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128685</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-28003,6</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Прибуток, збиток (-) від реалізації с/г продукції та послуг, млн. грн.</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21833,3</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22683,3</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14294,1</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7539,2</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у т. ч. с/г продукції</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21530,2</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22297,1</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13516,8</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8013,4</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Рівень рентабельності с/г діяльності, %</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26,5</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20,7</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12,0</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14,5</w:t>
            </w:r>
          </w:p>
        </w:tc>
      </w:tr>
      <w:tr w:rsidR="00434919" w:rsidRPr="00434919" w:rsidTr="00434919">
        <w:trPr>
          <w:trHeight w:val="20"/>
        </w:trPr>
        <w:tc>
          <w:tcPr>
            <w:tcW w:w="3965" w:type="dxa"/>
            <w:tcBorders>
              <w:top w:val="nil"/>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uk-UA"/>
              </w:rPr>
            </w:pPr>
            <w:r w:rsidRPr="00434919">
              <w:rPr>
                <w:rFonts w:eastAsia="Times New Roman" w:cs="Times New Roman"/>
                <w:color w:val="000000"/>
                <w:lang w:eastAsia="uk-UA"/>
              </w:rPr>
              <w:t>Рівень рентабельності виробництва с/г продукції - всього, %</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27,2</w:t>
            </w:r>
          </w:p>
        </w:tc>
        <w:tc>
          <w:tcPr>
            <w:tcW w:w="1294"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21,0</w:t>
            </w:r>
          </w:p>
        </w:tc>
        <w:tc>
          <w:tcPr>
            <w:tcW w:w="1102"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11,7</w:t>
            </w:r>
          </w:p>
        </w:tc>
        <w:tc>
          <w:tcPr>
            <w:tcW w:w="1407" w:type="dxa"/>
            <w:tcBorders>
              <w:top w:val="nil"/>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uk-UA"/>
              </w:rPr>
            </w:pPr>
            <w:r w:rsidRPr="00434919">
              <w:rPr>
                <w:rFonts w:eastAsia="Times New Roman" w:cs="Times New Roman"/>
                <w:color w:val="000000"/>
                <w:lang w:eastAsia="uk-UA"/>
              </w:rPr>
              <w:t>15,5</w:t>
            </w:r>
          </w:p>
        </w:tc>
      </w:tr>
    </w:tbl>
    <w:p w:rsidR="00434919" w:rsidRPr="00434919" w:rsidRDefault="00434919" w:rsidP="00434919">
      <w:pPr>
        <w:jc w:val="both"/>
        <w:rPr>
          <w:rFonts w:eastAsia="Times New Roman" w:cs="Times New Roman"/>
          <w:lang w:eastAsia="uk-UA"/>
        </w:rPr>
      </w:pP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 xml:space="preserve">У табл. 1 можна побачити, що відносні показники, такі як: прибуток, збиток (-) від реалізації с/г продукції та послуг, рівень рентабельності с/г діяльності, рівень рентабельності виробництва с/г продукції, з кожним роком знижуються. </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Дану тенденцію можна пояснити впливом, в першу чергу, фінансових ризиків. Якщо вчасно не запобігти цьому, підприємство наражає себе на збільшення ймовірності негативних фінансових наслідків, таких як збитки або недоотримання частини доходу.</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lastRenderedPageBreak/>
        <w:t xml:space="preserve">Управління фінансовими ризиками дає можливість раціонально використовувати ресурси, розподіляти відповідальність, покращувати результати діяльності підприємства та забезпечувати прийнятний рівень ризику [1]. При забезпеченні нейтралізації фінансових ризиків суб’єкти господарювання можуть використовувати стратегію уникнення ризику або стратегію утримання ризику. </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Перша стратегія передбачає розробку таких заходів внутрішнього характеру, які повністю виключають конкретний вид фінансового ризику. До них відносять:</w:t>
      </w:r>
    </w:p>
    <w:p w:rsidR="00434919" w:rsidRPr="00434919" w:rsidRDefault="00434919" w:rsidP="006B28E8">
      <w:pPr>
        <w:numPr>
          <w:ilvl w:val="0"/>
          <w:numId w:val="76"/>
        </w:numPr>
        <w:jc w:val="both"/>
        <w:rPr>
          <w:rFonts w:eastAsia="Times New Roman" w:cs="Times New Roman"/>
          <w:sz w:val="28"/>
          <w:szCs w:val="28"/>
          <w:lang w:eastAsia="uk-UA"/>
        </w:rPr>
      </w:pPr>
      <w:r w:rsidRPr="00434919">
        <w:rPr>
          <w:rFonts w:eastAsia="Times New Roman" w:cs="Times New Roman"/>
          <w:sz w:val="28"/>
          <w:szCs w:val="28"/>
          <w:lang w:eastAsia="uk-UA"/>
        </w:rPr>
        <w:t>відмову від здійснення фінансових операцій, рівень ризику яких надмірно високий;</w:t>
      </w:r>
    </w:p>
    <w:p w:rsidR="00434919" w:rsidRPr="00434919" w:rsidRDefault="00434919" w:rsidP="006B28E8">
      <w:pPr>
        <w:numPr>
          <w:ilvl w:val="0"/>
          <w:numId w:val="76"/>
        </w:numPr>
        <w:jc w:val="both"/>
        <w:rPr>
          <w:rFonts w:eastAsia="Times New Roman" w:cs="Times New Roman"/>
          <w:sz w:val="28"/>
          <w:szCs w:val="28"/>
          <w:lang w:eastAsia="uk-UA"/>
        </w:rPr>
      </w:pPr>
      <w:r w:rsidRPr="00434919">
        <w:rPr>
          <w:rFonts w:eastAsia="Times New Roman" w:cs="Times New Roman"/>
          <w:sz w:val="28"/>
          <w:szCs w:val="28"/>
          <w:lang w:eastAsia="uk-UA"/>
        </w:rPr>
        <w:t>відмова від продовження господарських відносин із партнерами, які систематично порушують контрактні зобов’язання;</w:t>
      </w:r>
    </w:p>
    <w:p w:rsidR="00434919" w:rsidRPr="00434919" w:rsidRDefault="00434919" w:rsidP="006B28E8">
      <w:pPr>
        <w:numPr>
          <w:ilvl w:val="0"/>
          <w:numId w:val="76"/>
        </w:numPr>
        <w:jc w:val="both"/>
        <w:rPr>
          <w:rFonts w:eastAsia="Times New Roman" w:cs="Times New Roman"/>
          <w:sz w:val="28"/>
          <w:szCs w:val="28"/>
          <w:lang w:eastAsia="uk-UA"/>
        </w:rPr>
      </w:pPr>
      <w:r w:rsidRPr="00434919">
        <w:rPr>
          <w:rFonts w:eastAsia="Times New Roman" w:cs="Times New Roman"/>
          <w:sz w:val="28"/>
          <w:szCs w:val="28"/>
          <w:lang w:eastAsia="uk-UA"/>
        </w:rPr>
        <w:t>відмова від надмірного використання у великих обсягах позикового капіталу;</w:t>
      </w:r>
    </w:p>
    <w:p w:rsidR="00434919" w:rsidRPr="00434919" w:rsidRDefault="00434919" w:rsidP="006B28E8">
      <w:pPr>
        <w:numPr>
          <w:ilvl w:val="0"/>
          <w:numId w:val="76"/>
        </w:numPr>
        <w:jc w:val="both"/>
        <w:rPr>
          <w:rFonts w:eastAsia="Times New Roman" w:cs="Times New Roman"/>
          <w:sz w:val="28"/>
          <w:szCs w:val="28"/>
          <w:lang w:eastAsia="uk-UA"/>
        </w:rPr>
      </w:pPr>
      <w:r w:rsidRPr="00434919">
        <w:rPr>
          <w:rFonts w:eastAsia="Times New Roman" w:cs="Times New Roman"/>
          <w:sz w:val="28"/>
          <w:szCs w:val="28"/>
          <w:lang w:eastAsia="uk-UA"/>
        </w:rPr>
        <w:t>відмова від використання тимчасово вільних грошових активів у короткострокових фінансових інвестиціях [3].</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Друга стратегія передбачає прийняття суб’єктом господарювання певної величини фінансового ризику і реалізується за рахунок сукупності спеціальних методів та фінансових технологій.</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Означені методи утримання фінансових ризиків спрямовані на більш детальне вивчення проблемних питань, які в будь-який момент можуть обернутися серйозними проблемами для сільськогосподарських підприємств, а також на розробку ряду заходів для зниження рівня ризику, який виникає за певних умов [5].</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sz w:val="28"/>
          <w:szCs w:val="28"/>
          <w:lang w:eastAsia="uk-UA"/>
        </w:rPr>
        <w:t>При цьому, інструментами утримання ризику, якими підприємство може скористатись самостійно, виступають:</w:t>
      </w:r>
    </w:p>
    <w:p w:rsidR="00434919" w:rsidRPr="00434919" w:rsidRDefault="00434919" w:rsidP="006B28E8">
      <w:pPr>
        <w:numPr>
          <w:ilvl w:val="0"/>
          <w:numId w:val="7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диверсифікація фінансових ризиків: переробка сільськогосподарської продукції; виробництво несільськогосподарської продукції та надання послуг; екологічно чисте виробництво сільськогосподарської продукції та здійснення діяльності зі збереження ландшафтів і виробництва добрив;</w:t>
      </w:r>
    </w:p>
    <w:p w:rsidR="00434919" w:rsidRPr="00434919" w:rsidRDefault="00434919" w:rsidP="006B28E8">
      <w:pPr>
        <w:numPr>
          <w:ilvl w:val="0"/>
          <w:numId w:val="7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хеджування фінансових ризиків: опціон; форвардні і ф’ючерсні контракти; своп-контракти; варанти та ін.;</w:t>
      </w:r>
    </w:p>
    <w:p w:rsidR="00434919" w:rsidRPr="00434919" w:rsidRDefault="00434919" w:rsidP="006B28E8">
      <w:pPr>
        <w:numPr>
          <w:ilvl w:val="0"/>
          <w:numId w:val="7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механізм лімітування концентрації фінансових ризиків: максимальний розмір вкладення засобів у цінні папери одного емітента; максимальний період відвернення засобів у дебіторську заборгованість;</w:t>
      </w:r>
    </w:p>
    <w:p w:rsidR="00434919" w:rsidRPr="00434919" w:rsidRDefault="00434919" w:rsidP="006B28E8">
      <w:pPr>
        <w:numPr>
          <w:ilvl w:val="0"/>
          <w:numId w:val="77"/>
        </w:numPr>
        <w:ind w:left="426" w:hanging="426"/>
        <w:jc w:val="both"/>
        <w:rPr>
          <w:rFonts w:eastAsia="Times New Roman" w:cs="Times New Roman"/>
          <w:sz w:val="28"/>
          <w:szCs w:val="28"/>
          <w:lang w:eastAsia="uk-UA"/>
        </w:rPr>
      </w:pPr>
      <w:r w:rsidRPr="00434919">
        <w:rPr>
          <w:rFonts w:eastAsia="Times New Roman" w:cs="Times New Roman"/>
          <w:sz w:val="28"/>
          <w:szCs w:val="28"/>
          <w:lang w:eastAsia="uk-UA"/>
        </w:rPr>
        <w:t>самострахування та страхування із залученням страхових компаній: формування резервного фонду, цільових резервних фондів; використання нерозподіленого прибутку звітного періоду; страхування фінансових ризиків із залученням страхових компаній [4].</w:t>
      </w:r>
    </w:p>
    <w:p w:rsidR="00434919" w:rsidRPr="00434919" w:rsidRDefault="00434919" w:rsidP="00434919">
      <w:pPr>
        <w:ind w:firstLine="708"/>
        <w:jc w:val="both"/>
        <w:rPr>
          <w:rFonts w:eastAsia="Times New Roman" w:cs="Times New Roman"/>
          <w:sz w:val="28"/>
          <w:szCs w:val="28"/>
          <w:lang w:eastAsia="uk-UA"/>
        </w:rPr>
      </w:pPr>
      <w:r w:rsidRPr="00434919">
        <w:rPr>
          <w:rFonts w:eastAsia="Times New Roman" w:cs="Times New Roman"/>
          <w:b/>
          <w:bCs/>
          <w:sz w:val="28"/>
          <w:szCs w:val="28"/>
          <w:lang w:eastAsia="uk-UA"/>
        </w:rPr>
        <w:t xml:space="preserve">Висновки. </w:t>
      </w:r>
      <w:r w:rsidRPr="00434919">
        <w:rPr>
          <w:rFonts w:eastAsia="Times New Roman" w:cs="Times New Roman"/>
          <w:sz w:val="28"/>
          <w:szCs w:val="28"/>
          <w:lang w:eastAsia="uk-UA"/>
        </w:rPr>
        <w:t xml:space="preserve">Сільськогосподарські підприємства в умовах жорсткої конкуренції змушені приймати рішення щодо збільшення прибутковості, проте такі рішення підвищують і рівень фінансового ризику. Проблема фінансових ризиків суб’єктів господарювання є надзвичайно актуальною, </w:t>
      </w:r>
      <w:r w:rsidRPr="00434919">
        <w:rPr>
          <w:rFonts w:eastAsia="Times New Roman" w:cs="Times New Roman"/>
          <w:sz w:val="28"/>
          <w:szCs w:val="28"/>
          <w:lang w:eastAsia="uk-UA"/>
        </w:rPr>
        <w:lastRenderedPageBreak/>
        <w:t>оскільки вони не дозволяють реалізувати заплановані фінансові результати. Тому ефективне і результативне управління фінансовими ризиками дозволитьуникнути збитковості підприємства, його банкрутства та ліквідації.</w:t>
      </w:r>
    </w:p>
    <w:p w:rsidR="00434919" w:rsidRPr="00434919" w:rsidRDefault="00434919" w:rsidP="00434919">
      <w:pPr>
        <w:spacing w:before="120"/>
        <w:jc w:val="center"/>
        <w:rPr>
          <w:rFonts w:eastAsia="Times New Roman" w:cs="Times New Roman"/>
          <w:b/>
          <w:bCs/>
          <w:sz w:val="28"/>
          <w:szCs w:val="28"/>
          <w:lang w:eastAsia="uk-UA"/>
        </w:rPr>
      </w:pPr>
      <w:r w:rsidRPr="00434919">
        <w:rPr>
          <w:rFonts w:eastAsia="Times New Roman" w:cs="Times New Roman"/>
          <w:b/>
          <w:bCs/>
          <w:sz w:val="28"/>
          <w:szCs w:val="28"/>
          <w:lang w:eastAsia="uk-UA"/>
        </w:rPr>
        <w:t>Список використаних джерел</w:t>
      </w:r>
    </w:p>
    <w:p w:rsidR="00434919" w:rsidRPr="00434919" w:rsidRDefault="00434919" w:rsidP="006B28E8">
      <w:pPr>
        <w:numPr>
          <w:ilvl w:val="3"/>
          <w:numId w:val="72"/>
        </w:numPr>
        <w:ind w:left="425" w:hanging="425"/>
        <w:jc w:val="both"/>
        <w:rPr>
          <w:rFonts w:eastAsia="Times New Roman" w:cs="Times New Roman"/>
          <w:sz w:val="28"/>
          <w:szCs w:val="28"/>
          <w:lang w:eastAsia="uk-UA"/>
        </w:rPr>
      </w:pPr>
      <w:r w:rsidRPr="00434919">
        <w:rPr>
          <w:rFonts w:eastAsia="Times New Roman" w:cs="Times New Roman"/>
          <w:sz w:val="28"/>
          <w:szCs w:val="28"/>
          <w:lang w:eastAsia="uk-UA"/>
        </w:rPr>
        <w:t>Ігнатенко А. В. Механізми нейтралізації фінансових ризиків українських підприємств в умовах глобалізації / А. В. Ігнатенко, В. Г. Кабанов, О. І. Харченко // Актуальні проблеми економіки. – 2009. – №5 (95). – С. 136-144.</w:t>
      </w:r>
    </w:p>
    <w:p w:rsidR="00434919" w:rsidRPr="00434919" w:rsidRDefault="00434919" w:rsidP="006B28E8">
      <w:pPr>
        <w:numPr>
          <w:ilvl w:val="3"/>
          <w:numId w:val="72"/>
        </w:numPr>
        <w:ind w:left="425" w:hanging="425"/>
        <w:jc w:val="both"/>
        <w:rPr>
          <w:rFonts w:eastAsia="Times New Roman" w:cs="Times New Roman"/>
          <w:sz w:val="28"/>
          <w:szCs w:val="28"/>
          <w:lang w:eastAsia="uk-UA"/>
        </w:rPr>
      </w:pPr>
      <w:r w:rsidRPr="00434919">
        <w:rPr>
          <w:rFonts w:eastAsia="Times New Roman" w:cs="Times New Roman"/>
          <w:sz w:val="28"/>
          <w:szCs w:val="28"/>
          <w:lang w:eastAsia="uk-UA"/>
        </w:rPr>
        <w:t>Кубинець Ю. Ризики фінансової діяльності: [Електронний ресурс]. – Режим доступу: www.library.tane.edu.ua/</w:t>
      </w:r>
    </w:p>
    <w:p w:rsidR="00434919" w:rsidRPr="00434919" w:rsidRDefault="00434919" w:rsidP="006B28E8">
      <w:pPr>
        <w:numPr>
          <w:ilvl w:val="3"/>
          <w:numId w:val="72"/>
        </w:numPr>
        <w:ind w:left="425" w:hanging="425"/>
        <w:jc w:val="both"/>
        <w:rPr>
          <w:rFonts w:eastAsia="Times New Roman" w:cs="Times New Roman"/>
          <w:sz w:val="28"/>
          <w:szCs w:val="28"/>
          <w:lang w:eastAsia="uk-UA"/>
        </w:rPr>
      </w:pPr>
      <w:r w:rsidRPr="00434919">
        <w:rPr>
          <w:rFonts w:eastAsia="Times New Roman" w:cs="Times New Roman"/>
          <w:sz w:val="28"/>
          <w:szCs w:val="28"/>
          <w:lang w:eastAsia="uk-UA"/>
        </w:rPr>
        <w:t>Нєкрасов А. Управління фінансовими ризиками в Україні в сучасних умовах / А. Нєкрасов, В. Пастухов // Економічний простір. – 2011. – Вип. 16(125). – С. 112.</w:t>
      </w:r>
    </w:p>
    <w:p w:rsidR="00434919" w:rsidRPr="00434919" w:rsidRDefault="00434919" w:rsidP="006B28E8">
      <w:pPr>
        <w:numPr>
          <w:ilvl w:val="3"/>
          <w:numId w:val="72"/>
        </w:numPr>
        <w:ind w:left="425" w:hanging="425"/>
        <w:jc w:val="both"/>
        <w:rPr>
          <w:rFonts w:eastAsia="Times New Roman" w:cs="Times New Roman"/>
          <w:sz w:val="28"/>
          <w:szCs w:val="28"/>
          <w:lang w:eastAsia="uk-UA"/>
        </w:rPr>
      </w:pPr>
      <w:r w:rsidRPr="00434919">
        <w:rPr>
          <w:rFonts w:eastAsia="Times New Roman" w:cs="Times New Roman"/>
          <w:sz w:val="28"/>
          <w:szCs w:val="28"/>
          <w:lang w:eastAsia="uk-UA"/>
        </w:rPr>
        <w:t>Захарова Н. Механізм управління фінансовими ризиками аграрних підприємств / Н. Захарова // Вісник СНАУ. – 2011. – Вип. 6/2. – С. 164.</w:t>
      </w:r>
    </w:p>
    <w:p w:rsidR="00434919" w:rsidRPr="00434919" w:rsidRDefault="00434919" w:rsidP="006B28E8">
      <w:pPr>
        <w:numPr>
          <w:ilvl w:val="3"/>
          <w:numId w:val="72"/>
        </w:numPr>
        <w:ind w:left="425" w:hanging="425"/>
        <w:jc w:val="both"/>
        <w:rPr>
          <w:rFonts w:eastAsia="Times New Roman" w:cs="Times New Roman"/>
          <w:sz w:val="28"/>
          <w:szCs w:val="28"/>
          <w:lang w:eastAsia="uk-UA"/>
        </w:rPr>
      </w:pPr>
      <w:r w:rsidRPr="00434919">
        <w:rPr>
          <w:rFonts w:eastAsia="Times New Roman" w:cs="Times New Roman"/>
          <w:sz w:val="28"/>
          <w:szCs w:val="28"/>
          <w:lang w:eastAsia="uk-UA"/>
        </w:rPr>
        <w:t>Яковлєва І.М. Управління фінансовими ризиками компанії. Частина 2 / І.М. Яковлєва / / Довідник економіста. - 2009. - № 8. - С.51.</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197" w:name="_Toc439621187"/>
      <w:bookmarkStart w:id="198" w:name="_Toc443506509"/>
      <w:r w:rsidRPr="00434919">
        <w:rPr>
          <w:rFonts w:eastAsia="Times New Roman" w:cs="Times New Roman"/>
          <w:b/>
          <w:bCs/>
          <w:caps/>
          <w:color w:val="000000"/>
          <w:sz w:val="28"/>
          <w:szCs w:val="28"/>
          <w:lang w:eastAsia="ru-RU"/>
        </w:rPr>
        <w:t>ДІАГНОСТИКА РІВНЯ ФІНАНСОВОЇ БЕЗПЕКИ ПІДПРИЄМСТВА</w:t>
      </w:r>
      <w:bookmarkEnd w:id="197"/>
      <w:bookmarkEnd w:id="198"/>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199" w:name="_Toc421826350"/>
      <w:bookmarkStart w:id="200" w:name="_Toc439621188"/>
      <w:bookmarkStart w:id="201" w:name="_Toc443506510"/>
      <w:r w:rsidRPr="00434919">
        <w:rPr>
          <w:rFonts w:eastAsia="Times New Roman" w:cs="Times New Roman"/>
          <w:i/>
          <w:iCs/>
          <w:sz w:val="28"/>
          <w:szCs w:val="28"/>
          <w:lang w:eastAsia="ru-RU"/>
        </w:rPr>
        <w:t>М.А. Кулеша,</w:t>
      </w:r>
      <w:bookmarkEnd w:id="199"/>
      <w:r w:rsidRPr="00434919">
        <w:rPr>
          <w:rFonts w:eastAsia="Times New Roman" w:cs="Times New Roman"/>
          <w:i/>
          <w:iCs/>
          <w:sz w:val="28"/>
          <w:szCs w:val="28"/>
          <w:lang w:eastAsia="ru-RU"/>
        </w:rPr>
        <w:t xml:space="preserve"> </w:t>
      </w:r>
      <w:r w:rsidRPr="00434919">
        <w:rPr>
          <w:rFonts w:eastAsia="Times New Roman" w:cs="Times New Roman"/>
          <w:i/>
          <w:iCs/>
          <w:sz w:val="28"/>
          <w:szCs w:val="28"/>
          <w:lang w:eastAsia="ru-RU"/>
        </w:rPr>
        <w:br/>
        <w:t xml:space="preserve">студентка Ф-12-1 </w:t>
      </w:r>
      <w:r w:rsidRPr="00434919">
        <w:rPr>
          <w:rFonts w:eastAsia="Times New Roman" w:cs="Times New Roman"/>
          <w:i/>
          <w:iCs/>
          <w:sz w:val="28"/>
          <w:szCs w:val="28"/>
          <w:lang w:eastAsia="ru-RU"/>
        </w:rPr>
        <w:footnoteReference w:id="74"/>
      </w:r>
      <w:bookmarkEnd w:id="200"/>
      <w:bookmarkEnd w:id="201"/>
    </w:p>
    <w:p w:rsidR="00434919" w:rsidRPr="00434919" w:rsidRDefault="00434919" w:rsidP="00434919">
      <w:pPr>
        <w:ind w:firstLine="680"/>
        <w:jc w:val="both"/>
        <w:rPr>
          <w:rFonts w:eastAsia="Times New Roman" w:cs="Times New Roman"/>
          <w:sz w:val="28"/>
          <w:szCs w:val="28"/>
          <w:lang w:eastAsia="ru-RU"/>
        </w:rPr>
      </w:pPr>
      <w:r w:rsidRPr="00434919">
        <w:rPr>
          <w:rFonts w:eastAsia="Times New Roman" w:cs="Times New Roman"/>
          <w:b/>
          <w:bCs/>
          <w:color w:val="000000"/>
          <w:sz w:val="28"/>
          <w:szCs w:val="28"/>
          <w:lang w:eastAsia="ru-RU"/>
        </w:rPr>
        <w:t>Постановка проблеми.</w:t>
      </w:r>
      <w:r w:rsidRPr="00434919">
        <w:rPr>
          <w:rFonts w:eastAsia="Times New Roman" w:cs="Times New Roman"/>
          <w:color w:val="000000"/>
          <w:sz w:val="28"/>
          <w:szCs w:val="28"/>
          <w:lang w:eastAsia="ru-RU"/>
        </w:rPr>
        <w:t xml:space="preserve"> </w:t>
      </w:r>
      <w:r w:rsidRPr="00434919">
        <w:rPr>
          <w:rFonts w:eastAsia="Times New Roman" w:cs="Times New Roman"/>
          <w:color w:val="000000"/>
          <w:sz w:val="28"/>
          <w:szCs w:val="28"/>
          <w:lang w:eastAsia="uk-UA"/>
        </w:rPr>
        <w:t>Однією з найважливіших проблем ефективного розвитку підприємництва в ринкових умовах є формування і підтримка фінансової безпеки як основної складової економічної безпеки підприємства. Особливо гостро це питання виникає в ситуації, що пов'язана з підприємницьким ризиком, недобросовісною конкуренцією, а також зі слабкістю або відсутністю необхідної законодавчої бази діяльності суб’єктів господарювання.</w:t>
      </w:r>
    </w:p>
    <w:p w:rsidR="00434919" w:rsidRPr="00434919" w:rsidRDefault="00434919" w:rsidP="00434919">
      <w:pPr>
        <w:ind w:firstLine="680"/>
        <w:jc w:val="both"/>
        <w:rPr>
          <w:rFonts w:eastAsia="Times New Roman" w:cs="Times New Roman"/>
          <w:color w:val="000000"/>
          <w:sz w:val="28"/>
          <w:szCs w:val="28"/>
          <w:lang w:eastAsia="uk-UA"/>
        </w:rPr>
      </w:pPr>
      <w:r w:rsidRPr="00434919">
        <w:rPr>
          <w:rFonts w:eastAsia="Times New Roman" w:cs="Times New Roman"/>
          <w:color w:val="000000"/>
          <w:sz w:val="28"/>
          <w:szCs w:val="28"/>
          <w:lang w:eastAsia="uk-UA"/>
        </w:rPr>
        <w:t>Поняття „фінансова безпека” як самостійний об’єкт управління є відносно нове, введене в науковий обіг в останньому десятилітті. При цьому, багато питань, що розглядаються, є спірними. Конкретні показники оцінки рівня безпеки держави, що досліджуються в економічній літературі, - непереконливі, а на рівні підприємства по суті не існують. Тому проблема забезпечення фінансової безпеки як основи ефективної діяльності та виживання є актуальним питанням на цей час.</w:t>
      </w:r>
    </w:p>
    <w:p w:rsidR="00434919" w:rsidRPr="00434919" w:rsidRDefault="00434919" w:rsidP="00434919">
      <w:pPr>
        <w:ind w:firstLine="680"/>
        <w:jc w:val="both"/>
        <w:rPr>
          <w:rFonts w:eastAsia="Times New Roman" w:cs="Times New Roman"/>
          <w:spacing w:val="-4"/>
          <w:sz w:val="28"/>
          <w:szCs w:val="28"/>
          <w:lang w:eastAsia="ru-RU"/>
        </w:rPr>
      </w:pPr>
      <w:r w:rsidRPr="00434919">
        <w:rPr>
          <w:rFonts w:eastAsia="Times New Roman" w:cs="Times New Roman"/>
          <w:b/>
          <w:bCs/>
          <w:color w:val="000000"/>
          <w:spacing w:val="-4"/>
          <w:sz w:val="28"/>
          <w:szCs w:val="28"/>
          <w:lang w:eastAsia="ru-RU"/>
        </w:rPr>
        <w:t>Аналіз останніх досліджень.</w:t>
      </w:r>
      <w:r w:rsidRPr="00434919">
        <w:rPr>
          <w:rFonts w:eastAsia="Times New Roman" w:cs="Times New Roman"/>
          <w:color w:val="000000"/>
          <w:spacing w:val="-4"/>
          <w:sz w:val="28"/>
          <w:szCs w:val="28"/>
          <w:lang w:eastAsia="ru-RU"/>
        </w:rPr>
        <w:t xml:space="preserve"> </w:t>
      </w:r>
      <w:r w:rsidRPr="00434919">
        <w:rPr>
          <w:rFonts w:eastAsia="Times New Roman" w:cs="Times New Roman"/>
          <w:color w:val="000000"/>
          <w:spacing w:val="-4"/>
          <w:sz w:val="28"/>
          <w:szCs w:val="28"/>
          <w:lang w:eastAsia="uk-UA"/>
        </w:rPr>
        <w:t xml:space="preserve">Питання, пов'язані з поняттям „фінансова безпека держави” є об’єктом дослідження таких вітчизняних вчених, як </w:t>
      </w:r>
      <w:r w:rsidRPr="00434919">
        <w:rPr>
          <w:rFonts w:eastAsia="Times New Roman" w:cs="Times New Roman"/>
          <w:color w:val="392210"/>
          <w:spacing w:val="-4"/>
          <w:sz w:val="28"/>
          <w:szCs w:val="28"/>
          <w:lang w:eastAsia="uk-UA"/>
        </w:rPr>
        <w:t xml:space="preserve">О.І. </w:t>
      </w:r>
      <w:r w:rsidRPr="00434919">
        <w:rPr>
          <w:rFonts w:eastAsia="Times New Roman" w:cs="Times New Roman"/>
          <w:color w:val="000000"/>
          <w:spacing w:val="-4"/>
          <w:sz w:val="28"/>
          <w:szCs w:val="28"/>
          <w:lang w:eastAsia="uk-UA"/>
        </w:rPr>
        <w:t xml:space="preserve">Барановський, М.М. Єрмошенко, М.І. Камлик, В.А. Копилов. </w:t>
      </w:r>
      <w:r w:rsidRPr="00434919">
        <w:rPr>
          <w:rFonts w:eastAsia="Times New Roman" w:cs="Times New Roman"/>
          <w:color w:val="000000"/>
          <w:spacing w:val="-4"/>
          <w:sz w:val="28"/>
          <w:szCs w:val="28"/>
          <w:lang w:eastAsia="de-DE"/>
        </w:rPr>
        <w:t xml:space="preserve">B.C. </w:t>
      </w:r>
      <w:r w:rsidRPr="00434919">
        <w:rPr>
          <w:rFonts w:eastAsia="Times New Roman" w:cs="Times New Roman"/>
          <w:color w:val="000000"/>
          <w:spacing w:val="-4"/>
          <w:sz w:val="28"/>
          <w:szCs w:val="28"/>
          <w:lang w:eastAsia="uk-UA"/>
        </w:rPr>
        <w:t xml:space="preserve">Сідак та </w:t>
      </w:r>
      <w:r w:rsidRPr="00434919">
        <w:rPr>
          <w:rFonts w:eastAsia="Times New Roman" w:cs="Times New Roman"/>
          <w:color w:val="000000"/>
          <w:spacing w:val="-4"/>
          <w:sz w:val="28"/>
          <w:szCs w:val="28"/>
          <w:lang w:eastAsia="uk-UA"/>
        </w:rPr>
        <w:lastRenderedPageBreak/>
        <w:t>ін. Усі дослідження названих науковців спрямовані на теоретико-практичне обґрунтування необхідності захисту фінансових інтересів держави, розроблення теоретико- методологічних основ забезпечення її безпеки, на побудову поняттєвого інструментарію тощо.</w:t>
      </w:r>
    </w:p>
    <w:p w:rsidR="00434919" w:rsidRPr="00434919" w:rsidRDefault="00434919" w:rsidP="00434919">
      <w:pPr>
        <w:shd w:val="clear" w:color="auto" w:fill="FFFFFF"/>
        <w:ind w:firstLine="680"/>
        <w:jc w:val="both"/>
        <w:rPr>
          <w:rFonts w:eastAsia="Times New Roman" w:cs="Times New Roman"/>
          <w:sz w:val="28"/>
          <w:szCs w:val="28"/>
          <w:lang w:eastAsia="ru-RU"/>
        </w:rPr>
      </w:pPr>
      <w:r w:rsidRPr="00434919">
        <w:rPr>
          <w:rFonts w:eastAsia="Times New Roman" w:cs="Times New Roman"/>
          <w:color w:val="000000"/>
          <w:sz w:val="28"/>
          <w:szCs w:val="28"/>
          <w:lang w:eastAsia="uk-UA"/>
        </w:rPr>
        <w:t xml:space="preserve">Питанням, пов’язаним із забезпеченням фінансової безпеки підприємства, присвячені ґрунтовні дослідження </w:t>
      </w:r>
      <w:r w:rsidRPr="00434919">
        <w:rPr>
          <w:rFonts w:eastAsia="Times New Roman" w:cs="Times New Roman"/>
          <w:color w:val="000000"/>
          <w:sz w:val="28"/>
          <w:szCs w:val="28"/>
          <w:lang w:eastAsia="de-DE"/>
        </w:rPr>
        <w:t xml:space="preserve">I.A. </w:t>
      </w:r>
      <w:r w:rsidRPr="00434919">
        <w:rPr>
          <w:rFonts w:eastAsia="Times New Roman" w:cs="Times New Roman"/>
          <w:color w:val="000000"/>
          <w:sz w:val="28"/>
          <w:szCs w:val="28"/>
          <w:lang w:eastAsia="ru-RU"/>
        </w:rPr>
        <w:t>Бланка</w:t>
      </w:r>
      <w:r w:rsidRPr="00434919">
        <w:rPr>
          <w:rFonts w:eastAsia="Times New Roman" w:cs="Times New Roman"/>
          <w:color w:val="000000"/>
          <w:sz w:val="28"/>
          <w:szCs w:val="28"/>
          <w:lang w:eastAsia="uk-UA"/>
        </w:rPr>
        <w:t>.</w:t>
      </w:r>
    </w:p>
    <w:p w:rsidR="00434919" w:rsidRPr="00434919" w:rsidRDefault="00434919" w:rsidP="00434919">
      <w:pPr>
        <w:ind w:firstLine="680"/>
        <w:jc w:val="both"/>
        <w:rPr>
          <w:rFonts w:eastAsia="Times New Roman" w:cs="Times New Roman"/>
          <w:sz w:val="28"/>
          <w:szCs w:val="28"/>
          <w:lang w:eastAsia="ru-RU"/>
        </w:rPr>
      </w:pPr>
      <w:r w:rsidRPr="00434919">
        <w:rPr>
          <w:rFonts w:eastAsia="Times New Roman" w:cs="Times New Roman"/>
          <w:b/>
          <w:bCs/>
          <w:color w:val="000000"/>
          <w:sz w:val="28"/>
          <w:szCs w:val="28"/>
          <w:lang w:eastAsia="ru-RU"/>
        </w:rPr>
        <w:t>Результати дослідження.</w:t>
      </w:r>
      <w:r w:rsidRPr="00434919">
        <w:rPr>
          <w:rFonts w:eastAsia="Times New Roman" w:cs="Times New Roman"/>
          <w:color w:val="000000"/>
          <w:sz w:val="28"/>
          <w:szCs w:val="28"/>
          <w:lang w:eastAsia="ru-RU"/>
        </w:rPr>
        <w:t xml:space="preserve"> </w:t>
      </w:r>
      <w:r w:rsidRPr="00434919">
        <w:rPr>
          <w:rFonts w:eastAsia="Times New Roman" w:cs="Times New Roman"/>
          <w:sz w:val="28"/>
          <w:szCs w:val="28"/>
          <w:lang w:eastAsia="ru-RU"/>
        </w:rPr>
        <w:t xml:space="preserve">Загальні характеристики фінансової безпеки підприємства полягають в тому, що фінансова безпека, по-перше, виступає основним та найважливішим структурним елементом економічної безпеки підприємства; по-друге, являє собою систему кількісних та якісних індикаторів фінансового стану підприємства, що відображає реальний рівень захищеності його фінансових інтересів; по-третє, створює фінансові передумови сталого розвитку підприємства сьогодні та в майбутньому [1]. </w:t>
      </w:r>
    </w:p>
    <w:p w:rsidR="00434919" w:rsidRPr="00434919" w:rsidRDefault="00434919" w:rsidP="00434919">
      <w:pPr>
        <w:ind w:firstLine="680"/>
        <w:jc w:val="both"/>
        <w:rPr>
          <w:rFonts w:eastAsia="Times New Roman" w:cs="Times New Roman"/>
          <w:sz w:val="28"/>
          <w:szCs w:val="28"/>
          <w:lang w:eastAsia="ru-RU"/>
        </w:rPr>
      </w:pPr>
      <w:r w:rsidRPr="00434919">
        <w:rPr>
          <w:rFonts w:eastAsia="Times New Roman" w:cs="Times New Roman"/>
          <w:sz w:val="28"/>
          <w:szCs w:val="28"/>
          <w:lang w:eastAsia="ru-RU"/>
        </w:rPr>
        <w:t xml:space="preserve">Отже , фінансова безпека підприємства – це кількісно та якісно детермінований рівень фінансового стану підприємства, що забезпечує стабільну захищеність його пріоритетних збалансованих фінансових інтересів від ідентифікованих реальних і потенційних загроз зовнішнього та внутрішнього характеру, параметри якого визначаються на основі його фінансової філософії й створюють необхідні передумови фінансової підтримки його стійкого росту в поточному й перспективному періоді [1]. </w:t>
      </w:r>
    </w:p>
    <w:p w:rsidR="00434919" w:rsidRPr="00434919" w:rsidRDefault="00434919" w:rsidP="00434919">
      <w:pPr>
        <w:ind w:firstLine="680"/>
        <w:jc w:val="both"/>
        <w:rPr>
          <w:rFonts w:eastAsia="Times New Roman" w:cs="Times New Roman"/>
          <w:sz w:val="28"/>
          <w:szCs w:val="28"/>
          <w:lang w:eastAsia="ru-RU"/>
        </w:rPr>
      </w:pPr>
      <w:r w:rsidRPr="00434919">
        <w:rPr>
          <w:rFonts w:eastAsia="Times New Roman" w:cs="Times New Roman"/>
          <w:sz w:val="28"/>
          <w:szCs w:val="28"/>
          <w:lang w:eastAsia="ru-RU"/>
        </w:rPr>
        <w:t xml:space="preserve">Однією з умов фінансової безпеки підприємства є захищеність його фінансових ресурсів від зовнішніх і внутрішніх загроз [2, с. 233].  </w:t>
      </w:r>
    </w:p>
    <w:p w:rsidR="00434919" w:rsidRPr="00434919" w:rsidRDefault="00434919" w:rsidP="00434919">
      <w:pPr>
        <w:shd w:val="clear" w:color="auto" w:fill="FFFFFF"/>
        <w:ind w:right="-1" w:firstLine="68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Джерелами негативних впливів на фінансову безпеку підприємства можуть бути:</w:t>
      </w:r>
    </w:p>
    <w:p w:rsidR="00434919" w:rsidRPr="00434919" w:rsidRDefault="00434919" w:rsidP="00434919">
      <w:pPr>
        <w:shd w:val="clear" w:color="auto" w:fill="FFFFFF"/>
        <w:ind w:right="-1" w:firstLine="68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свідомі чи несвідомі дії окремих посадових осіб і суб'єктів господарювання (органів державної влади, міжнародних організацій, підприємств-конкурентів);</w:t>
      </w:r>
    </w:p>
    <w:p w:rsidR="00434919" w:rsidRPr="00434919" w:rsidRDefault="00434919" w:rsidP="00434919">
      <w:pPr>
        <w:shd w:val="clear" w:color="auto" w:fill="FFFFFF"/>
        <w:ind w:right="-1" w:firstLine="68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 збіг об'єктивних обставин (стан фінансової кон’юнктури на ринках підприємства, інновації, форс-можорні обставини тощо). </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t>Зважаючи на особливості прояву та визначальні чинники, можна запропонувати наступну послідовність діагности рівня фінансової безпеки підприємств:</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t xml:space="preserve">1. Визначення переліку фінансових показників, що можуть бути використані для проведення діагности фінансової безпеки підприємства і які можна розрахувати на основі даних публічної бухгалтерської звітності: форми 1 «Баланс» та форми 2 «Звіт про фінансові результати». </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t xml:space="preserve">2. Проведення нормування значень обраних показників за допомогою наступної формули: </w:t>
      </w:r>
    </w:p>
    <w:p w:rsidR="00434919" w:rsidRPr="00434919" w:rsidRDefault="00995C3A" w:rsidP="00434919">
      <w:pPr>
        <w:shd w:val="clear" w:color="auto" w:fill="FFFFFF"/>
        <w:ind w:right="267" w:firstLine="680"/>
        <w:jc w:val="both"/>
        <w:rPr>
          <w:rFonts w:eastAsia="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i</m:t>
              </m:r>
            </m:sub>
          </m:sSub>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I</m:t>
                      </m:r>
                    </m:e>
                    <m:sub>
                      <m:r>
                        <w:rPr>
                          <w:rFonts w:ascii="Cambria Math" w:eastAsia="Times New Roman" w:hAnsi="Cambria Math" w:cs="Times New Roman"/>
                          <w:sz w:val="28"/>
                          <w:szCs w:val="28"/>
                          <w:lang w:eastAsia="ru-RU"/>
                        </w:rPr>
                        <m:t>іф</m:t>
                      </m:r>
                    </m:sub>
                  </m:sSub>
                </m:num>
                <m:den>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I</m:t>
                      </m:r>
                    </m:e>
                    <m:sub>
                      <m:r>
                        <w:rPr>
                          <w:rFonts w:ascii="Cambria Math" w:eastAsia="Times New Roman" w:hAnsi="Cambria Math" w:cs="Times New Roman"/>
                          <w:sz w:val="28"/>
                          <w:szCs w:val="28"/>
                          <w:lang w:eastAsia="ru-RU"/>
                        </w:rPr>
                        <m:t>ін</m:t>
                      </m:r>
                    </m:sub>
                  </m:sSub>
                </m:den>
              </m:f>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eastAsia="ru-RU"/>
                </w:rPr>
                <m:t xml:space="preserve">n </m:t>
              </m:r>
            </m:sup>
          </m:sSup>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e>
          </m:d>
        </m:oMath>
      </m:oMathPara>
    </w:p>
    <w:p w:rsidR="00434919" w:rsidRPr="00434919" w:rsidRDefault="00434919" w:rsidP="00434919">
      <w:pPr>
        <w:shd w:val="clear" w:color="auto" w:fill="FFFFFF"/>
        <w:tabs>
          <w:tab w:val="left" w:pos="9071"/>
        </w:tabs>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І</m:t>
            </m:r>
          </m:e>
          <m:sub>
            <m:r>
              <w:rPr>
                <w:rFonts w:ascii="Cambria Math" w:eastAsia="Times New Roman" w:hAnsi="Cambria Math" w:cs="Times New Roman"/>
                <w:sz w:val="28"/>
                <w:szCs w:val="28"/>
                <w:lang w:eastAsia="ru-RU"/>
              </w:rPr>
              <m:t>іф</m:t>
            </m:r>
          </m:sub>
        </m:sSub>
      </m:oMath>
      <w:r w:rsidRPr="00434919">
        <w:rPr>
          <w:rFonts w:eastAsia="Times New Roman" w:cs="Times New Roman"/>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І</m:t>
            </m:r>
          </m:e>
          <m:sub>
            <m:r>
              <w:rPr>
                <w:rFonts w:ascii="Cambria Math" w:eastAsia="Times New Roman" w:hAnsi="Cambria Math" w:cs="Times New Roman"/>
                <w:sz w:val="28"/>
                <w:szCs w:val="28"/>
                <w:lang w:eastAsia="ru-RU"/>
              </w:rPr>
              <m:t>ін</m:t>
            </m:r>
          </m:sub>
        </m:sSub>
      </m:oMath>
      <w:r w:rsidRPr="00434919">
        <w:rPr>
          <w:rFonts w:eastAsia="Times New Roman" w:cs="Times New Roman"/>
          <w:sz w:val="28"/>
          <w:szCs w:val="28"/>
          <w:lang w:eastAsia="ru-RU"/>
        </w:rPr>
        <w:t>- відповідно фактичне і нормальне значення і-го показника;</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t xml:space="preserve">n – показник ступеня (для показника типу «мінімум» дорівнює 1, для показника типу «максимум» дорівнює -1). </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lastRenderedPageBreak/>
        <w:t xml:space="preserve">3. Розрахунок інтегральних показників рівня фінансової безпеки підприємства. Такий розрахунок пропонується здійснювати шляхом згортання показників фінансової стійкості, ліквідності та платоспроможності в єдиний показник за допомогою графічного методу. </w:t>
      </w:r>
    </w:p>
    <w:p w:rsidR="00434919" w:rsidRPr="00434919" w:rsidRDefault="00434919" w:rsidP="00434919">
      <w:pPr>
        <w:shd w:val="clear" w:color="auto" w:fill="FFFFFF"/>
        <w:tabs>
          <w:tab w:val="left" w:pos="9071"/>
        </w:tabs>
        <w:ind w:right="-1" w:firstLine="680"/>
        <w:jc w:val="both"/>
        <w:rPr>
          <w:rFonts w:eastAsia="Times New Roman" w:cs="Times New Roman"/>
          <w:sz w:val="28"/>
          <w:szCs w:val="28"/>
          <w:lang w:eastAsia="ru-RU"/>
        </w:rPr>
      </w:pPr>
      <w:r w:rsidRPr="00434919">
        <w:rPr>
          <w:rFonts w:eastAsia="Times New Roman" w:cs="Times New Roman"/>
          <w:sz w:val="28"/>
          <w:szCs w:val="28"/>
          <w:lang w:eastAsia="ru-RU"/>
        </w:rPr>
        <w:t>4. За допомогою отриманих значень інтегральних показників можна охарактеризувати рівень фінансової безпеки підприємства (табл. 1).</w:t>
      </w:r>
    </w:p>
    <w:p w:rsidR="00434919" w:rsidRPr="00434919" w:rsidRDefault="00434919" w:rsidP="00434919">
      <w:pPr>
        <w:ind w:firstLine="680"/>
        <w:jc w:val="right"/>
        <w:rPr>
          <w:rFonts w:eastAsia="Times New Roman" w:cs="Times New Roman"/>
          <w:i/>
          <w:sz w:val="28"/>
          <w:szCs w:val="28"/>
          <w:lang w:eastAsia="ru-RU"/>
        </w:rPr>
      </w:pPr>
      <w:r w:rsidRPr="00434919">
        <w:rPr>
          <w:rFonts w:eastAsia="Times New Roman" w:cs="Times New Roman"/>
          <w:i/>
          <w:sz w:val="28"/>
          <w:szCs w:val="28"/>
          <w:lang w:eastAsia="ru-RU"/>
        </w:rPr>
        <w:t xml:space="preserve"> Таблиця 1</w:t>
      </w:r>
    </w:p>
    <w:p w:rsidR="00434919" w:rsidRPr="00434919" w:rsidRDefault="00434919" w:rsidP="00434919">
      <w:pPr>
        <w:jc w:val="center"/>
        <w:rPr>
          <w:rFonts w:eastAsia="Times New Roman" w:cs="Times New Roman"/>
          <w:lang w:eastAsia="ru-RU"/>
        </w:rPr>
      </w:pPr>
      <w:r w:rsidRPr="00434919">
        <w:rPr>
          <w:rFonts w:eastAsia="Times New Roman" w:cs="Times New Roman"/>
          <w:b/>
          <w:sz w:val="28"/>
          <w:szCs w:val="28"/>
          <w:lang w:eastAsia="ru-RU"/>
        </w:rPr>
        <w:t>Градація рівнів фінансової безпеки підприємства</w:t>
      </w:r>
    </w:p>
    <w:tbl>
      <w:tblPr>
        <w:tblStyle w:val="TableGrid"/>
        <w:tblW w:w="9072" w:type="dxa"/>
        <w:tblInd w:w="108" w:type="dxa"/>
        <w:tblLook w:val="04A0" w:firstRow="1" w:lastRow="0" w:firstColumn="1" w:lastColumn="0" w:noHBand="0" w:noVBand="1"/>
      </w:tblPr>
      <w:tblGrid>
        <w:gridCol w:w="2835"/>
        <w:gridCol w:w="2835"/>
        <w:gridCol w:w="3402"/>
      </w:tblGrid>
      <w:tr w:rsidR="00434919" w:rsidRPr="00434919" w:rsidTr="00434919">
        <w:trPr>
          <w:trHeight w:val="445"/>
        </w:trPr>
        <w:tc>
          <w:tcPr>
            <w:tcW w:w="2835" w:type="dxa"/>
          </w:tcPr>
          <w:p w:rsidR="00434919" w:rsidRPr="00434919" w:rsidRDefault="00995C3A" w:rsidP="00434919">
            <w:pPr>
              <w:jc w:val="both"/>
            </w:pPr>
            <m:oMath>
              <m:sSub>
                <m:sSubPr>
                  <m:ctrlPr>
                    <w:rPr>
                      <w:rFonts w:ascii="Cambria Math" w:hAnsi="Cambria Math"/>
                      <w:i/>
                    </w:rPr>
                  </m:ctrlPr>
                </m:sSubPr>
                <m:e>
                  <m:r>
                    <w:rPr>
                      <w:rFonts w:ascii="Cambria Math" w:hAnsi="Cambria Math"/>
                    </w:rPr>
                    <m:t>R</m:t>
                  </m:r>
                </m:e>
                <m:sub>
                  <m:r>
                    <w:rPr>
                      <w:rFonts w:ascii="Cambria Math" w:hAnsi="Cambria Math"/>
                    </w:rPr>
                    <m:t>інт</m:t>
                  </m:r>
                  <m:r>
                    <w:rPr>
                      <w:rFonts w:ascii="Cambria Math"/>
                    </w:rPr>
                    <m:t xml:space="preserve"> </m:t>
                  </m:r>
                  <m:r>
                    <w:rPr>
                      <w:rFonts w:ascii="Cambria Math" w:hAnsi="Cambria Math"/>
                    </w:rPr>
                    <m:t>граничн</m:t>
                  </m:r>
                </m:sub>
              </m:sSub>
            </m:oMath>
            <w:r w:rsidR="00434919" w:rsidRPr="00434919">
              <w:t>&gt;</w:t>
            </w:r>
            <m:oMath>
              <m:sSub>
                <m:sSubPr>
                  <m:ctrlPr>
                    <w:rPr>
                      <w:rFonts w:ascii="Cambria Math" w:hAnsi="Cambria Math"/>
                      <w:i/>
                    </w:rPr>
                  </m:ctrlPr>
                </m:sSubPr>
                <m:e>
                  <m:r>
                    <w:rPr>
                      <w:rFonts w:ascii="Cambria Math" w:hAnsi="Cambria Math"/>
                    </w:rPr>
                    <m:t>R</m:t>
                  </m:r>
                </m:e>
                <m:sub>
                  <m:r>
                    <w:rPr>
                      <w:rFonts w:ascii="Cambria Math" w:hAnsi="Cambria Math"/>
                    </w:rPr>
                    <m:t>інт</m:t>
                  </m:r>
                </m:sub>
              </m:sSub>
            </m:oMath>
            <w:r w:rsidR="00434919" w:rsidRPr="00434919">
              <w:t xml:space="preserve"> &gt;</w:t>
            </w:r>
            <m:oMath>
              <m:sSub>
                <m:sSubPr>
                  <m:ctrlPr>
                    <w:rPr>
                      <w:rFonts w:ascii="Cambria Math" w:hAnsi="Cambria Math"/>
                      <w:i/>
                    </w:rPr>
                  </m:ctrlPr>
                </m:sSubPr>
                <m:e>
                  <m:r>
                    <w:rPr>
                      <w:rFonts w:ascii="Cambria Math" w:hAnsi="Cambria Math"/>
                    </w:rPr>
                    <m:t>R</m:t>
                  </m:r>
                </m:e>
                <m:sub>
                  <m:r>
                    <w:rPr>
                      <w:rFonts w:ascii="Cambria Math" w:hAnsi="Cambria Math"/>
                    </w:rPr>
                    <m:t>інт</m:t>
                  </m:r>
                  <m:r>
                    <w:rPr>
                      <w:rFonts w:ascii="Cambria Math"/>
                    </w:rPr>
                    <m:t xml:space="preserve"> </m:t>
                  </m:r>
                  <m:r>
                    <w:rPr>
                      <w:rFonts w:ascii="Cambria Math" w:hAnsi="Cambria Math"/>
                    </w:rPr>
                    <m:t>норм</m:t>
                  </m:r>
                </m:sub>
              </m:sSub>
            </m:oMath>
          </w:p>
        </w:tc>
        <w:tc>
          <w:tcPr>
            <w:tcW w:w="2835" w:type="dxa"/>
          </w:tcPr>
          <w:p w:rsidR="00434919" w:rsidRPr="00434919" w:rsidRDefault="00995C3A" w:rsidP="00434919">
            <w:pPr>
              <w:jc w:val="both"/>
            </w:pPr>
            <m:oMath>
              <m:sSub>
                <m:sSubPr>
                  <m:ctrlPr>
                    <w:rPr>
                      <w:rFonts w:ascii="Cambria Math" w:hAnsi="Cambria Math"/>
                      <w:i/>
                    </w:rPr>
                  </m:ctrlPr>
                </m:sSubPr>
                <m:e>
                  <m:r>
                    <w:rPr>
                      <w:rFonts w:ascii="Cambria Math" w:hAnsi="Cambria Math"/>
                    </w:rPr>
                    <m:t>R</m:t>
                  </m:r>
                </m:e>
                <m:sub>
                  <m:r>
                    <w:rPr>
                      <w:rFonts w:ascii="Cambria Math" w:hAnsi="Cambria Math"/>
                    </w:rPr>
                    <m:t>інт</m:t>
                  </m:r>
                  <m:r>
                    <w:rPr>
                      <w:rFonts w:ascii="Cambria Math"/>
                    </w:rPr>
                    <m:t xml:space="preserve"> </m:t>
                  </m:r>
                  <m:r>
                    <w:rPr>
                      <w:rFonts w:ascii="Cambria Math" w:hAnsi="Cambria Math"/>
                    </w:rPr>
                    <m:t>граничн</m:t>
                  </m:r>
                </m:sub>
              </m:sSub>
            </m:oMath>
            <w:r w:rsidR="00434919" w:rsidRPr="00434919">
              <w:t>&lt;</w:t>
            </w:r>
            <m:oMath>
              <m:sSub>
                <m:sSubPr>
                  <m:ctrlPr>
                    <w:rPr>
                      <w:rFonts w:ascii="Cambria Math" w:hAnsi="Cambria Math"/>
                      <w:i/>
                    </w:rPr>
                  </m:ctrlPr>
                </m:sSubPr>
                <m:e>
                  <m:r>
                    <w:rPr>
                      <w:rFonts w:ascii="Cambria Math" w:hAnsi="Cambria Math"/>
                    </w:rPr>
                    <m:t>R</m:t>
                  </m:r>
                </m:e>
                <m:sub>
                  <m:r>
                    <w:rPr>
                      <w:rFonts w:ascii="Cambria Math" w:hAnsi="Cambria Math"/>
                    </w:rPr>
                    <m:t>інт</m:t>
                  </m:r>
                </m:sub>
              </m:sSub>
            </m:oMath>
            <w:r w:rsidR="00434919" w:rsidRPr="00434919">
              <w:t xml:space="preserve"> &lt;</w:t>
            </w:r>
            <m:oMath>
              <m:sSub>
                <m:sSubPr>
                  <m:ctrlPr>
                    <w:rPr>
                      <w:rFonts w:ascii="Cambria Math" w:hAnsi="Cambria Math"/>
                      <w:i/>
                    </w:rPr>
                  </m:ctrlPr>
                </m:sSubPr>
                <m:e>
                  <m:r>
                    <w:rPr>
                      <w:rFonts w:ascii="Cambria Math" w:hAnsi="Cambria Math"/>
                    </w:rPr>
                    <m:t>R</m:t>
                  </m:r>
                </m:e>
                <m:sub>
                  <m:r>
                    <w:rPr>
                      <w:rFonts w:ascii="Cambria Math" w:hAnsi="Cambria Math"/>
                    </w:rPr>
                    <m:t>інт</m:t>
                  </m:r>
                  <m:r>
                    <w:rPr>
                      <w:rFonts w:ascii="Cambria Math"/>
                    </w:rPr>
                    <m:t xml:space="preserve"> </m:t>
                  </m:r>
                  <m:r>
                    <w:rPr>
                      <w:rFonts w:ascii="Cambria Math" w:hAnsi="Cambria Math"/>
                    </w:rPr>
                    <m:t>норм</m:t>
                  </m:r>
                </m:sub>
              </m:sSub>
            </m:oMath>
          </w:p>
        </w:tc>
        <w:tc>
          <w:tcPr>
            <w:tcW w:w="3402" w:type="dxa"/>
          </w:tcPr>
          <w:p w:rsidR="00434919" w:rsidRPr="00434919" w:rsidRDefault="00995C3A" w:rsidP="00434919">
            <w:pPr>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інт</m:t>
                      </m:r>
                    </m:sub>
                  </m:sSub>
                  <m:r>
                    <w:rPr>
                      <w:rFonts w:ascii="Cambria Math"/>
                    </w:rPr>
                    <m:t>&lt;</m:t>
                  </m:r>
                  <m:r>
                    <w:rPr>
                      <w:rFonts w:ascii="Cambria Math" w:hAnsi="Cambria Math"/>
                    </w:rPr>
                    <m:t>R</m:t>
                  </m:r>
                </m:e>
                <m:sub>
                  <m:r>
                    <w:rPr>
                      <w:rFonts w:ascii="Cambria Math" w:hAnsi="Cambria Math"/>
                    </w:rPr>
                    <m:t>інт</m:t>
                  </m:r>
                  <m:r>
                    <w:rPr>
                      <w:rFonts w:ascii="Cambria Math"/>
                    </w:rPr>
                    <m:t xml:space="preserve"> </m:t>
                  </m:r>
                  <m:r>
                    <w:rPr>
                      <w:rFonts w:ascii="Cambria Math" w:hAnsi="Cambria Math"/>
                    </w:rPr>
                    <m:t>граничн</m:t>
                  </m:r>
                </m:sub>
              </m:sSub>
            </m:oMath>
            <w:r w:rsidR="00434919" w:rsidRPr="00434919">
              <w:t>,</w:t>
            </w:r>
          </w:p>
          <w:p w:rsidR="00434919" w:rsidRPr="00434919" w:rsidRDefault="00995C3A" w:rsidP="00434919">
            <w:pPr>
              <w:jc w:val="center"/>
            </w:pPr>
            <m:oMath>
              <m:sSub>
                <m:sSubPr>
                  <m:ctrlPr>
                    <w:rPr>
                      <w:rFonts w:ascii="Cambria Math" w:hAnsi="Cambria Math"/>
                      <w:i/>
                    </w:rPr>
                  </m:ctrlPr>
                </m:sSubPr>
                <m:e>
                  <m:r>
                    <w:rPr>
                      <w:rFonts w:ascii="Cambria Math" w:hAnsi="Cambria Math"/>
                    </w:rPr>
                    <m:t>R</m:t>
                  </m:r>
                </m:e>
                <m:sub>
                  <m:r>
                    <w:rPr>
                      <w:rFonts w:ascii="Cambria Math" w:hAnsi="Cambria Math"/>
                    </w:rPr>
                    <m:t>інт</m:t>
                  </m:r>
                </m:sub>
              </m:sSub>
            </m:oMath>
            <w:r w:rsidR="00434919" w:rsidRPr="00434919">
              <w:t xml:space="preserve"> &lt;</w:t>
            </w:r>
            <m:oMath>
              <m:sSub>
                <m:sSubPr>
                  <m:ctrlPr>
                    <w:rPr>
                      <w:rFonts w:ascii="Cambria Math" w:hAnsi="Cambria Math"/>
                      <w:i/>
                    </w:rPr>
                  </m:ctrlPr>
                </m:sSubPr>
                <m:e>
                  <m:r>
                    <w:rPr>
                      <w:rFonts w:ascii="Cambria Math" w:hAnsi="Cambria Math"/>
                    </w:rPr>
                    <m:t>R</m:t>
                  </m:r>
                </m:e>
                <m:sub>
                  <m:r>
                    <w:rPr>
                      <w:rFonts w:ascii="Cambria Math" w:hAnsi="Cambria Math"/>
                    </w:rPr>
                    <m:t>інт</m:t>
                  </m:r>
                  <m:r>
                    <w:rPr>
                      <w:rFonts w:ascii="Cambria Math"/>
                    </w:rPr>
                    <m:t xml:space="preserve"> </m:t>
                  </m:r>
                  <m:r>
                    <w:rPr>
                      <w:rFonts w:ascii="Cambria Math" w:hAnsi="Cambria Math"/>
                    </w:rPr>
                    <m:t>норм</m:t>
                  </m:r>
                </m:sub>
              </m:sSub>
            </m:oMath>
          </w:p>
        </w:tc>
      </w:tr>
      <w:tr w:rsidR="00434919" w:rsidRPr="00434919" w:rsidTr="00434919">
        <w:trPr>
          <w:trHeight w:val="131"/>
        </w:trPr>
        <w:tc>
          <w:tcPr>
            <w:tcW w:w="2835" w:type="dxa"/>
          </w:tcPr>
          <w:p w:rsidR="00434919" w:rsidRPr="00434919" w:rsidRDefault="00434919" w:rsidP="00434919">
            <w:pPr>
              <w:jc w:val="center"/>
            </w:pPr>
            <w:r w:rsidRPr="00434919">
              <w:t>стабільний</w:t>
            </w:r>
          </w:p>
        </w:tc>
        <w:tc>
          <w:tcPr>
            <w:tcW w:w="2835" w:type="dxa"/>
          </w:tcPr>
          <w:p w:rsidR="00434919" w:rsidRPr="00434919" w:rsidRDefault="00434919" w:rsidP="00434919">
            <w:pPr>
              <w:jc w:val="center"/>
            </w:pPr>
            <w:r w:rsidRPr="00434919">
              <w:t>задовільний</w:t>
            </w:r>
          </w:p>
        </w:tc>
        <w:tc>
          <w:tcPr>
            <w:tcW w:w="3402" w:type="dxa"/>
          </w:tcPr>
          <w:p w:rsidR="00434919" w:rsidRPr="00434919" w:rsidRDefault="00434919" w:rsidP="00434919">
            <w:pPr>
              <w:jc w:val="center"/>
            </w:pPr>
            <w:r w:rsidRPr="00434919">
              <w:t>критичний</w:t>
            </w:r>
          </w:p>
        </w:tc>
      </w:tr>
    </w:tbl>
    <w:p w:rsidR="00434919" w:rsidRPr="00434919" w:rsidRDefault="00434919" w:rsidP="00434919">
      <w:pPr>
        <w:ind w:firstLine="709"/>
        <w:jc w:val="both"/>
        <w:rPr>
          <w:rFonts w:eastAsia="Times New Roman" w:cs="Times New Roman"/>
          <w:sz w:val="28"/>
          <w:szCs w:val="28"/>
          <w:lang w:eastAsia="ru-RU"/>
        </w:rPr>
      </w:pPr>
    </w:p>
    <w:p w:rsidR="00434919" w:rsidRPr="00434919" w:rsidRDefault="00434919" w:rsidP="00434919">
      <w:pPr>
        <w:ind w:firstLine="680"/>
        <w:jc w:val="both"/>
        <w:rPr>
          <w:rFonts w:eastAsia="Times New Roman" w:cs="Times New Roman"/>
          <w:color w:val="000000"/>
          <w:sz w:val="28"/>
          <w:szCs w:val="28"/>
          <w:lang w:eastAsia="ru-RU"/>
        </w:rPr>
      </w:pPr>
      <w:r w:rsidRPr="00434919">
        <w:rPr>
          <w:rFonts w:eastAsia="Times New Roman" w:cs="Times New Roman"/>
          <w:sz w:val="28"/>
          <w:szCs w:val="28"/>
          <w:lang w:eastAsia="ru-RU"/>
        </w:rPr>
        <w:t>Проілюструємо розглянутий підхід, використовуючи дані ТОВ «Корпорація «МАЙС»». У табл. 2 наведено основні показники, що характеризують фінансову стійкість ТОВ «Корпорація «МАЙС»».</w:t>
      </w:r>
    </w:p>
    <w:p w:rsidR="00434919" w:rsidRPr="00434919" w:rsidRDefault="00434919" w:rsidP="00434919">
      <w:pPr>
        <w:ind w:firstLine="709"/>
        <w:jc w:val="right"/>
        <w:rPr>
          <w:rFonts w:eastAsia="Times New Roman" w:cs="Times New Roman"/>
          <w:i/>
          <w:sz w:val="28"/>
          <w:szCs w:val="28"/>
          <w:lang w:eastAsia="ru-RU"/>
        </w:rPr>
      </w:pPr>
      <w:r w:rsidRPr="00434919">
        <w:rPr>
          <w:rFonts w:eastAsia="Times New Roman" w:cs="Times New Roman"/>
          <w:i/>
          <w:sz w:val="28"/>
          <w:szCs w:val="28"/>
          <w:lang w:eastAsia="ru-RU"/>
        </w:rPr>
        <w:t>Таблиця 2</w:t>
      </w:r>
    </w:p>
    <w:p w:rsidR="00434919" w:rsidRPr="00434919" w:rsidRDefault="00434919" w:rsidP="00434919">
      <w:pPr>
        <w:jc w:val="center"/>
        <w:rPr>
          <w:rFonts w:eastAsia="Times New Roman" w:cs="Times New Roman"/>
          <w:sz w:val="28"/>
          <w:szCs w:val="28"/>
          <w:lang w:eastAsia="ru-RU"/>
        </w:rPr>
      </w:pPr>
      <w:r w:rsidRPr="00434919">
        <w:rPr>
          <w:rFonts w:eastAsia="Times New Roman" w:cs="Times New Roman"/>
          <w:b/>
          <w:color w:val="000000"/>
          <w:sz w:val="28"/>
          <w:szCs w:val="28"/>
          <w:lang w:eastAsia="ru-RU"/>
        </w:rPr>
        <w:t xml:space="preserve">Показники фінансової стійкості </w:t>
      </w:r>
      <w:r w:rsidRPr="00434919">
        <w:rPr>
          <w:rFonts w:eastAsia="Times New Roman" w:cs="Times New Roman"/>
          <w:b/>
          <w:sz w:val="28"/>
          <w:szCs w:val="28"/>
          <w:lang w:eastAsia="ru-RU"/>
        </w:rPr>
        <w:t>ТОВ «Корпорація «МАЙС»»</w:t>
      </w:r>
    </w:p>
    <w:tbl>
      <w:tblPr>
        <w:tblW w:w="9072" w:type="dxa"/>
        <w:tblInd w:w="108" w:type="dxa"/>
        <w:tblLayout w:type="fixed"/>
        <w:tblLook w:val="00A0" w:firstRow="1" w:lastRow="0" w:firstColumn="1" w:lastColumn="0" w:noHBand="0" w:noVBand="0"/>
      </w:tblPr>
      <w:tblGrid>
        <w:gridCol w:w="3119"/>
        <w:gridCol w:w="637"/>
        <w:gridCol w:w="708"/>
        <w:gridCol w:w="897"/>
        <w:gridCol w:w="898"/>
        <w:gridCol w:w="898"/>
        <w:gridCol w:w="993"/>
        <w:gridCol w:w="922"/>
      </w:tblGrid>
      <w:tr w:rsidR="00434919" w:rsidRPr="00434919" w:rsidTr="00434919">
        <w:trPr>
          <w:trHeight w:val="20"/>
        </w:trPr>
        <w:tc>
          <w:tcPr>
            <w:tcW w:w="3119" w:type="dxa"/>
            <w:vMerge w:val="restart"/>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Показник</w:t>
            </w:r>
          </w:p>
          <w:p w:rsidR="00434919" w:rsidRPr="00434919" w:rsidRDefault="00434919" w:rsidP="00434919">
            <w:pPr>
              <w:jc w:val="center"/>
              <w:rPr>
                <w:rFonts w:eastAsia="Times New Roman" w:cs="Times New Roman"/>
                <w:color w:val="000000"/>
                <w:lang w:eastAsia="ru-RU"/>
              </w:rPr>
            </w:pPr>
          </w:p>
        </w:tc>
        <w:tc>
          <w:tcPr>
            <w:tcW w:w="637" w:type="dxa"/>
            <w:vMerge w:val="restart"/>
            <w:tcBorders>
              <w:top w:val="single" w:sz="4" w:space="0" w:color="auto"/>
              <w:left w:val="single" w:sz="4" w:space="0" w:color="auto"/>
              <w:bottom w:val="single" w:sz="4" w:space="0" w:color="auto"/>
              <w:right w:val="single" w:sz="4" w:space="0" w:color="auto"/>
            </w:tcBorders>
            <w:textDirection w:val="btLr"/>
            <w:vAlign w:val="center"/>
          </w:tcPr>
          <w:p w:rsidR="00434919" w:rsidRPr="00434919" w:rsidRDefault="00434919" w:rsidP="00434919">
            <w:pPr>
              <w:ind w:left="-188" w:right="-169"/>
              <w:jc w:val="center"/>
              <w:rPr>
                <w:rFonts w:eastAsia="Times New Roman" w:cs="Times New Roman"/>
                <w:color w:val="000000"/>
                <w:lang w:eastAsia="ru-RU"/>
              </w:rPr>
            </w:pPr>
            <w:r w:rsidRPr="00434919">
              <w:rPr>
                <w:rFonts w:eastAsia="Times New Roman" w:cs="Times New Roman"/>
                <w:color w:val="000000"/>
                <w:lang w:eastAsia="ru-RU"/>
              </w:rPr>
              <w:t>Нормативне значення</w:t>
            </w:r>
          </w:p>
        </w:tc>
        <w:tc>
          <w:tcPr>
            <w:tcW w:w="708" w:type="dxa"/>
            <w:vMerge w:val="restart"/>
            <w:tcBorders>
              <w:top w:val="single" w:sz="4" w:space="0" w:color="auto"/>
              <w:left w:val="single" w:sz="4" w:space="0" w:color="auto"/>
              <w:bottom w:val="single" w:sz="4" w:space="0" w:color="auto"/>
              <w:right w:val="single" w:sz="4" w:space="0" w:color="auto"/>
            </w:tcBorders>
            <w:textDirection w:val="btLr"/>
            <w:vAlign w:val="center"/>
          </w:tcPr>
          <w:p w:rsidR="00434919" w:rsidRPr="00434919" w:rsidRDefault="00434919" w:rsidP="00434919">
            <w:pPr>
              <w:ind w:left="-188" w:right="-169"/>
              <w:jc w:val="center"/>
              <w:rPr>
                <w:rFonts w:eastAsia="Times New Roman" w:cs="Times New Roman"/>
                <w:color w:val="000000"/>
                <w:lang w:eastAsia="ru-RU"/>
              </w:rPr>
            </w:pPr>
            <w:r w:rsidRPr="00434919">
              <w:rPr>
                <w:rFonts w:eastAsia="Times New Roman" w:cs="Times New Roman"/>
                <w:color w:val="000000"/>
                <w:lang w:eastAsia="ru-RU"/>
              </w:rPr>
              <w:t>Граничне значення</w:t>
            </w:r>
          </w:p>
        </w:tc>
        <w:tc>
          <w:tcPr>
            <w:tcW w:w="2693" w:type="dxa"/>
            <w:gridSpan w:val="3"/>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Фактичне значення</w:t>
            </w:r>
          </w:p>
        </w:tc>
        <w:tc>
          <w:tcPr>
            <w:tcW w:w="1915" w:type="dxa"/>
            <w:gridSpan w:val="2"/>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Абсолютні відхилення</w:t>
            </w:r>
          </w:p>
        </w:tc>
      </w:tr>
      <w:tr w:rsidR="00434919" w:rsidRPr="00434919" w:rsidTr="00434919">
        <w:trPr>
          <w:trHeight w:val="862"/>
        </w:trPr>
        <w:tc>
          <w:tcPr>
            <w:tcW w:w="3119"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637"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708"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897" w:type="dxa"/>
            <w:tcBorders>
              <w:top w:val="nil"/>
              <w:left w:val="nil"/>
              <w:bottom w:val="single" w:sz="4" w:space="0" w:color="auto"/>
              <w:right w:val="single" w:sz="4" w:space="0" w:color="auto"/>
            </w:tcBorders>
            <w:vAlign w:val="center"/>
          </w:tcPr>
          <w:p w:rsidR="00434919" w:rsidRPr="00434919" w:rsidRDefault="00434919" w:rsidP="00434919">
            <w:pPr>
              <w:ind w:left="-47" w:right="-123"/>
              <w:jc w:val="center"/>
              <w:rPr>
                <w:rFonts w:eastAsia="Times New Roman" w:cs="Times New Roman"/>
                <w:color w:val="000000"/>
                <w:lang w:eastAsia="ru-RU"/>
              </w:rPr>
            </w:pPr>
            <w:r w:rsidRPr="00434919">
              <w:rPr>
                <w:rFonts w:eastAsia="Times New Roman" w:cs="Times New Roman"/>
                <w:color w:val="000000"/>
                <w:lang w:eastAsia="ru-RU"/>
              </w:rPr>
              <w:t xml:space="preserve">2012 р. </w:t>
            </w:r>
          </w:p>
        </w:tc>
        <w:tc>
          <w:tcPr>
            <w:tcW w:w="898" w:type="dxa"/>
            <w:tcBorders>
              <w:top w:val="nil"/>
              <w:left w:val="nil"/>
              <w:bottom w:val="single" w:sz="4" w:space="0" w:color="auto"/>
              <w:right w:val="single" w:sz="4" w:space="0" w:color="auto"/>
            </w:tcBorders>
            <w:vAlign w:val="center"/>
          </w:tcPr>
          <w:p w:rsidR="00434919" w:rsidRPr="00434919" w:rsidRDefault="00434919" w:rsidP="00434919">
            <w:pPr>
              <w:ind w:left="-47" w:right="-123"/>
              <w:jc w:val="center"/>
              <w:rPr>
                <w:rFonts w:eastAsia="Times New Roman" w:cs="Times New Roman"/>
                <w:color w:val="000000"/>
                <w:lang w:eastAsia="ru-RU"/>
              </w:rPr>
            </w:pPr>
            <w:r w:rsidRPr="00434919">
              <w:rPr>
                <w:rFonts w:eastAsia="Times New Roman" w:cs="Times New Roman"/>
                <w:color w:val="000000"/>
                <w:lang w:eastAsia="ru-RU"/>
              </w:rPr>
              <w:t xml:space="preserve">2013 р. </w:t>
            </w:r>
          </w:p>
        </w:tc>
        <w:tc>
          <w:tcPr>
            <w:tcW w:w="898" w:type="dxa"/>
            <w:tcBorders>
              <w:top w:val="nil"/>
              <w:left w:val="nil"/>
              <w:bottom w:val="single" w:sz="4" w:space="0" w:color="auto"/>
              <w:right w:val="single" w:sz="4" w:space="0" w:color="auto"/>
            </w:tcBorders>
            <w:vAlign w:val="center"/>
          </w:tcPr>
          <w:p w:rsidR="00434919" w:rsidRPr="00434919" w:rsidRDefault="00434919" w:rsidP="00434919">
            <w:pPr>
              <w:ind w:left="-47" w:right="-123"/>
              <w:jc w:val="center"/>
              <w:rPr>
                <w:rFonts w:eastAsia="Times New Roman" w:cs="Times New Roman"/>
                <w:color w:val="000000"/>
                <w:lang w:eastAsia="ru-RU"/>
              </w:rPr>
            </w:pPr>
            <w:r w:rsidRPr="00434919">
              <w:rPr>
                <w:rFonts w:eastAsia="Times New Roman" w:cs="Times New Roman"/>
                <w:color w:val="000000"/>
                <w:lang w:eastAsia="ru-RU"/>
              </w:rPr>
              <w:t xml:space="preserve">2014 р. </w:t>
            </w:r>
          </w:p>
        </w:tc>
        <w:tc>
          <w:tcPr>
            <w:tcW w:w="993" w:type="dxa"/>
            <w:tcBorders>
              <w:top w:val="nil"/>
              <w:left w:val="nil"/>
              <w:bottom w:val="single" w:sz="4" w:space="0" w:color="auto"/>
              <w:right w:val="single" w:sz="4" w:space="0" w:color="auto"/>
            </w:tcBorders>
            <w:vAlign w:val="center"/>
          </w:tcPr>
          <w:p w:rsidR="00434919" w:rsidRPr="00434919" w:rsidRDefault="00434919" w:rsidP="00434919">
            <w:pPr>
              <w:ind w:left="-47" w:right="-28"/>
              <w:jc w:val="center"/>
              <w:rPr>
                <w:rFonts w:eastAsia="Times New Roman" w:cs="Times New Roman"/>
                <w:color w:val="000000"/>
                <w:lang w:eastAsia="ru-RU"/>
              </w:rPr>
            </w:pPr>
            <w:r w:rsidRPr="00434919">
              <w:rPr>
                <w:rFonts w:eastAsia="Times New Roman" w:cs="Times New Roman"/>
                <w:color w:val="000000"/>
                <w:lang w:eastAsia="ru-RU"/>
              </w:rPr>
              <w:t xml:space="preserve">2013 р. </w:t>
            </w:r>
            <w:r w:rsidRPr="00434919">
              <w:rPr>
                <w:rFonts w:eastAsia="Times New Roman" w:cs="Times New Roman"/>
                <w:color w:val="000000"/>
                <w:lang w:eastAsia="ru-RU"/>
              </w:rPr>
              <w:br/>
              <w:t xml:space="preserve">до </w:t>
            </w:r>
            <w:r w:rsidRPr="00434919">
              <w:rPr>
                <w:rFonts w:eastAsia="Times New Roman" w:cs="Times New Roman"/>
                <w:color w:val="000000"/>
                <w:lang w:eastAsia="ru-RU"/>
              </w:rPr>
              <w:br/>
              <w:t>2012 р.</w:t>
            </w:r>
          </w:p>
        </w:tc>
        <w:tc>
          <w:tcPr>
            <w:tcW w:w="922" w:type="dxa"/>
            <w:tcBorders>
              <w:top w:val="nil"/>
              <w:left w:val="nil"/>
              <w:bottom w:val="single" w:sz="4" w:space="0" w:color="auto"/>
              <w:right w:val="single" w:sz="4" w:space="0" w:color="auto"/>
            </w:tcBorders>
            <w:vAlign w:val="center"/>
          </w:tcPr>
          <w:p w:rsidR="00434919" w:rsidRPr="00434919" w:rsidRDefault="00434919" w:rsidP="00434919">
            <w:pPr>
              <w:ind w:left="-47" w:right="-28"/>
              <w:jc w:val="center"/>
              <w:rPr>
                <w:rFonts w:eastAsia="Times New Roman" w:cs="Times New Roman"/>
                <w:color w:val="000000"/>
                <w:lang w:eastAsia="ru-RU"/>
              </w:rPr>
            </w:pPr>
            <w:r w:rsidRPr="00434919">
              <w:rPr>
                <w:rFonts w:eastAsia="Times New Roman" w:cs="Times New Roman"/>
                <w:color w:val="000000"/>
                <w:lang w:eastAsia="ru-RU"/>
              </w:rPr>
              <w:t xml:space="preserve">2014 р. </w:t>
            </w:r>
            <w:r w:rsidRPr="00434919">
              <w:rPr>
                <w:rFonts w:eastAsia="Times New Roman" w:cs="Times New Roman"/>
                <w:color w:val="000000"/>
                <w:lang w:eastAsia="ru-RU"/>
              </w:rPr>
              <w:br/>
              <w:t xml:space="preserve">до </w:t>
            </w:r>
            <w:r w:rsidRPr="00434919">
              <w:rPr>
                <w:rFonts w:eastAsia="Times New Roman" w:cs="Times New Roman"/>
                <w:color w:val="000000"/>
                <w:lang w:eastAsia="ru-RU"/>
              </w:rPr>
              <w:br/>
              <w:t>2013 р.</w:t>
            </w:r>
          </w:p>
        </w:tc>
      </w:tr>
      <w:tr w:rsidR="00434919" w:rsidRPr="00434919" w:rsidTr="00434919">
        <w:trPr>
          <w:trHeight w:val="20"/>
        </w:trPr>
        <w:tc>
          <w:tcPr>
            <w:tcW w:w="3119" w:type="dxa"/>
            <w:tcBorders>
              <w:top w:val="nil"/>
              <w:left w:val="single" w:sz="4" w:space="0" w:color="auto"/>
              <w:bottom w:val="single" w:sz="4" w:space="0" w:color="auto"/>
              <w:right w:val="single" w:sz="4" w:space="0" w:color="auto"/>
            </w:tcBorders>
            <w:vAlign w:val="bottom"/>
          </w:tcPr>
          <w:p w:rsidR="00434919" w:rsidRPr="00434919" w:rsidRDefault="00434919" w:rsidP="00434919">
            <w:pPr>
              <w:ind w:right="-108"/>
              <w:rPr>
                <w:rFonts w:eastAsia="Times New Roman" w:cs="Times New Roman"/>
                <w:color w:val="000000"/>
                <w:lang w:eastAsia="ru-RU"/>
              </w:rPr>
            </w:pPr>
            <w:r w:rsidRPr="00434919">
              <w:rPr>
                <w:rFonts w:eastAsia="Times New Roman" w:cs="Times New Roman"/>
                <w:color w:val="000000"/>
                <w:lang w:eastAsia="ru-RU"/>
              </w:rPr>
              <w:t>1. Коефіцієнт концентрації власного капіталу</w:t>
            </w:r>
          </w:p>
        </w:tc>
        <w:tc>
          <w:tcPr>
            <w:tcW w:w="637" w:type="dxa"/>
            <w:tcBorders>
              <w:top w:val="nil"/>
              <w:left w:val="nil"/>
              <w:bottom w:val="single" w:sz="4" w:space="0" w:color="auto"/>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&gt; 0,5</w:t>
            </w:r>
          </w:p>
        </w:tc>
        <w:tc>
          <w:tcPr>
            <w:tcW w:w="70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0,7</w:t>
            </w:r>
          </w:p>
        </w:tc>
        <w:tc>
          <w:tcPr>
            <w:tcW w:w="897"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0,19</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0,01</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0,04</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-0,18</w:t>
            </w:r>
          </w:p>
        </w:tc>
        <w:tc>
          <w:tcPr>
            <w:tcW w:w="922"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0,03</w:t>
            </w:r>
          </w:p>
        </w:tc>
      </w:tr>
      <w:tr w:rsidR="00434919" w:rsidRPr="00434919" w:rsidTr="00434919">
        <w:trPr>
          <w:trHeight w:val="20"/>
        </w:trPr>
        <w:tc>
          <w:tcPr>
            <w:tcW w:w="3119" w:type="dxa"/>
            <w:tcBorders>
              <w:top w:val="nil"/>
              <w:left w:val="single" w:sz="4" w:space="0" w:color="auto"/>
              <w:bottom w:val="single" w:sz="4" w:space="0" w:color="auto"/>
              <w:right w:val="single" w:sz="4" w:space="0" w:color="auto"/>
            </w:tcBorders>
            <w:vAlign w:val="bottom"/>
          </w:tcPr>
          <w:p w:rsidR="00434919" w:rsidRPr="00434919" w:rsidRDefault="00434919" w:rsidP="00434919">
            <w:pPr>
              <w:ind w:right="-108"/>
              <w:rPr>
                <w:rFonts w:eastAsia="Times New Roman" w:cs="Times New Roman"/>
                <w:color w:val="000000"/>
                <w:lang w:eastAsia="ru-RU"/>
              </w:rPr>
            </w:pPr>
            <w:r w:rsidRPr="00434919">
              <w:rPr>
                <w:rFonts w:eastAsia="Times New Roman" w:cs="Times New Roman"/>
                <w:color w:val="000000"/>
                <w:lang w:eastAsia="ru-RU"/>
              </w:rPr>
              <w:t>2. Коефіцієнт концентрації позикового капіталу</w:t>
            </w:r>
          </w:p>
        </w:tc>
        <w:tc>
          <w:tcPr>
            <w:tcW w:w="637" w:type="dxa"/>
            <w:tcBorders>
              <w:top w:val="nil"/>
              <w:left w:val="nil"/>
              <w:bottom w:val="single" w:sz="4" w:space="0" w:color="auto"/>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&lt; 0,5</w:t>
            </w:r>
          </w:p>
        </w:tc>
        <w:tc>
          <w:tcPr>
            <w:tcW w:w="70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0,7</w:t>
            </w:r>
          </w:p>
        </w:tc>
        <w:tc>
          <w:tcPr>
            <w:tcW w:w="897"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0,81</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1,01</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0,96</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0,20</w:t>
            </w:r>
          </w:p>
        </w:tc>
        <w:tc>
          <w:tcPr>
            <w:tcW w:w="922"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-0,05</w:t>
            </w:r>
          </w:p>
        </w:tc>
      </w:tr>
      <w:tr w:rsidR="00434919" w:rsidRPr="00434919" w:rsidTr="00434919">
        <w:trPr>
          <w:trHeight w:val="20"/>
        </w:trPr>
        <w:tc>
          <w:tcPr>
            <w:tcW w:w="3119"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3. Коефіцієнт структури довгострокових вкладень</w:t>
            </w:r>
          </w:p>
        </w:tc>
        <w:tc>
          <w:tcPr>
            <w:tcW w:w="637" w:type="dxa"/>
            <w:tcBorders>
              <w:top w:val="nil"/>
              <w:left w:val="nil"/>
              <w:bottom w:val="single" w:sz="4" w:space="0" w:color="auto"/>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0,5</w:t>
            </w:r>
          </w:p>
        </w:tc>
        <w:tc>
          <w:tcPr>
            <w:tcW w:w="70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0,7</w:t>
            </w:r>
          </w:p>
        </w:tc>
        <w:tc>
          <w:tcPr>
            <w:tcW w:w="897"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0,49</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0,16</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-0,33</w:t>
            </w:r>
          </w:p>
        </w:tc>
        <w:tc>
          <w:tcPr>
            <w:tcW w:w="922"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w:t>
            </w:r>
          </w:p>
        </w:tc>
      </w:tr>
      <w:tr w:rsidR="00434919" w:rsidRPr="00434919" w:rsidTr="00434919">
        <w:trPr>
          <w:trHeight w:val="20"/>
        </w:trPr>
        <w:tc>
          <w:tcPr>
            <w:tcW w:w="3119" w:type="dxa"/>
            <w:tcBorders>
              <w:top w:val="nil"/>
              <w:left w:val="single" w:sz="4" w:space="0" w:color="auto"/>
              <w:bottom w:val="nil"/>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4. Коефіцієнт довгострокового залучення позикових коштів</w:t>
            </w:r>
          </w:p>
        </w:tc>
        <w:tc>
          <w:tcPr>
            <w:tcW w:w="637" w:type="dxa"/>
            <w:tcBorders>
              <w:top w:val="nil"/>
              <w:left w:val="nil"/>
              <w:bottom w:val="nil"/>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&lt; 0,5</w:t>
            </w:r>
          </w:p>
        </w:tc>
        <w:tc>
          <w:tcPr>
            <w:tcW w:w="70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w:t>
            </w:r>
          </w:p>
        </w:tc>
        <w:tc>
          <w:tcPr>
            <w:tcW w:w="897"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0,42</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0,82</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w:t>
            </w:r>
          </w:p>
        </w:tc>
        <w:tc>
          <w:tcPr>
            <w:tcW w:w="993"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0,40</w:t>
            </w:r>
          </w:p>
        </w:tc>
        <w:tc>
          <w:tcPr>
            <w:tcW w:w="922"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w:t>
            </w:r>
          </w:p>
        </w:tc>
      </w:tr>
      <w:tr w:rsidR="00434919" w:rsidRPr="00434919" w:rsidTr="00434919">
        <w:trPr>
          <w:trHeight w:val="20"/>
        </w:trPr>
        <w:tc>
          <w:tcPr>
            <w:tcW w:w="3119" w:type="dxa"/>
            <w:tcBorders>
              <w:top w:val="nil"/>
              <w:left w:val="single" w:sz="4" w:space="0" w:color="auto"/>
              <w:bottom w:val="nil"/>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5. Коефіцієнт покриття</w:t>
            </w:r>
          </w:p>
        </w:tc>
        <w:tc>
          <w:tcPr>
            <w:tcW w:w="637" w:type="dxa"/>
            <w:tcBorders>
              <w:top w:val="nil"/>
              <w:left w:val="nil"/>
              <w:bottom w:val="nil"/>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&gt; 1,0</w:t>
            </w:r>
          </w:p>
        </w:tc>
        <w:tc>
          <w:tcPr>
            <w:tcW w:w="70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897"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1,075</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0,723</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0,591</w:t>
            </w:r>
          </w:p>
        </w:tc>
        <w:tc>
          <w:tcPr>
            <w:tcW w:w="993"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-0,351</w:t>
            </w:r>
          </w:p>
        </w:tc>
        <w:tc>
          <w:tcPr>
            <w:tcW w:w="922"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-0,133</w:t>
            </w:r>
          </w:p>
        </w:tc>
      </w:tr>
      <w:tr w:rsidR="00434919" w:rsidRPr="00434919" w:rsidTr="00434919">
        <w:trPr>
          <w:trHeight w:val="20"/>
        </w:trPr>
        <w:tc>
          <w:tcPr>
            <w:tcW w:w="3119" w:type="dxa"/>
            <w:tcBorders>
              <w:top w:val="nil"/>
              <w:left w:val="single" w:sz="4" w:space="0" w:color="auto"/>
              <w:bottom w:val="nil"/>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6. Коефіієнт швидкої ліквідності</w:t>
            </w:r>
          </w:p>
        </w:tc>
        <w:tc>
          <w:tcPr>
            <w:tcW w:w="637" w:type="dxa"/>
            <w:tcBorders>
              <w:top w:val="nil"/>
              <w:left w:val="nil"/>
              <w:bottom w:val="nil"/>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0,6-0,8</w:t>
            </w:r>
          </w:p>
        </w:tc>
        <w:tc>
          <w:tcPr>
            <w:tcW w:w="70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897"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0,421</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0,174</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0,370</w:t>
            </w:r>
          </w:p>
        </w:tc>
        <w:tc>
          <w:tcPr>
            <w:tcW w:w="993"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-0,247</w:t>
            </w:r>
          </w:p>
        </w:tc>
        <w:tc>
          <w:tcPr>
            <w:tcW w:w="922"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0,197</w:t>
            </w:r>
          </w:p>
        </w:tc>
      </w:tr>
      <w:tr w:rsidR="00434919" w:rsidRPr="00434919" w:rsidTr="00434919">
        <w:trPr>
          <w:trHeight w:val="20"/>
        </w:trPr>
        <w:tc>
          <w:tcPr>
            <w:tcW w:w="3119" w:type="dxa"/>
            <w:tcBorders>
              <w:top w:val="nil"/>
              <w:left w:val="single" w:sz="4" w:space="0" w:color="auto"/>
              <w:bottom w:val="nil"/>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7. Коефіцієнт покриття запасів</w:t>
            </w:r>
          </w:p>
        </w:tc>
        <w:tc>
          <w:tcPr>
            <w:tcW w:w="637" w:type="dxa"/>
            <w:tcBorders>
              <w:top w:val="nil"/>
              <w:left w:val="nil"/>
              <w:bottom w:val="nil"/>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0</w:t>
            </w:r>
          </w:p>
        </w:tc>
        <w:tc>
          <w:tcPr>
            <w:tcW w:w="70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w:t>
            </w:r>
          </w:p>
        </w:tc>
        <w:tc>
          <w:tcPr>
            <w:tcW w:w="897"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0,574</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0,028</w:t>
            </w:r>
          </w:p>
        </w:tc>
        <w:tc>
          <w:tcPr>
            <w:tcW w:w="898"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0,210</w:t>
            </w:r>
          </w:p>
        </w:tc>
        <w:tc>
          <w:tcPr>
            <w:tcW w:w="993"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-0,546</w:t>
            </w:r>
          </w:p>
        </w:tc>
        <w:tc>
          <w:tcPr>
            <w:tcW w:w="922" w:type="dxa"/>
            <w:tcBorders>
              <w:top w:val="nil"/>
              <w:left w:val="nil"/>
              <w:bottom w:val="nil"/>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0,182</w:t>
            </w:r>
          </w:p>
        </w:tc>
      </w:tr>
      <w:tr w:rsidR="00434919" w:rsidRPr="00434919" w:rsidTr="00434919">
        <w:trPr>
          <w:trHeight w:val="20"/>
        </w:trPr>
        <w:tc>
          <w:tcPr>
            <w:tcW w:w="3119" w:type="dxa"/>
            <w:tcBorders>
              <w:top w:val="nil"/>
              <w:left w:val="single" w:sz="4" w:space="0" w:color="auto"/>
              <w:bottom w:val="single" w:sz="4" w:space="0" w:color="auto"/>
              <w:right w:val="single" w:sz="4" w:space="0" w:color="auto"/>
            </w:tcBorders>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8. Коефіцієнт фінансової автономії</w:t>
            </w:r>
          </w:p>
        </w:tc>
        <w:tc>
          <w:tcPr>
            <w:tcW w:w="637" w:type="dxa"/>
            <w:tcBorders>
              <w:top w:val="nil"/>
              <w:left w:val="nil"/>
              <w:bottom w:val="single" w:sz="4" w:space="0" w:color="auto"/>
              <w:right w:val="single" w:sz="4" w:space="0" w:color="auto"/>
            </w:tcBorders>
            <w:noWrap/>
            <w:vAlign w:val="center"/>
          </w:tcPr>
          <w:p w:rsidR="00434919" w:rsidRPr="00434919" w:rsidRDefault="00434919" w:rsidP="00434919">
            <w:pPr>
              <w:ind w:left="-38" w:right="-108"/>
              <w:jc w:val="center"/>
              <w:rPr>
                <w:rFonts w:eastAsia="Times New Roman" w:cs="Times New Roman"/>
                <w:color w:val="000000"/>
                <w:lang w:eastAsia="ru-RU"/>
              </w:rPr>
            </w:pPr>
            <w:r w:rsidRPr="00434919">
              <w:rPr>
                <w:rFonts w:eastAsia="Times New Roman" w:cs="Times New Roman"/>
                <w:color w:val="000000"/>
                <w:lang w:eastAsia="ru-RU"/>
              </w:rPr>
              <w:t>0,5</w:t>
            </w:r>
          </w:p>
        </w:tc>
        <w:tc>
          <w:tcPr>
            <w:tcW w:w="70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897"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0,194</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0,011</w:t>
            </w:r>
          </w:p>
        </w:tc>
        <w:tc>
          <w:tcPr>
            <w:tcW w:w="898"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0,041</w:t>
            </w:r>
          </w:p>
        </w:tc>
        <w:tc>
          <w:tcPr>
            <w:tcW w:w="993"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-0,183</w:t>
            </w:r>
          </w:p>
        </w:tc>
        <w:tc>
          <w:tcPr>
            <w:tcW w:w="922" w:type="dxa"/>
            <w:tcBorders>
              <w:top w:val="nil"/>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0,030</w:t>
            </w:r>
          </w:p>
        </w:tc>
      </w:tr>
    </w:tbl>
    <w:p w:rsidR="00434919" w:rsidRPr="00434919" w:rsidRDefault="00434919" w:rsidP="00434919">
      <w:pPr>
        <w:ind w:firstLine="68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На основі даних таблиць було побудовано діаграму «Паук», яка дає можливість наочної інтерпретації отриманих результатів (рис. 1), що дозволяє швидко визначити поточний стан фінансової безпеки підприємства, а також стан фінансової безпеки, до якого варто прагнути.</w:t>
      </w:r>
    </w:p>
    <w:p w:rsidR="00434919" w:rsidRPr="00434919" w:rsidRDefault="00434919" w:rsidP="00434919">
      <w:pPr>
        <w:ind w:firstLine="680"/>
        <w:jc w:val="center"/>
        <w:rPr>
          <w:rFonts w:eastAsia="Times New Roman" w:cs="Times New Roman"/>
          <w:color w:val="000000"/>
          <w:lang w:eastAsia="ru-RU"/>
        </w:rPr>
      </w:pPr>
      <w:r w:rsidRPr="00434919">
        <w:rPr>
          <w:rFonts w:eastAsia="Times New Roman" w:cs="Times New Roman"/>
          <w:noProof/>
          <w:color w:val="000000"/>
          <w:lang w:val="en-US"/>
        </w:rPr>
        <w:lastRenderedPageBreak/>
        <w:drawing>
          <wp:inline distT="0" distB="0" distL="0" distR="0" wp14:anchorId="244F0A0D" wp14:editId="07414EA5">
            <wp:extent cx="4584065" cy="2755265"/>
            <wp:effectExtent l="0" t="0" r="6985" b="6985"/>
            <wp:docPr id="1130"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84065" cy="2755265"/>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Рис.1 Графічна інтерпретація рівня фінансової безпеки ТОВ «Корпорація «МАЙС»»</w:t>
      </w:r>
    </w:p>
    <w:p w:rsidR="00434919" w:rsidRPr="00434919" w:rsidRDefault="00434919" w:rsidP="00434919">
      <w:pPr>
        <w:ind w:firstLine="68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Для переведення показників ліквідності та платоспроможності у порівняльний вигляд наступним кроком має стати нормування показників відповідно до формули 1. Для цього необхідно прийняти припущення про те, що якщо позитивне значення для підприємства має зростання показника його вважатимемо за показник типу «максимум» (дорівнює -1) і відповідно показники, які повинні мати тенденцію до зниження, приймаємо за показники типу «мінімум» (дорівнює 1). Результати розрахунків наведено в табл. 3.</w:t>
      </w:r>
    </w:p>
    <w:p w:rsidR="00434919" w:rsidRPr="00434919" w:rsidRDefault="00434919" w:rsidP="00434919">
      <w:pPr>
        <w:ind w:firstLine="680"/>
        <w:jc w:val="right"/>
        <w:rPr>
          <w:rFonts w:eastAsia="Times New Roman" w:cs="Times New Roman"/>
          <w:i/>
          <w:color w:val="000000"/>
          <w:sz w:val="28"/>
          <w:szCs w:val="28"/>
          <w:lang w:eastAsia="ru-RU"/>
        </w:rPr>
      </w:pPr>
      <w:r w:rsidRPr="00434919">
        <w:rPr>
          <w:rFonts w:eastAsia="Times New Roman" w:cs="Times New Roman"/>
          <w:i/>
          <w:color w:val="000000"/>
          <w:sz w:val="28"/>
          <w:szCs w:val="28"/>
          <w:lang w:eastAsia="ru-RU"/>
        </w:rPr>
        <w:t>Таблиця 3</w:t>
      </w:r>
    </w:p>
    <w:p w:rsidR="00434919" w:rsidRPr="00434919" w:rsidRDefault="00434919" w:rsidP="00434919">
      <w:pPr>
        <w:ind w:firstLine="680"/>
        <w:jc w:val="center"/>
        <w:rPr>
          <w:rFonts w:eastAsia="Times New Roman" w:cs="Times New Roman"/>
          <w:b/>
          <w:sz w:val="28"/>
          <w:szCs w:val="28"/>
          <w:lang w:eastAsia="ru-RU"/>
        </w:rPr>
      </w:pPr>
      <w:r w:rsidRPr="00434919">
        <w:rPr>
          <w:rFonts w:eastAsia="Times New Roman" w:cs="Times New Roman"/>
          <w:b/>
          <w:color w:val="000000"/>
          <w:sz w:val="28"/>
          <w:szCs w:val="28"/>
          <w:lang w:eastAsia="ru-RU"/>
        </w:rPr>
        <w:t xml:space="preserve">Результати розрахунку інтегральних показників для оцінки фінансової безпеки </w:t>
      </w:r>
      <w:r w:rsidRPr="00434919">
        <w:rPr>
          <w:rFonts w:eastAsia="Times New Roman" w:cs="Times New Roman"/>
          <w:b/>
          <w:sz w:val="28"/>
          <w:szCs w:val="28"/>
          <w:lang w:eastAsia="ru-RU"/>
        </w:rPr>
        <w:t>ТОВ «Корпорація «МАЙС»»</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2"/>
        <w:gridCol w:w="1470"/>
        <w:gridCol w:w="1417"/>
        <w:gridCol w:w="1701"/>
        <w:gridCol w:w="1418"/>
        <w:gridCol w:w="1275"/>
      </w:tblGrid>
      <w:tr w:rsidR="00434919" w:rsidRPr="00434919" w:rsidTr="00434919">
        <w:trPr>
          <w:jc w:val="center"/>
        </w:trPr>
        <w:tc>
          <w:tcPr>
            <w:tcW w:w="1882" w:type="dxa"/>
            <w:vMerge w:val="restart"/>
            <w:vAlign w:val="center"/>
          </w:tcPr>
          <w:p w:rsidR="00434919" w:rsidRPr="00434919" w:rsidRDefault="00434919" w:rsidP="00434919">
            <w:pPr>
              <w:jc w:val="center"/>
              <w:rPr>
                <w:rFonts w:eastAsia="Times New Roman" w:cs="Times New Roman"/>
                <w:color w:val="000000"/>
                <w:lang w:eastAsia="ru-RU"/>
              </w:rPr>
            </w:pPr>
          </w:p>
        </w:tc>
        <w:tc>
          <w:tcPr>
            <w:tcW w:w="1434" w:type="dxa"/>
            <w:vMerge w:val="restart"/>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Нормативне значення</w:t>
            </w:r>
          </w:p>
        </w:tc>
        <w:tc>
          <w:tcPr>
            <w:tcW w:w="1417" w:type="dxa"/>
            <w:vMerge w:val="restart"/>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Граничне значення</w:t>
            </w:r>
          </w:p>
        </w:tc>
        <w:tc>
          <w:tcPr>
            <w:tcW w:w="4394" w:type="dxa"/>
            <w:gridSpan w:val="3"/>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Фактичне значення</w:t>
            </w:r>
          </w:p>
        </w:tc>
      </w:tr>
      <w:tr w:rsidR="00434919" w:rsidRPr="00434919" w:rsidTr="00434919">
        <w:trPr>
          <w:jc w:val="center"/>
        </w:trPr>
        <w:tc>
          <w:tcPr>
            <w:tcW w:w="1882" w:type="dxa"/>
            <w:vMerge/>
            <w:vAlign w:val="center"/>
          </w:tcPr>
          <w:p w:rsidR="00434919" w:rsidRPr="00434919" w:rsidRDefault="00434919" w:rsidP="00434919">
            <w:pPr>
              <w:jc w:val="center"/>
              <w:rPr>
                <w:rFonts w:eastAsia="Times New Roman" w:cs="Times New Roman"/>
                <w:color w:val="000000"/>
                <w:lang w:eastAsia="ru-RU"/>
              </w:rPr>
            </w:pPr>
          </w:p>
        </w:tc>
        <w:tc>
          <w:tcPr>
            <w:tcW w:w="1434" w:type="dxa"/>
            <w:vMerge/>
            <w:vAlign w:val="center"/>
          </w:tcPr>
          <w:p w:rsidR="00434919" w:rsidRPr="00434919" w:rsidRDefault="00434919" w:rsidP="00434919">
            <w:pPr>
              <w:jc w:val="center"/>
              <w:rPr>
                <w:rFonts w:eastAsia="Times New Roman" w:cs="Times New Roman"/>
                <w:color w:val="000000"/>
                <w:lang w:eastAsia="ru-RU"/>
              </w:rPr>
            </w:pPr>
          </w:p>
        </w:tc>
        <w:tc>
          <w:tcPr>
            <w:tcW w:w="1417" w:type="dxa"/>
            <w:vMerge/>
            <w:vAlign w:val="center"/>
          </w:tcPr>
          <w:p w:rsidR="00434919" w:rsidRPr="00434919" w:rsidRDefault="00434919" w:rsidP="00434919">
            <w:pPr>
              <w:jc w:val="center"/>
              <w:rPr>
                <w:rFonts w:eastAsia="Times New Roman" w:cs="Times New Roman"/>
                <w:color w:val="000000"/>
                <w:lang w:eastAsia="ru-RU"/>
              </w:rPr>
            </w:pPr>
          </w:p>
        </w:tc>
        <w:tc>
          <w:tcPr>
            <w:tcW w:w="1701"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2012 р.</w:t>
            </w:r>
          </w:p>
        </w:tc>
        <w:tc>
          <w:tcPr>
            <w:tcW w:w="1418"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2013 р.</w:t>
            </w:r>
          </w:p>
        </w:tc>
        <w:tc>
          <w:tcPr>
            <w:tcW w:w="1275"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2014 р.</w:t>
            </w:r>
          </w:p>
        </w:tc>
      </w:tr>
      <w:tr w:rsidR="00434919" w:rsidRPr="00434919" w:rsidTr="00434919">
        <w:trPr>
          <w:jc w:val="center"/>
        </w:trPr>
        <w:tc>
          <w:tcPr>
            <w:tcW w:w="1882"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Значення інтегрального показника</w:t>
            </w:r>
          </w:p>
        </w:tc>
        <w:tc>
          <w:tcPr>
            <w:tcW w:w="1434"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1,661</w:t>
            </w:r>
          </w:p>
        </w:tc>
        <w:tc>
          <w:tcPr>
            <w:tcW w:w="1417"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6,398</w:t>
            </w:r>
          </w:p>
        </w:tc>
        <w:tc>
          <w:tcPr>
            <w:tcW w:w="1701"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0,342</w:t>
            </w:r>
          </w:p>
        </w:tc>
        <w:tc>
          <w:tcPr>
            <w:tcW w:w="1418"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0,001</w:t>
            </w:r>
          </w:p>
        </w:tc>
        <w:tc>
          <w:tcPr>
            <w:tcW w:w="1275"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0,002</w:t>
            </w:r>
          </w:p>
        </w:tc>
      </w:tr>
    </w:tbl>
    <w:p w:rsidR="00434919" w:rsidRPr="00434919" w:rsidRDefault="00434919" w:rsidP="00434919">
      <w:pPr>
        <w:ind w:firstLine="680"/>
        <w:jc w:val="both"/>
        <w:rPr>
          <w:rFonts w:eastAsia="Times New Roman" w:cs="Times New Roman"/>
          <w:color w:val="000000"/>
          <w:sz w:val="28"/>
          <w:szCs w:val="28"/>
          <w:lang w:eastAsia="ru-RU"/>
        </w:rPr>
      </w:pPr>
    </w:p>
    <w:p w:rsidR="00434919" w:rsidRPr="00434919" w:rsidRDefault="00434919" w:rsidP="00434919">
      <w:pPr>
        <w:ind w:firstLine="709"/>
        <w:jc w:val="both"/>
        <w:rPr>
          <w:rFonts w:eastAsia="Times New Roman" w:cs="Times New Roman"/>
          <w:b/>
          <w:bCs/>
          <w:sz w:val="28"/>
          <w:szCs w:val="28"/>
          <w:lang w:eastAsia="ru-RU"/>
        </w:rPr>
      </w:pPr>
      <w:r w:rsidRPr="00434919">
        <w:rPr>
          <w:rFonts w:eastAsia="Times New Roman" w:cs="Times New Roman"/>
          <w:b/>
          <w:sz w:val="28"/>
          <w:szCs w:val="28"/>
          <w:lang w:eastAsia="ru-RU"/>
        </w:rPr>
        <w:t>Висновки.</w:t>
      </w:r>
      <w:r w:rsidRPr="00434919">
        <w:rPr>
          <w:rFonts w:eastAsia="Times New Roman" w:cs="Times New Roman"/>
          <w:sz w:val="28"/>
          <w:szCs w:val="28"/>
          <w:lang w:eastAsia="ru-RU"/>
        </w:rPr>
        <w:t xml:space="preserve"> Таким чином, проведене дослідження свідчить про те, що значення фактичного інтегрального показника рівня фінансової безпеки підприємства за всі три роки менше нормативного та граничного, що дає можливість охарактеризувати стан фінансової безпеки підприємства, як критичний.</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66"/>
        </w:numPr>
        <w:ind w:left="425" w:hanging="425"/>
        <w:jc w:val="both"/>
        <w:rPr>
          <w:rFonts w:eastAsia="Times New Roman" w:cs="Times New Roman"/>
          <w:sz w:val="28"/>
          <w:szCs w:val="28"/>
          <w:lang w:eastAsia="ru-RU"/>
        </w:rPr>
      </w:pPr>
      <w:r w:rsidRPr="00434919">
        <w:rPr>
          <w:rFonts w:eastAsia="Times New Roman" w:cs="Times New Roman"/>
          <w:sz w:val="28"/>
          <w:szCs w:val="28"/>
          <w:lang w:eastAsia="ru-RU"/>
        </w:rPr>
        <w:t>Бланк І.А. Фінансовий менеджмент: Навч. курс. – К.: Ніка-центр, Ельга, 2001. – 528 с.</w:t>
      </w:r>
    </w:p>
    <w:p w:rsidR="00434919" w:rsidRPr="00434919" w:rsidRDefault="00434919" w:rsidP="006B28E8">
      <w:pPr>
        <w:numPr>
          <w:ilvl w:val="0"/>
          <w:numId w:val="66"/>
        </w:numPr>
        <w:ind w:left="425" w:hanging="425"/>
        <w:jc w:val="both"/>
        <w:rPr>
          <w:rFonts w:eastAsia="Times New Roman" w:cs="Times New Roman"/>
          <w:sz w:val="28"/>
          <w:szCs w:val="28"/>
          <w:lang w:eastAsia="ru-RU"/>
        </w:rPr>
      </w:pPr>
      <w:r w:rsidRPr="00434919">
        <w:rPr>
          <w:rFonts w:eastAsia="Times New Roman" w:cs="Times New Roman"/>
          <w:sz w:val="28"/>
          <w:szCs w:val="28"/>
          <w:lang w:eastAsia="ru-RU"/>
        </w:rPr>
        <w:t>Васькова Ю. І. Фінансова безпека підприємства – провідна складова економічної безпеки та засіб попередження кризи / Ю. І. Васькова // Вісник Луганського національного аграрного університету. -2014.- №1 (33) .-с. 230-234.</w:t>
      </w:r>
    </w:p>
    <w:p w:rsidR="00434919" w:rsidRPr="00434919" w:rsidRDefault="00434919" w:rsidP="006B28E8">
      <w:pPr>
        <w:numPr>
          <w:ilvl w:val="0"/>
          <w:numId w:val="66"/>
        </w:numPr>
        <w:ind w:left="425" w:hanging="425"/>
        <w:jc w:val="both"/>
        <w:rPr>
          <w:rFonts w:eastAsia="Times New Roman" w:cs="Times New Roman"/>
          <w:color w:val="000000"/>
          <w:sz w:val="28"/>
          <w:szCs w:val="28"/>
          <w:lang w:eastAsia="ru-RU"/>
        </w:rPr>
      </w:pPr>
      <w:r w:rsidRPr="00434919">
        <w:rPr>
          <w:rFonts w:eastAsia="Times New Roman" w:cs="Times New Roman"/>
          <w:sz w:val="28"/>
          <w:szCs w:val="28"/>
          <w:lang w:eastAsia="ru-RU"/>
        </w:rPr>
        <w:lastRenderedPageBreak/>
        <w:t>Іванова А.О. Методичні підходи до оцінки рівня фінансової безпеки підприємства / А.О. Іванова // Вісник НТУ «ХПІ». -2013.- №21 (994) .-с. 29-37.</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02" w:name="_Toc439621189"/>
      <w:bookmarkStart w:id="203" w:name="_Toc443506511"/>
      <w:r w:rsidRPr="00434919">
        <w:rPr>
          <w:rFonts w:eastAsia="Times New Roman" w:cs="Times New Roman"/>
          <w:b/>
          <w:bCs/>
          <w:caps/>
          <w:color w:val="000000"/>
          <w:sz w:val="28"/>
          <w:szCs w:val="28"/>
          <w:lang w:eastAsia="ru-RU"/>
        </w:rPr>
        <w:t>МЕТОДИЧНІ ПІДХОДИ ДО ВИЗНАЧЕННЯ ПРІОРИТЕТНИХ ЦІЛЕЙ ПОЛІПШЕННЯ ФІНАНСОВОГО СТАНУ ПІДПРИЄМСТВА</w:t>
      </w:r>
      <w:bookmarkEnd w:id="202"/>
      <w:bookmarkEnd w:id="20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04" w:name="_Toc439621190"/>
      <w:bookmarkStart w:id="205" w:name="_Toc443506512"/>
      <w:bookmarkStart w:id="206" w:name="_Toc421826348"/>
      <w:r w:rsidRPr="00434919">
        <w:rPr>
          <w:rFonts w:eastAsia="Times New Roman" w:cs="Times New Roman"/>
          <w:i/>
          <w:iCs/>
          <w:sz w:val="28"/>
          <w:szCs w:val="28"/>
          <w:lang w:eastAsia="ru-RU"/>
        </w:rPr>
        <w:t>Юлія Куйдан,</w:t>
      </w:r>
      <w:r w:rsidRPr="00434919">
        <w:rPr>
          <w:rFonts w:eastAsia="Times New Roman" w:cs="Times New Roman"/>
          <w:i/>
          <w:iCs/>
          <w:sz w:val="28"/>
          <w:szCs w:val="28"/>
          <w:lang w:eastAsia="ru-RU"/>
        </w:rPr>
        <w:br/>
        <w:t>бакалавр напр. підг. «Фінанси і кредит»</w:t>
      </w:r>
      <w:r w:rsidRPr="00434919">
        <w:rPr>
          <w:rFonts w:eastAsia="Times New Roman" w:cs="Times New Roman"/>
          <w:sz w:val="28"/>
          <w:szCs w:val="28"/>
          <w:lang w:val="ru-RU" w:eastAsia="ru-RU"/>
        </w:rPr>
        <w:footnoteReference w:id="75"/>
      </w:r>
      <w:bookmarkEnd w:id="204"/>
      <w:bookmarkEnd w:id="205"/>
      <w:r w:rsidRPr="00434919">
        <w:rPr>
          <w:rFonts w:eastAsia="Times New Roman" w:cs="Times New Roman"/>
          <w:i/>
          <w:iCs/>
          <w:sz w:val="28"/>
          <w:szCs w:val="28"/>
          <w:lang w:eastAsia="ru-RU"/>
        </w:rPr>
        <w:t xml:space="preserve"> </w:t>
      </w:r>
      <w:bookmarkEnd w:id="206"/>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bCs/>
          <w:iCs/>
          <w:sz w:val="28"/>
          <w:szCs w:val="28"/>
        </w:rPr>
        <w:t>Постановка проблеми.</w:t>
      </w:r>
      <w:r w:rsidRPr="00434919">
        <w:rPr>
          <w:rFonts w:eastAsia="Times New Roman" w:cs="Times New Roman"/>
          <w:sz w:val="28"/>
          <w:szCs w:val="28"/>
        </w:rPr>
        <w:t xml:space="preserve"> Успішне розв’язання стратегічних завдань продовольчого забезпечення населення та продовольчої безпеки країни в значній мірі залежить від усталеного й ефективного функціонування, достатнього ресурсного забезпечення вітчизняних сільськогосподарських підприємств. У сучасних умовах нестабільної політичної ситуації, економічної кризи та падіння платоспроможного попиту населення українським аграріям дуже важко, але необхідно зберігати власні ринкові позиції, підтримувати належну якість виробленої продукції, утримувати адекватні ціни на товари, зберігати наявний персонал, підтримувати стійкий фінансовий стан. Це вимагає створення та реалізації системи постійних моніторингових досліджень, яка б оперативно інформувала про фінансовий стан підприємств, дозволяла своєчасно виявляти ознаки стагнації підприємства, причини її появи, вид і ступінь виникнення кризового стану та пропонувала шляхи його оптимізації. </w:t>
      </w:r>
    </w:p>
    <w:p w:rsidR="00434919" w:rsidRPr="00434919" w:rsidRDefault="00434919" w:rsidP="00434919">
      <w:pPr>
        <w:ind w:firstLine="709"/>
        <w:jc w:val="both"/>
        <w:rPr>
          <w:rFonts w:ascii="Calibri" w:eastAsia="Times New Roman" w:hAnsi="Calibri" w:cs="Calibri"/>
          <w:sz w:val="28"/>
          <w:szCs w:val="28"/>
        </w:rPr>
      </w:pPr>
      <w:r w:rsidRPr="00434919">
        <w:rPr>
          <w:rFonts w:eastAsia="Times New Roman" w:cs="Times New Roman"/>
          <w:b/>
          <w:bCs/>
          <w:iCs/>
          <w:sz w:val="28"/>
          <w:szCs w:val="28"/>
        </w:rPr>
        <w:t>Аналіз останніх досліджень та публікацій</w:t>
      </w:r>
      <w:r w:rsidRPr="00434919">
        <w:rPr>
          <w:rFonts w:eastAsia="Times New Roman" w:cs="Times New Roman"/>
          <w:b/>
          <w:bCs/>
          <w:sz w:val="28"/>
          <w:szCs w:val="28"/>
        </w:rPr>
        <w:t>.</w:t>
      </w:r>
      <w:r w:rsidRPr="00434919">
        <w:rPr>
          <w:rFonts w:eastAsia="Times New Roman" w:cs="Times New Roman"/>
          <w:sz w:val="28"/>
          <w:szCs w:val="28"/>
        </w:rPr>
        <w:t xml:space="preserve"> Вагомий внесок у розробку теоретичних та методичних засад оцінки фінансового стану вітчизняних підприємств внесли вчені-економісти: Л. Д. Білик, Ф. Ф. Бутинець, В. М. Івахненко, Л. А. Лахтіонова, Є. В. Мних, В. В. Сопко, О. О. Терещенко, С І. Шкарабан, Ю С. Цал-Цалко та ін. Широке коло питань, пов’язаних з аналізом фінансово­економічного стану аграрних підприємств, досліджували Ю. Ю. Мороз [1], О. С. Галушко, О. Р Жидяк [2], Л. М. Лях, О. Ю Коваленко [3], та ін. Також значний внесок в дослідженні відведено A. M. Поддєрьогіну, І. С. Левику [4] В. М. Опаріну, О. М. Рудницькій [5], Г. В. Полозовій [6]. Вчені аналізують вплив екзо-генних та ендогенних факторів на фінансовий стан підприємства, визначають причини кризового стану, однак проблеми покращення фінансового стану та пошуку шляхів перспективного розвитку аграрних підприємств потребують подальших досліджень.</w:t>
      </w:r>
      <w:r w:rsidRPr="00434919">
        <w:rPr>
          <w:rFonts w:ascii="Calibri" w:eastAsia="Times New Roman" w:hAnsi="Calibri" w:cs="Calibri"/>
          <w:sz w:val="28"/>
          <w:szCs w:val="28"/>
        </w:rPr>
        <w:t xml:space="preserve"> </w:t>
      </w:r>
    </w:p>
    <w:p w:rsidR="00434919" w:rsidRPr="00434919" w:rsidRDefault="00434919" w:rsidP="00434919">
      <w:pPr>
        <w:autoSpaceDE w:val="0"/>
        <w:autoSpaceDN w:val="0"/>
        <w:adjustRightInd w:val="0"/>
        <w:ind w:firstLine="709"/>
        <w:jc w:val="both"/>
        <w:rPr>
          <w:rFonts w:eastAsia="Times New Roman" w:cs="Times New Roman"/>
          <w:color w:val="000000"/>
          <w:sz w:val="28"/>
          <w:szCs w:val="28"/>
          <w:lang w:eastAsia="ru-RU"/>
        </w:rPr>
      </w:pPr>
      <w:r w:rsidRPr="00434919">
        <w:rPr>
          <w:rFonts w:eastAsia="Times New Roman" w:cs="Times New Roman"/>
          <w:b/>
          <w:bCs/>
          <w:iCs/>
          <w:color w:val="000000"/>
          <w:sz w:val="28"/>
          <w:szCs w:val="28"/>
          <w:lang w:eastAsia="ru-RU"/>
        </w:rPr>
        <w:t>Результати дослідження.</w:t>
      </w:r>
      <w:r w:rsidRPr="00434919">
        <w:rPr>
          <w:rFonts w:eastAsia="Times New Roman" w:cs="Times New Roman"/>
          <w:b/>
          <w:bCs/>
          <w:color w:val="000000"/>
          <w:sz w:val="28"/>
          <w:szCs w:val="28"/>
          <w:lang w:eastAsia="ru-RU"/>
        </w:rPr>
        <w:t xml:space="preserve"> </w:t>
      </w:r>
      <w:r w:rsidRPr="00434919">
        <w:rPr>
          <w:rFonts w:eastAsia="Times New Roman" w:cs="Times New Roman"/>
          <w:color w:val="000000"/>
          <w:sz w:val="28"/>
          <w:szCs w:val="28"/>
          <w:lang w:eastAsia="ru-RU"/>
        </w:rPr>
        <w:t xml:space="preserve">Спробу систематизувати інструменти стратегічного аналізу здійснили В. П. Баранчєєв, І. С. Левик, В. В. Пастухова, Ю. В. Печериця, І. Т. Райковська, О. М. Скібіцький та </w:t>
      </w:r>
      <w:r w:rsidRPr="00434919">
        <w:rPr>
          <w:rFonts w:eastAsia="Times New Roman" w:cs="Times New Roman"/>
          <w:color w:val="000000"/>
          <w:sz w:val="28"/>
          <w:szCs w:val="28"/>
          <w:lang w:eastAsia="ru-RU"/>
        </w:rPr>
        <w:lastRenderedPageBreak/>
        <w:t>інші. Так, О. М. Скібіцький, В. П. Баранчєєв та В. В. Пастухова, досліджуючи способи і прийоми стратегічного аналізу, здійснили спробу аналізу фінансового стану підприємства, його місії і цілей, використовуючи метод побудови «дерева цілей».</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Діяльність підприємства на ринку спрямована на досягнення певних стратегічних і тактичних завдань, які дозволяють забезпечити конкурентоздатність і ефективну господарську діяльність, здатність виживати на ринку. Цілі підприємства – це визначення якісних і кількісних характеристик функціонування підприємства, до досягнення яких воно прагне. При визначенні цілей діяльності підприємства користуються методом побудови «дерева цілей», котрий полягає у визначенні головної цілі і формулюванні цілей різних рівнів, що сприяють досягненню головної цілі.</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«Дерево цілей» - це наочне графічне зображення підпорядкованості та взаємозв’язку цілей, що демонструє розподіл загальної мети або місії на підцілі, завдання та окремі дії. Перевагою цього методу є те, що він уможливлює поділ складного завдання, яке важко формалізувати, на сукупність простіших завдань, для розв’язання яких існують перевірені прийоми і методи. Послідовний поділ розв’язуваної проблеми на її частини – підпроблеми – є важливим етапом системного аналізу проблем.</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Отже, побудуємо дерево цілей та визначимо першочергові проблеми, які необхідно вирішити ДП «Старокостянтинівське лісове господарство» (рис. 1).</w:t>
      </w:r>
    </w:p>
    <w:p w:rsidR="00434919" w:rsidRPr="00434919" w:rsidRDefault="00434919" w:rsidP="00434919">
      <w:pPr>
        <w:jc w:val="both"/>
        <w:rPr>
          <w:rFonts w:eastAsia="Times New Roman" w:cs="Times New Roman"/>
        </w:rPr>
      </w:pPr>
      <w:r w:rsidRPr="00434919">
        <w:rPr>
          <w:rFonts w:eastAsia="Times New Roman" w:cs="Times New Roman"/>
          <w:noProof/>
          <w:lang w:val="en-US"/>
        </w:rPr>
        <mc:AlternateContent>
          <mc:Choice Requires="wpc">
            <w:drawing>
              <wp:inline distT="0" distB="0" distL="0" distR="0" wp14:anchorId="6F72D313" wp14:editId="23187684">
                <wp:extent cx="5682615" cy="2999105"/>
                <wp:effectExtent l="0" t="0" r="5715" b="0"/>
                <wp:docPr id="1131" name="Полотно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5" name="Прямоугольник 1"/>
                        <wps:cNvSpPr>
                          <a:spLocks noChangeArrowheads="1"/>
                        </wps:cNvSpPr>
                        <wps:spPr bwMode="auto">
                          <a:xfrm>
                            <a:off x="1988075" y="2608717"/>
                            <a:ext cx="2185683" cy="314390"/>
                          </a:xfrm>
                          <a:prstGeom prst="rect">
                            <a:avLst/>
                          </a:prstGeom>
                          <a:solidFill>
                            <a:srgbClr val="FFFFFF"/>
                          </a:solidFill>
                          <a:ln w="3175">
                            <a:solidFill>
                              <a:srgbClr val="000000"/>
                            </a:solidFill>
                            <a:miter lim="800000"/>
                            <a:headEnd/>
                            <a:tailEnd/>
                          </a:ln>
                        </wps:spPr>
                        <wps:txbx>
                          <w:txbxContent>
                            <w:p w:rsidR="00A41397" w:rsidRPr="0039716E" w:rsidRDefault="00A41397" w:rsidP="00434919">
                              <w:pPr>
                                <w:jc w:val="center"/>
                                <w:rPr>
                                  <w:b/>
                                  <w:bCs/>
                                </w:rPr>
                              </w:pPr>
                              <w:r w:rsidRPr="0039716E">
                                <w:rPr>
                                  <w:b/>
                                  <w:bCs/>
                                </w:rPr>
                                <w:t>Фінансовий стан</w:t>
                              </w:r>
                            </w:p>
                          </w:txbxContent>
                        </wps:txbx>
                        <wps:bodyPr rot="0" vert="horz" wrap="square" lIns="91440" tIns="45720" rIns="91440" bIns="45720" anchor="ctr" anchorCtr="0" upright="1">
                          <a:noAutofit/>
                        </wps:bodyPr>
                      </wps:wsp>
                      <wps:wsp>
                        <wps:cNvPr id="286" name="Прямоугольник 2"/>
                        <wps:cNvSpPr>
                          <a:spLocks noChangeArrowheads="1"/>
                        </wps:cNvSpPr>
                        <wps:spPr bwMode="auto">
                          <a:xfrm>
                            <a:off x="54402" y="1532751"/>
                            <a:ext cx="1145643" cy="451186"/>
                          </a:xfrm>
                          <a:prstGeom prst="rect">
                            <a:avLst/>
                          </a:prstGeom>
                          <a:solidFill>
                            <a:srgbClr val="FFFFFF"/>
                          </a:solidFill>
                          <a:ln w="3175">
                            <a:solidFill>
                              <a:srgbClr val="000000"/>
                            </a:solidFill>
                            <a:miter lim="800000"/>
                            <a:headEnd/>
                            <a:tailEnd/>
                          </a:ln>
                        </wps:spPr>
                        <wps:txb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стійкості</w:t>
                              </w:r>
                            </w:p>
                          </w:txbxContent>
                        </wps:txbx>
                        <wps:bodyPr rot="0" vert="horz" wrap="square" lIns="91440" tIns="45720" rIns="91440" bIns="45720" anchor="ctr" anchorCtr="0" upright="1">
                          <a:noAutofit/>
                        </wps:bodyPr>
                      </wps:wsp>
                      <wps:wsp>
                        <wps:cNvPr id="287" name="Прямоугольник 3"/>
                        <wps:cNvSpPr>
                          <a:spLocks noChangeArrowheads="1"/>
                        </wps:cNvSpPr>
                        <wps:spPr bwMode="auto">
                          <a:xfrm>
                            <a:off x="1372052" y="1523152"/>
                            <a:ext cx="1365652" cy="460785"/>
                          </a:xfrm>
                          <a:prstGeom prst="rect">
                            <a:avLst/>
                          </a:prstGeom>
                          <a:solidFill>
                            <a:srgbClr val="FFFFFF"/>
                          </a:solidFill>
                          <a:ln w="3175">
                            <a:solidFill>
                              <a:srgbClr val="000000"/>
                            </a:solidFill>
                            <a:miter lim="800000"/>
                            <a:headEnd/>
                            <a:tailEnd/>
                          </a:ln>
                        </wps:spPr>
                        <wps:txb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ліквідності</w:t>
                              </w:r>
                            </w:p>
                          </w:txbxContent>
                        </wps:txbx>
                        <wps:bodyPr rot="0" vert="horz" wrap="square" lIns="91440" tIns="45720" rIns="91440" bIns="45720" anchor="ctr" anchorCtr="0" upright="1">
                          <a:noAutofit/>
                        </wps:bodyPr>
                      </wps:wsp>
                      <wps:wsp>
                        <wps:cNvPr id="288" name="Прямоугольник 4"/>
                        <wps:cNvSpPr>
                          <a:spLocks noChangeArrowheads="1"/>
                        </wps:cNvSpPr>
                        <wps:spPr bwMode="auto">
                          <a:xfrm>
                            <a:off x="2934511" y="1522352"/>
                            <a:ext cx="1239247" cy="461585"/>
                          </a:xfrm>
                          <a:prstGeom prst="rect">
                            <a:avLst/>
                          </a:prstGeom>
                          <a:solidFill>
                            <a:srgbClr val="FFFFFF"/>
                          </a:solidFill>
                          <a:ln w="3175">
                            <a:solidFill>
                              <a:srgbClr val="000000"/>
                            </a:solidFill>
                            <a:miter lim="800000"/>
                            <a:headEnd/>
                            <a:tailEnd/>
                          </a:ln>
                        </wps:spPr>
                        <wps:txb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рентабельності</w:t>
                              </w:r>
                            </w:p>
                          </w:txbxContent>
                        </wps:txbx>
                        <wps:bodyPr rot="0" vert="horz" wrap="square" lIns="91440" tIns="45720" rIns="91440" bIns="45720" anchor="ctr" anchorCtr="0" upright="1">
                          <a:noAutofit/>
                        </wps:bodyPr>
                      </wps:wsp>
                      <wps:wsp>
                        <wps:cNvPr id="289" name="Прямоугольник 5"/>
                        <wps:cNvSpPr>
                          <a:spLocks noChangeArrowheads="1"/>
                        </wps:cNvSpPr>
                        <wps:spPr bwMode="auto">
                          <a:xfrm>
                            <a:off x="4252161" y="1512752"/>
                            <a:ext cx="1430454" cy="461585"/>
                          </a:xfrm>
                          <a:prstGeom prst="rect">
                            <a:avLst/>
                          </a:prstGeom>
                          <a:solidFill>
                            <a:srgbClr val="FFFFFF"/>
                          </a:solidFill>
                          <a:ln w="3175">
                            <a:solidFill>
                              <a:srgbClr val="000000"/>
                            </a:solidFill>
                            <a:miter lim="800000"/>
                            <a:headEnd/>
                            <a:tailEnd/>
                          </a:ln>
                        </wps:spPr>
                        <wps:txb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ділової активності</w:t>
                              </w:r>
                            </w:p>
                          </w:txbxContent>
                        </wps:txbx>
                        <wps:bodyPr rot="0" vert="horz" wrap="square" lIns="91440" tIns="45720" rIns="91440" bIns="45720" anchor="ctr" anchorCtr="0" upright="1">
                          <a:noAutofit/>
                        </wps:bodyPr>
                      </wps:wsp>
                      <wps:wsp>
                        <wps:cNvPr id="291" name="Прямоугольник 10"/>
                        <wps:cNvSpPr>
                          <a:spLocks noChangeArrowheads="1"/>
                        </wps:cNvSpPr>
                        <wps:spPr bwMode="auto">
                          <a:xfrm>
                            <a:off x="54402" y="103997"/>
                            <a:ext cx="504019" cy="1208762"/>
                          </a:xfrm>
                          <a:prstGeom prst="rect">
                            <a:avLst/>
                          </a:prstGeom>
                          <a:solidFill>
                            <a:srgbClr val="FFFFFF"/>
                          </a:solidFill>
                          <a:ln w="3175">
                            <a:solidFill>
                              <a:srgbClr val="000000"/>
                            </a:solidFill>
                            <a:miter lim="800000"/>
                            <a:headEnd/>
                            <a:tailEnd/>
                          </a:ln>
                        </wps:spPr>
                        <wps:txbx>
                          <w:txbxContent>
                            <w:p w:rsidR="00A41397"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 xml:space="preserve">Зменшення </w:t>
                              </w:r>
                            </w:p>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част</w:t>
                              </w:r>
                              <w:r>
                                <w:rPr>
                                  <w:rFonts w:ascii="Times New Roman" w:hAnsi="Times New Roman" w:cs="Times New Roman"/>
                                  <w:sz w:val="24"/>
                                  <w:szCs w:val="24"/>
                                  <w:lang w:val="uk-UA"/>
                                </w:rPr>
                                <w:t>к</w:t>
                              </w:r>
                              <w:r w:rsidRPr="009F2F23">
                                <w:rPr>
                                  <w:rFonts w:ascii="Times New Roman" w:hAnsi="Times New Roman" w:cs="Times New Roman"/>
                                  <w:sz w:val="24"/>
                                  <w:szCs w:val="24"/>
                                  <w:lang w:val="uk-UA"/>
                                </w:rPr>
                                <w:t>и кредитів</w:t>
                              </w:r>
                            </w:p>
                          </w:txbxContent>
                        </wps:txbx>
                        <wps:bodyPr rot="0" vert="vert270" wrap="square" lIns="91440" tIns="45720" rIns="91440" bIns="45720" anchor="ctr" anchorCtr="0" upright="1">
                          <a:noAutofit/>
                        </wps:bodyPr>
                      </wps:wsp>
                      <wps:wsp>
                        <wps:cNvPr id="292" name="Прямоугольник 11"/>
                        <wps:cNvSpPr>
                          <a:spLocks noChangeArrowheads="1"/>
                        </wps:cNvSpPr>
                        <wps:spPr bwMode="auto">
                          <a:xfrm>
                            <a:off x="696826" y="103997"/>
                            <a:ext cx="524020" cy="1208762"/>
                          </a:xfrm>
                          <a:prstGeom prst="rect">
                            <a:avLst/>
                          </a:prstGeom>
                          <a:solidFill>
                            <a:srgbClr val="FFFFFF"/>
                          </a:solidFill>
                          <a:ln w="3175">
                            <a:solidFill>
                              <a:srgbClr val="000000"/>
                            </a:solidFill>
                            <a:miter lim="800000"/>
                            <a:headEnd/>
                            <a:tailEnd/>
                          </a:ln>
                        </wps:spPr>
                        <wps:txbx>
                          <w:txbxContent>
                            <w:p w:rsidR="00A41397" w:rsidRPr="009F2F23" w:rsidRDefault="00A41397" w:rsidP="00434919">
                              <w:pPr>
                                <w:pStyle w:val="NoSpacing"/>
                                <w:jc w:val="center"/>
                                <w:rPr>
                                  <w:rFonts w:ascii="Times New Roman" w:hAnsi="Times New Roman" w:cs="Times New Roman"/>
                                  <w:sz w:val="24"/>
                                  <w:szCs w:val="24"/>
                                </w:rPr>
                              </w:pPr>
                              <w:r w:rsidRPr="009F2F23">
                                <w:rPr>
                                  <w:rFonts w:ascii="Times New Roman" w:hAnsi="Times New Roman" w:cs="Times New Roman"/>
                                  <w:sz w:val="24"/>
                                  <w:szCs w:val="24"/>
                                </w:rPr>
                                <w:t>Збільшення власних кошті</w:t>
                              </w:r>
                              <w:proofErr w:type="gramStart"/>
                              <w:r w:rsidRPr="009F2F23">
                                <w:rPr>
                                  <w:rFonts w:ascii="Times New Roman" w:hAnsi="Times New Roman" w:cs="Times New Roman"/>
                                  <w:sz w:val="24"/>
                                  <w:szCs w:val="24"/>
                                </w:rPr>
                                <w:t>в</w:t>
                              </w:r>
                              <w:proofErr w:type="gramEnd"/>
                            </w:p>
                          </w:txbxContent>
                        </wps:txbx>
                        <wps:bodyPr rot="0" vert="vert270" wrap="square" lIns="91440" tIns="45720" rIns="91440" bIns="45720" anchor="ctr" anchorCtr="0" upright="1">
                          <a:noAutofit/>
                        </wps:bodyPr>
                      </wps:wsp>
                      <wps:wsp>
                        <wps:cNvPr id="293" name="Прямоугольник 12"/>
                        <wps:cNvSpPr>
                          <a:spLocks noChangeArrowheads="1"/>
                        </wps:cNvSpPr>
                        <wps:spPr bwMode="auto">
                          <a:xfrm>
                            <a:off x="1272848" y="103997"/>
                            <a:ext cx="683226" cy="1219161"/>
                          </a:xfrm>
                          <a:prstGeom prst="rect">
                            <a:avLst/>
                          </a:prstGeom>
                          <a:solidFill>
                            <a:srgbClr val="FFFFFF"/>
                          </a:solidFill>
                          <a:ln w="3175">
                            <a:solidFill>
                              <a:srgbClr val="000000"/>
                            </a:solidFill>
                            <a:miter lim="800000"/>
                            <a:headEnd/>
                            <a:tailEnd/>
                          </a:ln>
                        </wps:spPr>
                        <wps:txbx>
                          <w:txbxContent>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Залучення довгострокових позик</w:t>
                              </w:r>
                            </w:p>
                          </w:txbxContent>
                        </wps:txbx>
                        <wps:bodyPr rot="0" vert="vert270" wrap="square" lIns="91440" tIns="45720" rIns="91440" bIns="45720" anchor="ctr" anchorCtr="0" upright="1">
                          <a:noAutofit/>
                        </wps:bodyPr>
                      </wps:wsp>
                      <wps:wsp>
                        <wps:cNvPr id="294" name="Прямоугольник 13"/>
                        <wps:cNvSpPr>
                          <a:spLocks noChangeArrowheads="1"/>
                        </wps:cNvSpPr>
                        <wps:spPr bwMode="auto">
                          <a:xfrm>
                            <a:off x="2016876" y="103997"/>
                            <a:ext cx="866433" cy="1208762"/>
                          </a:xfrm>
                          <a:prstGeom prst="rect">
                            <a:avLst/>
                          </a:prstGeom>
                          <a:solidFill>
                            <a:srgbClr val="FFFFFF"/>
                          </a:solidFill>
                          <a:ln w="3175">
                            <a:solidFill>
                              <a:srgbClr val="000000"/>
                            </a:solidFill>
                            <a:miter lim="800000"/>
                            <a:headEnd/>
                            <a:tailEnd/>
                          </a:ln>
                        </wps:spPr>
                        <wps:txbx>
                          <w:txbxContent>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Збільшення обсягів продажу та зменшення витрат</w:t>
                              </w:r>
                            </w:p>
                          </w:txbxContent>
                        </wps:txbx>
                        <wps:bodyPr rot="0" vert="vert270" wrap="square" lIns="91440" tIns="45720" rIns="91440" bIns="45720" anchor="ctr" anchorCtr="0" upright="1">
                          <a:noAutofit/>
                        </wps:bodyPr>
                      </wps:wsp>
                      <wps:wsp>
                        <wps:cNvPr id="296" name="Прямоугольник 14"/>
                        <wps:cNvSpPr>
                          <a:spLocks noChangeArrowheads="1"/>
                        </wps:cNvSpPr>
                        <wps:spPr bwMode="auto">
                          <a:xfrm>
                            <a:off x="2934511" y="103197"/>
                            <a:ext cx="546421" cy="1209562"/>
                          </a:xfrm>
                          <a:prstGeom prst="rect">
                            <a:avLst/>
                          </a:prstGeom>
                          <a:solidFill>
                            <a:srgbClr val="FFFFFF"/>
                          </a:solidFill>
                          <a:ln w="3175">
                            <a:solidFill>
                              <a:srgbClr val="000000"/>
                            </a:solidFill>
                            <a:miter lim="800000"/>
                            <a:headEnd/>
                            <a:tailEnd/>
                          </a:ln>
                        </wps:spPr>
                        <wps:txbx>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Збільшити прибуток</w:t>
                              </w:r>
                            </w:p>
                          </w:txbxContent>
                        </wps:txbx>
                        <wps:bodyPr rot="0" vert="vert270" wrap="square" lIns="91440" tIns="45720" rIns="91440" bIns="45720" anchor="ctr" anchorCtr="0" upright="1">
                          <a:noAutofit/>
                        </wps:bodyPr>
                      </wps:wsp>
                      <wps:wsp>
                        <wps:cNvPr id="297" name="Прямоугольник 15"/>
                        <wps:cNvSpPr>
                          <a:spLocks noChangeArrowheads="1"/>
                        </wps:cNvSpPr>
                        <wps:spPr bwMode="auto">
                          <a:xfrm>
                            <a:off x="3617737" y="103197"/>
                            <a:ext cx="556021" cy="1219161"/>
                          </a:xfrm>
                          <a:prstGeom prst="rect">
                            <a:avLst/>
                          </a:prstGeom>
                          <a:solidFill>
                            <a:srgbClr val="FFFFFF"/>
                          </a:solidFill>
                          <a:ln w="3175">
                            <a:solidFill>
                              <a:srgbClr val="000000"/>
                            </a:solidFill>
                            <a:miter lim="800000"/>
                            <a:headEnd/>
                            <a:tailEnd/>
                          </a:ln>
                        </wps:spPr>
                        <wps:txbx>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Зменшити собівартість</w:t>
                              </w:r>
                            </w:p>
                          </w:txbxContent>
                        </wps:txbx>
                        <wps:bodyPr rot="0" vert="vert270" wrap="square" lIns="91440" tIns="45720" rIns="91440" bIns="45720" anchor="ctr" anchorCtr="0" upright="1">
                          <a:noAutofit/>
                        </wps:bodyPr>
                      </wps:wsp>
                      <wps:wsp>
                        <wps:cNvPr id="299" name="Прямоугольник 16"/>
                        <wps:cNvSpPr>
                          <a:spLocks noChangeArrowheads="1"/>
                        </wps:cNvSpPr>
                        <wps:spPr bwMode="auto">
                          <a:xfrm>
                            <a:off x="4308163" y="104797"/>
                            <a:ext cx="544821" cy="1198362"/>
                          </a:xfrm>
                          <a:prstGeom prst="rect">
                            <a:avLst/>
                          </a:prstGeom>
                          <a:solidFill>
                            <a:srgbClr val="FFFFFF"/>
                          </a:solidFill>
                          <a:ln w="3175">
                            <a:solidFill>
                              <a:srgbClr val="000000"/>
                            </a:solidFill>
                            <a:miter lim="800000"/>
                            <a:headEnd/>
                            <a:tailEnd/>
                          </a:ln>
                        </wps:spPr>
                        <wps:txbx>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Збільшення активів</w:t>
                              </w:r>
                            </w:p>
                          </w:txbxContent>
                        </wps:txbx>
                        <wps:bodyPr rot="0" vert="vert270" wrap="square" lIns="91440" tIns="45720" rIns="91440" bIns="45720" anchor="ctr" anchorCtr="0" upright="1">
                          <a:noAutofit/>
                        </wps:bodyPr>
                      </wps:wsp>
                      <wps:wsp>
                        <wps:cNvPr id="300" name="Прямоугольник 17"/>
                        <wps:cNvSpPr>
                          <a:spLocks noChangeArrowheads="1"/>
                        </wps:cNvSpPr>
                        <wps:spPr bwMode="auto">
                          <a:xfrm>
                            <a:off x="5028990" y="93597"/>
                            <a:ext cx="568021" cy="1219161"/>
                          </a:xfrm>
                          <a:prstGeom prst="rect">
                            <a:avLst/>
                          </a:prstGeom>
                          <a:solidFill>
                            <a:srgbClr val="FFFFFF"/>
                          </a:solidFill>
                          <a:ln w="3175">
                            <a:solidFill>
                              <a:srgbClr val="000000"/>
                            </a:solidFill>
                            <a:miter lim="800000"/>
                            <a:headEnd/>
                            <a:tailEnd/>
                          </a:ln>
                        </wps:spPr>
                        <wps:txbx>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Збільшення ринків збуту</w:t>
                              </w:r>
                            </w:p>
                          </w:txbxContent>
                        </wps:txbx>
                        <wps:bodyPr rot="0" vert="vert270" wrap="square" lIns="91440" tIns="45720" rIns="91440" bIns="45720" anchor="ctr" anchorCtr="0" upright="1">
                          <a:noAutofit/>
                        </wps:bodyPr>
                      </wps:wsp>
                      <wps:wsp>
                        <wps:cNvPr id="301" name="AutoShape 370"/>
                        <wps:cNvCnPr>
                          <a:cxnSpLocks noChangeShapeType="1"/>
                        </wps:cNvCnPr>
                        <wps:spPr bwMode="auto">
                          <a:xfrm flipV="1">
                            <a:off x="254410" y="1323158"/>
                            <a:ext cx="0" cy="2095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371"/>
                        <wps:cNvCnPr>
                          <a:cxnSpLocks noChangeShapeType="1"/>
                        </wps:cNvCnPr>
                        <wps:spPr bwMode="auto">
                          <a:xfrm flipV="1">
                            <a:off x="883233" y="1323158"/>
                            <a:ext cx="0" cy="1999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372"/>
                        <wps:cNvCnPr>
                          <a:cxnSpLocks noChangeShapeType="1"/>
                        </wps:cNvCnPr>
                        <wps:spPr bwMode="auto">
                          <a:xfrm flipV="1">
                            <a:off x="1584060" y="1312758"/>
                            <a:ext cx="800" cy="210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373"/>
                        <wps:cNvCnPr>
                          <a:cxnSpLocks noChangeShapeType="1"/>
                        </wps:cNvCnPr>
                        <wps:spPr bwMode="auto">
                          <a:xfrm flipV="1">
                            <a:off x="2393691" y="1312758"/>
                            <a:ext cx="800" cy="210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374"/>
                        <wps:cNvCnPr>
                          <a:cxnSpLocks noChangeShapeType="1"/>
                        </wps:cNvCnPr>
                        <wps:spPr bwMode="auto">
                          <a:xfrm flipV="1">
                            <a:off x="3170520" y="1312758"/>
                            <a:ext cx="800" cy="2095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375"/>
                        <wps:cNvCnPr>
                          <a:cxnSpLocks noChangeShapeType="1"/>
                        </wps:cNvCnPr>
                        <wps:spPr bwMode="auto">
                          <a:xfrm flipV="1">
                            <a:off x="3865746" y="1322358"/>
                            <a:ext cx="800" cy="1903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376"/>
                        <wps:cNvCnPr>
                          <a:cxnSpLocks noChangeShapeType="1"/>
                        </wps:cNvCnPr>
                        <wps:spPr bwMode="auto">
                          <a:xfrm flipV="1">
                            <a:off x="4568173" y="1291959"/>
                            <a:ext cx="800" cy="2207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377"/>
                        <wps:cNvCnPr>
                          <a:cxnSpLocks noChangeShapeType="1"/>
                        </wps:cNvCnPr>
                        <wps:spPr bwMode="auto">
                          <a:xfrm flipV="1">
                            <a:off x="5311401" y="1303159"/>
                            <a:ext cx="800" cy="2095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378"/>
                        <wps:cNvCnPr>
                          <a:cxnSpLocks noChangeShapeType="1"/>
                        </wps:cNvCnPr>
                        <wps:spPr bwMode="auto">
                          <a:xfrm flipH="1" flipV="1">
                            <a:off x="635224" y="1994337"/>
                            <a:ext cx="2248085" cy="614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AutoShape 379"/>
                        <wps:cNvCnPr>
                          <a:cxnSpLocks noChangeShapeType="1"/>
                        </wps:cNvCnPr>
                        <wps:spPr bwMode="auto">
                          <a:xfrm flipH="1" flipV="1">
                            <a:off x="2162482" y="1994337"/>
                            <a:ext cx="806431" cy="614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AutoShape 380"/>
                        <wps:cNvCnPr>
                          <a:cxnSpLocks noChangeShapeType="1"/>
                        </wps:cNvCnPr>
                        <wps:spPr bwMode="auto">
                          <a:xfrm flipV="1">
                            <a:off x="3112118" y="1994337"/>
                            <a:ext cx="596823" cy="614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381"/>
                        <wps:cNvCnPr>
                          <a:cxnSpLocks noChangeShapeType="1"/>
                        </wps:cNvCnPr>
                        <wps:spPr bwMode="auto">
                          <a:xfrm flipV="1">
                            <a:off x="3162520" y="1994337"/>
                            <a:ext cx="2164082" cy="614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55" o:spid="_x0000_s1489" editas="canvas" style="width:447.45pt;height:236.15pt;mso-position-horizontal-relative:char;mso-position-vertical-relative:line" coordsize="56826,29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">
                <v:shape id="_x0000_s1490" type="#_x0000_t75" style="position:absolute;width:56826;height:29991;visibility:visible;mso-wrap-style:square">
                  <v:fill o:detectmouseclick="t"/>
                  <v:path o:connecttype="none"/>
                </v:shape>
                <v:rect id="Прямоугольник 1" o:spid="_x0000_s1491" style="position:absolute;left:19880;top:26087;width:21857;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JMUA&#10;AADcAAAADwAAAGRycy9kb3ducmV2LnhtbESPT4vCMBTE78J+h/AW9qapoiJdo8jCuiJ4aHUP3h7N&#10;6x9sXkoTa/32RhA8DjPzG2a57k0tOmpdZVnBeBSBIM6srrhQcDr+DhcgnEfWWFsmBXdysF59DJYY&#10;a3vjhLrUFyJA2MWooPS+iaV0WUkG3cg2xMHLbWvQB9kWUrd4C3BTy0kUzaXBisNCiQ39lJRd0qtR&#10;0Pwnh73dTuvk8jfFc37Pq/25U+rrs998g/DU+3f41d5pBZPFD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5skxQAAANwAAAAPAAAAAAAAAAAAAAAAAJgCAABkcnMv&#10;ZG93bnJldi54bWxQSwUGAAAAAAQABAD1AAAAigMAAAAA&#10;" strokeweight=".25pt">
                  <v:textbox>
                    <w:txbxContent>
                      <w:p w:rsidR="00A41397" w:rsidRPr="0039716E" w:rsidRDefault="00A41397" w:rsidP="00434919">
                        <w:pPr>
                          <w:jc w:val="center"/>
                          <w:rPr>
                            <w:b/>
                            <w:bCs/>
                          </w:rPr>
                        </w:pPr>
                        <w:r w:rsidRPr="0039716E">
                          <w:rPr>
                            <w:b/>
                            <w:bCs/>
                          </w:rPr>
                          <w:t>Фінансовий стан</w:t>
                        </w:r>
                      </w:p>
                    </w:txbxContent>
                  </v:textbox>
                </v:rect>
                <v:rect id="_x0000_s1492" style="position:absolute;left:544;top:15327;width:11456;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FU8UA&#10;AADcAAAADwAAAGRycy9kb3ducmV2LnhtbESPT2vCQBTE7wW/w/IEb3WjhCDRVUSwLYEeYuvB2yP7&#10;8gezb0N2G5Nv7xYKPQ4z8xtmdxhNKwbqXWNZwWoZgSAurG64UvD9dX7dgHAeWWNrmRRM5OCwn73s&#10;MNX2wTkNF1+JAGGXooLa+y6V0hU1GXRL2xEHr7S9QR9kX0nd4yPATSvXUZRIgw2HhRo7OtVU3C8/&#10;RkF3zT8z+xa3+f09xls5lU12G5RazMfjFoSn0f+H/9ofWsF6k8DvmXAE5P4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QVTxQAAANwAAAAPAAAAAAAAAAAAAAAAAJgCAABkcnMv&#10;ZG93bnJldi54bWxQSwUGAAAAAAQABAD1AAAAigMAAAAA&#10;" strokeweight=".25pt">
                  <v:textbo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стійкості</w:t>
                        </w:r>
                      </w:p>
                    </w:txbxContent>
                  </v:textbox>
                </v:rect>
                <v:rect id="Прямоугольник 3" o:spid="_x0000_s1493" style="position:absolute;left:13720;top:15231;width:13657;height:4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2gyMUA&#10;AADcAAAADwAAAGRycy9kb3ducmV2LnhtbESPT4vCMBTE78J+h/AW9qapIipdo8jCuiJ4aHUP3h7N&#10;6x9sXkoTa/32RhA8DjPzG2a57k0tOmpdZVnBeBSBIM6srrhQcDr+DhcgnEfWWFsmBXdysF59DJYY&#10;a3vjhLrUFyJA2MWooPS+iaV0WUkG3cg2xMHLbWvQB9kWUrd4C3BTy0kUzaTBisNCiQ39lJRd0qtR&#10;0Pwnh73dTuvk8jfFc37Pq/25U+rrs998g/DU+3f41d5pBZPFH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aDIxQAAANwAAAAPAAAAAAAAAAAAAAAAAJgCAABkcnMv&#10;ZG93bnJldi54bWxQSwUGAAAAAAQABAD1AAAAigMAAAAA&#10;" strokeweight=".25pt">
                  <v:textbo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ліквідності</w:t>
                        </w:r>
                      </w:p>
                    </w:txbxContent>
                  </v:textbox>
                </v:rect>
                <v:rect id="_x0000_s1494" style="position:absolute;left:29345;top:15223;width:12392;height:4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0usIA&#10;AADcAAAADwAAAGRycy9kb3ducmV2LnhtbERPy2rCQBTdF/yH4QrumokiElJHKQVtEVwkbRfuLpmb&#10;B87cCZkxxr93FoUuD+e93U/WiJEG3zlWsExSEMSV0x03Cn6+D68ZCB+QNRrHpOBBHva72csWc+3u&#10;XNBYhkbEEPY5KmhD6HMpfdWSRZ+4njhytRsshgiHRuoB7zHcGrlK04202HFsaLGnj5aqa3mzCvrf&#10;4nxyx7Uprp9rvNSPujtdRqUW8+n9DUSgKfyL/9xfWsEqi2vjmXg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jS6wgAAANwAAAAPAAAAAAAAAAAAAAAAAJgCAABkcnMvZG93&#10;bnJldi54bWxQSwUGAAAAAAQABAD1AAAAhwMAAAAA&#10;" strokeweight=".25pt">
                  <v:textbo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рентабельності</w:t>
                        </w:r>
                      </w:p>
                    </w:txbxContent>
                  </v:textbox>
                </v:rect>
                <v:rect id="Прямоугольник 5" o:spid="_x0000_s1495" style="position:absolute;left:42521;top:15127;width:14305;height:4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RIcYA&#10;AADcAAAADwAAAGRycy9kb3ducmV2LnhtbESPzWvCQBTE7wX/h+UJvTUbQyg2uooI/UDwEKuH3B7Z&#10;lw/Mvg3ZbYz/fVco9DjMzG+Y9XYynRhpcK1lBYsoBkFcWt1yreD8/f6yBOE8ssbOMim4k4PtZva0&#10;xkzbG+c0nnwtAoRdhgoa7/tMSlc2ZNBFticOXmUHgz7IoZZ6wFuAm04mcfwqDbYcFhrsad9QeT39&#10;GAX9JT8e7Efa5dfPFIvqXrWHYlTqeT7tViA8Tf4//Nf+0gqS5Rs8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6RIcYAAADcAAAADwAAAAAAAAAAAAAAAACYAgAAZHJz&#10;L2Rvd25yZXYueG1sUEsFBgAAAAAEAAQA9QAAAIsDAAAAAA==&#10;" strokeweight=".25pt">
                  <v:textbox>
                    <w:txbxContent>
                      <w:p w:rsidR="00A41397" w:rsidRPr="002E5363" w:rsidRDefault="00A41397" w:rsidP="00434919">
                        <w:pPr>
                          <w:pStyle w:val="NoSpacing"/>
                          <w:jc w:val="center"/>
                          <w:rPr>
                            <w:rFonts w:ascii="Times New Roman" w:hAnsi="Times New Roman" w:cs="Times New Roman"/>
                            <w:sz w:val="24"/>
                            <w:szCs w:val="24"/>
                            <w:lang w:val="uk-UA"/>
                          </w:rPr>
                        </w:pPr>
                        <w:r w:rsidRPr="002E5363">
                          <w:rPr>
                            <w:rFonts w:ascii="Times New Roman" w:hAnsi="Times New Roman" w:cs="Times New Roman"/>
                            <w:sz w:val="24"/>
                            <w:szCs w:val="24"/>
                            <w:lang w:val="uk-UA"/>
                          </w:rPr>
                          <w:t>Підвищення ділової активності</w:t>
                        </w:r>
                      </w:p>
                    </w:txbxContent>
                  </v:textbox>
                </v:rect>
                <v:rect id="_x0000_s1496" style="position:absolute;left:544;top:1039;width:5040;height:12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UcuMUA&#10;AADcAAAADwAAAGRycy9kb3ducmV2LnhtbESPT2sCMRTE70K/Q3iF3jSrh8XdGqUULFK8+Ofi7bF5&#10;7i7dvKxJdFM/vSkUPA4z8xtmsYqmEzdyvrWsYDrJQBBXVrdcKzge1uM5CB+QNXaWScEveVgtX0YL&#10;LLUdeEe3fahFgrAvUUETQl9K6auGDPqJ7YmTd7bOYEjS1VI7HBLcdHKWZbk02HJaaLCnz4aqn/3V&#10;KNiaYuO+TvkufF/dOQ73S9HHXKm31/jxDiJQDM/wf3ujFcyKKfyd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Ry4xQAAANwAAAAPAAAAAAAAAAAAAAAAAJgCAABkcnMv&#10;ZG93bnJldi54bWxQSwUGAAAAAAQABAD1AAAAigMAAAAA&#10;" strokeweight=".25pt">
                  <v:textbox style="layout-flow:vertical;mso-layout-flow-alt:bottom-to-top">
                    <w:txbxContent>
                      <w:p w:rsidR="00A41397"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 xml:space="preserve">Зменшення </w:t>
                        </w:r>
                      </w:p>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част</w:t>
                        </w:r>
                        <w:r>
                          <w:rPr>
                            <w:rFonts w:ascii="Times New Roman" w:hAnsi="Times New Roman" w:cs="Times New Roman"/>
                            <w:sz w:val="24"/>
                            <w:szCs w:val="24"/>
                            <w:lang w:val="uk-UA"/>
                          </w:rPr>
                          <w:t>к</w:t>
                        </w:r>
                        <w:r w:rsidRPr="009F2F23">
                          <w:rPr>
                            <w:rFonts w:ascii="Times New Roman" w:hAnsi="Times New Roman" w:cs="Times New Roman"/>
                            <w:sz w:val="24"/>
                            <w:szCs w:val="24"/>
                            <w:lang w:val="uk-UA"/>
                          </w:rPr>
                          <w:t>и кредитів</w:t>
                        </w:r>
                      </w:p>
                    </w:txbxContent>
                  </v:textbox>
                </v:rect>
                <v:rect id="Прямоугольник 11" o:spid="_x0000_s1497" style="position:absolute;left:6968;top:1039;width:5240;height:12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eCz8UA&#10;AADcAAAADwAAAGRycy9kb3ducmV2LnhtbESPQWvCQBSE7wX/w/IEb3XTHEKTukopKCK9aL309sg+&#10;k9Ds27i7mrW/visIPQ4z8w2zWEXTiys531lW8DLPQBDXVnfcKDh+rZ9fQfiArLG3TApu5GG1nDwt&#10;sNJ25D1dD6ERCcK+QgVtCEMlpa9bMujndiBO3sk6gyFJ10jtcExw08s8ywppsOO00OJAHy3VP4eL&#10;UfBpyq3bfBf7sLu4Uxx/z+UQC6Vm0/j+BiJQDP/hR3urFeRlD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4LPxQAAANwAAAAPAAAAAAAAAAAAAAAAAJgCAABkcnMv&#10;ZG93bnJldi54bWxQSwUGAAAAAAQABAD1AAAAigMAAAAA&#10;" strokeweight=".25pt">
                  <v:textbox style="layout-flow:vertical;mso-layout-flow-alt:bottom-to-top">
                    <w:txbxContent>
                      <w:p w:rsidR="00A41397" w:rsidRPr="009F2F23" w:rsidRDefault="00A41397" w:rsidP="00434919">
                        <w:pPr>
                          <w:pStyle w:val="NoSpacing"/>
                          <w:jc w:val="center"/>
                          <w:rPr>
                            <w:rFonts w:ascii="Times New Roman" w:hAnsi="Times New Roman" w:cs="Times New Roman"/>
                            <w:sz w:val="24"/>
                            <w:szCs w:val="24"/>
                          </w:rPr>
                        </w:pPr>
                        <w:r w:rsidRPr="009F2F23">
                          <w:rPr>
                            <w:rFonts w:ascii="Times New Roman" w:hAnsi="Times New Roman" w:cs="Times New Roman"/>
                            <w:sz w:val="24"/>
                            <w:szCs w:val="24"/>
                          </w:rPr>
                          <w:t>Збільшення власних кошті</w:t>
                        </w:r>
                        <w:proofErr w:type="gramStart"/>
                        <w:r w:rsidRPr="009F2F23">
                          <w:rPr>
                            <w:rFonts w:ascii="Times New Roman" w:hAnsi="Times New Roman" w:cs="Times New Roman"/>
                            <w:sz w:val="24"/>
                            <w:szCs w:val="24"/>
                          </w:rPr>
                          <w:t>в</w:t>
                        </w:r>
                        <w:proofErr w:type="gramEnd"/>
                      </w:p>
                    </w:txbxContent>
                  </v:textbox>
                </v:rect>
                <v:rect id="Прямоугольник 12" o:spid="_x0000_s1498" style="position:absolute;left:12728;top:1039;width:6832;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nVMUA&#10;AADcAAAADwAAAGRycy9kb3ducmV2LnhtbESPQWsCMRSE74L/ITzBm2a1sHRXo5RCi5RetL14e2ye&#10;u0s3L2sS3dhf3whCj8PMfMOst9F04krOt5YVLOYZCOLK6pZrBd9fb7NnED4ga+wsk4IbedhuxqM1&#10;ltoOvKfrIdQiQdiXqKAJoS+l9FVDBv3c9sTJO1lnMCTpaqkdDgluOrnMslwabDktNNjTa0PVz+Fi&#10;FHyaYufej/k+fFzcKQ6/56KPuVLTSXxZgQgUw3/40d5pBcviCe5n0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dUxQAAANwAAAAPAAAAAAAAAAAAAAAAAJgCAABkcnMv&#10;ZG93bnJldi54bWxQSwUGAAAAAAQABAD1AAAAigMAAAAA&#10;" strokeweight=".25pt">
                  <v:textbox style="layout-flow:vertical;mso-layout-flow-alt:bottom-to-top">
                    <w:txbxContent>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Залучення довгострокових позик</w:t>
                        </w:r>
                      </w:p>
                    </w:txbxContent>
                  </v:textbox>
                </v:rect>
                <v:rect id="Прямоугольник 13" o:spid="_x0000_s1499" style="position:absolute;left:20168;top:1039;width:8665;height:12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IMUA&#10;AADcAAAADwAAAGRycy9kb3ducmV2LnhtbESPQWsCMRSE74L/ITzBm2aVsnRXo5RCi5RetL14e2ye&#10;u0s3L2sS3dhf3whCj8PMfMOst9F04krOt5YVLOYZCOLK6pZrBd9fb7NnED4ga+wsk4IbedhuxqM1&#10;ltoOvKfrIdQiQdiXqKAJoS+l9FVDBv3c9sTJO1lnMCTpaqkdDgluOrnMslwabDktNNjTa0PVz+Fi&#10;FHyaYufej/k+fFzcKQ6/56KPuVLTSXxZgQgUw3/40d5pBcviCe5n0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r8gxQAAANwAAAAPAAAAAAAAAAAAAAAAAJgCAABkcnMv&#10;ZG93bnJldi54bWxQSwUGAAAAAAQABAD1AAAAigMAAAAA&#10;" strokeweight=".25pt">
                  <v:textbox style="layout-flow:vertical;mso-layout-flow-alt:bottom-to-top">
                    <w:txbxContent>
                      <w:p w:rsidR="00A41397" w:rsidRPr="009F2F23" w:rsidRDefault="00A41397" w:rsidP="00434919">
                        <w:pPr>
                          <w:pStyle w:val="NoSpacing"/>
                          <w:jc w:val="center"/>
                          <w:rPr>
                            <w:rFonts w:ascii="Times New Roman" w:hAnsi="Times New Roman" w:cs="Times New Roman"/>
                            <w:sz w:val="24"/>
                            <w:szCs w:val="24"/>
                            <w:lang w:val="uk-UA"/>
                          </w:rPr>
                        </w:pPr>
                        <w:r w:rsidRPr="009F2F23">
                          <w:rPr>
                            <w:rFonts w:ascii="Times New Roman" w:hAnsi="Times New Roman" w:cs="Times New Roman"/>
                            <w:sz w:val="24"/>
                            <w:szCs w:val="24"/>
                            <w:lang w:val="uk-UA"/>
                          </w:rPr>
                          <w:t>Збільшення обсягів продажу та зменшення витрат</w:t>
                        </w:r>
                      </w:p>
                    </w:txbxContent>
                  </v:textbox>
                </v:rect>
                <v:rect id="Прямоугольник 14" o:spid="_x0000_s1500" style="position:absolute;left:29345;top:1031;width:5464;height:1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zMUA&#10;AADcAAAADwAAAGRycy9kb3ducmV2LnhtbESPT2sCMRTE70K/Q3iF3jRbD0t3NYoUFJFe/HPx9tg8&#10;dxc3L2sS3bSfvikUPA4z8xtmvoymEw9yvrWs4H2SgSCurG65VnA6rscfIHxA1thZJgXf5GG5eBnN&#10;sdR24D09DqEWCcK+RAVNCH0ppa8aMugntidO3sU6gyFJV0vtcEhw08lpluXSYMtpocGePhuqroe7&#10;UfBliq3bnPN92N3dJQ4/t6KPuVJvr3E1AxEohmf4v73VCqZFD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ITMxQAAANwAAAAPAAAAAAAAAAAAAAAAAJgCAABkcnMv&#10;ZG93bnJldi54bWxQSwUGAAAAAAQABAD1AAAAigMAAAAA&#10;" strokeweight=".25pt">
                  <v:textbox style="layout-flow:vertical;mso-layout-flow-alt:bottom-to-top">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Збільшити прибуток</w:t>
                        </w:r>
                      </w:p>
                    </w:txbxContent>
                  </v:textbox>
                </v:rect>
                <v:rect id="Прямоугольник 15" o:spid="_x0000_s1501" style="position:absolute;left:36177;top:1031;width:5560;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hV8UA&#10;AADcAAAADwAAAGRycy9kb3ducmV2LnhtbESPzWrDMBCE74W8g9hAb7WcHNzajRJKICWUXvJz6W2x&#10;NraptXIkJVbz9FGh0OMwM98wi1U0vbiS851lBbMsB0FcW91xo+B42Dy9gPABWWNvmRT8kIfVcvKw&#10;wErbkXd03YdGJAj7ChW0IQyVlL5uyaDP7ECcvJN1BkOSrpHa4ZjgppfzPC+kwY7TQosDrVuqv/cX&#10;o+DTlFv3/lXswsfFneJ4O5dDLJR6nMa3VxCBYvgP/7W3WsG8fIb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CFXxQAAANwAAAAPAAAAAAAAAAAAAAAAAJgCAABkcnMv&#10;ZG93bnJldi54bWxQSwUGAAAAAAQABAD1AAAAigMAAAAA&#10;" strokeweight=".25pt">
                  <v:textbox style="layout-flow:vertical;mso-layout-flow-alt:bottom-to-top">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Зменшити собівартість</w:t>
                        </w:r>
                      </w:p>
                    </w:txbxContent>
                  </v:textbox>
                </v:rect>
                <v:rect id="Прямоугольник 16" o:spid="_x0000_s1502" style="position:absolute;left:43081;top:1047;width:5448;height:1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QvsQA&#10;AADcAAAADwAAAGRycy9kb3ducmV2LnhtbESPQWsCMRSE7wX/Q3iCt5rVw9JdjVIEixQvWi/eHpvn&#10;7tLNy5pEN/rrm0Khx2FmvmGW62g6cSfnW8sKZtMMBHFldcu1gtPX9vUNhA/IGjvLpOBBHtar0csS&#10;S20HPtD9GGqRIOxLVNCE0JdS+qohg35qe+LkXawzGJJ0tdQOhwQ3nZxnWS4NtpwWGuxp01D1fbwZ&#10;BXtT7NzHOT+Ez5u7xOF5LfqYKzUZx/cFiEAx/If/2jutYF4U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TEL7EAAAA3AAAAA8AAAAAAAAAAAAAAAAAmAIAAGRycy9k&#10;b3ducmV2LnhtbFBLBQYAAAAABAAEAPUAAACJAwAAAAA=&#10;" strokeweight=".25pt">
                  <v:textbox style="layout-flow:vertical;mso-layout-flow-alt:bottom-to-top">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Збільшення активів</w:t>
                        </w:r>
                      </w:p>
                    </w:txbxContent>
                  </v:textbox>
                </v:rect>
                <v:rect id="Прямоугольник 17" o:spid="_x0000_s1503" style="position:absolute;left:50289;top:935;width:5681;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jOcIA&#10;AADcAAAADwAAAGRycy9kb3ducmV2LnhtbERPu2rDMBTdC/0HcQvdGrktmNixHEKhJZQueSzZLtaN&#10;bWJduZISq/n6aChkPJx3tYxmEBdyvres4HWWgSBurO65VbDffb7MQfiArHGwTAr+yMOyfnyosNR2&#10;4g1dtqEVKYR9iQq6EMZSSt90ZNDP7EicuKN1BkOCrpXa4ZTCzSDfsiyXBntODR2O9NFRc9qejYIf&#10;U6zd1yHfhO+zO8bp+luMMVfq+SmuFiACxXAX/7vXWsF7luanM+kIy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iM5wgAAANwAAAAPAAAAAAAAAAAAAAAAAJgCAABkcnMvZG93&#10;bnJldi54bWxQSwUGAAAAAAQABAD1AAAAhwMAAAAA&#10;" strokeweight=".25pt">
                  <v:textbox style="layout-flow:vertical;mso-layout-flow-alt:bottom-to-top">
                    <w:txbxContent>
                      <w:p w:rsidR="00A41397" w:rsidRPr="00C63012" w:rsidRDefault="00A41397" w:rsidP="00434919">
                        <w:pPr>
                          <w:pStyle w:val="NoSpacing"/>
                          <w:jc w:val="center"/>
                          <w:rPr>
                            <w:rFonts w:ascii="Times New Roman" w:hAnsi="Times New Roman" w:cs="Times New Roman"/>
                            <w:sz w:val="24"/>
                            <w:szCs w:val="24"/>
                            <w:lang w:val="uk-UA"/>
                          </w:rPr>
                        </w:pPr>
                        <w:r w:rsidRPr="00C63012">
                          <w:rPr>
                            <w:rFonts w:ascii="Times New Roman" w:hAnsi="Times New Roman" w:cs="Times New Roman"/>
                            <w:sz w:val="24"/>
                            <w:szCs w:val="24"/>
                            <w:lang w:val="uk-UA"/>
                          </w:rPr>
                          <w:t>Збільшення ринків збуту</w:t>
                        </w:r>
                      </w:p>
                    </w:txbxContent>
                  </v:textbox>
                </v:rect>
                <v:shape id="AutoShape 370" o:spid="_x0000_s1504" type="#_x0000_t32" style="position:absolute;left:2544;top:13231;width:0;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urcMAAADcAAAADwAAAGRycy9kb3ducmV2LnhtbESPQWvCQBSE70L/w/IK3nSTi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rq3DAAAA3AAAAA8AAAAAAAAAAAAA&#10;AAAAoQIAAGRycy9kb3ducmV2LnhtbFBLBQYAAAAABAAEAPkAAACRAwAAAAA=&#10;">
                  <v:stroke endarrow="block"/>
                </v:shape>
                <v:shape id="AutoShape 371" o:spid="_x0000_s1505" type="#_x0000_t32" style="position:absolute;left:8832;top:13231;width:0;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Qw2sMAAADcAAAADwAAAGRycy9kb3ducmV2LnhtbESPQWvCQBSE70L/w/IK3nRjpFJS12AF&#10;QbxIbaE9PrLPZDH7NmS32fjv3ULB4zAz3zDrcrStGKj3xrGCxTwDQVw5bbhW8PW5n72C8AFZY+uY&#10;FNzIQ7l5mqyx0C7yBw3nUIsEYV+ggiaErpDSVw1Z9HPXESfv4nqLIcm+lrrHmOC2lXmWraRFw2mh&#10;wY52DVXX869VYOLJDN1hF9+P3z9eRzK3F2eUmj6P2zcQgcbwCP+3D1rBMsv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0MNrDAAAA3AAAAA8AAAAAAAAAAAAA&#10;AAAAoQIAAGRycy9kb3ducmV2LnhtbFBLBQYAAAAABAAEAPkAAACRAwAAAAA=&#10;">
                  <v:stroke endarrow="block"/>
                </v:shape>
                <v:shape id="AutoShape 372" o:spid="_x0000_s1506" type="#_x0000_t32" style="position:absolute;left:15840;top:13127;width:8;height:2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373" o:spid="_x0000_s1507" type="#_x0000_t32" style="position:absolute;left:23936;top:13127;width:8;height:2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ENNcMAAADcAAAADwAAAGRycy9kb3ducmV2LnhtbESPQWsCMRSE74L/ITyhN81aq8jWKCoI&#10;0ouohXp8bF53g5uXZZNu1n/fCIUeh5n5hllteluLjlpvHCuYTjIQxIXThksFn9fDeAnCB2SNtWNS&#10;8CAPm/VwsMJcu8hn6i6hFAnCPkcFVQhNLqUvKrLoJ64hTt63ay2GJNtS6hZjgttavmbZQlo0nBYq&#10;bGhfUXG//FgFJp5M1xz3cffxdfM6knnMnVHqZdRv30EE6sN/+K991Apm2Rs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DTXDAAAA3AAAAA8AAAAAAAAAAAAA&#10;AAAAoQIAAGRycy9kb3ducmV2LnhtbFBLBQYAAAAABAAEAPkAAACRAwAAAAA=&#10;">
                  <v:stroke endarrow="block"/>
                </v:shape>
                <v:shape id="AutoShape 374" o:spid="_x0000_s1508" type="#_x0000_t32" style="position:absolute;left:31705;top:13127;width:8;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TQsMAAADcAAAADwAAAGRycy9kb3ducmV2LnhtbESPQWsCMRSE74L/ITyhN81aqcrWKCoI&#10;0ouohXp8bF53g5uXZZNu1n/fCIUeh5n5hllteluLjlpvHCuYTjIQxIXThksFn9fDeAnCB2SNtWNS&#10;8CAPm/VwsMJcu8hn6i6hFAnCPkcFVQhNLqUvKrLoJ64hTt63ay2GJNtS6hZjgttavmbZXFo0nBYq&#10;bGhfUXG//FgFJp5M1xz3cffxdfM6knm8OaPUy6jfvoMI1If/8F/7qBXMsg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Dk0LDAAAA3AAAAA8AAAAAAAAAAAAA&#10;AAAAoQIAAGRycy9kb3ducmV2LnhtbFBLBQYAAAAABAAEAPkAAACRAwAAAAA=&#10;">
                  <v:stroke endarrow="block"/>
                </v:shape>
                <v:shape id="AutoShape 375" o:spid="_x0000_s1509" type="#_x0000_t32" style="position:absolute;left:38657;top:13223;width:8;height:19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376" o:spid="_x0000_s1510" type="#_x0000_t32" style="position:absolute;left:45681;top:12919;width:8;height:22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Ciq8MAAADcAAAADwAAAGRycy9kb3ducmV2LnhtbESPQWsCMRSE74L/ITyhN81aqejWKCoI&#10;0ouohXp8bF53g5uXZZNu1n/fCIUeh5n5hllteluLjlpvHCuYTjIQxIXThksFn9fDeAHCB2SNtWNS&#10;8CAPm/VwsMJcu8hn6i6hFAnCPkcFVQhNLqUvKrLoJ64hTt63ay2GJNtS6hZjgttavmbZXFo0nBYq&#10;bGhfUXG//FgFJp5M1xz3cffxdfM6knm8OaPUy6jfvoMI1If/8F/7qBXMsi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QoqvDAAAA3AAAAA8AAAAAAAAAAAAA&#10;AAAAoQIAAGRycy9kb3ducmV2LnhtbFBLBQYAAAAABAAEAPkAAACRAwAAAAA=&#10;">
                  <v:stroke endarrow="block"/>
                </v:shape>
                <v:shape id="AutoShape 377" o:spid="_x0000_s1511" type="#_x0000_t32" style="position:absolute;left:53114;top:13031;width:8;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shape id="AutoShape 378" o:spid="_x0000_s1512" type="#_x0000_t32" style="position:absolute;left:6352;top:19943;width:22481;height:6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iwMQAAADcAAAADwAAAGRycy9kb3ducmV2LnhtbESPzWrDMBCE74W8g9hCb41s14TEjRJC&#10;QyCUXvJzyHGxtrKptTLWNnHevioUehxm5htmuR59p640xDawgXyagSKug23ZGTifds9zUFGQLXaB&#10;ycCdIqxXk4clVjbc+EDXoziVIBwrNNCI9JXWsW7IY5yGnjh5n2HwKEkOTtsBbwnuO11k2Ux7bDkt&#10;NNjTW0P11/HbG7ic/ceiKLfele4kB6H3tihnxjw9jptXUEKj/If/2ntr4CXP4fdMOg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CLAxAAAANwAAAAPAAAAAAAAAAAA&#10;AAAAAKECAABkcnMvZG93bnJldi54bWxQSwUGAAAAAAQABAD5AAAAkgMAAAAA&#10;">
                  <v:stroke endarrow="block"/>
                </v:shape>
                <v:shape id="AutoShape 379" o:spid="_x0000_s1513" type="#_x0000_t32" style="position:absolute;left:21624;top:19943;width:8065;height:6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0cQAAADcAAAADwAAAGRycy9kb3ducmV2LnhtbESPzWrDMBCE74W+g9hCbo0cY0zqRgmh&#10;JRBKLvk59LhYW9nEWhlrk7hvXxUCOQ4z8w2zWI2+U1caYhvYwGyagSKug23ZGTgdN69zUFGQLXaB&#10;ycAvRVgtn58WWNlw4z1dD+JUgnCs0EAj0ldax7ohj3EaeuLk/YTBoyQ5OG0HvCW473SeZaX22HJa&#10;aLCnj4bq8+HiDXyf/O4tLz69K9xR9kJfbV6UxkxexvU7KKFRHuF7e2sNFLMS/s+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fRxAAAANwAAAAPAAAAAAAAAAAA&#10;AAAAAKECAABkcnMvZG93bnJldi54bWxQSwUGAAAAAAQABAD5AAAAkgMAAAAA&#10;">
                  <v:stroke endarrow="block"/>
                </v:shape>
                <v:shape id="AutoShape 380" o:spid="_x0000_s1514" type="#_x0000_t32" style="position:absolute;left:31121;top:19943;width:5968;height:6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I+sMAAADcAAAADwAAAGRycy9kb3ducmV2LnhtbESPQWsCMRSE74X+h/AK3mpW0basRmkF&#10;QbxItVCPj81zN7h5WTZxs/57Iwgeh5n5hpkve1uLjlpvHCsYDTMQxIXThksFf4f1+xcIH5A11o5J&#10;wZU8LBevL3PMtYv8S90+lCJB2OeooAqhyaX0RUUW/dA1xMk7udZiSLItpW4xJrit5TjLPqRFw2mh&#10;woZWFRXn/cUqMHFnumazij/b/6PXkcx16oxSg7f+ewYiUB+e4Ud7oxVMRp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yPrDAAAA3AAAAA8AAAAAAAAAAAAA&#10;AAAAoQIAAGRycy9kb3ducmV2LnhtbFBLBQYAAAAABAAEAPkAAACRAwAAAAA=&#10;">
                  <v:stroke endarrow="block"/>
                </v:shape>
                <v:shape id="AutoShape 381" o:spid="_x0000_s1515" type="#_x0000_t32" style="position:absolute;left:31625;top:19943;width:21641;height:6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9ciMEAAADcAAAADwAAAGRycy9kb3ducmV2LnhtbERPz2vCMBS+C/sfwhvsZlPHHKM2yiYI&#10;xYtMB9vx0TzbsOalNLFp/3tzGOz48f0ud5PtxEiDN44VrLIcBHHttOFGwdflsHwD4QOyxs4xKZjJ&#10;w277sCix0C7yJ43n0IgUwr5ABW0IfSGlr1uy6DPXEyfu6gaLIcGhkXrAmMJtJ5/z/FVaNJwaWuxp&#10;31L9e75ZBSaezNhX+/hx/P7xOpKZ184o9fQ4vW9ABJrCv/jPXWkFL6u0Np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1yIwQAAANwAAAAPAAAAAAAAAAAAAAAA&#10;AKECAABkcnMvZG93bnJldi54bWxQSwUGAAAAAAQABAD5AAAAjwMAAAAA&#10;">
                  <v:stroke endarrow="block"/>
                </v:shape>
                <w10:anchorlock/>
              </v:group>
            </w:pict>
          </mc:Fallback>
        </mc:AlternateConten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Дерево цілей ДП «Старокостянтинівське лісове господарство»</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За результатами аналізу основних показників, що характеризують фінансовий стан ДП «Старокостянтинівське лісове господарство», можна зробити висновки, що в першу чергу доцільно звернути увагу на проблеми забезпечення ліквідності та фінансової стійкості підприємства. Так, коефіцієнт абсолютної ліквідності протягом досліджуваного періоду (2012-2014 рр.) значно нижчий нормативного значення, спостерігається також </w:t>
      </w:r>
      <w:r w:rsidRPr="00434919">
        <w:rPr>
          <w:rFonts w:eastAsia="Times New Roman" w:cs="Times New Roman"/>
          <w:sz w:val="28"/>
          <w:szCs w:val="28"/>
        </w:rPr>
        <w:lastRenderedPageBreak/>
        <w:t xml:space="preserve">суттєве зменшення коефіцієнта забезпечення власними оборотними коштами та зростання показників фінансової залежності і співвідношення власних та позикових коштів. Це свідчить про посилення залежності підприємства від зовнішніх інвесторів і кредиторів. Що стосується показників рентабельності та ділової активності, їх рівень та зміни можна в цілому оцінити позитивно.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Оцінимо значущість цілей покращення фінансового стану підприємства. З цією метою визначимо цілі, досягнення яких є необхідним для забезпечення задовільного фінансового стану підприємства, упорядкуємо цілі за їх пріоритетністю та надамо їх значення вагомості (табл. 1).</w:t>
      </w:r>
    </w:p>
    <w:p w:rsidR="00434919" w:rsidRPr="00434919" w:rsidRDefault="00434919" w:rsidP="00434919">
      <w:pPr>
        <w:jc w:val="right"/>
        <w:rPr>
          <w:rFonts w:eastAsia="Times New Roman" w:cs="Times New Roman"/>
          <w:i/>
          <w:sz w:val="28"/>
          <w:szCs w:val="28"/>
        </w:rPr>
      </w:pPr>
      <w:r w:rsidRPr="00434919">
        <w:rPr>
          <w:rFonts w:eastAsia="Times New Roman" w:cs="Times New Roman"/>
          <w:i/>
          <w:sz w:val="28"/>
          <w:szCs w:val="28"/>
        </w:rPr>
        <w:t>Таблиця 1</w:t>
      </w:r>
    </w:p>
    <w:p w:rsidR="00434919" w:rsidRPr="00434919" w:rsidRDefault="00434919" w:rsidP="00434919">
      <w:pPr>
        <w:jc w:val="center"/>
        <w:rPr>
          <w:rFonts w:eastAsia="Times New Roman" w:cs="Times New Roman"/>
          <w:b/>
          <w:sz w:val="28"/>
          <w:szCs w:val="28"/>
        </w:rPr>
      </w:pPr>
      <w:r w:rsidRPr="00434919">
        <w:rPr>
          <w:rFonts w:eastAsia="Times New Roman" w:cs="Times New Roman"/>
          <w:b/>
          <w:sz w:val="28"/>
          <w:szCs w:val="28"/>
        </w:rPr>
        <w:t xml:space="preserve">Визначення цільових орієнтирів стабілізації фінансового стану </w:t>
      </w:r>
    </w:p>
    <w:p w:rsidR="00434919" w:rsidRPr="00434919" w:rsidRDefault="00434919" w:rsidP="00434919">
      <w:pPr>
        <w:jc w:val="center"/>
        <w:rPr>
          <w:rFonts w:eastAsia="Times New Roman" w:cs="Times New Roman"/>
          <w:b/>
          <w:sz w:val="28"/>
          <w:szCs w:val="28"/>
        </w:rPr>
      </w:pPr>
      <w:r w:rsidRPr="00434919">
        <w:rPr>
          <w:rFonts w:eastAsia="Times New Roman" w:cs="Times New Roman"/>
          <w:b/>
          <w:sz w:val="28"/>
          <w:szCs w:val="28"/>
        </w:rPr>
        <w:t>ДП «Старокостянтинівське лісове господарство»</w:t>
      </w:r>
    </w:p>
    <w:tbl>
      <w:tblPr>
        <w:tblW w:w="8897" w:type="dxa"/>
        <w:jc w:val="center"/>
        <w:tblLook w:val="00A0" w:firstRow="1" w:lastRow="0" w:firstColumn="1" w:lastColumn="0" w:noHBand="0" w:noVBand="0"/>
      </w:tblPr>
      <w:tblGrid>
        <w:gridCol w:w="656"/>
        <w:gridCol w:w="4722"/>
        <w:gridCol w:w="3519"/>
      </w:tblGrid>
      <w:tr w:rsidR="00434919" w:rsidRPr="00434919" w:rsidTr="00434919">
        <w:trPr>
          <w:trHeight w:val="70"/>
          <w:jc w:val="center"/>
        </w:trPr>
        <w:tc>
          <w:tcPr>
            <w:tcW w:w="656" w:type="dxa"/>
            <w:tcBorders>
              <w:top w:val="single" w:sz="4" w:space="0" w:color="auto"/>
              <w:left w:val="single" w:sz="4" w:space="0" w:color="auto"/>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w:t>
            </w:r>
          </w:p>
        </w:tc>
        <w:tc>
          <w:tcPr>
            <w:tcW w:w="4722"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Перелік цілей (за пріоритетністю) (Z)</w:t>
            </w:r>
          </w:p>
        </w:tc>
        <w:tc>
          <w:tcPr>
            <w:tcW w:w="3519" w:type="dxa"/>
            <w:tcBorders>
              <w:top w:val="single" w:sz="4" w:space="0" w:color="auto"/>
              <w:left w:val="nil"/>
              <w:bottom w:val="single" w:sz="4" w:space="0" w:color="auto"/>
              <w:right w:val="single" w:sz="4" w:space="0" w:color="auto"/>
            </w:tcBorders>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Значення вагомості цілей (V)</w:t>
            </w:r>
          </w:p>
        </w:tc>
      </w:tr>
      <w:tr w:rsidR="00434919" w:rsidRPr="00434919" w:rsidTr="00434919">
        <w:trPr>
          <w:trHeight w:val="144"/>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Збільшення власних коштів</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1,0</w:t>
            </w:r>
          </w:p>
        </w:tc>
      </w:tr>
      <w:tr w:rsidR="00434919" w:rsidRPr="00434919" w:rsidTr="00434919">
        <w:trPr>
          <w:trHeight w:val="70"/>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Зменшення частки кредитів</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w:t>
            </w:r>
          </w:p>
        </w:tc>
      </w:tr>
      <w:tr w:rsidR="00434919" w:rsidRPr="00434919" w:rsidTr="00434919">
        <w:trPr>
          <w:trHeight w:val="70"/>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Залучення довгострокових позик</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w:t>
            </w:r>
          </w:p>
        </w:tc>
      </w:tr>
      <w:tr w:rsidR="00434919" w:rsidRPr="00434919" w:rsidTr="00434919">
        <w:trPr>
          <w:trHeight w:val="70"/>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Зменшити собівартість</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w:t>
            </w:r>
          </w:p>
        </w:tc>
      </w:tr>
      <w:tr w:rsidR="00434919" w:rsidRPr="00434919" w:rsidTr="00434919">
        <w:trPr>
          <w:trHeight w:val="70"/>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5.</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Збільшення активів</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w:t>
            </w:r>
          </w:p>
        </w:tc>
      </w:tr>
      <w:tr w:rsidR="00434919" w:rsidRPr="00434919" w:rsidTr="00434919">
        <w:trPr>
          <w:trHeight w:val="70"/>
          <w:jc w:val="center"/>
        </w:trPr>
        <w:tc>
          <w:tcPr>
            <w:tcW w:w="656"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6.</w:t>
            </w:r>
          </w:p>
        </w:tc>
        <w:tc>
          <w:tcPr>
            <w:tcW w:w="4722" w:type="dxa"/>
            <w:tcBorders>
              <w:top w:val="nil"/>
              <w:left w:val="nil"/>
              <w:bottom w:val="single" w:sz="4" w:space="0" w:color="auto"/>
              <w:right w:val="single" w:sz="4" w:space="0" w:color="auto"/>
            </w:tcBorders>
            <w:noWrap/>
            <w:vAlign w:val="bottom"/>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Збільшення ринків збуту</w:t>
            </w:r>
          </w:p>
        </w:tc>
        <w:tc>
          <w:tcPr>
            <w:tcW w:w="3519"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w:t>
            </w:r>
          </w:p>
        </w:tc>
      </w:tr>
    </w:tbl>
    <w:p w:rsidR="00434919" w:rsidRPr="00434919" w:rsidRDefault="00434919" w:rsidP="00434919">
      <w:pPr>
        <w:jc w:val="both"/>
        <w:rPr>
          <w:rFonts w:eastAsia="Times New Roman" w:cs="Times New Roman"/>
          <w:sz w:val="28"/>
          <w:szCs w:val="28"/>
        </w:rPr>
      </w:pP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Оцінимо важливість цілі Z</w:t>
      </w:r>
      <w:r w:rsidRPr="00434919">
        <w:rPr>
          <w:rFonts w:eastAsia="Times New Roman" w:cs="Times New Roman"/>
          <w:sz w:val="28"/>
          <w:szCs w:val="28"/>
          <w:vertAlign w:val="subscript"/>
        </w:rPr>
        <w:t xml:space="preserve">1 </w:t>
      </w:r>
      <w:r w:rsidRPr="00434919">
        <w:rPr>
          <w:rFonts w:eastAsia="Times New Roman" w:cs="Times New Roman"/>
          <w:sz w:val="28"/>
          <w:szCs w:val="28"/>
        </w:rPr>
        <w:t>відносно всіх інших. Нехай досягнення цілі Z</w:t>
      </w:r>
      <w:r w:rsidRPr="00434919">
        <w:rPr>
          <w:rFonts w:eastAsia="Times New Roman" w:cs="Times New Roman"/>
          <w:sz w:val="28"/>
          <w:szCs w:val="28"/>
          <w:vertAlign w:val="subscript"/>
        </w:rPr>
        <w:t>1</w:t>
      </w:r>
      <w:r w:rsidRPr="00434919">
        <w:rPr>
          <w:rFonts w:eastAsia="Times New Roman" w:cs="Times New Roman"/>
          <w:sz w:val="28"/>
          <w:szCs w:val="28"/>
        </w:rPr>
        <w:t xml:space="preserve"> і всіх інших однаково важливе: </w:t>
      </w:r>
    </w:p>
    <w:p w:rsidR="00434919" w:rsidRPr="00434919" w:rsidRDefault="00434919" w:rsidP="00434919">
      <w:pPr>
        <w:jc w:val="center"/>
        <w:rPr>
          <w:rFonts w:eastAsia="Times New Roman" w:cs="Times New Roman"/>
          <w:sz w:val="28"/>
          <w:szCs w:val="28"/>
        </w:rPr>
      </w:pPr>
      <w:r w:rsidRPr="00434919">
        <w:rPr>
          <w:rFonts w:eastAsia="Times New Roman" w:cs="Times New Roman"/>
          <w:sz w:val="28"/>
          <w:szCs w:val="28"/>
        </w:rPr>
        <w:t>v</w:t>
      </w:r>
      <w:r w:rsidRPr="00434919">
        <w:rPr>
          <w:rFonts w:eastAsia="Times New Roman" w:cs="Times New Roman"/>
          <w:sz w:val="28"/>
          <w:szCs w:val="28"/>
          <w:vertAlign w:val="subscript"/>
        </w:rPr>
        <w:t>1</w:t>
      </w:r>
      <w:r w:rsidRPr="00434919">
        <w:rPr>
          <w:rFonts w:eastAsia="Times New Roman" w:cs="Times New Roman"/>
          <w:sz w:val="28"/>
          <w:szCs w:val="28"/>
        </w:rPr>
        <w:t>= v</w:t>
      </w:r>
      <w:r w:rsidRPr="00434919">
        <w:rPr>
          <w:rFonts w:eastAsia="Times New Roman" w:cs="Times New Roman"/>
          <w:sz w:val="28"/>
          <w:szCs w:val="28"/>
          <w:vertAlign w:val="subscript"/>
        </w:rPr>
        <w:t>2</w:t>
      </w:r>
      <w:r w:rsidRPr="00434919">
        <w:rPr>
          <w:rFonts w:eastAsia="Times New Roman" w:cs="Times New Roman"/>
          <w:sz w:val="28"/>
          <w:szCs w:val="28"/>
        </w:rPr>
        <w:t>+v</w:t>
      </w:r>
      <w:r w:rsidRPr="00434919">
        <w:rPr>
          <w:rFonts w:eastAsia="Times New Roman" w:cs="Times New Roman"/>
          <w:sz w:val="28"/>
          <w:szCs w:val="28"/>
          <w:vertAlign w:val="subscript"/>
        </w:rPr>
        <w:t>3</w:t>
      </w:r>
      <w:r w:rsidRPr="00434919">
        <w:rPr>
          <w:rFonts w:eastAsia="Times New Roman" w:cs="Times New Roman"/>
          <w:sz w:val="28"/>
          <w:szCs w:val="28"/>
        </w:rPr>
        <w:t>+v</w:t>
      </w:r>
      <w:r w:rsidRPr="00434919">
        <w:rPr>
          <w:rFonts w:eastAsia="Times New Roman" w:cs="Times New Roman"/>
          <w:sz w:val="28"/>
          <w:szCs w:val="28"/>
          <w:vertAlign w:val="subscript"/>
        </w:rPr>
        <w:t>4</w:t>
      </w:r>
      <w:r w:rsidRPr="00434919">
        <w:rPr>
          <w:rFonts w:eastAsia="Times New Roman" w:cs="Times New Roman"/>
          <w:sz w:val="28"/>
          <w:szCs w:val="28"/>
        </w:rPr>
        <w:t>+v</w:t>
      </w:r>
      <w:r w:rsidRPr="00434919">
        <w:rPr>
          <w:rFonts w:eastAsia="Times New Roman" w:cs="Times New Roman"/>
          <w:sz w:val="28"/>
          <w:szCs w:val="28"/>
          <w:vertAlign w:val="subscript"/>
        </w:rPr>
        <w:t>5</w:t>
      </w:r>
      <w:r w:rsidRPr="00434919">
        <w:rPr>
          <w:rFonts w:eastAsia="Times New Roman" w:cs="Times New Roman"/>
          <w:sz w:val="28"/>
          <w:szCs w:val="28"/>
        </w:rPr>
        <w:t>+v</w:t>
      </w:r>
      <w:r w:rsidRPr="00434919">
        <w:rPr>
          <w:rFonts w:eastAsia="Times New Roman" w:cs="Times New Roman"/>
          <w:sz w:val="28"/>
          <w:szCs w:val="28"/>
          <w:vertAlign w:val="subscript"/>
        </w:rPr>
        <w:t>6</w:t>
      </w:r>
      <w:r w:rsidRPr="00434919">
        <w:rPr>
          <w:rFonts w:eastAsia="Times New Roman" w:cs="Times New Roman"/>
          <w:sz w:val="28"/>
          <w:szCs w:val="28"/>
        </w:rPr>
        <w:t>=1,2</w:t>
      </w:r>
    </w:p>
    <w:p w:rsidR="00434919" w:rsidRPr="00434919" w:rsidRDefault="00434919" w:rsidP="00434919">
      <w:pPr>
        <w:jc w:val="both"/>
        <w:rPr>
          <w:rFonts w:eastAsia="Times New Roman" w:cs="Times New Roman"/>
          <w:sz w:val="28"/>
          <w:szCs w:val="28"/>
        </w:rPr>
      </w:pPr>
      <w:r w:rsidRPr="00434919">
        <w:rPr>
          <w:rFonts w:eastAsia="Times New Roman" w:cs="Times New Roman"/>
          <w:sz w:val="28"/>
          <w:szCs w:val="28"/>
        </w:rPr>
        <w:t>тоді v</w:t>
      </w:r>
      <w:r w:rsidRPr="00434919">
        <w:rPr>
          <w:rFonts w:eastAsia="Times New Roman" w:cs="Times New Roman"/>
          <w:sz w:val="28"/>
          <w:szCs w:val="28"/>
          <w:vertAlign w:val="subscript"/>
        </w:rPr>
        <w:t>1</w:t>
      </w:r>
      <w:r w:rsidRPr="00434919">
        <w:rPr>
          <w:rFonts w:eastAsia="Times New Roman" w:cs="Times New Roman"/>
          <w:sz w:val="28"/>
          <w:szCs w:val="28"/>
        </w:rPr>
        <w:t>=1,2.</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Розглядаємо ряд без першої цілі, тобто порівнюються Z</w:t>
      </w:r>
      <w:r w:rsidRPr="00434919">
        <w:rPr>
          <w:rFonts w:eastAsia="Times New Roman" w:cs="Times New Roman"/>
          <w:sz w:val="28"/>
          <w:szCs w:val="28"/>
          <w:vertAlign w:val="subscript"/>
        </w:rPr>
        <w:t>2</w:t>
      </w:r>
      <w:r w:rsidRPr="00434919">
        <w:rPr>
          <w:rFonts w:eastAsia="Times New Roman" w:cs="Times New Roman"/>
          <w:sz w:val="28"/>
          <w:szCs w:val="28"/>
        </w:rPr>
        <w:t xml:space="preserve"> та </w:t>
      </w:r>
      <w:r w:rsidRPr="00434919">
        <w:rPr>
          <w:rFonts w:eastAsia="Times New Roman" w:cs="Times New Roman"/>
          <w:sz w:val="28"/>
          <w:szCs w:val="28"/>
        </w:rPr>
        <w:fldChar w:fldCharType="begin"/>
      </w:r>
      <w:r w:rsidRPr="00434919">
        <w:rPr>
          <w:rFonts w:eastAsia="Times New Roman" w:cs="Times New Roman"/>
          <w:sz w:val="28"/>
          <w:szCs w:val="28"/>
        </w:rPr>
        <w:instrText xml:space="preserve"> QUOTE </w:instrText>
      </w:r>
      <w:r w:rsidRPr="00434919">
        <w:rPr>
          <w:rFonts w:ascii="Calibri" w:eastAsia="Times New Roman" w:hAnsi="Calibri" w:cs="Calibri"/>
          <w:noProof/>
          <w:sz w:val="28"/>
          <w:szCs w:val="28"/>
          <w:lang w:val="en-US"/>
        </w:rPr>
        <w:drawing>
          <wp:inline distT="0" distB="0" distL="0" distR="0" wp14:anchorId="7C876E1B" wp14:editId="7297FEF0">
            <wp:extent cx="332740" cy="439420"/>
            <wp:effectExtent l="0" t="0" r="0" b="0"/>
            <wp:docPr id="11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2740" cy="439420"/>
                    </a:xfrm>
                    <a:prstGeom prst="rect">
                      <a:avLst/>
                    </a:prstGeom>
                    <a:noFill/>
                    <a:ln>
                      <a:noFill/>
                    </a:ln>
                  </pic:spPr>
                </pic:pic>
              </a:graphicData>
            </a:graphic>
          </wp:inline>
        </w:drawing>
      </w:r>
      <w:r w:rsidRPr="00434919">
        <w:rPr>
          <w:rFonts w:eastAsia="Times New Roman" w:cs="Times New Roman"/>
          <w:sz w:val="28"/>
          <w:szCs w:val="28"/>
        </w:rPr>
        <w:instrText xml:space="preserve"> </w:instrText>
      </w:r>
      <w:r w:rsidRPr="00434919">
        <w:rPr>
          <w:rFonts w:eastAsia="Times New Roman" w:cs="Times New Roman"/>
          <w:sz w:val="28"/>
          <w:szCs w:val="28"/>
        </w:rPr>
        <w:fldChar w:fldCharType="separate"/>
      </w:r>
      <w:r w:rsidRPr="00434919">
        <w:rPr>
          <w:rFonts w:ascii="Calibri" w:eastAsia="Times New Roman" w:hAnsi="Calibri" w:cs="Calibri"/>
          <w:noProof/>
          <w:sz w:val="28"/>
          <w:szCs w:val="28"/>
          <w:lang w:val="en-US"/>
        </w:rPr>
        <w:drawing>
          <wp:inline distT="0" distB="0" distL="0" distR="0" wp14:anchorId="4C1C2410" wp14:editId="6EA062C9">
            <wp:extent cx="332740" cy="439420"/>
            <wp:effectExtent l="0" t="0" r="0" b="0"/>
            <wp:docPr id="11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2740" cy="439420"/>
                    </a:xfrm>
                    <a:prstGeom prst="rect">
                      <a:avLst/>
                    </a:prstGeom>
                    <a:noFill/>
                    <a:ln>
                      <a:noFill/>
                    </a:ln>
                  </pic:spPr>
                </pic:pic>
              </a:graphicData>
            </a:graphic>
          </wp:inline>
        </w:drawing>
      </w:r>
      <w:r w:rsidRPr="00434919">
        <w:rPr>
          <w:rFonts w:eastAsia="Times New Roman" w:cs="Times New Roman"/>
          <w:sz w:val="28"/>
          <w:szCs w:val="28"/>
        </w:rPr>
        <w:fldChar w:fldCharType="end"/>
      </w:r>
      <w:r w:rsidRPr="00434919">
        <w:rPr>
          <w:rFonts w:eastAsia="Times New Roman" w:cs="Times New Roman"/>
          <w:sz w:val="28"/>
          <w:szCs w:val="28"/>
        </w:rPr>
        <w:t xml:space="preserve">: </w:t>
      </w:r>
    </w:p>
    <w:p w:rsidR="00434919" w:rsidRPr="00434919" w:rsidRDefault="00434919" w:rsidP="00434919">
      <w:pPr>
        <w:jc w:val="center"/>
        <w:rPr>
          <w:rFonts w:eastAsia="Times New Roman" w:cs="Times New Roman"/>
          <w:sz w:val="28"/>
          <w:szCs w:val="28"/>
        </w:rPr>
      </w:pPr>
      <w:r w:rsidRPr="00434919">
        <w:rPr>
          <w:rFonts w:eastAsia="Times New Roman" w:cs="Times New Roman"/>
          <w:sz w:val="28"/>
          <w:szCs w:val="28"/>
        </w:rPr>
        <w:t>0,3&lt; 0,9;</w:t>
      </w:r>
    </w:p>
    <w:p w:rsidR="00434919" w:rsidRPr="00434919" w:rsidRDefault="00434919" w:rsidP="00434919">
      <w:pPr>
        <w:jc w:val="center"/>
        <w:rPr>
          <w:rFonts w:eastAsia="Times New Roman" w:cs="Times New Roman"/>
          <w:sz w:val="28"/>
          <w:szCs w:val="28"/>
        </w:rPr>
      </w:pPr>
      <w:r w:rsidRPr="00434919">
        <w:rPr>
          <w:rFonts w:eastAsia="Times New Roman" w:cs="Times New Roman"/>
          <w:sz w:val="28"/>
          <w:szCs w:val="28"/>
        </w:rPr>
        <w:t>v</w:t>
      </w:r>
      <w:r w:rsidRPr="00434919">
        <w:rPr>
          <w:rFonts w:eastAsia="Times New Roman" w:cs="Times New Roman"/>
          <w:sz w:val="28"/>
          <w:szCs w:val="28"/>
          <w:vertAlign w:val="subscript"/>
        </w:rPr>
        <w:t>2</w:t>
      </w:r>
      <w:r w:rsidRPr="00434919">
        <w:rPr>
          <w:rFonts w:eastAsia="Times New Roman" w:cs="Times New Roman"/>
          <w:sz w:val="28"/>
          <w:szCs w:val="28"/>
        </w:rPr>
        <w:t>&lt;v</w:t>
      </w:r>
      <w:r w:rsidRPr="00434919">
        <w:rPr>
          <w:rFonts w:eastAsia="Times New Roman" w:cs="Times New Roman"/>
          <w:sz w:val="28"/>
          <w:szCs w:val="28"/>
          <w:vertAlign w:val="subscript"/>
        </w:rPr>
        <w:t>3</w:t>
      </w:r>
      <w:r w:rsidRPr="00434919">
        <w:rPr>
          <w:rFonts w:eastAsia="Times New Roman" w:cs="Times New Roman"/>
          <w:sz w:val="28"/>
          <w:szCs w:val="28"/>
        </w:rPr>
        <w:t>+v</w:t>
      </w:r>
      <w:r w:rsidRPr="00434919">
        <w:rPr>
          <w:rFonts w:eastAsia="Times New Roman" w:cs="Times New Roman"/>
          <w:sz w:val="28"/>
          <w:szCs w:val="28"/>
          <w:vertAlign w:val="subscript"/>
        </w:rPr>
        <w:t>4</w:t>
      </w:r>
      <w:r w:rsidRPr="00434919">
        <w:rPr>
          <w:rFonts w:eastAsia="Times New Roman" w:cs="Times New Roman"/>
          <w:sz w:val="28"/>
          <w:szCs w:val="28"/>
        </w:rPr>
        <w:t>+v</w:t>
      </w:r>
      <w:r w:rsidRPr="00434919">
        <w:rPr>
          <w:rFonts w:eastAsia="Times New Roman" w:cs="Times New Roman"/>
          <w:sz w:val="28"/>
          <w:szCs w:val="28"/>
          <w:vertAlign w:val="subscript"/>
        </w:rPr>
        <w:t>5</w:t>
      </w:r>
      <w:r w:rsidRPr="00434919">
        <w:rPr>
          <w:rFonts w:eastAsia="Times New Roman" w:cs="Times New Roman"/>
          <w:sz w:val="28"/>
          <w:szCs w:val="28"/>
        </w:rPr>
        <w:t>+v</w:t>
      </w:r>
      <w:r w:rsidRPr="00434919">
        <w:rPr>
          <w:rFonts w:eastAsia="Times New Roman" w:cs="Times New Roman"/>
          <w:sz w:val="28"/>
          <w:szCs w:val="28"/>
          <w:vertAlign w:val="subscript"/>
        </w:rPr>
        <w:t>6</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Визнаємо це відношення вірним.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Аналогічно встановлюємо значення інших v</w:t>
      </w:r>
      <w:r w:rsidRPr="00434919">
        <w:rPr>
          <w:rFonts w:eastAsia="Times New Roman" w:cs="Times New Roman"/>
          <w:sz w:val="28"/>
          <w:szCs w:val="28"/>
          <w:vertAlign w:val="subscript"/>
        </w:rPr>
        <w:t>i</w:t>
      </w:r>
      <w:r w:rsidRPr="00434919">
        <w:rPr>
          <w:rFonts w:eastAsia="Times New Roman" w:cs="Times New Roman"/>
          <w:sz w:val="28"/>
          <w:szCs w:val="28"/>
        </w:rPr>
        <w:t>. У випадку, якщо оцінка v</w:t>
      </w:r>
      <w:r w:rsidRPr="00434919">
        <w:rPr>
          <w:rFonts w:eastAsia="Times New Roman" w:cs="Times New Roman"/>
          <w:sz w:val="28"/>
          <w:szCs w:val="28"/>
          <w:vertAlign w:val="subscript"/>
        </w:rPr>
        <w:t>i</w:t>
      </w:r>
      <w:r w:rsidRPr="00434919">
        <w:rPr>
          <w:rFonts w:eastAsia="Times New Roman" w:cs="Times New Roman"/>
          <w:sz w:val="28"/>
          <w:szCs w:val="28"/>
        </w:rPr>
        <w:t>.виявляється заниженою або завищеною, необхідно надати показникам вагомості інших кількісних значень. Оскільки значення v</w:t>
      </w:r>
      <w:r w:rsidRPr="00434919">
        <w:rPr>
          <w:rFonts w:eastAsia="Times New Roman" w:cs="Times New Roman"/>
          <w:sz w:val="28"/>
          <w:szCs w:val="28"/>
          <w:vertAlign w:val="subscript"/>
        </w:rPr>
        <w:t>i</w:t>
      </w:r>
      <w:r w:rsidRPr="00434919">
        <w:rPr>
          <w:rFonts w:eastAsia="Times New Roman" w:cs="Times New Roman"/>
          <w:sz w:val="28"/>
          <w:szCs w:val="28"/>
        </w:rPr>
        <w:t xml:space="preserve"> деяких цілей у процесі розрахунків змінились, результати розрахунків наведемо у табл. 2. </w:t>
      </w:r>
    </w:p>
    <w:p w:rsidR="00434919" w:rsidRPr="00434919" w:rsidRDefault="00434919" w:rsidP="00434919">
      <w:pPr>
        <w:ind w:firstLine="709"/>
        <w:jc w:val="right"/>
        <w:rPr>
          <w:rFonts w:eastAsia="Times New Roman" w:cs="Times New Roman"/>
          <w:i/>
          <w:sz w:val="28"/>
          <w:szCs w:val="28"/>
        </w:rPr>
      </w:pPr>
      <w:r w:rsidRPr="00434919">
        <w:rPr>
          <w:rFonts w:eastAsia="Times New Roman" w:cs="Times New Roman"/>
          <w:i/>
          <w:sz w:val="28"/>
          <w:szCs w:val="28"/>
        </w:rPr>
        <w:t>Таблиця 2</w:t>
      </w:r>
    </w:p>
    <w:tbl>
      <w:tblPr>
        <w:tblW w:w="8965" w:type="dxa"/>
        <w:jc w:val="center"/>
        <w:tblLook w:val="00A0" w:firstRow="1" w:lastRow="0" w:firstColumn="1" w:lastColumn="0" w:noHBand="0" w:noVBand="0"/>
      </w:tblPr>
      <w:tblGrid>
        <w:gridCol w:w="2003"/>
        <w:gridCol w:w="992"/>
        <w:gridCol w:w="993"/>
        <w:gridCol w:w="992"/>
        <w:gridCol w:w="992"/>
        <w:gridCol w:w="992"/>
        <w:gridCol w:w="993"/>
        <w:gridCol w:w="1008"/>
      </w:tblGrid>
      <w:tr w:rsidR="00434919" w:rsidRPr="00434919" w:rsidTr="00434919">
        <w:trPr>
          <w:trHeight w:val="76"/>
          <w:jc w:val="center"/>
        </w:trPr>
        <w:tc>
          <w:tcPr>
            <w:tcW w:w="2003" w:type="dxa"/>
            <w:tcBorders>
              <w:top w:val="single" w:sz="4" w:space="0" w:color="auto"/>
              <w:left w:val="single" w:sz="4" w:space="0" w:color="auto"/>
              <w:bottom w:val="single" w:sz="4" w:space="0" w:color="auto"/>
              <w:right w:val="single" w:sz="4" w:space="0" w:color="auto"/>
            </w:tcBorders>
            <w:noWrap/>
            <w:vAlign w:val="center"/>
          </w:tcPr>
          <w:p w:rsidR="00434919" w:rsidRPr="00434919" w:rsidRDefault="00434919" w:rsidP="00434919">
            <w:pP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i</w:t>
            </w:r>
          </w:p>
        </w:tc>
        <w:tc>
          <w:tcPr>
            <w:tcW w:w="992"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1</w:t>
            </w:r>
          </w:p>
        </w:tc>
        <w:tc>
          <w:tcPr>
            <w:tcW w:w="993"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2</w:t>
            </w:r>
          </w:p>
        </w:tc>
        <w:tc>
          <w:tcPr>
            <w:tcW w:w="992"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3</w:t>
            </w:r>
          </w:p>
        </w:tc>
        <w:tc>
          <w:tcPr>
            <w:tcW w:w="992"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ind w:firstLine="34"/>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4</w:t>
            </w:r>
          </w:p>
        </w:tc>
        <w:tc>
          <w:tcPr>
            <w:tcW w:w="992"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5</w:t>
            </w:r>
          </w:p>
        </w:tc>
        <w:tc>
          <w:tcPr>
            <w:tcW w:w="993"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eastAsia="Times New Roman" w:cs="Times New Roman"/>
                <w:b/>
                <w:bCs/>
                <w:color w:val="000000"/>
                <w:lang w:eastAsia="ru-RU"/>
              </w:rPr>
            </w:pPr>
            <w:r w:rsidRPr="00434919">
              <w:rPr>
                <w:rFonts w:eastAsia="Times New Roman" w:cs="Times New Roman"/>
                <w:b/>
                <w:bCs/>
                <w:color w:val="000000"/>
                <w:lang w:eastAsia="ru-RU"/>
              </w:rPr>
              <w:t>Z</w:t>
            </w:r>
            <w:r w:rsidRPr="00434919">
              <w:rPr>
                <w:rFonts w:eastAsia="Times New Roman" w:cs="Times New Roman"/>
                <w:b/>
                <w:bCs/>
                <w:color w:val="000000"/>
                <w:vertAlign w:val="subscript"/>
                <w:lang w:eastAsia="ru-RU"/>
              </w:rPr>
              <w:t>6</w:t>
            </w:r>
          </w:p>
        </w:tc>
        <w:tc>
          <w:tcPr>
            <w:tcW w:w="1008" w:type="dxa"/>
            <w:tcBorders>
              <w:top w:val="single" w:sz="4" w:space="0" w:color="auto"/>
              <w:left w:val="nil"/>
              <w:bottom w:val="single" w:sz="4" w:space="0" w:color="auto"/>
              <w:right w:val="single" w:sz="4" w:space="0" w:color="auto"/>
            </w:tcBorders>
            <w:noWrap/>
            <w:vAlign w:val="center"/>
          </w:tcPr>
          <w:p w:rsidR="00434919" w:rsidRPr="00434919" w:rsidRDefault="00434919" w:rsidP="00434919">
            <w:pPr>
              <w:jc w:val="center"/>
              <w:rPr>
                <w:rFonts w:ascii="Calibri" w:eastAsia="Times New Roman" w:hAnsi="Calibri" w:cs="Calibri"/>
                <w:b/>
                <w:bCs/>
                <w:lang w:eastAsia="ru-RU"/>
              </w:rPr>
            </w:pPr>
            <w:r w:rsidRPr="00434919">
              <w:rPr>
                <w:rFonts w:ascii="Calibri" w:eastAsia="Times New Roman" w:hAnsi="Calibri" w:cs="Calibri"/>
                <w:b/>
                <w:bCs/>
                <w:noProof/>
                <w:lang w:eastAsia="ru-RU"/>
              </w:rPr>
              <w:t>∑</w:t>
            </w:r>
            <w:r w:rsidRPr="00434919">
              <w:rPr>
                <w:rFonts w:eastAsia="Times New Roman" w:cs="Times New Roman"/>
                <w:b/>
                <w:bCs/>
                <w:noProof/>
                <w:lang w:eastAsia="ru-RU"/>
              </w:rPr>
              <w:t>v</w:t>
            </w:r>
            <w:r w:rsidRPr="00434919">
              <w:rPr>
                <w:rFonts w:eastAsia="Times New Roman" w:cs="Times New Roman"/>
                <w:b/>
                <w:bCs/>
                <w:noProof/>
                <w:vertAlign w:val="subscript"/>
                <w:lang w:eastAsia="ru-RU"/>
              </w:rPr>
              <w:t>i</w:t>
            </w:r>
          </w:p>
        </w:tc>
      </w:tr>
      <w:tr w:rsidR="00434919" w:rsidRPr="00434919" w:rsidTr="00434919">
        <w:trPr>
          <w:trHeight w:val="76"/>
          <w:jc w:val="center"/>
        </w:trPr>
        <w:tc>
          <w:tcPr>
            <w:tcW w:w="2003"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rPr>
                <w:rFonts w:eastAsia="Times New Roman" w:cs="Times New Roman"/>
                <w:b/>
                <w:bCs/>
                <w:color w:val="000000"/>
                <w:lang w:eastAsia="ru-RU"/>
              </w:rPr>
            </w:pPr>
            <w:r w:rsidRPr="00434919">
              <w:rPr>
                <w:rFonts w:eastAsia="Times New Roman" w:cs="Times New Roman"/>
                <w:b/>
                <w:bCs/>
                <w:color w:val="000000"/>
                <w:lang w:eastAsia="ru-RU"/>
              </w:rPr>
              <w:t>v</w:t>
            </w:r>
            <w:r w:rsidRPr="00434919">
              <w:rPr>
                <w:rFonts w:eastAsia="Times New Roman" w:cs="Times New Roman"/>
                <w:b/>
                <w:bCs/>
                <w:color w:val="000000"/>
                <w:vertAlign w:val="subscript"/>
                <w:lang w:eastAsia="ru-RU"/>
              </w:rPr>
              <w:t>i</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1,4</w:t>
            </w:r>
          </w:p>
        </w:tc>
        <w:tc>
          <w:tcPr>
            <w:tcW w:w="99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ind w:firstLine="34"/>
              <w:jc w:val="center"/>
              <w:rPr>
                <w:rFonts w:eastAsia="Times New Roman" w:cs="Times New Roman"/>
                <w:color w:val="000000"/>
                <w:lang w:eastAsia="ru-RU"/>
              </w:rPr>
            </w:pPr>
            <w:r w:rsidRPr="00434919">
              <w:rPr>
                <w:rFonts w:eastAsia="Times New Roman" w:cs="Times New Roman"/>
                <w:color w:val="000000"/>
                <w:lang w:eastAsia="ru-RU"/>
              </w:rPr>
              <w:t>0,24</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0,16</w:t>
            </w:r>
          </w:p>
        </w:tc>
        <w:tc>
          <w:tcPr>
            <w:tcW w:w="99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w:t>
            </w:r>
          </w:p>
        </w:tc>
        <w:tc>
          <w:tcPr>
            <w:tcW w:w="1008"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2,8</w:t>
            </w:r>
          </w:p>
        </w:tc>
      </w:tr>
      <w:tr w:rsidR="00434919" w:rsidRPr="00434919" w:rsidTr="00434919">
        <w:trPr>
          <w:trHeight w:val="76"/>
          <w:jc w:val="center"/>
        </w:trPr>
        <w:tc>
          <w:tcPr>
            <w:tcW w:w="2003"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rPr>
                <w:rFonts w:eastAsia="Times New Roman" w:cs="Times New Roman"/>
                <w:b/>
                <w:bCs/>
                <w:color w:val="000000"/>
                <w:lang w:eastAsia="ru-RU"/>
              </w:rPr>
            </w:pPr>
            <w:r w:rsidRPr="00434919">
              <w:rPr>
                <w:rFonts w:eastAsia="Times New Roman" w:cs="Times New Roman"/>
                <w:b/>
                <w:bCs/>
                <w:color w:val="000000"/>
                <w:lang w:eastAsia="ru-RU"/>
              </w:rPr>
              <w:t>v'</w:t>
            </w:r>
            <w:r w:rsidRPr="00434919">
              <w:rPr>
                <w:rFonts w:eastAsia="Times New Roman" w:cs="Times New Roman"/>
                <w:b/>
                <w:bCs/>
                <w:color w:val="000000"/>
                <w:vertAlign w:val="subscript"/>
                <w:lang w:eastAsia="ru-RU"/>
              </w:rPr>
              <w:t>i</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w:t>
            </w:r>
          </w:p>
        </w:tc>
        <w:tc>
          <w:tcPr>
            <w:tcW w:w="99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0,18</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0,14</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ind w:firstLine="34"/>
              <w:jc w:val="center"/>
              <w:rPr>
                <w:rFonts w:eastAsia="Times New Roman" w:cs="Times New Roman"/>
                <w:color w:val="000000"/>
                <w:lang w:eastAsia="ru-RU"/>
              </w:rPr>
            </w:pPr>
            <w:r w:rsidRPr="00434919">
              <w:rPr>
                <w:rFonts w:eastAsia="Times New Roman" w:cs="Times New Roman"/>
                <w:color w:val="000000"/>
                <w:lang w:eastAsia="ru-RU"/>
              </w:rPr>
              <w:t>0,08</w:t>
            </w:r>
          </w:p>
        </w:tc>
        <w:tc>
          <w:tcPr>
            <w:tcW w:w="992"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0,06</w:t>
            </w:r>
          </w:p>
        </w:tc>
        <w:tc>
          <w:tcPr>
            <w:tcW w:w="99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0,04</w:t>
            </w:r>
          </w:p>
        </w:tc>
        <w:tc>
          <w:tcPr>
            <w:tcW w:w="1008"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r>
    </w:tbl>
    <w:p w:rsidR="00434919" w:rsidRPr="00434919" w:rsidRDefault="00434919" w:rsidP="00434919">
      <w:pPr>
        <w:ind w:firstLine="709"/>
        <w:jc w:val="both"/>
        <w:rPr>
          <w:rFonts w:eastAsia="Times New Roman" w:cs="Times New Roman"/>
          <w:sz w:val="28"/>
          <w:szCs w:val="28"/>
        </w:rPr>
      </w:pP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Отже, провівши дослідження пріоритетних цілей підприємства, було визначено, що першочерговою ціллю для лісгоспу є збільшення власних коштів (значення v</w:t>
      </w:r>
      <w:r w:rsidRPr="00434919">
        <w:rPr>
          <w:rFonts w:eastAsia="Times New Roman" w:cs="Times New Roman"/>
          <w:sz w:val="28"/>
          <w:szCs w:val="28"/>
          <w:vertAlign w:val="subscript"/>
        </w:rPr>
        <w:t>1</w:t>
      </w:r>
      <w:r w:rsidRPr="00434919">
        <w:rPr>
          <w:rFonts w:eastAsia="Times New Roman" w:cs="Times New Roman"/>
          <w:sz w:val="28"/>
          <w:szCs w:val="28"/>
        </w:rPr>
        <w:t>=1,4). Значення показника v</w:t>
      </w:r>
      <w:r w:rsidRPr="00434919">
        <w:rPr>
          <w:rFonts w:eastAsia="Times New Roman" w:cs="Times New Roman"/>
          <w:sz w:val="28"/>
          <w:szCs w:val="28"/>
          <w:vertAlign w:val="subscript"/>
        </w:rPr>
        <w:t xml:space="preserve">2 </w:t>
      </w:r>
      <w:r w:rsidRPr="00434919">
        <w:rPr>
          <w:rFonts w:eastAsia="Times New Roman" w:cs="Times New Roman"/>
          <w:sz w:val="28"/>
          <w:szCs w:val="28"/>
        </w:rPr>
        <w:t>– зменшення части кредитів становить 0,5, v</w:t>
      </w:r>
      <w:r w:rsidRPr="00434919">
        <w:rPr>
          <w:rFonts w:eastAsia="Times New Roman" w:cs="Times New Roman"/>
          <w:sz w:val="28"/>
          <w:szCs w:val="28"/>
          <w:vertAlign w:val="subscript"/>
        </w:rPr>
        <w:t xml:space="preserve">3 </w:t>
      </w:r>
      <w:r w:rsidRPr="00434919">
        <w:rPr>
          <w:rFonts w:eastAsia="Times New Roman" w:cs="Times New Roman"/>
          <w:sz w:val="28"/>
          <w:szCs w:val="28"/>
        </w:rPr>
        <w:t xml:space="preserve">– залучення довгострокових позик становить 0,4, </w:t>
      </w:r>
      <w:r w:rsidRPr="00434919">
        <w:rPr>
          <w:rFonts w:eastAsia="Times New Roman" w:cs="Times New Roman"/>
          <w:sz w:val="28"/>
          <w:szCs w:val="28"/>
        </w:rPr>
        <w:lastRenderedPageBreak/>
        <w:t>значення v</w:t>
      </w:r>
      <w:r w:rsidRPr="00434919">
        <w:rPr>
          <w:rFonts w:eastAsia="Times New Roman" w:cs="Times New Roman"/>
          <w:sz w:val="28"/>
          <w:szCs w:val="28"/>
          <w:vertAlign w:val="subscript"/>
        </w:rPr>
        <w:t xml:space="preserve">4 </w:t>
      </w:r>
      <w:r w:rsidRPr="00434919">
        <w:rPr>
          <w:rFonts w:eastAsia="Times New Roman" w:cs="Times New Roman"/>
          <w:sz w:val="28"/>
          <w:szCs w:val="28"/>
        </w:rPr>
        <w:t>– зменшення собівартості становить 0,24, значення v</w:t>
      </w:r>
      <w:r w:rsidRPr="00434919">
        <w:rPr>
          <w:rFonts w:eastAsia="Times New Roman" w:cs="Times New Roman"/>
          <w:sz w:val="28"/>
          <w:szCs w:val="28"/>
          <w:vertAlign w:val="subscript"/>
        </w:rPr>
        <w:t>5</w:t>
      </w:r>
      <w:r w:rsidRPr="00434919">
        <w:rPr>
          <w:rFonts w:eastAsia="Times New Roman" w:cs="Times New Roman"/>
          <w:sz w:val="28"/>
          <w:szCs w:val="28"/>
        </w:rPr>
        <w:t xml:space="preserve"> – збільшення активів складає 0,16. Найменш важливою з цілей для підприємства є збільшення ринків збуту (v</w:t>
      </w:r>
      <w:r w:rsidRPr="00434919">
        <w:rPr>
          <w:rFonts w:eastAsia="Times New Roman" w:cs="Times New Roman"/>
          <w:sz w:val="28"/>
          <w:szCs w:val="28"/>
          <w:vertAlign w:val="subscript"/>
        </w:rPr>
        <w:t>6</w:t>
      </w:r>
      <w:r w:rsidRPr="00434919">
        <w:rPr>
          <w:rFonts w:eastAsia="Times New Roman" w:cs="Times New Roman"/>
          <w:sz w:val="28"/>
          <w:szCs w:val="28"/>
        </w:rPr>
        <w:t>=0,1).</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bCs/>
          <w:i/>
          <w:iCs/>
          <w:sz w:val="28"/>
          <w:szCs w:val="28"/>
        </w:rPr>
        <w:t>Висновки.</w:t>
      </w:r>
      <w:r w:rsidRPr="00434919">
        <w:rPr>
          <w:rFonts w:eastAsia="Times New Roman" w:cs="Times New Roman"/>
          <w:sz w:val="28"/>
          <w:szCs w:val="28"/>
        </w:rPr>
        <w:t xml:space="preserve"> Дослідження пріоритетних цілей дає можливість визначити найкращі цілі для підприємства, яких воно повинне досягти. За допомогою «дерева цілей» можна визначити головну ціль і підцілі різних рівнів, що сприяють досягненню головної цілі. Під час дослідження було встановлено, що першочерговою ціллю для покращення фінансового стану лісгоспу є збільшення власних коштів, для забезпечення якого необхідно передбачити низку заходів, таких, як: збільшення випуску продукції; поліпшення якості продукції; продаж зайвого устаткування та іншого майна або здача його в оренду; зниження собівартості продукції за рахунок більш раціонального використання матеріальних ресурсів, виробничих потужностей і площ, робочої сили і робочого часу; диверсифікація виробництва; розширення ринку продажів і інше.</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 xml:space="preserve">Список використаних джерел </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Мороз Ю.Ю. Моніторинг фінансових ресурсів сільськогосподарських підприємств / Ю.Ю. Мороз [Електронний ресурс]. – Режим доступу: eztuir.ztu.edu.ua/1925/1/58.pdf</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Жидяк О. Р. Фінансовий стан та вдосконалення контролю за фінансовими показниками аграрного підприємства / О. Р. Жидяк [Електронний ресурс]. - Режим доступу: http://www.nbuv.gov.ua/portal/soc_gum/znptdau</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Коваленко О. Ю. Напрями поліпшення фінансового стану підприємств в ринкових умовах / О. Ю. Коваленко // Ученые записки Таврического национального университета имени В.И. Вернадского. Серия: «Экономика и управление». – 2011. - №2. – С. 70-76.</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Левик І.С. Інструментарій стратегічного аналізу: класифікація, переваги та недоліки використання / І.С. Левик // Наука й економіка. – № 2(18). – 2010. – С. 132-138.4.</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 xml:space="preserve">Рудницька О. М. Шляхи покращення фінансового стану українських підприємств / О. М. Рудницька, Я. Р. Біленська / [Електронний ресурс]. - Режим доступу: </w:t>
      </w:r>
      <w:hyperlink r:id="rId144" w:history="1">
        <w:r w:rsidRPr="00434919">
          <w:rPr>
            <w:rFonts w:eastAsia="Times New Roman" w:cs="Times New Roman"/>
            <w:color w:val="0000FF"/>
            <w:sz w:val="28"/>
            <w:szCs w:val="28"/>
            <w:u w:val="single"/>
          </w:rPr>
          <w:t>http://www.nbuv.gov.ua/portal/natural/Vnulp/</w:t>
        </w:r>
      </w:hyperlink>
      <w:r w:rsidRPr="00434919">
        <w:rPr>
          <w:rFonts w:eastAsia="Times New Roman" w:cs="Times New Roman"/>
          <w:sz w:val="28"/>
          <w:szCs w:val="28"/>
        </w:rPr>
        <w:t xml:space="preserve"> Logistyka/2009_649/19.pdf</w:t>
      </w:r>
    </w:p>
    <w:p w:rsidR="00434919" w:rsidRPr="00434919" w:rsidRDefault="00434919" w:rsidP="006B28E8">
      <w:pPr>
        <w:numPr>
          <w:ilvl w:val="0"/>
          <w:numId w:val="84"/>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 xml:space="preserve">Полозова В.М. Сучасні підходи до оцінки фінансового стану підприємства / В. М. Полозова. // Вісник Хмельницького національного університету. – 2010, №5. – Т. 2. Режим доступу: </w:t>
      </w:r>
      <w:hyperlink r:id="rId145" w:history="1">
        <w:r w:rsidRPr="00434919">
          <w:rPr>
            <w:rFonts w:eastAsia="Times New Roman" w:cs="Times New Roman"/>
            <w:color w:val="0000FF"/>
            <w:sz w:val="28"/>
            <w:szCs w:val="28"/>
            <w:u w:val="single"/>
          </w:rPr>
          <w:t>www.nbuv.gov.ua/portal/Soc_Gum/Vchnu_ekon/2010.../078-083.pdf</w:t>
        </w:r>
      </w:hyperlink>
    </w:p>
    <w:p w:rsidR="00434919" w:rsidRPr="00434919" w:rsidRDefault="00434919" w:rsidP="00434919">
      <w:pPr>
        <w:rPr>
          <w:rFonts w:eastAsia="Times New Roman" w:cs="Times New Roman"/>
          <w:b/>
          <w:bCs/>
          <w:caps/>
          <w:color w:val="000000"/>
          <w:sz w:val="28"/>
          <w:szCs w:val="28"/>
          <w:lang w:eastAsia="ru-RU"/>
        </w:rPr>
      </w:pPr>
      <w:r w:rsidRPr="00434919">
        <w:rPr>
          <w:rFonts w:eastAsia="Times New Roman" w:cs="Times New Roman"/>
          <w:b/>
          <w:bCs/>
          <w:caps/>
          <w:color w:val="000000"/>
          <w:sz w:val="28"/>
          <w:szCs w:val="28"/>
          <w:lang w:eastAsia="ru-RU"/>
        </w:rPr>
        <w:br w:type="page"/>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07" w:name="_Toc439621191"/>
      <w:bookmarkStart w:id="208" w:name="_Toc443506513"/>
      <w:r w:rsidRPr="00434919">
        <w:rPr>
          <w:rFonts w:eastAsia="Times New Roman" w:cs="Times New Roman"/>
          <w:b/>
          <w:bCs/>
          <w:caps/>
          <w:color w:val="000000"/>
          <w:sz w:val="28"/>
          <w:szCs w:val="28"/>
          <w:lang w:eastAsia="ru-RU"/>
        </w:rPr>
        <w:lastRenderedPageBreak/>
        <w:t xml:space="preserve">ПРОГНОЗУВАННЯ фінансово-економічних показників </w:t>
      </w:r>
      <w:r w:rsidRPr="00434919">
        <w:rPr>
          <w:rFonts w:eastAsia="Times New Roman" w:cs="Times New Roman"/>
          <w:b/>
          <w:bCs/>
          <w:caps/>
          <w:color w:val="000000"/>
          <w:sz w:val="28"/>
          <w:szCs w:val="28"/>
          <w:lang w:eastAsia="ru-RU"/>
        </w:rPr>
        <w:br/>
        <w:t xml:space="preserve">ПАФ «ДРУЖБА» ЧЕРНЯХІВСЬКОГО РАЙОНУ </w:t>
      </w:r>
      <w:r w:rsidRPr="00434919">
        <w:rPr>
          <w:rFonts w:eastAsia="Times New Roman" w:cs="Times New Roman"/>
          <w:b/>
          <w:bCs/>
          <w:caps/>
          <w:color w:val="000000"/>
          <w:sz w:val="28"/>
          <w:szCs w:val="28"/>
          <w:lang w:eastAsia="ru-RU"/>
        </w:rPr>
        <w:br/>
        <w:t>ЖИТОМИРСЬКОЇ ОБЛАСТІ</w:t>
      </w:r>
      <w:bookmarkEnd w:id="207"/>
      <w:bookmarkEnd w:id="208"/>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09" w:name="_Toc439621192"/>
      <w:bookmarkStart w:id="210" w:name="_Toc443506514"/>
      <w:r w:rsidRPr="00434919">
        <w:rPr>
          <w:rFonts w:eastAsia="Times New Roman" w:cs="Times New Roman"/>
          <w:i/>
          <w:iCs/>
          <w:sz w:val="28"/>
          <w:szCs w:val="28"/>
          <w:lang w:eastAsia="ru-RU"/>
        </w:rPr>
        <w:t xml:space="preserve">Оксана Круковська, </w:t>
      </w:r>
      <w:r w:rsidRPr="00434919">
        <w:rPr>
          <w:rFonts w:eastAsia="Times New Roman" w:cs="Times New Roman"/>
          <w:i/>
          <w:iCs/>
          <w:sz w:val="28"/>
          <w:szCs w:val="28"/>
          <w:lang w:eastAsia="ru-RU"/>
        </w:rPr>
        <w:br/>
        <w:t>студентка ОКР «Спеціаліст» спец. «Облік і аудит»</w:t>
      </w:r>
      <w:r w:rsidRPr="00434919">
        <w:rPr>
          <w:rFonts w:eastAsia="Times New Roman" w:cs="Times New Roman"/>
          <w:i/>
          <w:iCs/>
          <w:sz w:val="28"/>
          <w:szCs w:val="28"/>
          <w:lang w:eastAsia="ru-RU"/>
        </w:rPr>
        <w:footnoteReference w:id="76"/>
      </w:r>
      <w:bookmarkEnd w:id="209"/>
      <w:bookmarkEnd w:id="210"/>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b/>
          <w:sz w:val="28"/>
          <w:lang w:val="ru-RU" w:eastAsia="ru-RU"/>
        </w:rPr>
        <w:t>Постановка проблеми та аналіз останніх досліджень.</w:t>
      </w:r>
      <w:r w:rsidRPr="00434919">
        <w:rPr>
          <w:rFonts w:eastAsia="Times New Roman" w:cs="Times New Roman"/>
          <w:sz w:val="28"/>
          <w:szCs w:val="28"/>
          <w:lang w:val="ru-RU" w:eastAsia="ru-RU"/>
        </w:rPr>
        <w:t xml:space="preserve"> У теперішніх ринкових умовах, зважаючи на чинники, які впливають на діяльність та ефективне управління підприємством, використання сучасних методів економіко-математичного моделювання є невід’ємною складовою управлінського процесу. До найбільш поширених методів оцінки діяльності підприємств, які використовуються у виробничій діяльності, належать методи кореляційно-регресійного аналізу. Однією із цілей їх застосування є прогнозування фінансових показників підприємства. </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З метою нейтралізації ризику неприбутковості та покращення фінансової діяльності, рентабельність та оборотність запасів підприємства потребує постійного аналізу та прогнозування. Покладаючись на досвід розвинутих країн прогнозування рентабельності та оборотності активів (зокрема запасів), як вагомих показників фінансового стану підприємства, дає можливість уникати значних прорахунків та пов’язаних із ними втрат. Тому важливим є питання застосування методів моделювання при побудові фінансово-економічних прогнозів на рівні підприємства. </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Дослідженням тематики займались як вітчизняні, так і зарубіжні вчені. Зокрема, методи і моделі фінансового прогнозування розглядалися в працях М.</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М.</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Алексеєвої, Є.</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А.</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Афітова, І.</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Т.</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Балабанова, М.</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А.</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Болюха, Б.</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Є.</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Грабовецького, В.</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М.</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Гриньової, В.</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С.</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Єфремова, В.</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Є.</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Москалюка, О.</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О.</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Орлова. Значну роль прогнозуванню рентабельності приділяли С. Ф. Гече, В. Б.</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Середюк, О. Є.</w:t>
      </w:r>
      <w:r w:rsidRPr="00434919">
        <w:rPr>
          <w:rFonts w:eastAsia="Times New Roman" w:cs="Times New Roman"/>
          <w:sz w:val="28"/>
          <w:szCs w:val="28"/>
          <w:lang w:val="en-US" w:eastAsia="ru-RU"/>
        </w:rPr>
        <w:t> </w:t>
      </w:r>
      <w:r w:rsidRPr="00434919">
        <w:rPr>
          <w:rFonts w:eastAsia="Times New Roman" w:cs="Times New Roman"/>
          <w:sz w:val="28"/>
          <w:szCs w:val="28"/>
          <w:lang w:val="ru-RU" w:eastAsia="ru-RU"/>
        </w:rPr>
        <w:t>Ширягіна та інші.</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b/>
          <w:sz w:val="28"/>
          <w:lang w:val="ru-RU" w:eastAsia="ru-RU"/>
        </w:rPr>
        <w:t>Основний матеріал.</w:t>
      </w:r>
      <w:r w:rsidRPr="00434919">
        <w:rPr>
          <w:rFonts w:eastAsia="Times New Roman" w:cs="Times New Roman"/>
          <w:sz w:val="28"/>
          <w:szCs w:val="28"/>
          <w:lang w:val="ru-RU" w:eastAsia="ru-RU"/>
        </w:rPr>
        <w:t xml:space="preserve"> Під прогнозуванням розуміють процес складання прогнозу як наукове обґрунтування можливих кількісних та якісних змін стану діяльності підприємства у майбутньому [2]. Під час визначення основної тенденції розвитку досліджуваного процесу використано метод екстраполяції динамічних рядів. Мета такого прогнозу – показати, яких результатів можна досягти у майбутньому, якщо рухатися до нього з тією самою швидкістю або прискоренням, що й у минулому [1]. Прогноз визначає очікувані варіанти економічного розвитку, виходячи із гіпотези, що основні фактори і тенденції минулого періоду збережуться на період прогнозу. Подібна гіпотеза висувається, виходячи з інертності економічних явищ і процесів [3]. </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Визначаємо рівняння трендів рівня рентабельності та оборотності запасів для досліджуваної ПАФ «Дружба» у середовищі табличного </w:t>
      </w:r>
      <w:r w:rsidRPr="00434919">
        <w:rPr>
          <w:rFonts w:eastAsia="Times New Roman" w:cs="Times New Roman"/>
          <w:sz w:val="28"/>
          <w:szCs w:val="28"/>
          <w:lang w:val="ru-RU" w:eastAsia="ru-RU"/>
        </w:rPr>
        <w:lastRenderedPageBreak/>
        <w:t xml:space="preserve">процесора </w:t>
      </w:r>
      <w:r w:rsidRPr="00434919">
        <w:rPr>
          <w:rFonts w:eastAsia="Times New Roman" w:cs="Times New Roman"/>
          <w:sz w:val="28"/>
          <w:szCs w:val="28"/>
          <w:lang w:val="en-US" w:eastAsia="ru-RU"/>
        </w:rPr>
        <w:t>Excel</w:t>
      </w:r>
      <w:r w:rsidRPr="00434919">
        <w:rPr>
          <w:rFonts w:eastAsia="Times New Roman" w:cs="Times New Roman"/>
          <w:sz w:val="28"/>
          <w:szCs w:val="28"/>
          <w:lang w:val="ru-RU" w:eastAsia="ru-RU"/>
        </w:rPr>
        <w:t xml:space="preserve"> (табл. 1). Для всіх рівнянь трендів рівня рентабельності фактичні значення критерію Фішера менші за табличні (</w:t>
      </w:r>
      <w:r w:rsidRPr="00434919">
        <w:rPr>
          <w:rFonts w:eastAsia="Times New Roman" w:cs="Times New Roman"/>
          <w:sz w:val="28"/>
          <w:szCs w:val="28"/>
          <w:lang w:val="en-US" w:eastAsia="ru-RU"/>
        </w:rPr>
        <w:t>F</w:t>
      </w:r>
      <w:r w:rsidRPr="00434919">
        <w:rPr>
          <w:rFonts w:eastAsia="Times New Roman" w:cs="Times New Roman"/>
          <w:sz w:val="28"/>
          <w:szCs w:val="28"/>
          <w:lang w:val="ru-RU" w:eastAsia="ru-RU"/>
        </w:rPr>
        <w:t xml:space="preserve">табл. = 5,32). Тому зміна цього показника не характеризується ніякою тенденцією. Наведене свідчить про високий ступінь ризику ПАФ «Дружба». </w:t>
      </w:r>
      <w:proofErr w:type="gramStart"/>
      <w:r w:rsidRPr="00434919">
        <w:rPr>
          <w:rFonts w:eastAsia="Times New Roman" w:cs="Times New Roman"/>
          <w:sz w:val="28"/>
          <w:szCs w:val="28"/>
          <w:lang w:val="ru-RU" w:eastAsia="ru-RU"/>
        </w:rPr>
        <w:t>Пров</w:t>
      </w:r>
      <w:proofErr w:type="gramEnd"/>
      <w:r w:rsidRPr="00434919">
        <w:rPr>
          <w:rFonts w:eastAsia="Times New Roman" w:cs="Times New Roman"/>
          <w:sz w:val="28"/>
          <w:szCs w:val="28"/>
          <w:lang w:val="ru-RU" w:eastAsia="ru-RU"/>
        </w:rPr>
        <w:t xml:space="preserve">івши аналіз коефіцієнта детермінації для функцій тренду оборотності запасів, встановлено, що найкращою є поліноміальна функція 2-го порядку, для якої </w:t>
      </w:r>
      <w:r w:rsidRPr="00434919">
        <w:rPr>
          <w:rFonts w:eastAsia="Times New Roman" w:cs="Times New Roman"/>
          <w:position w:val="-10"/>
          <w:sz w:val="28"/>
          <w:szCs w:val="28"/>
          <w:lang w:val="ru-RU" w:eastAsia="ru-RU"/>
        </w:rPr>
        <w:object w:dxaOrig="1160" w:dyaOrig="400">
          <v:shape id="_x0000_i1034" type="#_x0000_t75" style="width:57.75pt;height:19.5pt" o:ole="">
            <v:imagedata r:id="rId146" o:title=""/>
          </v:shape>
          <o:OLEObject Type="Embed" ProgID="Equation.3" ShapeID="_x0000_i1034" DrawAspect="Content" ObjectID="_1517257981" r:id="rId147"/>
        </w:object>
      </w:r>
      <w:r w:rsidRPr="00434919">
        <w:rPr>
          <w:rFonts w:eastAsia="Times New Roman" w:cs="Times New Roman"/>
          <w:sz w:val="28"/>
          <w:szCs w:val="28"/>
          <w:lang w:val="ru-RU" w:eastAsia="ru-RU"/>
        </w:rPr>
        <w:fldChar w:fldCharType="begin"/>
      </w:r>
      <w:r w:rsidRPr="00434919">
        <w:rPr>
          <w:rFonts w:eastAsia="Times New Roman" w:cs="Times New Roman"/>
          <w:sz w:val="28"/>
          <w:szCs w:val="28"/>
          <w:lang w:val="ru-RU" w:eastAsia="ru-RU"/>
        </w:rPr>
        <w:instrText xml:space="preserve"> QUOTE </w:instrTex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R</m:t>
            </m:r>
          </m:e>
          <m:sup>
            <m:r>
              <m:rPr>
                <m:sty m:val="p"/>
              </m:rPr>
              <w:rPr>
                <w:rFonts w:ascii="Cambria Math" w:eastAsia="Times New Roman" w:hAnsi="Cambria Math" w:cs="Times New Roman"/>
                <w:sz w:val="28"/>
                <w:szCs w:val="28"/>
                <w:lang w:val="ru-RU" w:eastAsia="ru-RU"/>
              </w:rPr>
              <m:t>2</m:t>
            </m:r>
          </m:sup>
        </m:sSup>
        <m:r>
          <m:rPr>
            <m:sty m:val="p"/>
          </m:rPr>
          <w:rPr>
            <w:rFonts w:ascii="Cambria Math" w:eastAsia="Times New Roman" w:hAnsi="Cambria Math" w:cs="Times New Roman"/>
            <w:sz w:val="28"/>
            <w:szCs w:val="28"/>
            <w:lang w:val="ru-RU" w:eastAsia="ru-RU"/>
          </w:rPr>
          <m:t>=0,50416</m:t>
        </m:r>
      </m:oMath>
      <w:r w:rsidRPr="00434919">
        <w:rPr>
          <w:rFonts w:eastAsia="Times New Roman" w:cs="Times New Roman"/>
          <w:sz w:val="28"/>
          <w:szCs w:val="28"/>
          <w:lang w:val="ru-RU" w:eastAsia="ru-RU"/>
        </w:rPr>
        <w:instrText xml:space="preserve"> </w:instrText>
      </w:r>
      <w:r w:rsidRPr="00434919">
        <w:rPr>
          <w:rFonts w:eastAsia="Times New Roman" w:cs="Times New Roman"/>
          <w:sz w:val="28"/>
          <w:szCs w:val="28"/>
          <w:lang w:val="ru-RU" w:eastAsia="ru-RU"/>
        </w:rPr>
        <w:fldChar w:fldCharType="end"/>
      </w:r>
      <w:r w:rsidRPr="00434919">
        <w:rPr>
          <w:rFonts w:eastAsia="Times New Roman" w:cs="Times New Roman"/>
          <w:sz w:val="28"/>
          <w:szCs w:val="28"/>
          <w:lang w:val="ru-RU" w:eastAsia="ru-RU"/>
        </w:rPr>
        <w:t xml:space="preserve">. Коефіцієнт детермінації є статистично значущим, оскільки для квадратичного рівняння </w:t>
      </w:r>
      <w:r w:rsidRPr="00434919">
        <w:rPr>
          <w:rFonts w:eastAsia="Times New Roman" w:cs="Times New Roman"/>
          <w:position w:val="-14"/>
          <w:sz w:val="28"/>
          <w:szCs w:val="28"/>
          <w:lang w:val="ru-RU" w:eastAsia="ru-RU"/>
        </w:rPr>
        <w:object w:dxaOrig="1579" w:dyaOrig="380">
          <v:shape id="_x0000_i1035" type="#_x0000_t75" style="width:78.75pt;height:18pt" o:ole="">
            <v:imagedata r:id="rId148" o:title=""/>
          </v:shape>
          <o:OLEObject Type="Embed" ProgID="Equation.3" ShapeID="_x0000_i1035" DrawAspect="Content" ObjectID="_1517257982" r:id="rId149"/>
        </w:object>
      </w:r>
      <w:r w:rsidRPr="00434919">
        <w:rPr>
          <w:rFonts w:eastAsia="Times New Roman" w:cs="Times New Roman"/>
          <w:sz w:val="28"/>
          <w:szCs w:val="28"/>
          <w:lang w:val="ru-RU" w:eastAsia="ru-RU"/>
        </w:rPr>
        <w:t xml:space="preserve"> (8,13 &gt;5,32). </w:t>
      </w:r>
    </w:p>
    <w:p w:rsidR="00434919" w:rsidRPr="00434919" w:rsidRDefault="00434919" w:rsidP="00434919">
      <w:pPr>
        <w:ind w:firstLine="720"/>
        <w:jc w:val="right"/>
        <w:rPr>
          <w:rFonts w:eastAsia="Times New Roman" w:cs="Times New Roman"/>
          <w:i/>
          <w:sz w:val="28"/>
          <w:szCs w:val="28"/>
          <w:lang w:val="ru-RU" w:eastAsia="ru-RU"/>
        </w:rPr>
      </w:pPr>
      <w:r w:rsidRPr="00434919">
        <w:rPr>
          <w:rFonts w:eastAsia="Times New Roman" w:cs="Times New Roman"/>
          <w:i/>
          <w:sz w:val="28"/>
          <w:szCs w:val="28"/>
          <w:lang w:val="ru-RU" w:eastAsia="ru-RU"/>
        </w:rPr>
        <w:t>Таблиця 1</w:t>
      </w:r>
    </w:p>
    <w:p w:rsidR="00434919" w:rsidRPr="00434919" w:rsidRDefault="00434919" w:rsidP="00434919">
      <w:pPr>
        <w:jc w:val="center"/>
        <w:rPr>
          <w:rFonts w:eastAsia="Times New Roman" w:cs="Times New Roman"/>
          <w:b/>
          <w:sz w:val="28"/>
          <w:szCs w:val="28"/>
          <w:lang w:val="ru-RU" w:eastAsia="ru-RU"/>
        </w:rPr>
      </w:pPr>
      <w:r w:rsidRPr="00434919">
        <w:rPr>
          <w:rFonts w:eastAsia="Times New Roman" w:cs="Times New Roman"/>
          <w:b/>
          <w:sz w:val="28"/>
          <w:szCs w:val="28"/>
          <w:lang w:val="ru-RU" w:eastAsia="ru-RU"/>
        </w:rPr>
        <w:t xml:space="preserve">Рівняння трендів рівня рентабельності </w:t>
      </w:r>
      <w:r w:rsidRPr="00434919">
        <w:rPr>
          <w:rFonts w:eastAsia="Times New Roman" w:cs="Times New Roman"/>
          <w:b/>
          <w:sz w:val="28"/>
          <w:szCs w:val="28"/>
          <w:lang w:eastAsia="ru-RU"/>
        </w:rPr>
        <w:br/>
      </w:r>
      <w:r w:rsidRPr="00434919">
        <w:rPr>
          <w:rFonts w:eastAsia="Times New Roman" w:cs="Times New Roman"/>
          <w:b/>
          <w:sz w:val="28"/>
          <w:szCs w:val="28"/>
          <w:lang w:val="ru-RU" w:eastAsia="ru-RU"/>
        </w:rPr>
        <w:t>та коефіцієнта оборотності запасів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3097"/>
        <w:gridCol w:w="1492"/>
        <w:gridCol w:w="2322"/>
      </w:tblGrid>
      <w:tr w:rsidR="00434919" w:rsidRPr="00434919" w:rsidTr="00434919">
        <w:tc>
          <w:tcPr>
            <w:tcW w:w="2114"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Тип рівняння тренду</w:t>
            </w:r>
          </w:p>
        </w:tc>
        <w:tc>
          <w:tcPr>
            <w:tcW w:w="3097"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 xml:space="preserve">Рівняння тренду </w: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Коефіцієнт детермінації</w:t>
            </w:r>
            <w:r w:rsidRPr="00434919">
              <w:rPr>
                <w:rFonts w:eastAsia="Times New Roman" w:cs="Times New Roman"/>
                <w:lang w:val="en-US" w:eastAsia="ru-RU"/>
              </w:rPr>
              <w:t xml:space="preserve"> </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 xml:space="preserve">Критерій Фішера </w:t>
            </w:r>
          </w:p>
        </w:tc>
      </w:tr>
      <w:tr w:rsidR="00434919" w:rsidRPr="00434919" w:rsidTr="00434919">
        <w:tc>
          <w:tcPr>
            <w:tcW w:w="9025" w:type="dxa"/>
            <w:gridSpan w:val="4"/>
            <w:shd w:val="clear" w:color="auto" w:fill="auto"/>
          </w:tcPr>
          <w:p w:rsidR="00434919" w:rsidRPr="00434919" w:rsidRDefault="00434919" w:rsidP="00434919">
            <w:pPr>
              <w:jc w:val="center"/>
              <w:rPr>
                <w:rFonts w:eastAsia="Times New Roman" w:cs="Times New Roman"/>
                <w:i/>
                <w:lang w:val="ru-RU" w:eastAsia="ru-RU"/>
              </w:rPr>
            </w:pPr>
            <w:r w:rsidRPr="00434919">
              <w:rPr>
                <w:rFonts w:eastAsia="Times New Roman" w:cs="Times New Roman"/>
                <w:i/>
                <w:lang w:val="ru-RU" w:eastAsia="ru-RU"/>
              </w:rPr>
              <w:t>Рівень рентабельності, %</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Експоненціальний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560" w:dyaOrig="400">
                <v:shape id="_x0000_i1036" type="#_x0000_t75" style="width:77.25pt;height:19.5pt" o:ole="">
                  <v:imagedata r:id="rId150" o:title=""/>
                </v:shape>
                <o:OLEObject Type="Embed" ProgID="Equation.3" ShapeID="_x0000_i1036" DrawAspect="Content" ObjectID="_1517257983" r:id="rId151"/>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0,00102</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0,00817</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Лінійний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700" w:dyaOrig="320">
                <v:shape id="_x0000_i1037" type="#_x0000_t75" style="width:84.75pt;height:15.75pt" o:ole="">
                  <v:imagedata r:id="rId152" o:title=""/>
                </v:shape>
                <o:OLEObject Type="Embed" ProgID="Equation.3" ShapeID="_x0000_i1037" DrawAspect="Content" ObjectID="_1517257984" r:id="rId153"/>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0,00009</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0,00072</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Логарифмічний</w:t>
            </w:r>
          </w:p>
        </w:tc>
        <w:tc>
          <w:tcPr>
            <w:tcW w:w="3097" w:type="dxa"/>
            <w:shd w:val="clear" w:color="auto" w:fill="auto"/>
            <w:vAlign w:val="center"/>
          </w:tcPr>
          <w:p w:rsidR="00434919" w:rsidRPr="00434919" w:rsidRDefault="00434919" w:rsidP="00434919">
            <w:pPr>
              <w:rPr>
                <w:rFonts w:eastAsia="Times New Roman" w:cs="Times New Roman"/>
                <w:i/>
                <w:lang w:val="ru-RU" w:eastAsia="ru-RU"/>
              </w:rPr>
            </w:pPr>
            <w:r w:rsidRPr="00434919">
              <w:rPr>
                <w:rFonts w:eastAsia="Times New Roman" w:cs="Times New Roman"/>
                <w:position w:val="-10"/>
                <w:lang w:val="ru-RU" w:eastAsia="ru-RU"/>
              </w:rPr>
              <w:object w:dxaOrig="2079" w:dyaOrig="320">
                <v:shape id="_x0000_i1038" type="#_x0000_t75" style="width:103.5pt;height:15.75pt" o:ole="">
                  <v:imagedata r:id="rId154" o:title=""/>
                </v:shape>
                <o:OLEObject Type="Embed" ProgID="Equation.3" ShapeID="_x0000_i1038" DrawAspect="Content" ObjectID="_1517257985" r:id="rId155"/>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0,00002</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0,00016</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Поліноміальний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2480" w:dyaOrig="400">
                <v:shape id="_x0000_i1039" type="#_x0000_t75" style="width:124.5pt;height:19.5pt" o:ole="">
                  <v:imagedata r:id="rId156" o:title=""/>
                </v:shape>
                <o:OLEObject Type="Embed" ProgID="Equation.3" ShapeID="_x0000_i1039" DrawAspect="Content" ObjectID="_1517257986" r:id="rId157"/>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0,02049</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0,16743</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Степеневий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600" w:dyaOrig="400">
                <v:shape id="_x0000_i1040" type="#_x0000_t75" style="width:79.5pt;height:19.5pt" o:ole="">
                  <v:imagedata r:id="rId158" o:title=""/>
                </v:shape>
                <o:OLEObject Type="Embed" ProgID="Equation.3" ShapeID="_x0000_i1040" DrawAspect="Content" ObjectID="_1517257987" r:id="rId159"/>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0,00043</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0,03212</w:t>
            </w:r>
          </w:p>
        </w:tc>
      </w:tr>
      <w:tr w:rsidR="00434919" w:rsidRPr="00434919" w:rsidTr="00434919">
        <w:tc>
          <w:tcPr>
            <w:tcW w:w="9025" w:type="dxa"/>
            <w:gridSpan w:val="4"/>
            <w:shd w:val="clear" w:color="auto" w:fill="auto"/>
            <w:vAlign w:val="center"/>
          </w:tcPr>
          <w:p w:rsidR="00434919" w:rsidRPr="00434919" w:rsidRDefault="00434919" w:rsidP="00434919">
            <w:pPr>
              <w:jc w:val="center"/>
              <w:rPr>
                <w:rFonts w:eastAsia="Times New Roman" w:cs="Times New Roman"/>
                <w:i/>
                <w:lang w:val="ru-RU" w:eastAsia="ru-RU"/>
              </w:rPr>
            </w:pPr>
            <w:r w:rsidRPr="00434919">
              <w:rPr>
                <w:rFonts w:eastAsia="Times New Roman" w:cs="Times New Roman"/>
                <w:i/>
                <w:lang w:val="ru-RU" w:eastAsia="ru-RU"/>
              </w:rPr>
              <w:t>Коефіцієнт оборотності виробничих запасів, %</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Експоненціальний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200" w:dyaOrig="400">
                <v:shape id="_x0000_i1041" type="#_x0000_t75" style="width:60pt;height:19.5pt" o:ole="">
                  <v:imagedata r:id="rId160" o:title=""/>
                </v:shape>
                <o:OLEObject Type="Embed" ProgID="Equation.3" ShapeID="_x0000_i1041" DrawAspect="Content" ObjectID="_1517257988" r:id="rId161"/>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0,47618</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7,27300</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Лінійний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560" w:dyaOrig="320">
                <v:shape id="_x0000_i1042" type="#_x0000_t75" style="width:77.25pt;height:15.75pt" o:ole="">
                  <v:imagedata r:id="rId162" o:title=""/>
                </v:shape>
                <o:OLEObject Type="Embed" ProgID="Equation.3" ShapeID="_x0000_i1042" DrawAspect="Content" ObjectID="_1517257989" r:id="rId163"/>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0,36187</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4,53663</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Логарифмічний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860" w:dyaOrig="320">
                <v:shape id="_x0000_i1043" type="#_x0000_t75" style="width:91.5pt;height:15.75pt" o:ole="">
                  <v:imagedata r:id="rId164" o:title=""/>
                </v:shape>
                <o:OLEObject Type="Embed" ProgID="Equation.3" ShapeID="_x0000_i1043" DrawAspect="Content" ObjectID="_1517257990" r:id="rId165"/>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0,38357</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4,97795</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Поліноміальний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2520" w:dyaOrig="400">
                <v:shape id="_x0000_i1044" type="#_x0000_t75" style="width:125.25pt;height:19.5pt" o:ole="">
                  <v:imagedata r:id="rId166" o:title=""/>
                </v:shape>
                <o:OLEObject Type="Embed" ProgID="Equation.3" ShapeID="_x0000_i1044" DrawAspect="Content" ObjectID="_1517257991" r:id="rId167"/>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0,50416</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8,13423</w:t>
            </w:r>
          </w:p>
        </w:tc>
      </w:tr>
      <w:tr w:rsidR="00434919" w:rsidRPr="00434919" w:rsidTr="00434919">
        <w:tc>
          <w:tcPr>
            <w:tcW w:w="2114"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lang w:val="ru-RU" w:eastAsia="ru-RU"/>
              </w:rPr>
              <w:t>Степеневий</w:t>
            </w:r>
          </w:p>
        </w:tc>
        <w:tc>
          <w:tcPr>
            <w:tcW w:w="3097" w:type="dxa"/>
            <w:shd w:val="clear" w:color="auto" w:fill="auto"/>
            <w:vAlign w:val="center"/>
          </w:tcPr>
          <w:p w:rsidR="00434919" w:rsidRPr="00434919" w:rsidRDefault="00434919" w:rsidP="00434919">
            <w:pPr>
              <w:rPr>
                <w:rFonts w:eastAsia="Times New Roman" w:cs="Times New Roman"/>
                <w:lang w:val="ru-RU" w:eastAsia="ru-RU"/>
              </w:rPr>
            </w:pPr>
            <w:r w:rsidRPr="00434919">
              <w:rPr>
                <w:rFonts w:eastAsia="Times New Roman" w:cs="Times New Roman"/>
                <w:position w:val="-10"/>
                <w:lang w:val="ru-RU" w:eastAsia="ru-RU"/>
              </w:rPr>
              <w:object w:dxaOrig="1260" w:dyaOrig="400">
                <v:shape id="_x0000_i1045" type="#_x0000_t75" style="width:63pt;height:19.5pt" o:ole="">
                  <v:imagedata r:id="rId168" o:title=""/>
                </v:shape>
                <o:OLEObject Type="Embed" ProgID="Equation.3" ShapeID="_x0000_i1045" DrawAspect="Content" ObjectID="_1517257992" r:id="rId169"/>
              </w:object>
            </w:r>
          </w:p>
        </w:tc>
        <w:tc>
          <w:tcPr>
            <w:tcW w:w="149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0,47530</w:t>
            </w:r>
          </w:p>
        </w:tc>
        <w:tc>
          <w:tcPr>
            <w:tcW w:w="2322" w:type="dxa"/>
            <w:shd w:val="clear" w:color="auto" w:fill="auto"/>
            <w:vAlign w:val="center"/>
          </w:tcPr>
          <w:p w:rsidR="00434919" w:rsidRPr="00434919" w:rsidRDefault="00434919" w:rsidP="00434919">
            <w:pPr>
              <w:jc w:val="center"/>
              <w:rPr>
                <w:rFonts w:eastAsia="Times New Roman" w:cs="Times New Roman"/>
                <w:lang w:val="ru-RU" w:eastAsia="ru-RU"/>
              </w:rPr>
            </w:pPr>
            <w:r w:rsidRPr="00434919">
              <w:rPr>
                <w:rFonts w:eastAsia="Times New Roman" w:cs="Times New Roman"/>
                <w:lang w:val="ru-RU" w:eastAsia="ru-RU"/>
              </w:rPr>
              <w:t>7,24681</w:t>
            </w:r>
          </w:p>
        </w:tc>
      </w:tr>
    </w:tbl>
    <w:p w:rsidR="00434919" w:rsidRPr="00434919" w:rsidRDefault="00434919" w:rsidP="00434919">
      <w:pPr>
        <w:ind w:firstLine="709"/>
        <w:rPr>
          <w:rFonts w:eastAsia="Times New Roman" w:cs="Times New Roman"/>
          <w:sz w:val="28"/>
          <w:szCs w:val="28"/>
          <w:lang w:val="ru-RU" w:eastAsia="ru-RU"/>
        </w:rPr>
      </w:pP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Прогноз коефіцієнта оборотності запасів на 2015–2017 рр. наведено на рис. 1. </w:t>
      </w:r>
    </w:p>
    <w:p w:rsidR="00434919" w:rsidRPr="00434919" w:rsidRDefault="00434919" w:rsidP="00434919">
      <w:pPr>
        <w:jc w:val="center"/>
        <w:rPr>
          <w:rFonts w:eastAsia="Times New Roman" w:cs="Times New Roman"/>
          <w:lang w:eastAsia="ru-RU"/>
        </w:rPr>
      </w:pPr>
      <w:r w:rsidRPr="00434919">
        <w:rPr>
          <w:rFonts w:eastAsia="Times New Roman" w:cs="Times New Roman"/>
          <w:noProof/>
          <w:lang w:val="en-US"/>
        </w:rPr>
        <w:drawing>
          <wp:inline distT="0" distB="0" distL="0" distR="0" wp14:anchorId="19FAA538" wp14:editId="3FA113E9">
            <wp:extent cx="5842635" cy="2624455"/>
            <wp:effectExtent l="0" t="0" r="0" b="0"/>
            <wp:docPr id="1134" name="Объект 17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Прогнозні значення коефіцієнта оборотності запасів</w:t>
      </w:r>
    </w:p>
    <w:p w:rsidR="00434919" w:rsidRPr="00434919" w:rsidRDefault="00434919" w:rsidP="00434919">
      <w:pPr>
        <w:ind w:firstLine="720"/>
        <w:jc w:val="both"/>
        <w:rPr>
          <w:rFonts w:eastAsia="Times New Roman" w:cs="Times New Roman"/>
          <w:i/>
          <w:sz w:val="28"/>
          <w:szCs w:val="28"/>
          <w:lang w:val="ru-RU" w:eastAsia="ru-RU"/>
        </w:rPr>
      </w:pPr>
      <w:r w:rsidRPr="00434919">
        <w:rPr>
          <w:rFonts w:eastAsia="Times New Roman" w:cs="Times New Roman"/>
          <w:sz w:val="28"/>
          <w:szCs w:val="28"/>
          <w:lang w:val="ru-RU" w:eastAsia="ru-RU"/>
        </w:rPr>
        <w:lastRenderedPageBreak/>
        <w:t>За результатами прогнозування коефіцієнта оборотності запасів на 2015–2017 рр. ми спостерігаємо тенденцію його зниження з 5,15 % до 2,21</w:t>
      </w:r>
      <w:r w:rsidRPr="00434919">
        <w:rPr>
          <w:rFonts w:eastAsia="Times New Roman" w:cs="Times New Roman"/>
          <w:sz w:val="28"/>
          <w:szCs w:val="28"/>
          <w:lang w:eastAsia="ru-RU"/>
        </w:rPr>
        <w:t> </w:t>
      </w:r>
      <w:r w:rsidRPr="00434919">
        <w:rPr>
          <w:rFonts w:eastAsia="Times New Roman" w:cs="Times New Roman"/>
          <w:sz w:val="28"/>
          <w:szCs w:val="28"/>
          <w:lang w:val="ru-RU" w:eastAsia="ru-RU"/>
        </w:rPr>
        <w:t xml:space="preserve">%. </w:t>
      </w:r>
      <w:r w:rsidRPr="00434919">
        <w:rPr>
          <w:rFonts w:eastAsia="Times New Roman" w:cs="Times New Roman"/>
          <w:color w:val="000000"/>
          <w:sz w:val="28"/>
          <w:szCs w:val="28"/>
          <w:lang w:val="ru-RU" w:eastAsia="ru-RU"/>
        </w:rPr>
        <w:t>Зниження цього показника спричинено збільшенням виробничих запасів і незавершеного виробництва, а також зниженням попиту на готову продукцію.</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b/>
          <w:sz w:val="28"/>
          <w:szCs w:val="28"/>
          <w:lang w:val="ru-RU" w:eastAsia="ru-RU"/>
        </w:rPr>
        <w:t>Висновки.</w:t>
      </w:r>
      <w:r w:rsidRPr="00434919">
        <w:rPr>
          <w:rFonts w:eastAsia="Times New Roman" w:cs="Times New Roman"/>
          <w:sz w:val="28"/>
          <w:szCs w:val="28"/>
          <w:lang w:val="ru-RU" w:eastAsia="ru-RU"/>
        </w:rPr>
        <w:t xml:space="preserve"> Прогнозування показників є важливим для будь-якого підприємства, у т. ч. ПАФ «Дружба», адже воно дає змогу запобігти негативні тенденції та обґрунтувати стратегії розвитку в майбутньому. Для побудови прогнозу використано метод регресійного аналізу із побудовою рівнянь тренду економічних показників та обґрунтуванням їх адекватності. На основі розрахунків на прикладі ПАФ «Дружба» значення коефіцієнта оборотності запасів у 2015–2017 рр. прогнозуються на рівні 5,15</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3,85 та 2,21 %, відповідно. </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81"/>
        </w:numPr>
        <w:tabs>
          <w:tab w:val="left" w:pos="993"/>
        </w:tabs>
        <w:ind w:left="426" w:hanging="426"/>
        <w:contextualSpacing/>
        <w:jc w:val="both"/>
        <w:rPr>
          <w:rFonts w:eastAsia="Times New Roman" w:cs="Calibri"/>
          <w:sz w:val="28"/>
          <w:szCs w:val="28"/>
          <w:lang w:val="ru-RU"/>
        </w:rPr>
      </w:pPr>
      <w:r w:rsidRPr="00434919">
        <w:rPr>
          <w:rFonts w:eastAsia="Times New Roman" w:cs="Calibri"/>
          <w:sz w:val="28"/>
          <w:szCs w:val="28"/>
          <w:lang w:val="ru-RU"/>
        </w:rPr>
        <w:t>Ширягіна О.Є. Автоматизація моделей прогнозування прибутку / О. Є. Ширягіна // Актуальні проблеми економіки. – 2009. – № 11 (101). – С. 251–263.</w:t>
      </w:r>
    </w:p>
    <w:p w:rsidR="00434919" w:rsidRPr="00434919" w:rsidRDefault="00434919" w:rsidP="006B28E8">
      <w:pPr>
        <w:numPr>
          <w:ilvl w:val="0"/>
          <w:numId w:val="81"/>
        </w:numPr>
        <w:tabs>
          <w:tab w:val="left" w:pos="993"/>
        </w:tabs>
        <w:ind w:left="426" w:hanging="426"/>
        <w:contextualSpacing/>
        <w:jc w:val="both"/>
        <w:rPr>
          <w:rFonts w:eastAsia="Times New Roman" w:cs="Calibri"/>
          <w:sz w:val="28"/>
          <w:szCs w:val="28"/>
          <w:lang w:val="ru-RU"/>
        </w:rPr>
      </w:pPr>
      <w:r w:rsidRPr="00434919">
        <w:rPr>
          <w:rFonts w:eastAsia="Times New Roman" w:cs="Calibri"/>
          <w:sz w:val="28"/>
          <w:szCs w:val="28"/>
          <w:lang w:val="ru-RU"/>
        </w:rPr>
        <w:t xml:space="preserve">Гече С. Ф. Модель прогнозування фінансового стану підприємств на основі фінансових показників [Електронний ресурс] / С. Ф. Гече // Науковий вісник Ужгородського університету. Сер. : Економіка. – 2014. – Вип. 1. – С. 162–164. – Режим доступу : </w:t>
      </w:r>
      <w:hyperlink r:id="rId171" w:history="1">
        <w:r w:rsidRPr="00434919">
          <w:rPr>
            <w:rFonts w:eastAsia="Times New Roman" w:cs="Calibri"/>
            <w:sz w:val="28"/>
            <w:szCs w:val="28"/>
            <w:lang w:val="ru-RU"/>
          </w:rPr>
          <w:t>http://nbuv.gov.ua/j-pdf/Nvuuec_2014_1_33.pdf</w:t>
        </w:r>
      </w:hyperlink>
      <w:r w:rsidRPr="00434919">
        <w:rPr>
          <w:rFonts w:eastAsia="Times New Roman" w:cs="Calibri"/>
          <w:sz w:val="28"/>
          <w:szCs w:val="28"/>
          <w:lang w:val="ru-RU"/>
        </w:rPr>
        <w:t>.</w:t>
      </w:r>
    </w:p>
    <w:p w:rsidR="00434919" w:rsidRPr="00434919" w:rsidRDefault="00434919" w:rsidP="006B28E8">
      <w:pPr>
        <w:numPr>
          <w:ilvl w:val="0"/>
          <w:numId w:val="81"/>
        </w:numPr>
        <w:tabs>
          <w:tab w:val="left" w:pos="993"/>
        </w:tabs>
        <w:ind w:left="426" w:hanging="426"/>
        <w:contextualSpacing/>
        <w:jc w:val="both"/>
        <w:rPr>
          <w:rFonts w:eastAsia="Times New Roman" w:cs="Calibri"/>
          <w:sz w:val="28"/>
          <w:szCs w:val="28"/>
          <w:lang w:val="ru-RU"/>
        </w:rPr>
      </w:pPr>
      <w:r w:rsidRPr="00434919">
        <w:rPr>
          <w:rFonts w:eastAsia="Times New Roman" w:cs="Calibri"/>
          <w:sz w:val="28"/>
          <w:szCs w:val="28"/>
          <w:lang w:val="ru-RU"/>
        </w:rPr>
        <w:t>Середюк В. Б. Застосування методів імітаційного моделювання при прогнозуванні фінансових показників діяльності підприємства / В.</w:t>
      </w:r>
      <w:r w:rsidRPr="00434919">
        <w:rPr>
          <w:rFonts w:eastAsia="Times New Roman" w:cs="Calibri"/>
          <w:sz w:val="28"/>
          <w:szCs w:val="28"/>
        </w:rPr>
        <w:t> </w:t>
      </w:r>
      <w:r w:rsidRPr="00434919">
        <w:rPr>
          <w:rFonts w:eastAsia="Times New Roman" w:cs="Calibri"/>
          <w:sz w:val="28"/>
          <w:szCs w:val="28"/>
          <w:lang w:val="ru-RU"/>
        </w:rPr>
        <w:t>Б.</w:t>
      </w:r>
      <w:r w:rsidRPr="00434919">
        <w:rPr>
          <w:rFonts w:eastAsia="Times New Roman" w:cs="Calibri"/>
          <w:sz w:val="28"/>
          <w:szCs w:val="28"/>
        </w:rPr>
        <w:t> </w:t>
      </w:r>
      <w:r w:rsidRPr="00434919">
        <w:rPr>
          <w:rFonts w:eastAsia="Times New Roman" w:cs="Calibri"/>
          <w:sz w:val="28"/>
          <w:szCs w:val="28"/>
          <w:lang w:val="ru-RU"/>
        </w:rPr>
        <w:t>Середюк // Моделювання та інформаційні системи в економіці. – 2014. – № 90. – С. 126-136.</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11" w:name="_Toc439621193"/>
      <w:bookmarkStart w:id="212" w:name="_Toc443506515"/>
      <w:r w:rsidRPr="00434919">
        <w:rPr>
          <w:rFonts w:eastAsia="Times New Roman" w:cs="Times New Roman"/>
          <w:b/>
          <w:bCs/>
          <w:caps/>
          <w:color w:val="000000"/>
          <w:sz w:val="28"/>
          <w:szCs w:val="28"/>
          <w:lang w:eastAsia="ru-RU"/>
        </w:rPr>
        <w:t xml:space="preserve">ДО ПИТАННЯ антикризового фінансового управління </w:t>
      </w:r>
      <w:r w:rsidRPr="00434919">
        <w:rPr>
          <w:rFonts w:eastAsia="Times New Roman" w:cs="Times New Roman"/>
          <w:b/>
          <w:bCs/>
          <w:caps/>
          <w:color w:val="000000"/>
          <w:sz w:val="28"/>
          <w:szCs w:val="28"/>
          <w:lang w:eastAsia="ru-RU"/>
        </w:rPr>
        <w:br/>
        <w:t>на підприємстві</w:t>
      </w:r>
      <w:bookmarkEnd w:id="211"/>
      <w:bookmarkEnd w:id="212"/>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13" w:name="_Toc439621194"/>
      <w:bookmarkStart w:id="214" w:name="_Toc443506516"/>
      <w:r w:rsidRPr="00434919">
        <w:rPr>
          <w:rFonts w:eastAsia="Times New Roman" w:cs="Times New Roman"/>
          <w:i/>
          <w:iCs/>
          <w:sz w:val="28"/>
          <w:szCs w:val="28"/>
          <w:lang w:eastAsia="ru-RU"/>
        </w:rPr>
        <w:t>Юлія Сорочан,</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customMarkFollows="1" w:id="77"/>
        <w:sym w:font="Symbol" w:char="F02A"/>
      </w:r>
      <w:bookmarkEnd w:id="213"/>
      <w:bookmarkEnd w:id="214"/>
      <w:r w:rsidRPr="00434919">
        <w:rPr>
          <w:rFonts w:eastAsia="Times New Roman" w:cs="Times New Roman"/>
          <w:i/>
          <w:iCs/>
          <w:sz w:val="28"/>
          <w:szCs w:val="28"/>
          <w:lang w:eastAsia="ru-RU"/>
        </w:rPr>
        <w:t xml:space="preserve"> </w:t>
      </w:r>
    </w:p>
    <w:p w:rsidR="00434919" w:rsidRPr="00434919" w:rsidRDefault="00434919" w:rsidP="00434919">
      <w:pPr>
        <w:spacing w:line="252" w:lineRule="auto"/>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Сучасний етап функціонування економіки України характеризується наявністю та розвитком кризових явищ, що об’єктивно обумовлено як негативним впливом зовнішніх факторів, так і відсутністю позитивних системних перетворень в економіці країни. Все це негативно впливає на діяльність суб’єктів господарювання, обумовлюючи низьку ефективність їх функціонування та погіршення фінансового стану, що в свою чергу, приводить до появи великої кількості збиткових підприємств та </w:t>
      </w:r>
      <w:r w:rsidRPr="00434919">
        <w:rPr>
          <w:rFonts w:eastAsia="Times New Roman" w:cs="Times New Roman"/>
          <w:sz w:val="28"/>
          <w:szCs w:val="28"/>
          <w:lang w:eastAsia="ru-RU"/>
        </w:rPr>
        <w:lastRenderedPageBreak/>
        <w:t>підприємств-банкрутів. Аналіз динаміки процесів банкрутства в Україні свідчить про те, що у правовому полі переважають механізми, орієнтовані на ліквідацію, а не на відновлення платоспроможності й ефективної діяльності фінансово неспроможних господарюючих суб'єктів, у зв’язку з чим виникає необхідність у дослідженні процесів та механізмів антикризового фінансового управління як інструмента оздоровлення їх функціонування.</w:t>
      </w:r>
    </w:p>
    <w:p w:rsidR="00434919" w:rsidRPr="00434919" w:rsidRDefault="00434919" w:rsidP="00434919">
      <w:pPr>
        <w:spacing w:line="252" w:lineRule="auto"/>
        <w:ind w:firstLine="709"/>
        <w:jc w:val="both"/>
        <w:rPr>
          <w:rFonts w:eastAsia="Times New Roman" w:cs="Times New Roman"/>
          <w:sz w:val="28"/>
          <w:szCs w:val="28"/>
          <w:lang w:eastAsia="ru-RU"/>
        </w:rPr>
      </w:pPr>
      <w:r w:rsidRPr="00434919">
        <w:rPr>
          <w:rFonts w:eastAsia="Times New Roman" w:cs="Times New Roman"/>
          <w:color w:val="000000"/>
          <w:sz w:val="28"/>
          <w:szCs w:val="28"/>
          <w:lang w:eastAsia="ru-RU"/>
        </w:rPr>
        <w:t>Дослідженням системи антикризового управління, а зокрема оцінки доцільності впровадження антикризових рішень займалися багато вчених-економістів: О.</w:t>
      </w:r>
      <w:r w:rsidRPr="00434919">
        <w:rPr>
          <w:rFonts w:eastAsia="Times New Roman" w:cs="Times New Roman"/>
          <w:sz w:val="28"/>
          <w:szCs w:val="28"/>
          <w:lang w:val="ru-RU" w:eastAsia="ru-RU"/>
        </w:rPr>
        <w:t> </w:t>
      </w:r>
      <w:r w:rsidRPr="00434919">
        <w:rPr>
          <w:rFonts w:eastAsia="Times New Roman" w:cs="Times New Roman"/>
          <w:color w:val="000000"/>
          <w:sz w:val="28"/>
          <w:szCs w:val="28"/>
          <w:lang w:eastAsia="ru-RU"/>
        </w:rPr>
        <w:t>О.</w:t>
      </w:r>
      <w:r w:rsidRPr="00434919">
        <w:rPr>
          <w:rFonts w:eastAsia="Times New Roman" w:cs="Times New Roman"/>
          <w:color w:val="000000"/>
          <w:sz w:val="28"/>
          <w:szCs w:val="28"/>
          <w:lang w:val="ru-RU" w:eastAsia="ru-RU"/>
        </w:rPr>
        <w:t> </w:t>
      </w:r>
      <w:r w:rsidRPr="00434919">
        <w:rPr>
          <w:rFonts w:eastAsia="Times New Roman" w:cs="Times New Roman"/>
          <w:color w:val="000000"/>
          <w:sz w:val="28"/>
          <w:szCs w:val="28"/>
          <w:lang w:eastAsia="ru-RU"/>
        </w:rPr>
        <w:t>Терещенко, В.</w:t>
      </w:r>
      <w:r w:rsidRPr="00434919">
        <w:rPr>
          <w:rFonts w:eastAsia="Times New Roman" w:cs="Times New Roman"/>
          <w:color w:val="000000"/>
          <w:sz w:val="28"/>
          <w:szCs w:val="28"/>
          <w:lang w:val="ru-RU" w:eastAsia="ru-RU"/>
        </w:rPr>
        <w:t> </w:t>
      </w:r>
      <w:r w:rsidRPr="00434919">
        <w:rPr>
          <w:rFonts w:eastAsia="Times New Roman" w:cs="Times New Roman"/>
          <w:color w:val="000000"/>
          <w:sz w:val="28"/>
          <w:szCs w:val="28"/>
          <w:lang w:eastAsia="ru-RU"/>
        </w:rPr>
        <w:t>О. Василенко, Е.</w:t>
      </w:r>
      <w:r w:rsidRPr="00434919">
        <w:rPr>
          <w:rFonts w:eastAsia="Times New Roman" w:cs="Times New Roman"/>
          <w:color w:val="000000"/>
          <w:sz w:val="28"/>
          <w:szCs w:val="28"/>
          <w:lang w:val="ru-RU" w:eastAsia="ru-RU"/>
        </w:rPr>
        <w:t> </w:t>
      </w:r>
      <w:r w:rsidRPr="00434919">
        <w:rPr>
          <w:rFonts w:eastAsia="Times New Roman" w:cs="Times New Roman"/>
          <w:color w:val="000000"/>
          <w:sz w:val="28"/>
          <w:szCs w:val="28"/>
          <w:lang w:eastAsia="ru-RU"/>
        </w:rPr>
        <w:t>М. Коротков, С.</w:t>
      </w:r>
      <w:r w:rsidRPr="00434919">
        <w:rPr>
          <w:rFonts w:eastAsia="Times New Roman" w:cs="Times New Roman"/>
          <w:color w:val="000000"/>
          <w:sz w:val="28"/>
          <w:szCs w:val="28"/>
          <w:lang w:val="ru-RU" w:eastAsia="ru-RU"/>
        </w:rPr>
        <w:t> </w:t>
      </w:r>
      <w:r w:rsidRPr="00434919">
        <w:rPr>
          <w:rFonts w:eastAsia="Times New Roman" w:cs="Times New Roman"/>
          <w:color w:val="000000"/>
          <w:sz w:val="28"/>
          <w:szCs w:val="28"/>
          <w:lang w:eastAsia="ru-RU"/>
        </w:rPr>
        <w:t>Л. Корецький, Р.</w:t>
      </w:r>
      <w:r w:rsidRPr="00434919">
        <w:rPr>
          <w:rFonts w:eastAsia="Times New Roman" w:cs="Times New Roman"/>
          <w:color w:val="000000"/>
          <w:sz w:val="28"/>
          <w:szCs w:val="28"/>
          <w:lang w:val="ru-RU" w:eastAsia="ru-RU"/>
        </w:rPr>
        <w:t> </w:t>
      </w:r>
      <w:r w:rsidRPr="00434919">
        <w:rPr>
          <w:rFonts w:eastAsia="Times New Roman" w:cs="Times New Roman"/>
          <w:color w:val="000000"/>
          <w:sz w:val="28"/>
          <w:szCs w:val="28"/>
          <w:lang w:eastAsia="ru-RU"/>
        </w:rPr>
        <w:t xml:space="preserve">Н. Лепа та ін. </w:t>
      </w:r>
      <w:r w:rsidRPr="00434919">
        <w:rPr>
          <w:rFonts w:eastAsia="Times New Roman" w:cs="Times New Roman"/>
          <w:bCs/>
          <w:iCs/>
          <w:color w:val="000000"/>
          <w:sz w:val="28"/>
          <w:szCs w:val="28"/>
          <w:shd w:val="clear" w:color="auto" w:fill="FFFFFF"/>
          <w:lang w:eastAsia="ru-RU"/>
        </w:rPr>
        <w:t>Серед зарубіжних вчених, криза, як елемент теорії економічних циклів та економічної кон</w:t>
      </w:r>
      <w:r w:rsidRPr="00434919">
        <w:rPr>
          <w:rFonts w:eastAsia="Times New Roman" w:cs="Times New Roman"/>
          <w:b/>
          <w:color w:val="000000"/>
          <w:sz w:val="28"/>
          <w:szCs w:val="28"/>
          <w:lang w:eastAsia="ru-RU"/>
        </w:rPr>
        <w:t>’</w:t>
      </w:r>
      <w:r w:rsidRPr="00434919">
        <w:rPr>
          <w:rFonts w:eastAsia="Times New Roman" w:cs="Times New Roman"/>
          <w:bCs/>
          <w:iCs/>
          <w:color w:val="000000"/>
          <w:sz w:val="28"/>
          <w:szCs w:val="28"/>
          <w:shd w:val="clear" w:color="auto" w:fill="FFFFFF"/>
          <w:lang w:eastAsia="ru-RU"/>
        </w:rPr>
        <w:t>юнктури досліджувалась Дж.</w:t>
      </w:r>
      <w:r w:rsidRPr="00434919">
        <w:rPr>
          <w:rFonts w:eastAsia="Times New Roman" w:cs="Times New Roman"/>
          <w:bCs/>
          <w:iCs/>
          <w:color w:val="000000"/>
          <w:sz w:val="28"/>
          <w:szCs w:val="28"/>
          <w:shd w:val="clear" w:color="auto" w:fill="FFFFFF"/>
          <w:lang w:val="ru-RU" w:eastAsia="ru-RU"/>
        </w:rPr>
        <w:t> </w:t>
      </w:r>
      <w:r w:rsidRPr="00434919">
        <w:rPr>
          <w:rFonts w:eastAsia="Times New Roman" w:cs="Times New Roman"/>
          <w:bCs/>
          <w:iCs/>
          <w:color w:val="000000"/>
          <w:sz w:val="28"/>
          <w:szCs w:val="28"/>
          <w:shd w:val="clear" w:color="auto" w:fill="FFFFFF"/>
          <w:lang w:eastAsia="ru-RU"/>
        </w:rPr>
        <w:t>М.</w:t>
      </w:r>
      <w:r w:rsidRPr="00434919">
        <w:rPr>
          <w:rFonts w:eastAsia="Times New Roman" w:cs="Times New Roman"/>
          <w:bCs/>
          <w:iCs/>
          <w:color w:val="000000"/>
          <w:sz w:val="28"/>
          <w:szCs w:val="28"/>
          <w:shd w:val="clear" w:color="auto" w:fill="FFFFFF"/>
          <w:lang w:val="ru-RU" w:eastAsia="ru-RU"/>
        </w:rPr>
        <w:t> </w:t>
      </w:r>
      <w:r w:rsidRPr="00434919">
        <w:rPr>
          <w:rFonts w:eastAsia="Times New Roman" w:cs="Times New Roman"/>
          <w:bCs/>
          <w:iCs/>
          <w:color w:val="000000"/>
          <w:sz w:val="28"/>
          <w:szCs w:val="28"/>
          <w:shd w:val="clear" w:color="auto" w:fill="FFFFFF"/>
          <w:lang w:eastAsia="ru-RU"/>
        </w:rPr>
        <w:t>Кейнсом, Й.</w:t>
      </w:r>
      <w:r w:rsidRPr="00434919">
        <w:rPr>
          <w:rFonts w:eastAsia="Times New Roman" w:cs="Times New Roman"/>
          <w:bCs/>
          <w:iCs/>
          <w:color w:val="000000"/>
          <w:sz w:val="28"/>
          <w:szCs w:val="28"/>
          <w:shd w:val="clear" w:color="auto" w:fill="FFFFFF"/>
          <w:lang w:val="ru-RU" w:eastAsia="ru-RU"/>
        </w:rPr>
        <w:t> </w:t>
      </w:r>
      <w:r w:rsidRPr="00434919">
        <w:rPr>
          <w:rFonts w:eastAsia="Times New Roman" w:cs="Times New Roman"/>
          <w:bCs/>
          <w:iCs/>
          <w:color w:val="000000"/>
          <w:sz w:val="28"/>
          <w:szCs w:val="28"/>
          <w:shd w:val="clear" w:color="auto" w:fill="FFFFFF"/>
          <w:lang w:eastAsia="ru-RU"/>
        </w:rPr>
        <w:t>Шумпетером, М.</w:t>
      </w:r>
      <w:r w:rsidRPr="00434919">
        <w:rPr>
          <w:rFonts w:eastAsia="Times New Roman" w:cs="Times New Roman"/>
          <w:bCs/>
          <w:iCs/>
          <w:color w:val="000000"/>
          <w:sz w:val="28"/>
          <w:szCs w:val="28"/>
          <w:shd w:val="clear" w:color="auto" w:fill="FFFFFF"/>
          <w:lang w:val="ru-RU" w:eastAsia="ru-RU"/>
        </w:rPr>
        <w:t> </w:t>
      </w:r>
      <w:r w:rsidRPr="00434919">
        <w:rPr>
          <w:rFonts w:eastAsia="Times New Roman" w:cs="Times New Roman"/>
          <w:bCs/>
          <w:iCs/>
          <w:color w:val="000000"/>
          <w:sz w:val="28"/>
          <w:szCs w:val="28"/>
          <w:shd w:val="clear" w:color="auto" w:fill="FFFFFF"/>
          <w:lang w:eastAsia="ru-RU"/>
        </w:rPr>
        <w:t>Фрідменом, П.</w:t>
      </w:r>
      <w:r w:rsidRPr="00434919">
        <w:rPr>
          <w:rFonts w:eastAsia="Times New Roman" w:cs="Times New Roman"/>
          <w:bCs/>
          <w:iCs/>
          <w:color w:val="000000"/>
          <w:sz w:val="28"/>
          <w:szCs w:val="28"/>
          <w:shd w:val="clear" w:color="auto" w:fill="FFFFFF"/>
          <w:lang w:val="ru-RU" w:eastAsia="ru-RU"/>
        </w:rPr>
        <w:t> </w:t>
      </w:r>
      <w:r w:rsidRPr="00434919">
        <w:rPr>
          <w:rFonts w:eastAsia="Times New Roman" w:cs="Times New Roman"/>
          <w:bCs/>
          <w:iCs/>
          <w:color w:val="000000"/>
          <w:sz w:val="28"/>
          <w:szCs w:val="28"/>
          <w:shd w:val="clear" w:color="auto" w:fill="FFFFFF"/>
          <w:lang w:eastAsia="ru-RU"/>
        </w:rPr>
        <w:t xml:space="preserve">Самуельсоном, Ж. Сісмонді, їх послідовниками та опонентами. </w:t>
      </w:r>
      <w:r w:rsidRPr="00434919">
        <w:rPr>
          <w:rFonts w:eastAsia="Times New Roman" w:cs="Times New Roman"/>
          <w:color w:val="000000"/>
          <w:sz w:val="28"/>
          <w:szCs w:val="28"/>
          <w:lang w:eastAsia="ru-RU"/>
        </w:rPr>
        <w:t>На їхню думку оцінка доцільності антикризових рішень є невід’ємною в системі реалізації антикризового управління на підприємстві.</w:t>
      </w:r>
    </w:p>
    <w:p w:rsidR="00434919" w:rsidRPr="00434919" w:rsidRDefault="00434919" w:rsidP="00434919">
      <w:pPr>
        <w:spacing w:line="252" w:lineRule="auto"/>
        <w:ind w:firstLine="709"/>
        <w:jc w:val="both"/>
        <w:rPr>
          <w:rFonts w:eastAsia="Times New Roman" w:cs="Times New Roman"/>
          <w:sz w:val="28"/>
          <w:szCs w:val="28"/>
          <w:lang w:val="ru-RU" w:eastAsia="ru-RU"/>
        </w:rPr>
      </w:pPr>
      <w:r w:rsidRPr="00434919">
        <w:rPr>
          <w:rFonts w:eastAsia="Times New Roman" w:cs="Times New Roman"/>
          <w:b/>
          <w:sz w:val="28"/>
          <w:szCs w:val="28"/>
          <w:lang w:val="ru-RU" w:eastAsia="ru-RU"/>
        </w:rPr>
        <w:t xml:space="preserve">Метою </w:t>
      </w:r>
      <w:r w:rsidRPr="00434919">
        <w:rPr>
          <w:rFonts w:eastAsia="Times New Roman" w:cs="Times New Roman"/>
          <w:sz w:val="28"/>
          <w:szCs w:val="28"/>
          <w:lang w:val="ru-RU" w:eastAsia="ru-RU"/>
        </w:rPr>
        <w:t xml:space="preserve">дослідження є </w:t>
      </w:r>
      <w:r w:rsidRPr="00434919">
        <w:rPr>
          <w:rFonts w:eastAsia="Arial,Bold" w:cs="Times New Roman"/>
          <w:color w:val="000000"/>
          <w:sz w:val="28"/>
          <w:szCs w:val="28"/>
          <w:lang w:val="ru-RU" w:eastAsia="ru-RU"/>
        </w:rPr>
        <w:t xml:space="preserve">теоретико-методичні засади ефективного антикризового управління підприємством. </w:t>
      </w:r>
      <w:r w:rsidRPr="00434919">
        <w:rPr>
          <w:rFonts w:eastAsia="Times New Roman" w:cs="Times New Roman"/>
          <w:color w:val="000000"/>
          <w:sz w:val="28"/>
          <w:szCs w:val="28"/>
          <w:lang w:val="ru-RU" w:eastAsia="ru-RU"/>
        </w:rPr>
        <w:t xml:space="preserve">Об’єктом дослідження є процес антикризового управління на підприємстві </w:t>
      </w:r>
      <w:r w:rsidRPr="00434919">
        <w:rPr>
          <w:rFonts w:eastAsia="Arial,Bold" w:cs="Times New Roman"/>
          <w:color w:val="000000"/>
          <w:sz w:val="28"/>
          <w:szCs w:val="28"/>
          <w:lang w:val="ru-RU" w:eastAsia="ru-RU"/>
        </w:rPr>
        <w:t xml:space="preserve">з метою стабілізації його фінансового стану. </w:t>
      </w:r>
    </w:p>
    <w:p w:rsidR="00434919" w:rsidRPr="00434919" w:rsidRDefault="00434919" w:rsidP="00434919">
      <w:pPr>
        <w:spacing w:line="252" w:lineRule="auto"/>
        <w:ind w:firstLine="709"/>
        <w:jc w:val="both"/>
        <w:rPr>
          <w:rFonts w:eastAsia="Times New Roman" w:cs="Times New Roman"/>
          <w:sz w:val="28"/>
          <w:szCs w:val="28"/>
          <w:lang w:eastAsia="ru-RU"/>
        </w:rPr>
      </w:pPr>
      <w:r w:rsidRPr="00434919">
        <w:rPr>
          <w:rFonts w:eastAsia="Times New Roman" w:cs="Times New Roman"/>
          <w:sz w:val="28"/>
          <w:szCs w:val="28"/>
          <w:lang w:eastAsia="ru-RU"/>
        </w:rPr>
        <w:t>У процесі дослідження було використано</w:t>
      </w:r>
      <w:r w:rsidRPr="00434919">
        <w:rPr>
          <w:rFonts w:eastAsia="Times New Roman" w:cs="Times New Roman"/>
          <w:smallCaps/>
          <w:sz w:val="28"/>
          <w:szCs w:val="28"/>
          <w:lang w:eastAsia="ru-RU"/>
        </w:rPr>
        <w:t xml:space="preserve"> </w:t>
      </w:r>
      <w:r w:rsidRPr="00434919">
        <w:rPr>
          <w:rFonts w:eastAsia="Times New Roman" w:cs="Times New Roman"/>
          <w:sz w:val="28"/>
          <w:szCs w:val="28"/>
          <w:lang w:eastAsia="ru-RU"/>
        </w:rPr>
        <w:t xml:space="preserve">такі основні економічні </w:t>
      </w:r>
      <w:r w:rsidRPr="00434919">
        <w:rPr>
          <w:rFonts w:eastAsia="Times New Roman" w:cs="Times New Roman"/>
          <w:b/>
          <w:sz w:val="28"/>
          <w:szCs w:val="28"/>
          <w:lang w:eastAsia="ru-RU"/>
        </w:rPr>
        <w:t>методи:</w:t>
      </w:r>
      <w:r w:rsidRPr="00434919">
        <w:rPr>
          <w:rFonts w:eastAsia="Times New Roman" w:cs="Times New Roman"/>
          <w:sz w:val="28"/>
          <w:szCs w:val="28"/>
          <w:lang w:eastAsia="ru-RU"/>
        </w:rPr>
        <w:t xml:space="preserve"> </w:t>
      </w:r>
      <w:r w:rsidRPr="00434919">
        <w:rPr>
          <w:rFonts w:eastAsia="Times New Roman" w:cs="Times New Roman"/>
          <w:i/>
          <w:sz w:val="28"/>
          <w:szCs w:val="28"/>
          <w:lang w:eastAsia="ru-RU"/>
        </w:rPr>
        <w:t xml:space="preserve">абстрактно-логічний </w:t>
      </w:r>
      <w:r w:rsidRPr="00434919">
        <w:rPr>
          <w:rFonts w:eastAsia="Times New Roman" w:cs="Times New Roman"/>
          <w:sz w:val="28"/>
          <w:szCs w:val="28"/>
          <w:lang w:eastAsia="ru-RU"/>
        </w:rPr>
        <w:t xml:space="preserve">– при узагальненні понять механізм антикризового управління підприємством, діагностика кризового стану та формулювання висновків; </w:t>
      </w:r>
      <w:r w:rsidRPr="00434919">
        <w:rPr>
          <w:rFonts w:eastAsia="Times New Roman" w:cs="Times New Roman"/>
          <w:i/>
          <w:sz w:val="28"/>
          <w:szCs w:val="28"/>
          <w:lang w:eastAsia="ru-RU"/>
        </w:rPr>
        <w:t>системного аналізу</w:t>
      </w:r>
      <w:r w:rsidRPr="00434919">
        <w:rPr>
          <w:rFonts w:eastAsia="Times New Roman" w:cs="Times New Roman"/>
          <w:sz w:val="28"/>
          <w:szCs w:val="28"/>
          <w:lang w:eastAsia="ru-RU"/>
        </w:rPr>
        <w:t xml:space="preserve"> – при дослідженні структурних елементів діагностики в процесі реалізації антикризових заходів; статистико-економічний при дослідженні тенденцій зростання збитковості підприємств.</w:t>
      </w:r>
    </w:p>
    <w:p w:rsidR="00434919" w:rsidRPr="00434919" w:rsidRDefault="00434919" w:rsidP="00434919">
      <w:pPr>
        <w:spacing w:line="252" w:lineRule="auto"/>
        <w:ind w:firstLine="709"/>
        <w:jc w:val="both"/>
        <w:rPr>
          <w:rFonts w:eastAsia="Times New Roman" w:cs="Times New Roman"/>
          <w:sz w:val="28"/>
          <w:szCs w:val="28"/>
          <w:lang w:eastAsia="ru-RU"/>
        </w:rPr>
      </w:pPr>
      <w:r w:rsidRPr="00434919">
        <w:rPr>
          <w:rFonts w:eastAsia="Times New Roman" w:cs="Times New Roman"/>
          <w:sz w:val="28"/>
          <w:szCs w:val="28"/>
          <w:lang w:val="ru-RU" w:eastAsia="ru-RU"/>
        </w:rPr>
        <w:t xml:space="preserve">Відповідно до чинного законодавства, банкрутство – це визнана господарським судом неспроможність боржника відновити свою платоспроможність та задовольнити визнані судом вимоги кредиторів не інакше, як через застосування ліквідаційної процедури. До стану банкрутства підприємство може призвести погіршення усіх показників, які визначають його фінансову стійкість,тому саме на них базується аналіз ймовірності настання такого стану. </w:t>
      </w:r>
    </w:p>
    <w:p w:rsidR="00434919" w:rsidRPr="00434919" w:rsidRDefault="00434919" w:rsidP="00434919">
      <w:pPr>
        <w:spacing w:line="252" w:lineRule="auto"/>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За даними Державного комітету статистики, в 2011-2014 рр. збитки підприємств України суттєво зросли порівняно з 2011 р. (рис. 1, без урахування малих підприємств) [1].</w:t>
      </w:r>
    </w:p>
    <w:p w:rsidR="00434919" w:rsidRPr="00434919" w:rsidRDefault="00434919" w:rsidP="00434919">
      <w:pPr>
        <w:spacing w:line="252" w:lineRule="auto"/>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На думку фахівців, система антикризового управління визначається як комплекс взаємних елементів: моніторинг кризи, планування, організація та проведення заходів зі збереження базових характеристик компанії, її ефективне функціонування [4].</w:t>
      </w:r>
    </w:p>
    <w:p w:rsidR="00434919" w:rsidRPr="00434919" w:rsidRDefault="00434919" w:rsidP="00434919">
      <w:pPr>
        <w:ind w:firstLine="709"/>
        <w:jc w:val="both"/>
        <w:rPr>
          <w:rFonts w:eastAsia="Times New Roman" w:cs="Times New Roman"/>
          <w:sz w:val="28"/>
          <w:szCs w:val="28"/>
          <w:lang w:val="ru-RU" w:eastAsia="ru-RU"/>
        </w:rPr>
      </w:pPr>
    </w:p>
    <w:p w:rsidR="00434919" w:rsidRPr="00434919" w:rsidRDefault="00434919" w:rsidP="00434919">
      <w:pPr>
        <w:jc w:val="center"/>
        <w:rPr>
          <w:rFonts w:eastAsia="Times New Roman" w:cs="Times New Roman"/>
          <w:lang w:val="ru-RU" w:eastAsia="ru-RU"/>
        </w:rPr>
      </w:pPr>
      <w:r w:rsidRPr="00434919">
        <w:rPr>
          <w:rFonts w:eastAsia="Times New Roman" w:cs="Times New Roman"/>
          <w:noProof/>
          <w:lang w:val="en-US"/>
        </w:rPr>
        <w:lastRenderedPageBreak/>
        <w:drawing>
          <wp:inline distT="0" distB="0" distL="0" distR="0" wp14:anchorId="21859ED3" wp14:editId="1E2ABB94">
            <wp:extent cx="5676900" cy="2390775"/>
            <wp:effectExtent l="0" t="0" r="0" b="0"/>
            <wp:docPr id="1135" name="Объект 13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 xml:space="preserve">Рис. 1. Частка підприємств, що отримала збиток </w:t>
      </w:r>
      <w:r w:rsidRPr="00434919">
        <w:rPr>
          <w:rFonts w:eastAsia="Times New Roman" w:cs="Times New Roman"/>
          <w:b/>
          <w:bCs/>
          <w:sz w:val="28"/>
          <w:lang w:eastAsia="ru-RU"/>
        </w:rPr>
        <w:br/>
        <w:t>в загальній кількості підприємств країни протягом 2011-2014рр.</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побудовано за даними [1].</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eastAsia="ru-RU"/>
        </w:rPr>
        <w:t xml:space="preserve">Під час дослідження було визначено систему антикризового управління підприємством як сукупність взаємопов’язаних елементів, взаємодія яких сприятиме подоланню кризи, виявленню ознак її прояву та відновленню стабільного функціонування соціально-економічної системи під впливом несприятливих чинників зовнішнього та внутрішнього середовища (рис. 2). </w:t>
      </w:r>
      <w:r w:rsidRPr="00434919">
        <w:rPr>
          <w:rFonts w:eastAsia="Times New Roman" w:cs="Times New Roman"/>
          <w:sz w:val="28"/>
          <w:szCs w:val="28"/>
          <w:lang w:val="ru-RU" w:eastAsia="ru-RU"/>
        </w:rPr>
        <w:t>Основними елементами запропоновано визначати суб’єкт, об’єкт, мету та завдання, принципи, функції, процес, методологію та систему критеріїв оцінки ефективності антикризового управління.</w:t>
      </w:r>
    </w:p>
    <w:p w:rsidR="00434919" w:rsidRPr="00434919" w:rsidRDefault="00434919" w:rsidP="00434919">
      <w:pPr>
        <w:jc w:val="both"/>
        <w:rPr>
          <w:rFonts w:eastAsia="Times New Roman" w:cs="Times New Roman"/>
          <w:lang w:val="ru-RU" w:eastAsia="ru-RU"/>
        </w:rPr>
      </w:pPr>
      <w:r w:rsidRPr="00434919">
        <w:rPr>
          <w:rFonts w:eastAsia="Times New Roman" w:cs="Times New Roman"/>
          <w:noProof/>
          <w:lang w:val="en-US"/>
        </w:rPr>
        <mc:AlternateContent>
          <mc:Choice Requires="wpc">
            <w:drawing>
              <wp:inline distT="0" distB="0" distL="0" distR="0" wp14:anchorId="686AD5B6" wp14:editId="659582C1">
                <wp:extent cx="5829300" cy="3724275"/>
                <wp:effectExtent l="0" t="0" r="0" b="9525"/>
                <wp:docPr id="1136"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9" name="Rectangle 306"/>
                        <wps:cNvSpPr>
                          <a:spLocks noChangeArrowheads="1"/>
                        </wps:cNvSpPr>
                        <wps:spPr bwMode="auto">
                          <a:xfrm>
                            <a:off x="1371505" y="142875"/>
                            <a:ext cx="3086291" cy="34285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Система антикризового управління</w:t>
                              </w:r>
                            </w:p>
                          </w:txbxContent>
                        </wps:txbx>
                        <wps:bodyPr rot="0" vert="horz" wrap="square" lIns="91440" tIns="45720" rIns="91440" bIns="45720" anchor="t" anchorCtr="0" upright="1">
                          <a:noAutofit/>
                        </wps:bodyPr>
                      </wps:wsp>
                      <wps:wsp>
                        <wps:cNvPr id="420" name="Rectangle 307"/>
                        <wps:cNvSpPr>
                          <a:spLocks noChangeArrowheads="1"/>
                        </wps:cNvSpPr>
                        <wps:spPr bwMode="auto">
                          <a:xfrm>
                            <a:off x="114157" y="1286260"/>
                            <a:ext cx="1484852" cy="685704"/>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Принципи антикризового управлінння</w:t>
                              </w:r>
                            </w:p>
                          </w:txbxContent>
                        </wps:txbx>
                        <wps:bodyPr rot="0" vert="horz" wrap="square" lIns="91440" tIns="45720" rIns="91440" bIns="45720" anchor="t" anchorCtr="0" upright="1">
                          <a:noAutofit/>
                        </wps:bodyPr>
                      </wps:wsp>
                      <wps:wsp>
                        <wps:cNvPr id="421" name="Rectangle 308"/>
                        <wps:cNvSpPr>
                          <a:spLocks noChangeArrowheads="1"/>
                        </wps:cNvSpPr>
                        <wps:spPr bwMode="auto">
                          <a:xfrm>
                            <a:off x="4457795" y="1286260"/>
                            <a:ext cx="1257348" cy="685704"/>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Функції антикризового управління</w:t>
                              </w:r>
                            </w:p>
                          </w:txbxContent>
                        </wps:txbx>
                        <wps:bodyPr rot="0" vert="horz" wrap="square" lIns="91440" tIns="45720" rIns="91440" bIns="45720" anchor="t" anchorCtr="0" upright="1">
                          <a:noAutofit/>
                        </wps:bodyPr>
                      </wps:wsp>
                      <wps:wsp>
                        <wps:cNvPr id="423" name="Rectangle 309"/>
                        <wps:cNvSpPr>
                          <a:spLocks noChangeArrowheads="1"/>
                        </wps:cNvSpPr>
                        <wps:spPr bwMode="auto">
                          <a:xfrm>
                            <a:off x="3086291" y="1286260"/>
                            <a:ext cx="914876" cy="45686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Мета та завдання</w:t>
                              </w:r>
                            </w:p>
                          </w:txbxContent>
                        </wps:txbx>
                        <wps:bodyPr rot="0" vert="horz" wrap="square" lIns="91440" tIns="45720" rIns="91440" bIns="45720" anchor="t" anchorCtr="0" upright="1">
                          <a:noAutofit/>
                        </wps:bodyPr>
                      </wps:wsp>
                      <wps:wsp>
                        <wps:cNvPr id="424" name="Rectangle 310"/>
                        <wps:cNvSpPr>
                          <a:spLocks noChangeArrowheads="1"/>
                        </wps:cNvSpPr>
                        <wps:spPr bwMode="auto">
                          <a:xfrm>
                            <a:off x="1828943" y="1286260"/>
                            <a:ext cx="914067" cy="45686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Предмет</w:t>
                              </w:r>
                            </w:p>
                          </w:txbxContent>
                        </wps:txbx>
                        <wps:bodyPr rot="0" vert="horz" wrap="square" lIns="91440" tIns="45720" rIns="91440" bIns="45720" anchor="t" anchorCtr="0" upright="1">
                          <a:noAutofit/>
                        </wps:bodyPr>
                      </wps:wsp>
                      <wps:wsp>
                        <wps:cNvPr id="425" name="Rectangle 311"/>
                        <wps:cNvSpPr>
                          <a:spLocks noChangeArrowheads="1"/>
                        </wps:cNvSpPr>
                        <wps:spPr bwMode="auto">
                          <a:xfrm>
                            <a:off x="1828943" y="714568"/>
                            <a:ext cx="2285571" cy="34285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Суб’єкти та об’єкти</w:t>
                              </w:r>
                            </w:p>
                          </w:txbxContent>
                        </wps:txbx>
                        <wps:bodyPr rot="0" vert="horz" wrap="square" lIns="91440" tIns="45720" rIns="91440" bIns="45720" anchor="t" anchorCtr="0" upright="1">
                          <a:noAutofit/>
                        </wps:bodyPr>
                      </wps:wsp>
                      <wps:wsp>
                        <wps:cNvPr id="426" name="Rectangle 312"/>
                        <wps:cNvSpPr>
                          <a:spLocks noChangeArrowheads="1"/>
                        </wps:cNvSpPr>
                        <wps:spPr bwMode="auto">
                          <a:xfrm>
                            <a:off x="1257348" y="2543657"/>
                            <a:ext cx="3314605" cy="34285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Методологі антикризового управліня</w:t>
                              </w:r>
                            </w:p>
                          </w:txbxContent>
                        </wps:txbx>
                        <wps:bodyPr rot="0" vert="horz" wrap="square" lIns="91440" tIns="45720" rIns="91440" bIns="45720" anchor="t" anchorCtr="0" upright="1">
                          <a:noAutofit/>
                        </wps:bodyPr>
                      </wps:wsp>
                      <wps:wsp>
                        <wps:cNvPr id="427" name="Rectangle 313"/>
                        <wps:cNvSpPr>
                          <a:spLocks noChangeArrowheads="1"/>
                        </wps:cNvSpPr>
                        <wps:spPr bwMode="auto">
                          <a:xfrm>
                            <a:off x="1714786" y="1971964"/>
                            <a:ext cx="2515505" cy="397806"/>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Просец антикризового управління</w:t>
                              </w:r>
                            </w:p>
                          </w:txbxContent>
                        </wps:txbx>
                        <wps:bodyPr rot="0" vert="horz" wrap="square" lIns="91440" tIns="45720" rIns="91440" bIns="45720" anchor="t" anchorCtr="0" upright="1">
                          <a:noAutofit/>
                        </wps:bodyPr>
                      </wps:wsp>
                      <wps:wsp>
                        <wps:cNvPr id="438" name="Rectangle 314"/>
                        <wps:cNvSpPr>
                          <a:spLocks noChangeArrowheads="1"/>
                        </wps:cNvSpPr>
                        <wps:spPr bwMode="auto">
                          <a:xfrm>
                            <a:off x="1143191" y="3229360"/>
                            <a:ext cx="3542919" cy="456862"/>
                          </a:xfrm>
                          <a:prstGeom prst="rect">
                            <a:avLst/>
                          </a:prstGeom>
                          <a:solidFill>
                            <a:srgbClr val="FFFFFF"/>
                          </a:solidFill>
                          <a:ln w="9525">
                            <a:solidFill>
                              <a:srgbClr val="000000"/>
                            </a:solidFill>
                            <a:miter lim="800000"/>
                            <a:headEnd/>
                            <a:tailEnd/>
                          </a:ln>
                        </wps:spPr>
                        <wps:txbx>
                          <w:txbxContent>
                            <w:p w:rsidR="00A41397" w:rsidRDefault="00A41397" w:rsidP="00434919">
                              <w:pPr>
                                <w:jc w:val="center"/>
                              </w:pPr>
                              <w:r>
                                <w:t>Система критеріїв оцінки ефективності антикризового управління</w:t>
                              </w:r>
                            </w:p>
                          </w:txbxContent>
                        </wps:txbx>
                        <wps:bodyPr rot="0" vert="horz" wrap="square" lIns="91440" tIns="45720" rIns="91440" bIns="45720" anchor="t" anchorCtr="0" upright="1">
                          <a:noAutofit/>
                        </wps:bodyPr>
                      </wps:wsp>
                      <wps:wsp>
                        <wps:cNvPr id="439" name="Line 315"/>
                        <wps:cNvCnPr/>
                        <wps:spPr bwMode="auto">
                          <a:xfrm>
                            <a:off x="2171414" y="485726"/>
                            <a:ext cx="0" cy="2288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Line 316"/>
                        <wps:cNvCnPr/>
                        <wps:spPr bwMode="auto">
                          <a:xfrm>
                            <a:off x="3657886" y="485726"/>
                            <a:ext cx="0" cy="2288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Line 317"/>
                        <wps:cNvCnPr/>
                        <wps:spPr bwMode="auto">
                          <a:xfrm>
                            <a:off x="2400538" y="1057419"/>
                            <a:ext cx="0" cy="2288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Line 318"/>
                        <wps:cNvCnPr/>
                        <wps:spPr bwMode="auto">
                          <a:xfrm>
                            <a:off x="3542919" y="1057419"/>
                            <a:ext cx="0" cy="2288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3" name="Line 319"/>
                        <wps:cNvCnPr/>
                        <wps:spPr bwMode="auto">
                          <a:xfrm>
                            <a:off x="2857167" y="1057419"/>
                            <a:ext cx="810" cy="9145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4" name="Line 320"/>
                        <wps:cNvCnPr/>
                        <wps:spPr bwMode="auto">
                          <a:xfrm flipH="1">
                            <a:off x="799910" y="257705"/>
                            <a:ext cx="571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321"/>
                        <wps:cNvCnPr/>
                        <wps:spPr bwMode="auto">
                          <a:xfrm>
                            <a:off x="799910" y="257705"/>
                            <a:ext cx="0" cy="1028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6" name="Line 322"/>
                        <wps:cNvCnPr/>
                        <wps:spPr bwMode="auto">
                          <a:xfrm>
                            <a:off x="4457795" y="257705"/>
                            <a:ext cx="571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Line 323"/>
                        <wps:cNvCnPr/>
                        <wps:spPr bwMode="auto">
                          <a:xfrm>
                            <a:off x="5029391" y="257705"/>
                            <a:ext cx="0" cy="1028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324"/>
                        <wps:cNvCnPr/>
                        <wps:spPr bwMode="auto">
                          <a:xfrm>
                            <a:off x="799910" y="1971964"/>
                            <a:ext cx="0" cy="799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Line 325"/>
                        <wps:cNvCnPr/>
                        <wps:spPr bwMode="auto">
                          <a:xfrm>
                            <a:off x="799910" y="2771678"/>
                            <a:ext cx="4574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326"/>
                        <wps:cNvCnPr/>
                        <wps:spPr bwMode="auto">
                          <a:xfrm>
                            <a:off x="5029391" y="1971964"/>
                            <a:ext cx="0" cy="799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Line 327"/>
                        <wps:cNvCnPr/>
                        <wps:spPr bwMode="auto">
                          <a:xfrm flipH="1">
                            <a:off x="4571952" y="2771678"/>
                            <a:ext cx="4574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Line 328"/>
                        <wps:cNvCnPr/>
                        <wps:spPr bwMode="auto">
                          <a:xfrm flipV="1">
                            <a:off x="2057257" y="2886509"/>
                            <a:ext cx="0" cy="3428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329"/>
                        <wps:cNvCnPr/>
                        <wps:spPr bwMode="auto">
                          <a:xfrm flipV="1">
                            <a:off x="3657886" y="2886509"/>
                            <a:ext cx="0" cy="3428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04" o:spid="_x0000_s1516" editas="canvas" style="width:459pt;height:293.25pt;mso-position-horizontal-relative:char;mso-position-vertical-relative:line" coordsize="5829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">
                <v:shape id="_x0000_s1517" type="#_x0000_t75" style="position:absolute;width:58293;height:37242;visibility:visible;mso-wrap-style:square">
                  <v:fill o:detectmouseclick="t"/>
                  <v:path o:connecttype="none"/>
                </v:shape>
                <v:rect id="Rectangle 306" o:spid="_x0000_s1518" style="position:absolute;left:13715;top:1428;width:3086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jVsQA&#10;AADcAAAADwAAAGRycy9kb3ducmV2LnhtbESPQYvCMBSE78L+h/AW9qaprshajbIoih61vezt2Tzb&#10;us1LaaJWf70RBI/DzHzDTOetqcSFGldaVtDvRSCIM6tLzhWkyar7A8J5ZI2VZVJwIwfz2UdnirG2&#10;V97RZe9zESDsYlRQeF/HUrqsIIOuZ2vi4B1tY9AH2eRSN3gNcFPJQRSNpMGSw0KBNS0Kyv73Z6Pg&#10;UA5SvO+SdWTGq2+/bZPT+W+p1Ndn+zsB4an17/CrvdEKhv0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i41bEAAAA3AAAAA8AAAAAAAAAAAAAAAAAmAIAAGRycy9k&#10;b3ducmV2LnhtbFBLBQYAAAAABAAEAPUAAACJAwAAAAA=&#10;">
                  <v:textbox>
                    <w:txbxContent>
                      <w:p w:rsidR="00A41397" w:rsidRDefault="00A41397" w:rsidP="00434919">
                        <w:pPr>
                          <w:jc w:val="center"/>
                        </w:pPr>
                        <w:r>
                          <w:t>Система антикризового управління</w:t>
                        </w:r>
                      </w:p>
                    </w:txbxContent>
                  </v:textbox>
                </v:rect>
                <v:rect id="Rectangle 307" o:spid="_x0000_s1519" style="position:absolute;left:1141;top:12862;width:14849;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SAdsIA&#10;AADcAAAADwAAAGRycy9kb3ducmV2LnhtbERPTW+CQBC9m/Q/bKZJb7pIjWnRhTRtaOpR4dLbyE6B&#10;ys4SdlHqr3cPJj2+vO9tNplOnGlwrWUFy0UEgriyuuVaQVnk8xcQziNr7CyTgj9ykKUPsy0m2l54&#10;T+eDr0UIYZeggsb7PpHSVQ0ZdAvbEwfuxw4GfYBDLfWAlxBuOhlH0VoabDk0NNjTe0PV6TAaBcc2&#10;LvG6Lz4j85o/+91U/I7fH0o9PU5vGxCeJv8vvru/tIJVHO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IB2wgAAANwAAAAPAAAAAAAAAAAAAAAAAJgCAABkcnMvZG93&#10;bnJldi54bWxQSwUGAAAAAAQABAD1AAAAhwMAAAAA&#10;">
                  <v:textbox>
                    <w:txbxContent>
                      <w:p w:rsidR="00A41397" w:rsidRDefault="00A41397" w:rsidP="00434919">
                        <w:pPr>
                          <w:jc w:val="center"/>
                        </w:pPr>
                        <w:r>
                          <w:t>Принципи антикризового управлінння</w:t>
                        </w:r>
                      </w:p>
                    </w:txbxContent>
                  </v:textbox>
                </v:rect>
                <v:rect id="Rectangle 308" o:spid="_x0000_s1520" style="position:absolute;left:44577;top:12862;width:12574;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l7cUA&#10;AADcAAAADwAAAGRycy9kb3ducmV2LnhtbESPQWvCQBSE74L/YXmF3nRjKqVNXUWUiD0m8dLba/Y1&#10;SZt9G7Ibjf56t1DocZiZb5jVZjStOFPvGssKFvMIBHFpdcOVglORzl5AOI+ssbVMCq7kYLOeTlaY&#10;aHvhjM65r0SAsEtQQe19l0jpypoMurntiIP3ZXuDPsi+krrHS4CbVsZR9CwNNhwWauxoV1P5kw9G&#10;wWcTn/CWFYfIvKZP/n0svoePvVKPD+P2DYSn0f+H/9pHrWAZ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CXtxQAAANwAAAAPAAAAAAAAAAAAAAAAAJgCAABkcnMv&#10;ZG93bnJldi54bWxQSwUGAAAAAAQABAD1AAAAigMAAAAA&#10;">
                  <v:textbox>
                    <w:txbxContent>
                      <w:p w:rsidR="00A41397" w:rsidRDefault="00A41397" w:rsidP="00434919">
                        <w:pPr>
                          <w:jc w:val="center"/>
                        </w:pPr>
                        <w:r>
                          <w:t>Функції антикризового управління</w:t>
                        </w:r>
                      </w:p>
                    </w:txbxContent>
                  </v:textbox>
                </v:rect>
                <v:rect id="Rectangle 309" o:spid="_x0000_s1521" style="position:absolute;left:30862;top:12862;width:914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eAcUA&#10;AADcAAAADwAAAGRycy9kb3ducmV2LnhtbESPT2vCQBTE70K/w/IKvenGWKSmriKWlPao8eLtNfua&#10;pGbfhuzmT/30bkHocZiZ3zDr7Whq0VPrKssK5rMIBHFudcWFglOWTl9AOI+ssbZMCn7JwXbzMFlj&#10;ou3AB+qPvhABwi5BBaX3TSKly0sy6Ga2IQ7et20N+iDbQuoWhwA3tYyjaCkNVhwWSmxoX1J+OXZG&#10;wVcVn/B6yN4js0oX/nPMfrrzm1JPj+PuFYSn0f+H7+0PreA5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h4BxQAAANwAAAAPAAAAAAAAAAAAAAAAAJgCAABkcnMv&#10;ZG93bnJldi54bWxQSwUGAAAAAAQABAD1AAAAigMAAAAA&#10;">
                  <v:textbox>
                    <w:txbxContent>
                      <w:p w:rsidR="00A41397" w:rsidRDefault="00A41397" w:rsidP="00434919">
                        <w:pPr>
                          <w:jc w:val="center"/>
                        </w:pPr>
                        <w:r>
                          <w:t>Мета та завдання</w:t>
                        </w:r>
                      </w:p>
                    </w:txbxContent>
                  </v:textbox>
                </v:rect>
                <v:rect id="Rectangle 310" o:spid="_x0000_s1522" style="position:absolute;left:18289;top:12862;width:9141;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GdcUA&#10;AADcAAAADwAAAGRycy9kb3ducmV2LnhtbESPQWvCQBSE74X+h+UVeqsb0yBtmlXEYtGjxktvr9nX&#10;JDX7NmTXJPrrXUHocZiZb5hsMZpG9NS52rKC6SQCQVxYXXOp4JCvX95AOI+ssbFMCs7kYDF/fMgw&#10;1XbgHfV7X4oAYZeigsr7NpXSFRUZdBPbEgfv13YGfZBdKXWHQ4CbRsZRNJMGaw4LFba0qqg47k9G&#10;wU8dH/Cyy78i875+9dsx/zt9fyr1/DQuP0B4Gv1/+N7eaAVJnM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4Z1xQAAANwAAAAPAAAAAAAAAAAAAAAAAJgCAABkcnMv&#10;ZG93bnJldi54bWxQSwUGAAAAAAQABAD1AAAAigMAAAAA&#10;">
                  <v:textbox>
                    <w:txbxContent>
                      <w:p w:rsidR="00A41397" w:rsidRDefault="00A41397" w:rsidP="00434919">
                        <w:pPr>
                          <w:jc w:val="center"/>
                        </w:pPr>
                        <w:r>
                          <w:t>Предмет</w:t>
                        </w:r>
                      </w:p>
                    </w:txbxContent>
                  </v:textbox>
                </v:rect>
                <v:rect id="Rectangle 311" o:spid="_x0000_s1523" style="position:absolute;left:18289;top:7145;width:2285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j7sUA&#10;AADcAAAADwAAAGRycy9kb3ducmV2LnhtbESPzW7CMBCE70h9B2sr9QYO6Y9KiIMQFRU9QnLhtsTb&#10;JCVeR7GBlKfHSJV6HM3MN5p0MZhWnKl3jWUF00kEgri0uuFKQZGvx+8gnEfW2FomBb/kYJE9jFJM&#10;tL3wls47X4kAYZeggtr7LpHSlTUZdBPbEQfv2/YGfZB9JXWPlwA3rYyj6E0abDgs1NjRqqbyuDsZ&#10;BYcmLvC6zT8jM1s/+68h/zntP5R6ehyWcxCeBv8f/mtvtIKX+B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yPuxQAAANwAAAAPAAAAAAAAAAAAAAAAAJgCAABkcnMv&#10;ZG93bnJldi54bWxQSwUGAAAAAAQABAD1AAAAigMAAAAA&#10;">
                  <v:textbox>
                    <w:txbxContent>
                      <w:p w:rsidR="00A41397" w:rsidRDefault="00A41397" w:rsidP="00434919">
                        <w:pPr>
                          <w:jc w:val="center"/>
                        </w:pPr>
                        <w:r>
                          <w:t>Суб’єкти та об’єкти</w:t>
                        </w:r>
                      </w:p>
                    </w:txbxContent>
                  </v:textbox>
                </v:rect>
                <v:rect id="Rectangle 312" o:spid="_x0000_s1524" style="position:absolute;left:12573;top:25436;width:33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9mcUA&#10;AADcAAAADwAAAGRycy9kb3ducmV2LnhtbESPQWvCQBSE74X+h+UVeqsbo0gbXaVUUuzRxEtvz+wz&#10;iWbfhuyaRH99t1DocZiZb5jVZjSN6KlztWUF00kEgriwuuZSwSFPX15BOI+ssbFMCm7kYLN+fFhh&#10;ou3Ae+ozX4oAYZeggsr7NpHSFRUZdBPbEgfvZDuDPsiulLrDIcBNI+MoWkiDNYeFClv6qKi4ZFej&#10;4FjHB7zv88/IvKUz/zXm5+v3Vqnnp/F9CcLT6P/Df+2dVj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b2ZxQAAANwAAAAPAAAAAAAAAAAAAAAAAJgCAABkcnMv&#10;ZG93bnJldi54bWxQSwUGAAAAAAQABAD1AAAAigMAAAAA&#10;">
                  <v:textbox>
                    <w:txbxContent>
                      <w:p w:rsidR="00A41397" w:rsidRDefault="00A41397" w:rsidP="00434919">
                        <w:pPr>
                          <w:jc w:val="center"/>
                        </w:pPr>
                        <w:r>
                          <w:t>Методологі антикризового управліня</w:t>
                        </w:r>
                      </w:p>
                    </w:txbxContent>
                  </v:textbox>
                </v:rect>
                <v:rect id="Rectangle 313" o:spid="_x0000_s1525" style="position:absolute;left:17147;top:19719;width:25155;height:3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0YAsUA&#10;AADcAAAADwAAAGRycy9kb3ducmV2LnhtbESPQWvCQBSE70L/w/IKvenGtLQ1ZiNisdijJhdvz+xr&#10;kpp9G7Krpv56Vyj0OMzMN0y6GEwrztS7xrKC6SQCQVxa3XCloMjX43cQziNrbC2Tgl9ysMgeRikm&#10;2l54S+edr0SAsEtQQe19l0jpypoMuontiIP3bXuDPsi+krrHS4CbVsZR9CoNNhwWauxoVVN53J2M&#10;gkMTF3jd5p+Rma2f/deQ/5z2H0o9PQ7LOQhPg/8P/7U3WsFL/A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RgCxQAAANwAAAAPAAAAAAAAAAAAAAAAAJgCAABkcnMv&#10;ZG93bnJldi54bWxQSwUGAAAAAAQABAD1AAAAigMAAAAA&#10;">
                  <v:textbox>
                    <w:txbxContent>
                      <w:p w:rsidR="00A41397" w:rsidRDefault="00A41397" w:rsidP="00434919">
                        <w:pPr>
                          <w:jc w:val="center"/>
                        </w:pPr>
                        <w:r>
                          <w:t>Просец антикризового управління</w:t>
                        </w:r>
                      </w:p>
                    </w:txbxContent>
                  </v:textbox>
                </v:rect>
                <v:rect id="Rectangle 314" o:spid="_x0000_s1526" style="position:absolute;left:11431;top:32293;width:3543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arcAA&#10;AADcAAAADwAAAGRycy9kb3ducmV2LnhtbERPS6/BQBTeS/yHyZHYMfXIDWWI3BvCktrYHZ2jLZ0z&#10;TWdQfr1Z3MTyy/eeLxtTigfVrrCsYNCPQBCnVhecKTgm694EhPPIGkvLpOBFDpaLdmuOsbZP3tPj&#10;4DMRQtjFqCD3voqldGlOBl3fVsSBu9jaoA+wzqSu8RnCTSmHUfQjDRYcGnKs6Den9Ha4GwXnYnjE&#10;9z7ZRGa6Hvldk1zvpz+lup1mNQPhqfFf8b97qxWMR2Ft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sarcAAAADcAAAADwAAAAAAAAAAAAAAAACYAgAAZHJzL2Rvd25y&#10;ZXYueG1sUEsFBgAAAAAEAAQA9QAAAIUDAAAAAA==&#10;">
                  <v:textbox>
                    <w:txbxContent>
                      <w:p w:rsidR="00A41397" w:rsidRDefault="00A41397" w:rsidP="00434919">
                        <w:pPr>
                          <w:jc w:val="center"/>
                        </w:pPr>
                        <w:r>
                          <w:t>Система критеріїв оцінки ефективності антикризового управління</w:t>
                        </w:r>
                      </w:p>
                    </w:txbxContent>
                  </v:textbox>
                </v:rect>
                <v:line id="Line 315" o:spid="_x0000_s1527" style="position:absolute;visibility:visible;mso-wrap-style:square" from="21714,4857" to="21714,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Q7sUAAADcAAAADwAAAGRycy9kb3ducmV2LnhtbESPQUvDQBSE74L/YXmCN7uJFWvSboo0&#10;FHpQoa14fs0+s8Hs25Bd0/Xfu4LQ4zAz3zCrdbS9mGj0nWMF+SwDQdw43XGr4P24vXsC4QOyxt4x&#10;KfghD+vq+mqFpXZn3tN0CK1IEPYlKjAhDKWUvjFk0c/cQJy8TzdaDEmOrdQjnhPc9vI+yx6lxY7T&#10;gsGBNoaar8O3VbAw9V4uZP1yfKunLi/ia/w4FUrd3sTnJYhAMVzC/+2dVvAwL+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kQ7sUAAADcAAAADwAAAAAAAAAA&#10;AAAAAAChAgAAZHJzL2Rvd25yZXYueG1sUEsFBgAAAAAEAAQA+QAAAJMDAAAAAA==&#10;">
                  <v:stroke endarrow="block"/>
                </v:line>
                <v:line id="Line 316" o:spid="_x0000_s1528" style="position:absolute;visibility:visible;mso-wrap-style:square" from="36578,4857" to="36578,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KDsIAAADcAAAADwAAAGRycy9kb3ducmV2LnhtbERPy2oCMRTdF/yHcAvuasYiVUejSAfB&#10;hRV80PXt5DoZOrkZJnGMf98sCi4P571cR9uInjpfO1YwHmUgiEuna64UXM7btxkIH5A1No5JwYM8&#10;rFeDlyXm2t35SP0pVCKFsM9RgQmhzaX0pSGLfuRa4sRdXWcxJNhVUnd4T+G2ke9Z9iEt1pwaDLb0&#10;aaj8Pd2sgqkpjnIqi/35UPT1eB6/4vfPXKnha9wsQASK4Sn+d++0gskkzU9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XKDsIAAADcAAAADwAAAAAAAAAAAAAA&#10;AAChAgAAZHJzL2Rvd25yZXYueG1sUEsFBgAAAAAEAAQA+QAAAJADAAAAAA==&#10;">
                  <v:stroke endarrow="block"/>
                </v:line>
                <v:line id="Line 317" o:spid="_x0000_s1529" style="position:absolute;visibility:visible;mso-wrap-style:square" from="24005,10574" to="24005,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lvlcUAAADcAAAADwAAAGRycy9kb3ducmV2LnhtbESPQWsCMRSE70L/Q3gFb5rdI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lvlcUAAADcAAAADwAAAAAAAAAA&#10;AAAAAAChAgAAZHJzL2Rvd25yZXYueG1sUEsFBgAAAAAEAAQA+QAAAJMDAAAAAA==&#10;">
                  <v:stroke endarrow="block"/>
                </v:line>
                <v:line id="Line 318" o:spid="_x0000_s1530" style="position:absolute;visibility:visible;mso-wrap-style:square" from="35429,10574" to="35429,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vx4sQAAADcAAAADwAAAGRycy9kb3ducmV2LnhtbESPQWsCMRSE7wX/Q3iCt5pVpN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HixAAAANwAAAAPAAAAAAAAAAAA&#10;AAAAAKECAABkcnMvZG93bnJldi54bWxQSwUGAAAAAAQABAD5AAAAkgMAAAAA&#10;">
                  <v:stroke endarrow="block"/>
                </v:line>
                <v:line id="Line 319" o:spid="_x0000_s1531" style="position:absolute;visibility:visible;mso-wrap-style:square" from="28571,10574" to="28579,1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dUecYAAADcAAAADwAAAGRycy9kb3ducmV2LnhtbESPS2vDMBCE74X8B7GB3Bo5D5rEjRJC&#10;TKGHtJAHPW+trWVirYylOuq/jwqFHoeZ+YZZb6NtRE+drx0rmIwzEMSl0zVXCi7nl8clCB+QNTaO&#10;ScEPedhuBg9rzLW78ZH6U6hEgrDPUYEJoc2l9KUhi37sWuLkfbnOYkiyq6Tu8JbgtpHTLHuSFmtO&#10;CwZb2hsqr6dvq2BhiqNcyOJwfi/6erKKb/Hjc6XUaBh3zyACxfAf/mu/agXz+Qx+z6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XVHnGAAAA3AAAAA8AAAAAAAAA&#10;AAAAAAAAoQIAAGRycy9kb3ducmV2LnhtbFBLBQYAAAAABAAEAPkAAACUAwAAAAA=&#10;">
                  <v:stroke endarrow="block"/>
                </v:line>
                <v:line id="Line 320" o:spid="_x0000_s1532" style="position:absolute;flip:x;visibility:visible;mso-wrap-style:square" from="7999,2577" to="13715,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5sYAAADcAAAADwAAAGRycy9kb3ducmV2LnhtbESPQWsCMRSE70L/Q3iFXqRmK0uxq1Gk&#10;IHjwoi0rvT03r5tlNy/bJOr235tCweMwM98wi9VgO3EhHxrHCl4mGQjiyumGawWfH5vnGYgQkTV2&#10;jknBLwVYLR9GCyy0u/KeLodYiwThUKACE2NfSBkqQxbDxPXEyft23mJM0tdSe7wmuO3kNMtepcWG&#10;04LBnt4NVe3hbBXI2W7849envC3b4/HNlFXZf+2Uenoc1nMQkYZ4D/+3t1pBnufwdyYd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inebGAAAA3AAAAA8AAAAAAAAA&#10;AAAAAAAAoQIAAGRycy9kb3ducmV2LnhtbFBLBQYAAAAABAAEAPkAAACUAwAAAAA=&#10;"/>
                <v:line id="Line 321" o:spid="_x0000_s1533" style="position:absolute;visibility:visible;mso-wrap-style:square" from="7999,2577" to="7999,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JplsUAAADcAAAADwAAAGRycy9kb3ducmV2LnhtbESPT2sCMRTE7wW/Q3iCt5pVtO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JplsUAAADcAAAADwAAAAAAAAAA&#10;AAAAAAChAgAAZHJzL2Rvd25yZXYueG1sUEsFBgAAAAAEAAQA+QAAAJMDAAAAAA==&#10;">
                  <v:stroke endarrow="block"/>
                </v:line>
                <v:line id="Line 322" o:spid="_x0000_s1534" style="position:absolute;visibility:visible;mso-wrap-style:square" from="44577,2577" to="50293,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line id="Line 323" o:spid="_x0000_s1535" style="position:absolute;visibility:visible;mso-wrap-style:square" from="50293,2577" to="50293,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SesUAAADcAAAADwAAAGRycy9kb3ducmV2LnhtbESPQWsCMRSE74X+h/AK3mpWk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SesUAAADcAAAADwAAAAAAAAAA&#10;AAAAAAChAgAAZHJzL2Rvd25yZXYueG1sUEsFBgAAAAAEAAQA+QAAAJMDAAAAAA==&#10;">
                  <v:stroke endarrow="block"/>
                </v:line>
                <v:line id="Line 324" o:spid="_x0000_s1536" style="position:absolute;visibility:visible;mso-wrap-style:square" from="7999,19719" to="7999,2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gAMQAAADcAAAADwAAAGRycy9kb3ducmV2LnhtbERPy2rCQBTdF/yH4Qrd1Ym1BI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KAAxAAAANwAAAAPAAAAAAAAAAAA&#10;AAAAAKECAABkcnMvZG93bnJldi54bWxQSwUGAAAAAAQABAD5AAAAkgMAAAAA&#10;"/>
                <v:line id="Line 325" o:spid="_x0000_s1537" style="position:absolute;visibility:visible;mso-wrap-style:square" from="7999,27716" to="12573,2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Line 326" o:spid="_x0000_s1538" style="position:absolute;visibility:visible;mso-wrap-style:square" from="50293,19719" to="50293,2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b7MYAAADcAAAADwAAAGRycy9kb3ducmV2LnhtbESPQWvCQBSE7wX/w/KE3uqmtgRJXUUU&#10;QT2I2kJ7fGZfk9Ts27C7Jum/d4VCj8PMfMNM572pRUvOV5YVPI8SEMS51RUXCj7e108TED4ga6wt&#10;k4Jf8jCfDR6mmGnb8ZHaUyhEhLDPUEEZQpNJ6fOSDPqRbYij922dwRClK6R22EW4qeU4SVJpsOK4&#10;UGJDy5Lyy+lqFOxfDmm72O42/ec2Peer4/nrp3NKPQ77xRuIQH34D/+1N1rB62QM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am+zGAAAA3AAAAA8AAAAAAAAA&#10;AAAAAAAAoQIAAGRycy9kb3ducmV2LnhtbFBLBQYAAAAABAAEAPkAAACUAwAAAAA=&#10;"/>
                <v:line id="Line 327" o:spid="_x0000_s1539" style="position:absolute;flip:x;visibility:visible;mso-wrap-style:square" from="45719,27716" to="50293,2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GpcMUAAADcAAAADwAAAGRycy9kb3ducmV2LnhtbESPQWvCQBCF70L/wzIFL6Fu2ojY1FXa&#10;qiCIh6qHHofsNAnNzobsqOm/7wqCx8eb9715s0XvGnWmLtSeDTyPUlDEhbc1lwaOh/XTFFQQZIuN&#10;ZzLwRwEW84fBDHPrL/xF572UKkI45GigEmlzrUNRkcMw8i1x9H5851Ci7EptO7xEuGv0S5pOtMOa&#10;Y0OFLX1WVPzuTy6+sd7xMsuSD6eT5JVW37JNtRgzfOzf30AJ9XI/vqU31sB4msF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GpcMUAAADcAAAADwAAAAAAAAAA&#10;AAAAAAChAgAAZHJzL2Rvd25yZXYueG1sUEsFBgAAAAAEAAQA+QAAAJMDAAAAAA==&#10;">
                  <v:stroke endarrow="block"/>
                </v:line>
                <v:line id="Line 328" o:spid="_x0000_s1540" style="position:absolute;flip:y;visibility:visible;mso-wrap-style:square" from="20572,28865" to="20572,3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gxBMUAAADcAAAADwAAAGRycy9kb3ducmV2LnhtbESPT2vCQBDF70K/wzIFL6FuqlJsdJX6&#10;DwriobYHj0N2TILZ2ZAdNX77bqHg8fHm/d682aJztbpSGyrPBl4HKSji3NuKCwM/39uXCaggyBZr&#10;z2TgTgEW86feDDPrb/xF14MUKkI4ZGigFGkyrUNeksMw8A1x9E6+dShRtoW2Ld4i3NV6mKZv2mHF&#10;saHEhlYl5efDxcU3tntej0bJ0ukkeafNUXapFmP6z93HFJRQJ4/j//SnNTCejO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gxBMUAAADcAAAADwAAAAAAAAAA&#10;AAAAAAChAgAAZHJzL2Rvd25yZXYueG1sUEsFBgAAAAAEAAQA+QAAAJMDAAAAAA==&#10;">
                  <v:stroke endarrow="block"/>
                </v:line>
                <v:line id="Line 329" o:spid="_x0000_s1541" style="position:absolute;flip:y;visibility:visible;mso-wrap-style:square" from="36578,28865" to="36578,3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SUn8UAAADcAAAADwAAAGRycy9kb3ducmV2LnhtbESPQWvCQBCF70L/wzIFL0E3rVZs6iqt&#10;VhCkB7WHHofsNAnNzobsqOm/dwXB4+PN+9682aJztTpRGyrPBp6GKSji3NuKCwPfh/VgCioIssXa&#10;Mxn4pwCL+UNvhpn1Z97RaS+FihAOGRooRZpM65CX5DAMfUMcvV/fOpQo20LbFs8R7mr9nKYT7bDi&#10;2FBiQ8uS8r/90cU31l+8Go2SD6eT5JU+f2SbajGm/9i9v4ES6uR+fEtvrIHx9AW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SUn8UAAADcAAAADwAAAAAAAAAA&#10;AAAAAAChAgAAZHJzL2Rvd25yZXYueG1sUEsFBgAAAAAEAAQA+QAAAJMDAAAAAA==&#10;">
                  <v:stroke endarrow="block"/>
                </v:line>
                <w10:anchorlock/>
              </v:group>
            </w:pict>
          </mc:Fallback>
        </mc:AlternateConten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2. Система антикризового управління підприємством</w:t>
      </w:r>
    </w:p>
    <w:p w:rsidR="00434919" w:rsidRPr="00434919" w:rsidRDefault="00434919" w:rsidP="00434919">
      <w:pPr>
        <w:shd w:val="clear" w:color="auto" w:fill="FFFFFF"/>
        <w:spacing w:after="240"/>
        <w:ind w:firstLine="720"/>
        <w:jc w:val="both"/>
        <w:rPr>
          <w:rFonts w:eastAsia="Times New Roman" w:cs="Times New Roman"/>
          <w:i/>
          <w:iCs/>
          <w:color w:val="FF0000"/>
          <w:lang w:eastAsia="ru-RU"/>
        </w:rPr>
      </w:pPr>
      <w:r w:rsidRPr="00434919">
        <w:rPr>
          <w:rFonts w:eastAsia="Times New Roman" w:cs="Times New Roman"/>
          <w:i/>
          <w:iCs/>
          <w:lang w:eastAsia="ru-RU"/>
        </w:rPr>
        <w:t>Джерело: власні дослідження</w:t>
      </w:r>
      <w:r w:rsidRPr="00434919">
        <w:rPr>
          <w:rFonts w:eastAsia="Times New Roman" w:cs="Times New Roman"/>
          <w:i/>
          <w:iCs/>
          <w:color w:val="FF0000"/>
          <w:lang w:eastAsia="ru-RU"/>
        </w:rPr>
        <w:t>.</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Політика антикризового фінансового управління є частиною загальної фінансової стратегії підприємства, що полягає в розробці та використанні системи методів попередньої діагностики загрози банкрутства та механізмів фінансового оздоровлення підприємства, що забезпечують його захист від банкрутства [3,</w:t>
      </w:r>
      <w:r w:rsidRPr="00434919">
        <w:rPr>
          <w:rFonts w:eastAsia="Times New Roman" w:cs="Times New Roman"/>
          <w:sz w:val="28"/>
          <w:szCs w:val="28"/>
          <w:lang w:val="ru-RU" w:eastAsia="ru-RU"/>
        </w:rPr>
        <w:t> c</w:t>
      </w:r>
      <w:r w:rsidRPr="00434919">
        <w:rPr>
          <w:rFonts w:eastAsia="Times New Roman" w:cs="Times New Roman"/>
          <w:sz w:val="28"/>
          <w:szCs w:val="28"/>
          <w:lang w:eastAsia="ru-RU"/>
        </w:rPr>
        <w:t>.</w:t>
      </w:r>
      <w:r w:rsidRPr="00434919">
        <w:rPr>
          <w:rFonts w:eastAsia="Times New Roman" w:cs="Times New Roman"/>
          <w:sz w:val="28"/>
          <w:szCs w:val="28"/>
          <w:lang w:val="ru-RU" w:eastAsia="ru-RU"/>
        </w:rPr>
        <w:t> </w:t>
      </w:r>
      <w:r w:rsidRPr="00434919">
        <w:rPr>
          <w:rFonts w:eastAsia="Times New Roman" w:cs="Times New Roman"/>
          <w:sz w:val="28"/>
          <w:szCs w:val="28"/>
          <w:lang w:eastAsia="ru-RU"/>
        </w:rPr>
        <w:t>127]. Реалізація політики антикризового фінансового управління передбачає:</w:t>
      </w:r>
    </w:p>
    <w:p w:rsidR="00434919" w:rsidRPr="00434919" w:rsidRDefault="00434919" w:rsidP="00434919">
      <w:pPr>
        <w:ind w:firstLine="540"/>
        <w:jc w:val="both"/>
        <w:rPr>
          <w:rFonts w:eastAsia="Times New Roman" w:cs="Times New Roman"/>
          <w:sz w:val="28"/>
          <w:szCs w:val="28"/>
          <w:lang w:eastAsia="ru-RU"/>
        </w:rPr>
      </w:pPr>
      <w:r w:rsidRPr="00434919">
        <w:rPr>
          <w:rFonts w:eastAsia="Times New Roman" w:cs="Times New Roman"/>
          <w:sz w:val="28"/>
          <w:szCs w:val="28"/>
          <w:lang w:eastAsia="ru-RU"/>
        </w:rPr>
        <w:t xml:space="preserve">– здійснення постійного моніторингу фінансового стану підприємства з метою раннього виявлення ознак його кризового розвитку; </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 визначення масштабів кризового стану підприємства; </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дослідження основних чинників, які характеризують кризовий розвиток підприємства;</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 формування системи цілей виходу підприємства з кризового стану, адекватних його масштабам; </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вибір і використання дієвих внутрішніх механізмів фінансової стабілізації підприємства, які відповідають масштабам його кризового фінансового стану;</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вибір ефективних форм санацій підприємства;</w:t>
      </w:r>
    </w:p>
    <w:p w:rsidR="00434919" w:rsidRPr="00434919" w:rsidRDefault="00434919" w:rsidP="00434919">
      <w:pPr>
        <w:ind w:firstLine="54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 забезпечення контролю за результатами розроблених заходів щодо виведення підприємства з фінансової кризи [2, c. 597]. </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Ефективність антикризового управління забезпечується заходами, які покладені в його основу, результат застосування яких сприятиме виходу підприємства з кризового стану, відновлення його ефективної діяльності та недопущення виникнення кризових ситуацій в майбутньому.</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b/>
          <w:sz w:val="28"/>
          <w:szCs w:val="28"/>
          <w:lang w:val="ru-RU" w:eastAsia="ru-RU"/>
        </w:rPr>
        <w:t>Висновки.</w:t>
      </w:r>
      <w:r w:rsidRPr="00434919">
        <w:rPr>
          <w:rFonts w:eastAsia="Times New Roman" w:cs="Times New Roman"/>
          <w:sz w:val="28"/>
          <w:szCs w:val="28"/>
          <w:lang w:val="ru-RU" w:eastAsia="ru-RU"/>
        </w:rPr>
        <w:t xml:space="preserve"> На основі проведеного дослідження необхідно зазначити, що антикризове фінансове управління – це система принципів та методів управління фінансами підприємства, спрямована на проведення діагностики загрози банкрутства. Важливість антикризового фінансового управління підприємством полягає в тому, що заходи щодо запобігання кризовій ситуації повинні бути вжиті ще задовго до настання такої ситуації на підприємстві. Ефективність формування системи антикризового управління підприємством залежить від чіткого визначення суб’єкта, об’єкта антикризового управління, мети та основних завдань системи, її основних принципів, функцій та процесу управління в період кризи, виокремлення методологічної основи попередження та подолання кризових явищ, а також основних критеріїв оцінки ефективності антикризових дій.</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eastAsia="ru-RU"/>
        </w:rPr>
        <w:t>Таким чином, в умовах світової фінансової кризи, зростання неплатоспроможності й інших економічних проблем антикризове фінансове управління, зорієнтоване як на запобігання проблемам, так і на їх подолання стає необхідним для ефективної діяльності всіх суб’єктів господарювання.</w:t>
      </w:r>
    </w:p>
    <w:p w:rsidR="00434919" w:rsidRPr="00434919" w:rsidRDefault="00434919" w:rsidP="00434919">
      <w:pPr>
        <w:spacing w:before="120"/>
        <w:jc w:val="center"/>
        <w:rPr>
          <w:rFonts w:eastAsia="Times New Roman" w:cs="Times New Roman"/>
          <w:b/>
          <w:bCs/>
          <w:i/>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91"/>
        </w:numPr>
        <w:ind w:left="425" w:hanging="425"/>
        <w:jc w:val="both"/>
        <w:rPr>
          <w:rFonts w:eastAsia="Times New Roman" w:cs="Times New Roman"/>
          <w:i/>
          <w:sz w:val="28"/>
          <w:szCs w:val="28"/>
          <w:lang w:val="ru-RU"/>
        </w:rPr>
      </w:pPr>
      <w:r w:rsidRPr="00434919">
        <w:rPr>
          <w:rFonts w:eastAsia="Times New Roman" w:cs="Times New Roman"/>
          <w:sz w:val="28"/>
          <w:szCs w:val="28"/>
          <w:lang w:val="ru-RU"/>
        </w:rPr>
        <w:t xml:space="preserve">Державний комітет статистики України. [Електронний ресурс]. – Режим доступу </w:t>
      </w:r>
      <w:hyperlink r:id="rId173" w:history="1">
        <w:r w:rsidRPr="00434919">
          <w:rPr>
            <w:rFonts w:eastAsia="Times New Roman" w:cs="Times New Roman"/>
            <w:color w:val="0000FF"/>
            <w:sz w:val="28"/>
            <w:szCs w:val="28"/>
            <w:u w:val="single"/>
            <w:lang w:val="ru-RU"/>
          </w:rPr>
          <w:t>www.ukrstat.gov.ua</w:t>
        </w:r>
      </w:hyperlink>
    </w:p>
    <w:p w:rsidR="00434919" w:rsidRPr="00434919" w:rsidRDefault="00434919" w:rsidP="006B28E8">
      <w:pPr>
        <w:numPr>
          <w:ilvl w:val="0"/>
          <w:numId w:val="91"/>
        </w:numPr>
        <w:ind w:left="425" w:hanging="425"/>
        <w:jc w:val="both"/>
        <w:rPr>
          <w:rFonts w:eastAsia="Times New Roman" w:cs="Times New Roman"/>
          <w:sz w:val="28"/>
          <w:szCs w:val="28"/>
          <w:lang w:val="ru-RU"/>
        </w:rPr>
      </w:pPr>
      <w:r w:rsidRPr="00434919">
        <w:rPr>
          <w:rFonts w:eastAsia="Times New Roman" w:cs="Times New Roman"/>
          <w:sz w:val="28"/>
          <w:szCs w:val="28"/>
          <w:lang w:val="ru-RU"/>
        </w:rPr>
        <w:lastRenderedPageBreak/>
        <w:t xml:space="preserve">Бланк И. А.Финансовый менеджмент : учеб. курс / И. А. Бланк. – К. : Эльга, Ника-центр, 2004. – 656 с. </w:t>
      </w:r>
    </w:p>
    <w:p w:rsidR="00434919" w:rsidRPr="00434919" w:rsidRDefault="00434919" w:rsidP="006B28E8">
      <w:pPr>
        <w:numPr>
          <w:ilvl w:val="0"/>
          <w:numId w:val="91"/>
        </w:numPr>
        <w:ind w:left="425" w:hanging="425"/>
        <w:jc w:val="both"/>
        <w:rPr>
          <w:rFonts w:eastAsia="Times New Roman" w:cs="Times New Roman"/>
          <w:sz w:val="28"/>
          <w:szCs w:val="28"/>
          <w:lang w:val="ru-RU"/>
        </w:rPr>
      </w:pPr>
      <w:r w:rsidRPr="00434919">
        <w:rPr>
          <w:rFonts w:eastAsia="Times New Roman" w:cs="Times New Roman"/>
          <w:sz w:val="28"/>
          <w:szCs w:val="28"/>
          <w:lang w:val="ru-RU"/>
        </w:rPr>
        <w:t>Макаренко І. О. Алгоритм антикризового управління підприємством / І. О. Макаренко // Актуальные проблемы экономики. – 2005. – № 3. – С. 104–109.</w:t>
      </w:r>
    </w:p>
    <w:p w:rsidR="00434919" w:rsidRPr="00434919" w:rsidRDefault="00434919" w:rsidP="006B28E8">
      <w:pPr>
        <w:numPr>
          <w:ilvl w:val="0"/>
          <w:numId w:val="91"/>
        </w:numPr>
        <w:ind w:left="425" w:hanging="425"/>
        <w:jc w:val="both"/>
        <w:rPr>
          <w:rFonts w:ascii="Calibri" w:eastAsia="Times New Roman" w:hAnsi="Calibri" w:cs="Calibri"/>
          <w:sz w:val="28"/>
          <w:szCs w:val="28"/>
          <w:lang w:val="ru-RU"/>
        </w:rPr>
      </w:pPr>
      <w:r w:rsidRPr="00434919">
        <w:rPr>
          <w:rFonts w:eastAsia="Times New Roman" w:cs="Times New Roman"/>
          <w:sz w:val="28"/>
          <w:szCs w:val="28"/>
          <w:lang w:val="ru-RU"/>
        </w:rPr>
        <w:t>Мазур И. И. Корпоративний менеджмент / И. И. Мазур, В. Д. Шапиро: 4-е изд., стер. – М.: Из-во «Омега-Л», 2011. – 781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15" w:name="_Toc439621195"/>
      <w:bookmarkStart w:id="216" w:name="_Toc443506517"/>
      <w:r w:rsidRPr="00434919">
        <w:rPr>
          <w:rFonts w:eastAsia="Times New Roman" w:cs="Times New Roman"/>
          <w:b/>
          <w:bCs/>
          <w:caps/>
          <w:color w:val="000000"/>
          <w:sz w:val="28"/>
          <w:szCs w:val="28"/>
          <w:lang w:eastAsia="ru-RU"/>
        </w:rPr>
        <w:t>МЕХАНІЗМ УПРАВЛІННЯ ФІНАНСОВОЮ СТІЙКІСТЮ ПІДПРИЄМСТВА</w:t>
      </w:r>
      <w:bookmarkEnd w:id="215"/>
      <w:bookmarkEnd w:id="216"/>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17" w:name="_Toc421826346"/>
      <w:bookmarkStart w:id="218" w:name="_Toc439621196"/>
      <w:bookmarkStart w:id="219" w:name="_Toc443506518"/>
      <w:r w:rsidRPr="00434919">
        <w:rPr>
          <w:rFonts w:eastAsia="Times New Roman" w:cs="Times New Roman"/>
          <w:i/>
          <w:iCs/>
          <w:sz w:val="28"/>
          <w:szCs w:val="28"/>
          <w:lang w:eastAsia="ru-RU"/>
        </w:rPr>
        <w:t xml:space="preserve">Наталія Кондратюк, </w:t>
      </w:r>
      <w:r w:rsidRPr="00434919">
        <w:rPr>
          <w:rFonts w:eastAsia="Times New Roman" w:cs="Times New Roman"/>
          <w:i/>
          <w:iCs/>
          <w:sz w:val="28"/>
          <w:szCs w:val="28"/>
          <w:lang w:eastAsia="ru-RU"/>
        </w:rPr>
        <w:br/>
        <w:t>магістрант спец. «Фінанси і кредит»</w:t>
      </w:r>
      <w:bookmarkEnd w:id="217"/>
      <w:r w:rsidRPr="00434919">
        <w:rPr>
          <w:rFonts w:eastAsia="Times New Roman" w:cs="Times New Roman"/>
          <w:sz w:val="28"/>
          <w:szCs w:val="28"/>
          <w:lang w:val="ru-RU" w:eastAsia="ru-RU"/>
        </w:rPr>
        <w:footnoteReference w:id="78"/>
      </w:r>
      <w:bookmarkEnd w:id="218"/>
      <w:bookmarkEnd w:id="219"/>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iCs/>
          <w:sz w:val="28"/>
          <w:szCs w:val="28"/>
        </w:rPr>
        <w:t xml:space="preserve">Постановка проблеми. </w:t>
      </w:r>
      <w:r w:rsidRPr="00434919">
        <w:rPr>
          <w:rFonts w:eastAsia="Times New Roman" w:cs="Times New Roman"/>
          <w:sz w:val="28"/>
          <w:szCs w:val="28"/>
        </w:rPr>
        <w:t>Основою стабільного стану підприємства є його фінансова стійкість. Фінансово стійким є підприємство, що має високу ліквідність, гарантовану платоспроможність, оптимальне співвідношення власних і залучених коштів, здатне адекватно реагувати на зміни в ринковій кон’юнктурі та поведінці партнерів, конкурентів та інших агентів, має низьку залежність від кредиторів та обсяг прибутку, що забезпечує повне самофінансування. Ефективне управління фінансовою стійкістю дає змогу підприємству адаптуватися до умов зовнішнього середовища та контролювати ступінь його незалежності від зовнішніх джерел фінансування. Для цього необхідна побудова механізму забезпечення фінансової стійкості, націленого на організацію ефективної системи взаємодії всіх елементів, які беруть участь у процесі управління фінансовою стійкістю підприємства. Саме тому достатньо актуальним і своєчасним є завдання дослідження механізму управління фінансовою стійкістю підприємств.</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b/>
          <w:iCs/>
          <w:sz w:val="28"/>
          <w:szCs w:val="28"/>
        </w:rPr>
        <w:t>Аналіз останніх джерел та публікацій</w:t>
      </w:r>
      <w:r w:rsidRPr="00434919">
        <w:rPr>
          <w:rFonts w:eastAsia="Times New Roman" w:cs="Times New Roman"/>
          <w:b/>
          <w:sz w:val="28"/>
          <w:szCs w:val="28"/>
        </w:rPr>
        <w:t>.</w:t>
      </w:r>
      <w:r w:rsidRPr="00434919">
        <w:rPr>
          <w:rFonts w:eastAsia="Times New Roman" w:cs="Times New Roman"/>
          <w:sz w:val="28"/>
          <w:szCs w:val="28"/>
        </w:rPr>
        <w:t xml:space="preserve"> Вагомий внесок у розвиток теоретико–методологічних проблем оцінки фінансової стійкості суб'єктів господарювання зробили такі вчені, як: А.М. Александров, І.Т. Балабанов, І.А. Бланк, В.В. Бочаров О.Д. Василик, І.В. Зятковський, А.М. Ковальова, В.В. Ковальов, М.Я. Коробов, Л. А. Лахтіонова, М. Лиференко, Л.П. Павлова, Г.В. Савицька, Г.Г. Старостенко, В.К.Сенчагов, М.Т. Сичьов, К.С. Стоянова та інші. Концептуальні та практичні засади формування і функціонування ефективного механізму управління фінансовою стійкістю підприємств досліджували С.С.Гринкевич</w:t>
      </w:r>
      <w:r w:rsidRPr="00434919">
        <w:rPr>
          <w:rFonts w:eastAsia="TimesNewRomanPSMT" w:cs="Times New Roman"/>
          <w:sz w:val="28"/>
          <w:szCs w:val="28"/>
        </w:rPr>
        <w:t>[5].</w:t>
      </w:r>
      <w:r w:rsidRPr="00434919">
        <w:rPr>
          <w:rFonts w:eastAsia="Times New Roman" w:cs="Times New Roman"/>
          <w:sz w:val="28"/>
          <w:szCs w:val="28"/>
        </w:rPr>
        <w:t>, М.С. Кравченко</w:t>
      </w:r>
      <w:r w:rsidRPr="00434919">
        <w:rPr>
          <w:rFonts w:eastAsia="TimesNewRomanPSMT" w:cs="Times New Roman"/>
          <w:sz w:val="28"/>
          <w:szCs w:val="28"/>
        </w:rPr>
        <w:t>[5]</w:t>
      </w:r>
      <w:r w:rsidRPr="00434919">
        <w:rPr>
          <w:rFonts w:eastAsia="Times New Roman" w:cs="Times New Roman"/>
          <w:sz w:val="28"/>
          <w:szCs w:val="28"/>
        </w:rPr>
        <w:t>, О.М. Мельник</w:t>
      </w:r>
      <w:r w:rsidRPr="00434919">
        <w:rPr>
          <w:rFonts w:eastAsia="TimesNewRomanPSMT" w:cs="Times New Roman"/>
          <w:sz w:val="28"/>
          <w:szCs w:val="28"/>
        </w:rPr>
        <w:t>[5]</w:t>
      </w:r>
      <w:r w:rsidRPr="00434919">
        <w:rPr>
          <w:rFonts w:eastAsia="Times New Roman" w:cs="Times New Roman"/>
          <w:sz w:val="28"/>
          <w:szCs w:val="28"/>
        </w:rPr>
        <w:t>, Г.О. Партин</w:t>
      </w:r>
      <w:r w:rsidRPr="00434919">
        <w:rPr>
          <w:rFonts w:eastAsia="TimesNewRomanPSMT" w:cs="Times New Roman"/>
          <w:sz w:val="28"/>
          <w:szCs w:val="28"/>
        </w:rPr>
        <w:t>[5]</w:t>
      </w:r>
      <w:r w:rsidRPr="00434919">
        <w:rPr>
          <w:rFonts w:eastAsia="Times New Roman" w:cs="Times New Roman"/>
          <w:sz w:val="28"/>
          <w:szCs w:val="28"/>
        </w:rPr>
        <w:t>.</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lastRenderedPageBreak/>
        <w:t xml:space="preserve">Проте залишається ще багато невирішених питань, які стосуються врахування галузевих особливостей організації управління фінансовою стійкістю підприємств аграрного сектору економіки. </w:t>
      </w:r>
    </w:p>
    <w:p w:rsidR="00434919" w:rsidRPr="00434919" w:rsidRDefault="00434919" w:rsidP="00434919">
      <w:pPr>
        <w:spacing w:line="252" w:lineRule="auto"/>
        <w:ind w:firstLine="709"/>
        <w:jc w:val="both"/>
        <w:rPr>
          <w:rFonts w:eastAsia="Times New Roman" w:cs="Times New Roman"/>
          <w:sz w:val="28"/>
          <w:szCs w:val="28"/>
        </w:rPr>
      </w:pPr>
      <w:r w:rsidRPr="00434919">
        <w:rPr>
          <w:rFonts w:eastAsia="Times New Roman" w:cs="Times New Roman"/>
          <w:b/>
          <w:iCs/>
          <w:sz w:val="28"/>
          <w:szCs w:val="28"/>
        </w:rPr>
        <w:t>Виклад основного матеріалу.</w:t>
      </w:r>
      <w:r w:rsidRPr="00434919">
        <w:rPr>
          <w:rFonts w:eastAsia="Times New Roman" w:cs="Times New Roman"/>
          <w:iCs/>
          <w:sz w:val="28"/>
          <w:szCs w:val="28"/>
        </w:rPr>
        <w:t xml:space="preserve"> </w:t>
      </w:r>
      <w:r w:rsidRPr="00434919">
        <w:rPr>
          <w:rFonts w:eastAsia="Times New Roman" w:cs="Times New Roman"/>
          <w:sz w:val="28"/>
          <w:szCs w:val="28"/>
        </w:rPr>
        <w:t>Умовою життєздатності підприємства та основою його розвитку є фінансова стійкість. Фінансова стійкість в широкому розумінні розглядається як здатність підприємства на довгострокову перспективу генерувати дохід, достатній для виконання зобов‘язань перед інвесторами і задоволення потреб власників. Це комплексне поняття, яке перебуває під впливом різноманітних фінансово-економічних факторів, які необхідно враховувати керівництву підприємства</w:t>
      </w:r>
      <w:r w:rsidRPr="00434919">
        <w:rPr>
          <w:rFonts w:eastAsia="TimesNewRomanPSMT" w:cs="Times New Roman"/>
          <w:sz w:val="28"/>
          <w:szCs w:val="28"/>
        </w:rPr>
        <w:t>[5].</w:t>
      </w:r>
    </w:p>
    <w:p w:rsidR="00434919" w:rsidRPr="00434919" w:rsidRDefault="00434919" w:rsidP="00434919">
      <w:pPr>
        <w:spacing w:line="252" w:lineRule="auto"/>
        <w:ind w:firstLine="709"/>
        <w:jc w:val="both"/>
        <w:rPr>
          <w:rFonts w:eastAsia="Times New Roman" w:cs="Times New Roman"/>
          <w:color w:val="000000"/>
          <w:sz w:val="28"/>
          <w:szCs w:val="28"/>
          <w:lang w:eastAsia="ru-RU"/>
        </w:rPr>
      </w:pPr>
      <w:r w:rsidRPr="00434919">
        <w:rPr>
          <w:rFonts w:eastAsia="Times New Roman" w:cs="Times New Roman"/>
          <w:sz w:val="28"/>
          <w:szCs w:val="28"/>
        </w:rPr>
        <w:t xml:space="preserve">Управління фінансовою стійкістю підприємств доцільно розглядати як систему принципів і методів розробки та реалізації управлінських рішень, пов’язаних із забезпеченням такого стану фінансових ресурсів, їх формуванням і розподілом, який дозволив би підприємству розвиватися на основі зростання прибутку та капіталу при збереженні достатньої платоспроможності та в умовах підтримання фінансової рівноваги підприємства </w:t>
      </w:r>
      <w:r w:rsidRPr="00434919">
        <w:rPr>
          <w:rFonts w:eastAsia="TimesNewRomanPSMT" w:cs="Times New Roman"/>
          <w:sz w:val="28"/>
          <w:szCs w:val="28"/>
        </w:rPr>
        <w:t>[3]</w:t>
      </w:r>
      <w:r w:rsidRPr="00434919">
        <w:rPr>
          <w:rFonts w:eastAsia="Times New Roman" w:cs="Times New Roman"/>
          <w:sz w:val="28"/>
          <w:szCs w:val="28"/>
        </w:rPr>
        <w:t xml:space="preserve">. Відповідно механізм управління фінансовою стійкістю </w:t>
      </w:r>
      <w:r w:rsidRPr="00434919">
        <w:rPr>
          <w:rFonts w:eastAsia="Times New Roman" w:cs="Times New Roman"/>
          <w:color w:val="000000"/>
          <w:sz w:val="28"/>
          <w:szCs w:val="28"/>
        </w:rPr>
        <w:t xml:space="preserve">повинен відповідати таким вимогам: налаштованість кожного елемента фінансового механізму на виконання властивого йому навантаження; спрямування дії всіх елементів фінансового механізму на забезпечення інтересів усіх суб’єктів фінансових відносин; зворотний взаємозв’язок різних його вертикальних і горизонтальних рівнів; своєчасність реакції елементів фінансового механізму вищого рівня на зміни, які відбуваються під впливом елементів нижчого рівня </w:t>
      </w:r>
      <w:r w:rsidRPr="00434919">
        <w:rPr>
          <w:rFonts w:eastAsia="TimesNewRomanPSMT" w:cs="Times New Roman"/>
          <w:sz w:val="28"/>
          <w:szCs w:val="28"/>
        </w:rPr>
        <w:t>[4]</w:t>
      </w:r>
      <w:r w:rsidRPr="00434919">
        <w:rPr>
          <w:rFonts w:eastAsia="Times New Roman" w:cs="Times New Roman"/>
          <w:color w:val="000000"/>
          <w:sz w:val="28"/>
          <w:szCs w:val="28"/>
        </w:rPr>
        <w:t>. Для забезпечення виконання зазначених вимог можна запропонувати структуру механізму управління фінансовою стійкістю підприємства, основні складові якої представлення на рис. 1.</w:t>
      </w:r>
      <w:r w:rsidRPr="00434919">
        <w:rPr>
          <w:rFonts w:eastAsia="Times New Roman" w:cs="Times New Roman"/>
          <w:color w:val="000000"/>
          <w:sz w:val="28"/>
          <w:szCs w:val="28"/>
          <w:lang w:eastAsia="ru-RU"/>
        </w:rPr>
        <w:t xml:space="preserve"> </w:t>
      </w:r>
    </w:p>
    <w:p w:rsidR="00434919" w:rsidRPr="00434919" w:rsidRDefault="00434919" w:rsidP="00434919">
      <w:pPr>
        <w:spacing w:line="252" w:lineRule="auto"/>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В основі ефективного функціонування такого механізму має бути досягнуто узгоджене, цілеспрямоване, взаємодоповнююче функціонування всіх складових частин механізму.Особливості функціонування механізму управління фінансовою стійкістю підприємств на сучасному етапі зумовлені наявністю різних форм власності, багатогалузевою діяльністю та специфікою внутрісистемних фінансових відносин. До характерних особливостей фінансово-господарської діяльності підприємств, що впливають на механізм управління фінансовою стійкістю, можна віднести такі: структура власного капіталу, а саме наявність та обсяг капіталу; соціальна орієнтованість діяльності, що передбачає захист інтересів членів товариства; внутрігосподарські та внутрісистемні фінансові взаємовідносини будуються як на засадах комерційного (господарського) розрахунку, так і на принципі взаємодопомоги та взаємопідтримки; специфіка використання чистого прибутку, частина якого спрямовується на виплату дивідендів, інші соціальні заходи для членів товариства </w:t>
      </w:r>
      <w:r w:rsidRPr="00434919">
        <w:rPr>
          <w:rFonts w:eastAsia="TimesNewRomanPSMT" w:cs="Times New Roman"/>
          <w:sz w:val="28"/>
          <w:szCs w:val="28"/>
          <w:lang w:eastAsia="ru-RU"/>
        </w:rPr>
        <w:t>[1]</w:t>
      </w:r>
      <w:r w:rsidRPr="00434919">
        <w:rPr>
          <w:rFonts w:eastAsia="Times New Roman" w:cs="Times New Roman"/>
          <w:color w:val="000000"/>
          <w:sz w:val="28"/>
          <w:szCs w:val="28"/>
          <w:lang w:eastAsia="ru-RU"/>
        </w:rPr>
        <w:t>.</w:t>
      </w:r>
    </w:p>
    <w:p w:rsidR="00434919" w:rsidRPr="00434919" w:rsidRDefault="00434919" w:rsidP="00434919">
      <w:pPr>
        <w:ind w:firstLine="709"/>
        <w:jc w:val="both"/>
        <w:rPr>
          <w:rFonts w:eastAsia="Times New Roman" w:cs="Times New Roman"/>
          <w:sz w:val="28"/>
          <w:szCs w:val="28"/>
        </w:rPr>
      </w:pPr>
    </w:p>
    <w:p w:rsidR="00434919" w:rsidRPr="00434919" w:rsidRDefault="00434919" w:rsidP="00434919">
      <w:pPr>
        <w:jc w:val="both"/>
        <w:rPr>
          <w:rFonts w:eastAsia="Times New Roman" w:cs="Times New Roman"/>
          <w:color w:val="000000"/>
          <w:lang w:eastAsia="ru-RU"/>
        </w:rPr>
      </w:pPr>
      <w:r w:rsidRPr="00434919">
        <w:rPr>
          <w:rFonts w:eastAsia="Times New Roman" w:cs="Times New Roman"/>
          <w:noProof/>
          <w:lang w:val="en-US"/>
        </w:rPr>
        <mc:AlternateContent>
          <mc:Choice Requires="wpc">
            <w:drawing>
              <wp:inline distT="0" distB="0" distL="0" distR="0" wp14:anchorId="33C60593" wp14:editId="4ED09B9D">
                <wp:extent cx="6096000" cy="5607711"/>
                <wp:effectExtent l="0" t="0" r="0" b="12065"/>
                <wp:docPr id="1137" name="Полотно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6" name="Rectangle 107"/>
                        <wps:cNvSpPr>
                          <a:spLocks noChangeArrowheads="1"/>
                        </wps:cNvSpPr>
                        <wps:spPr bwMode="auto">
                          <a:xfrm>
                            <a:off x="165538" y="33265"/>
                            <a:ext cx="5711190" cy="328930"/>
                          </a:xfrm>
                          <a:prstGeom prst="rect">
                            <a:avLst/>
                          </a:prstGeom>
                          <a:solidFill>
                            <a:srgbClr val="FFFFFF"/>
                          </a:solidFill>
                          <a:ln w="3175">
                            <a:solidFill>
                              <a:srgbClr val="000000"/>
                            </a:solidFill>
                            <a:miter lim="800000"/>
                            <a:headEnd/>
                            <a:tailEnd/>
                          </a:ln>
                        </wps:spPr>
                        <wps:txb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wps:txbx>
                        <wps:bodyPr rot="0" vert="horz" wrap="square" lIns="91440" tIns="45720" rIns="91440" bIns="45720" anchor="ctr" anchorCtr="0" upright="1">
                          <a:noAutofit/>
                        </wps:bodyPr>
                      </wps:wsp>
                      <wps:wsp>
                        <wps:cNvPr id="487" name="Rectangle 108"/>
                        <wps:cNvSpPr>
                          <a:spLocks noChangeArrowheads="1"/>
                        </wps:cNvSpPr>
                        <wps:spPr bwMode="auto">
                          <a:xfrm>
                            <a:off x="165538" y="493005"/>
                            <a:ext cx="5711190" cy="274515"/>
                          </a:xfrm>
                          <a:prstGeom prst="rect">
                            <a:avLst/>
                          </a:prstGeom>
                          <a:solidFill>
                            <a:srgbClr val="FFFFFF"/>
                          </a:solidFill>
                          <a:ln w="3175">
                            <a:solidFill>
                              <a:srgbClr val="000000"/>
                            </a:solidFill>
                            <a:miter lim="800000"/>
                            <a:headEnd/>
                            <a:tailEnd/>
                          </a:ln>
                        </wps:spPr>
                        <wps:txb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wps:txbx>
                        <wps:bodyPr rot="0" vert="horz" wrap="square" lIns="91440" tIns="45720" rIns="91440" bIns="45720" anchor="ctr" anchorCtr="0" upright="1">
                          <a:noAutofit/>
                        </wps:bodyPr>
                      </wps:wsp>
                      <wps:wsp>
                        <wps:cNvPr id="488" name="Rectangle 109"/>
                        <wps:cNvSpPr>
                          <a:spLocks noChangeArrowheads="1"/>
                        </wps:cNvSpPr>
                        <wps:spPr bwMode="auto">
                          <a:xfrm>
                            <a:off x="165538" y="4824351"/>
                            <a:ext cx="5711190" cy="328930"/>
                          </a:xfrm>
                          <a:prstGeom prst="rect">
                            <a:avLst/>
                          </a:prstGeom>
                          <a:solidFill>
                            <a:srgbClr val="FFFFFF"/>
                          </a:solidFill>
                          <a:ln w="3175">
                            <a:solidFill>
                              <a:srgbClr val="000000"/>
                            </a:solidFill>
                            <a:miter lim="800000"/>
                            <a:headEnd/>
                            <a:tailEnd/>
                          </a:ln>
                        </wps:spPr>
                        <wps:txb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wps:txbx>
                        <wps:bodyPr rot="0" vert="horz" wrap="square" lIns="91440" tIns="45720" rIns="91440" bIns="45720" anchor="ctr" anchorCtr="0" upright="1">
                          <a:noAutofit/>
                        </wps:bodyPr>
                      </wps:wsp>
                      <wps:wsp>
                        <wps:cNvPr id="489" name="Прямоугольник 6"/>
                        <wps:cNvSpPr>
                          <a:spLocks noChangeArrowheads="1"/>
                        </wps:cNvSpPr>
                        <wps:spPr bwMode="auto">
                          <a:xfrm>
                            <a:off x="165538" y="5275836"/>
                            <a:ext cx="5710555" cy="329565"/>
                          </a:xfrm>
                          <a:prstGeom prst="rect">
                            <a:avLst/>
                          </a:prstGeom>
                          <a:solidFill>
                            <a:srgbClr val="FFFFFF"/>
                          </a:solidFill>
                          <a:ln w="3175">
                            <a:solidFill>
                              <a:srgbClr val="000000"/>
                            </a:solidFill>
                            <a:miter lim="800000"/>
                            <a:headEnd/>
                            <a:tailEnd/>
                          </a:ln>
                        </wps:spPr>
                        <wps:txb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wps:txbx>
                        <wps:bodyPr rot="0" vert="horz" wrap="square" lIns="91440" tIns="45720" rIns="91440" bIns="45720" anchor="ctr" anchorCtr="0" upright="1">
                          <a:noAutofit/>
                        </wps:bodyPr>
                      </wps:wsp>
                      <wps:wsp>
                        <wps:cNvPr id="490" name="Прямая со стрелкой 7"/>
                        <wps:cNvCnPr>
                          <a:cxnSpLocks noChangeShapeType="1"/>
                        </wps:cNvCnPr>
                        <wps:spPr bwMode="auto">
                          <a:xfrm>
                            <a:off x="3021133" y="362195"/>
                            <a:ext cx="0" cy="130810"/>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1" name="Прямая со стрелкой 10"/>
                        <wps:cNvCnPr>
                          <a:cxnSpLocks noChangeShapeType="1"/>
                        </wps:cNvCnPr>
                        <wps:spPr bwMode="auto">
                          <a:xfrm>
                            <a:off x="3021133" y="767520"/>
                            <a:ext cx="0" cy="15665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2" name="Прямая со стрелкой 8"/>
                        <wps:cNvCnPr>
                          <a:cxnSpLocks noChangeShapeType="1"/>
                        </wps:cNvCnPr>
                        <wps:spPr bwMode="auto">
                          <a:xfrm>
                            <a:off x="3028118" y="4663061"/>
                            <a:ext cx="0" cy="161290"/>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3" name="Прямая соединительная линия 9"/>
                        <wps:cNvCnPr/>
                        <wps:spPr bwMode="auto">
                          <a:xfrm>
                            <a:off x="764978" y="924170"/>
                            <a:ext cx="45377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Скругленный прямоугольник 11"/>
                        <wps:cNvSpPr>
                          <a:spLocks noChangeArrowheads="1"/>
                        </wps:cNvSpPr>
                        <wps:spPr bwMode="auto">
                          <a:xfrm>
                            <a:off x="165538" y="1045015"/>
                            <a:ext cx="1198880" cy="628455"/>
                          </a:xfrm>
                          <a:prstGeom prst="roundRect">
                            <a:avLst>
                              <a:gd name="adj" fmla="val 16667"/>
                            </a:avLst>
                          </a:prstGeom>
                          <a:solidFill>
                            <a:srgbClr val="FFFFFF"/>
                          </a:solidFill>
                          <a:ln w="12700">
                            <a:solidFill>
                              <a:srgbClr val="000000"/>
                            </a:solidFill>
                            <a:round/>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Елементи забезпечення</w:t>
                              </w:r>
                            </w:p>
                          </w:txbxContent>
                        </wps:txbx>
                        <wps:bodyPr rot="0" vert="horz" wrap="square" lIns="18000" tIns="10800" rIns="18000" bIns="10800" anchor="ctr" anchorCtr="0" upright="1">
                          <a:noAutofit/>
                        </wps:bodyPr>
                      </wps:wsp>
                      <wps:wsp>
                        <wps:cNvPr id="495" name="Скругленный прямоугольник 12"/>
                        <wps:cNvSpPr>
                          <a:spLocks noChangeArrowheads="1"/>
                        </wps:cNvSpPr>
                        <wps:spPr bwMode="auto">
                          <a:xfrm>
                            <a:off x="4786433" y="1041985"/>
                            <a:ext cx="1032510" cy="635930"/>
                          </a:xfrm>
                          <a:prstGeom prst="roundRect">
                            <a:avLst>
                              <a:gd name="adj" fmla="val 16667"/>
                            </a:avLst>
                          </a:prstGeom>
                          <a:solidFill>
                            <a:srgbClr val="FFFFFF"/>
                          </a:solidFill>
                          <a:ln w="12700">
                            <a:solidFill>
                              <a:srgbClr val="000000"/>
                            </a:solidFill>
                            <a:round/>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Управління ризиком</w:t>
                              </w:r>
                            </w:p>
                          </w:txbxContent>
                        </wps:txbx>
                        <wps:bodyPr rot="0" vert="horz" wrap="square" lIns="18000" tIns="10800" rIns="18000" bIns="10800" anchor="ctr" anchorCtr="0" upright="1">
                          <a:noAutofit/>
                        </wps:bodyPr>
                      </wps:wsp>
                      <wps:wsp>
                        <wps:cNvPr id="496" name="Скругленный прямоугольник 13"/>
                        <wps:cNvSpPr>
                          <a:spLocks noChangeArrowheads="1"/>
                        </wps:cNvSpPr>
                        <wps:spPr bwMode="auto">
                          <a:xfrm>
                            <a:off x="1496498" y="1041565"/>
                            <a:ext cx="1477010" cy="631905"/>
                          </a:xfrm>
                          <a:prstGeom prst="roundRect">
                            <a:avLst>
                              <a:gd name="adj" fmla="val 16667"/>
                            </a:avLst>
                          </a:prstGeom>
                          <a:solidFill>
                            <a:srgbClr val="FFFFFF"/>
                          </a:solidFill>
                          <a:ln w="12700">
                            <a:solidFill>
                              <a:srgbClr val="000000"/>
                            </a:solidFill>
                            <a:round/>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Аналіз політики управління підприємством</w:t>
                              </w:r>
                            </w:p>
                            <w:p w:rsidR="00A41397" w:rsidRPr="00D310B5" w:rsidRDefault="00A41397" w:rsidP="00434919">
                              <w:pPr>
                                <w:pStyle w:val="NormalWeb"/>
                                <w:spacing w:before="0" w:beforeAutospacing="0" w:after="0" w:afterAutospacing="0"/>
                                <w:jc w:val="center"/>
                              </w:pPr>
                            </w:p>
                          </w:txbxContent>
                        </wps:txbx>
                        <wps:bodyPr rot="0" vert="horz" wrap="square" lIns="18000" tIns="10800" rIns="18000" bIns="10800" anchor="ctr" anchorCtr="0" upright="1">
                          <a:noAutofit/>
                        </wps:bodyPr>
                      </wps:wsp>
                      <wps:wsp>
                        <wps:cNvPr id="497" name="Скругленный прямоугольник 14"/>
                        <wps:cNvSpPr>
                          <a:spLocks noChangeArrowheads="1"/>
                        </wps:cNvSpPr>
                        <wps:spPr bwMode="auto">
                          <a:xfrm>
                            <a:off x="3136068" y="1045015"/>
                            <a:ext cx="1557020" cy="628455"/>
                          </a:xfrm>
                          <a:prstGeom prst="roundRect">
                            <a:avLst>
                              <a:gd name="adj" fmla="val 16667"/>
                            </a:avLst>
                          </a:prstGeom>
                          <a:solidFill>
                            <a:srgbClr val="FFFFFF"/>
                          </a:solidFill>
                          <a:ln w="12700">
                            <a:solidFill>
                              <a:srgbClr val="000000"/>
                            </a:solidFill>
                            <a:round/>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Вибір інструментів управління фінан</w:t>
                              </w:r>
                              <w:r>
                                <w:rPr>
                                  <w:lang w:val="uk-UA"/>
                                </w:rPr>
                                <w:t>-</w:t>
                              </w:r>
                              <w:r w:rsidRPr="00D310B5">
                                <w:rPr>
                                  <w:lang w:val="uk-UA"/>
                                </w:rPr>
                                <w:t>совою стійкістю</w:t>
                              </w:r>
                            </w:p>
                            <w:p w:rsidR="00A41397" w:rsidRPr="00D310B5" w:rsidRDefault="00A41397" w:rsidP="00434919">
                              <w:pPr>
                                <w:pStyle w:val="NormalWeb"/>
                                <w:spacing w:before="0" w:beforeAutospacing="0" w:after="0" w:afterAutospacing="0"/>
                                <w:jc w:val="center"/>
                              </w:pPr>
                            </w:p>
                          </w:txbxContent>
                        </wps:txbx>
                        <wps:bodyPr rot="0" vert="horz" wrap="square" lIns="18000" tIns="10800" rIns="18000" bIns="10800" anchor="ctr" anchorCtr="0" upright="1">
                          <a:noAutofit/>
                        </wps:bodyPr>
                      </wps:wsp>
                      <wps:wsp>
                        <wps:cNvPr id="498" name="Прямая со стрелкой 15"/>
                        <wps:cNvCnPr>
                          <a:cxnSpLocks noChangeShapeType="1"/>
                        </wps:cNvCnPr>
                        <wps:spPr bwMode="auto">
                          <a:xfrm>
                            <a:off x="5302688" y="924170"/>
                            <a:ext cx="0" cy="11781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9" name="Прямая со стрелкой 16"/>
                        <wps:cNvCnPr>
                          <a:cxnSpLocks noChangeShapeType="1"/>
                        </wps:cNvCnPr>
                        <wps:spPr bwMode="auto">
                          <a:xfrm>
                            <a:off x="764978" y="924170"/>
                            <a:ext cx="0" cy="1208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0" name="Rectangle 121"/>
                        <wps:cNvSpPr>
                          <a:spLocks noChangeArrowheads="1"/>
                        </wps:cNvSpPr>
                        <wps:spPr bwMode="auto">
                          <a:xfrm>
                            <a:off x="265233" y="1750305"/>
                            <a:ext cx="1099820" cy="697230"/>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18000" tIns="10800" rIns="18000" bIns="10800" anchor="ctr" anchorCtr="0" upright="1">
                          <a:noAutofit/>
                        </wps:bodyPr>
                      </wps:wsp>
                      <wps:wsp>
                        <wps:cNvPr id="501" name="Прямоугольник 18"/>
                        <wps:cNvSpPr>
                          <a:spLocks noChangeArrowheads="1"/>
                        </wps:cNvSpPr>
                        <wps:spPr bwMode="auto">
                          <a:xfrm>
                            <a:off x="1594923" y="1806820"/>
                            <a:ext cx="1619885" cy="567690"/>
                          </a:xfrm>
                          <a:prstGeom prst="rect">
                            <a:avLst/>
                          </a:prstGeom>
                          <a:solidFill>
                            <a:srgbClr val="FFFFFF"/>
                          </a:solidFill>
                          <a:ln w="3175">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обсягами діяльності</w:t>
                              </w:r>
                            </w:p>
                          </w:txbxContent>
                        </wps:txbx>
                        <wps:bodyPr rot="0" vert="horz" wrap="square" lIns="91440" tIns="45720" rIns="91440" bIns="45720" anchor="ctr" anchorCtr="0" upright="1">
                          <a:noAutofit/>
                        </wps:bodyPr>
                      </wps:wsp>
                      <wps:wsp>
                        <wps:cNvPr id="502" name="Прямая соединительная линия 19"/>
                        <wps:cNvCnPr/>
                        <wps:spPr bwMode="auto">
                          <a:xfrm>
                            <a:off x="165538" y="1483605"/>
                            <a:ext cx="635" cy="2847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Прямая соединительная линия 20"/>
                        <wps:cNvCnPr/>
                        <wps:spPr bwMode="auto">
                          <a:xfrm flipH="1">
                            <a:off x="1477448" y="1512180"/>
                            <a:ext cx="6350" cy="2520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4" name="Прямоугольник 21"/>
                        <wps:cNvSpPr>
                          <a:spLocks noChangeArrowheads="1"/>
                        </wps:cNvSpPr>
                        <wps:spPr bwMode="auto">
                          <a:xfrm>
                            <a:off x="265233" y="2509130"/>
                            <a:ext cx="1099820" cy="697230"/>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Нормативно-правове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18000" tIns="10800" rIns="18000" bIns="10800" anchor="ctr" anchorCtr="0" upright="1">
                          <a:noAutofit/>
                        </wps:bodyPr>
                      </wps:wsp>
                      <wps:wsp>
                        <wps:cNvPr id="505" name="Прямоугольник 22"/>
                        <wps:cNvSpPr>
                          <a:spLocks noChangeArrowheads="1"/>
                        </wps:cNvSpPr>
                        <wps:spPr bwMode="auto">
                          <a:xfrm>
                            <a:off x="277298" y="4069960"/>
                            <a:ext cx="1087120" cy="538480"/>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Кадрове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18000" tIns="10800" rIns="18000" bIns="10800" anchor="ctr" anchorCtr="0" upright="1">
                          <a:noAutofit/>
                        </wps:bodyPr>
                      </wps:wsp>
                      <wps:wsp>
                        <wps:cNvPr id="507" name="Прямоугольник 23"/>
                        <wps:cNvSpPr>
                          <a:spLocks noChangeArrowheads="1"/>
                        </wps:cNvSpPr>
                        <wps:spPr bwMode="auto">
                          <a:xfrm>
                            <a:off x="265868" y="3283830"/>
                            <a:ext cx="1099185" cy="696595"/>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Програмно-технічне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18000" tIns="10800" rIns="18000" bIns="10800" anchor="ctr" anchorCtr="0" upright="1">
                          <a:noAutofit/>
                        </wps:bodyPr>
                      </wps:wsp>
                      <wps:wsp>
                        <wps:cNvPr id="508" name="Прямоугольник 24"/>
                        <wps:cNvSpPr>
                          <a:spLocks noChangeArrowheads="1"/>
                        </wps:cNvSpPr>
                        <wps:spPr bwMode="auto">
                          <a:xfrm>
                            <a:off x="1595558" y="2459600"/>
                            <a:ext cx="1619250" cy="567690"/>
                          </a:xfrm>
                          <a:prstGeom prst="rect">
                            <a:avLst/>
                          </a:prstGeom>
                          <a:solidFill>
                            <a:srgbClr val="FFFFFF"/>
                          </a:solidFill>
                          <a:ln w="3175">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активами</w:t>
                              </w:r>
                            </w:p>
                          </w:txbxContent>
                        </wps:txbx>
                        <wps:bodyPr rot="0" vert="horz" wrap="square" lIns="91440" tIns="45720" rIns="91440" bIns="45720" anchor="ctr" anchorCtr="0" upright="1">
                          <a:noAutofit/>
                        </wps:bodyPr>
                      </wps:wsp>
                      <wps:wsp>
                        <wps:cNvPr id="509" name="Прямоугольник 25"/>
                        <wps:cNvSpPr>
                          <a:spLocks noChangeArrowheads="1"/>
                        </wps:cNvSpPr>
                        <wps:spPr bwMode="auto">
                          <a:xfrm>
                            <a:off x="1595558" y="3099045"/>
                            <a:ext cx="1619250" cy="567690"/>
                          </a:xfrm>
                          <a:prstGeom prst="rect">
                            <a:avLst/>
                          </a:prstGeom>
                          <a:solidFill>
                            <a:srgbClr val="FFFFFF"/>
                          </a:solidFill>
                          <a:ln w="3175">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капіталом</w:t>
                              </w:r>
                            </w:p>
                          </w:txbxContent>
                        </wps:txbx>
                        <wps:bodyPr rot="0" vert="horz" wrap="square" lIns="91440" tIns="45720" rIns="91440" bIns="45720" anchor="ctr" anchorCtr="0" upright="1">
                          <a:noAutofit/>
                        </wps:bodyPr>
                      </wps:wsp>
                      <wps:wsp>
                        <wps:cNvPr id="510" name="Прямоугольник 26"/>
                        <wps:cNvSpPr>
                          <a:spLocks noChangeArrowheads="1"/>
                        </wps:cNvSpPr>
                        <wps:spPr bwMode="auto">
                          <a:xfrm>
                            <a:off x="1595558" y="3755000"/>
                            <a:ext cx="1619250" cy="567055"/>
                          </a:xfrm>
                          <a:prstGeom prst="rect">
                            <a:avLst/>
                          </a:prstGeom>
                          <a:solidFill>
                            <a:srgbClr val="FFFFFF"/>
                          </a:solidFill>
                          <a:ln w="3175">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грошовими потоками</w:t>
                              </w:r>
                            </w:p>
                          </w:txbxContent>
                        </wps:txbx>
                        <wps:bodyPr rot="0" vert="horz" wrap="square" lIns="91440" tIns="45720" rIns="91440" bIns="45720" anchor="ctr" anchorCtr="0" upright="1">
                          <a:noAutofit/>
                        </wps:bodyPr>
                      </wps:wsp>
                      <wps:wsp>
                        <wps:cNvPr id="511" name="Прямая со стрелкой 27"/>
                        <wps:cNvCnPr>
                          <a:cxnSpLocks noChangeShapeType="1"/>
                        </wps:cNvCnPr>
                        <wps:spPr bwMode="auto">
                          <a:xfrm flipV="1">
                            <a:off x="165538" y="2130670"/>
                            <a:ext cx="11176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2" name="Прямая со стрелкой 28"/>
                        <wps:cNvCnPr>
                          <a:cxnSpLocks noChangeShapeType="1"/>
                        </wps:cNvCnPr>
                        <wps:spPr bwMode="auto">
                          <a:xfrm>
                            <a:off x="165538" y="2839965"/>
                            <a:ext cx="11176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3" name="Прямая со стрелкой 29"/>
                        <wps:cNvCnPr>
                          <a:cxnSpLocks noChangeShapeType="1"/>
                        </wps:cNvCnPr>
                        <wps:spPr bwMode="auto">
                          <a:xfrm>
                            <a:off x="165538" y="3609585"/>
                            <a:ext cx="11176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4" name="Прямая со стрелкой 30"/>
                        <wps:cNvCnPr>
                          <a:cxnSpLocks noChangeShapeType="1"/>
                        </wps:cNvCnPr>
                        <wps:spPr bwMode="auto">
                          <a:xfrm>
                            <a:off x="165538" y="4330945"/>
                            <a:ext cx="996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5" name="Прямая со стрелкой 31"/>
                        <wps:cNvCnPr>
                          <a:cxnSpLocks noChangeShapeType="1"/>
                        </wps:cNvCnPr>
                        <wps:spPr bwMode="auto">
                          <a:xfrm>
                            <a:off x="1496498" y="4027415"/>
                            <a:ext cx="10541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6" name="Прямая со стрелкой 32"/>
                        <wps:cNvCnPr>
                          <a:cxnSpLocks noChangeShapeType="1"/>
                        </wps:cNvCnPr>
                        <wps:spPr bwMode="auto">
                          <a:xfrm flipV="1">
                            <a:off x="1496498" y="3382890"/>
                            <a:ext cx="99060" cy="190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7" name="Прямая со стрелкой 33"/>
                        <wps:cNvCnPr>
                          <a:cxnSpLocks noChangeShapeType="1"/>
                        </wps:cNvCnPr>
                        <wps:spPr bwMode="auto">
                          <a:xfrm>
                            <a:off x="1496498" y="2747890"/>
                            <a:ext cx="9906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8" name="Прямая со стрелкой 34"/>
                        <wps:cNvCnPr>
                          <a:cxnSpLocks noChangeShapeType="1"/>
                        </wps:cNvCnPr>
                        <wps:spPr bwMode="auto">
                          <a:xfrm>
                            <a:off x="1496498" y="2061455"/>
                            <a:ext cx="9906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39" name="Прямая со стрелкой 35"/>
                        <wps:cNvCnPr>
                          <a:cxnSpLocks noChangeShapeType="1"/>
                        </wps:cNvCnPr>
                        <wps:spPr bwMode="auto">
                          <a:xfrm flipV="1">
                            <a:off x="1364418" y="1357518"/>
                            <a:ext cx="132080" cy="172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40" name="Прямая со стрелкой 36"/>
                        <wps:cNvCnPr>
                          <a:cxnSpLocks noChangeShapeType="1"/>
                        </wps:cNvCnPr>
                        <wps:spPr bwMode="auto">
                          <a:xfrm>
                            <a:off x="2973508" y="1357518"/>
                            <a:ext cx="162560" cy="172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41" name="Прямая со стрелкой 37"/>
                        <wps:cNvCnPr>
                          <a:cxnSpLocks noChangeShapeType="1"/>
                        </wps:cNvCnPr>
                        <wps:spPr bwMode="auto">
                          <a:xfrm>
                            <a:off x="4693088" y="1359243"/>
                            <a:ext cx="93345" cy="707"/>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42" name="Прямоугольник 38"/>
                        <wps:cNvSpPr>
                          <a:spLocks noChangeArrowheads="1"/>
                        </wps:cNvSpPr>
                        <wps:spPr bwMode="auto">
                          <a:xfrm>
                            <a:off x="3444043" y="2154800"/>
                            <a:ext cx="1172210" cy="696595"/>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18000" tIns="10800" rIns="18000" bIns="10800" anchor="ctr" anchorCtr="0" upright="1">
                          <a:noAutofit/>
                        </wps:bodyPr>
                      </wps:wsp>
                      <wps:wsp>
                        <wps:cNvPr id="843" name="Прямоугольник 39"/>
                        <wps:cNvSpPr>
                          <a:spLocks noChangeArrowheads="1"/>
                        </wps:cNvSpPr>
                        <wps:spPr bwMode="auto">
                          <a:xfrm>
                            <a:off x="3444043" y="3217790"/>
                            <a:ext cx="1172210" cy="697230"/>
                          </a:xfrm>
                          <a:prstGeom prst="rect">
                            <a:avLst/>
                          </a:prstGeom>
                          <a:solidFill>
                            <a:srgbClr val="FFFFFF"/>
                          </a:solidFill>
                          <a:ln w="3175">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wps:txbx>
                        <wps:bodyPr rot="0" vert="horz" wrap="square" lIns="91440" tIns="45720" rIns="91440" bIns="45720" anchor="ctr" anchorCtr="0" upright="1">
                          <a:noAutofit/>
                        </wps:bodyPr>
                      </wps:wsp>
                      <wps:wsp>
                        <wps:cNvPr id="844" name="Прямоугольник 40"/>
                        <wps:cNvSpPr>
                          <a:spLocks noChangeArrowheads="1"/>
                        </wps:cNvSpPr>
                        <wps:spPr bwMode="auto">
                          <a:xfrm>
                            <a:off x="4889938" y="1762370"/>
                            <a:ext cx="941070" cy="470535"/>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Виявлення ризику</w:t>
                              </w:r>
                            </w:p>
                          </w:txbxContent>
                        </wps:txbx>
                        <wps:bodyPr rot="0" vert="horz" wrap="square" lIns="18000" tIns="10800" rIns="18000" bIns="10800" anchor="ctr" anchorCtr="0" upright="1">
                          <a:noAutofit/>
                        </wps:bodyPr>
                      </wps:wsp>
                      <wps:wsp>
                        <wps:cNvPr id="845" name="Прямоугольник 41"/>
                        <wps:cNvSpPr>
                          <a:spLocks noChangeArrowheads="1"/>
                        </wps:cNvSpPr>
                        <wps:spPr bwMode="auto">
                          <a:xfrm>
                            <a:off x="4889938" y="2512940"/>
                            <a:ext cx="986790" cy="469900"/>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Вирівнюва</w:t>
                              </w:r>
                              <w:r>
                                <w:rPr>
                                  <w:lang w:val="uk-UA"/>
                                </w:rPr>
                                <w:t>-</w:t>
                              </w:r>
                              <w:r w:rsidRPr="00D310B5">
                                <w:rPr>
                                  <w:lang w:val="uk-UA"/>
                                </w:rPr>
                                <w:t>ння ризику</w:t>
                              </w:r>
                            </w:p>
                          </w:txbxContent>
                        </wps:txbx>
                        <wps:bodyPr rot="0" vert="horz" wrap="square" lIns="18000" tIns="10800" rIns="18000" bIns="10800" anchor="ctr" anchorCtr="0" upright="1">
                          <a:noAutofit/>
                        </wps:bodyPr>
                      </wps:wsp>
                      <wps:wsp>
                        <wps:cNvPr id="846" name="Прямоугольник 42"/>
                        <wps:cNvSpPr>
                          <a:spLocks noChangeArrowheads="1"/>
                        </wps:cNvSpPr>
                        <wps:spPr bwMode="auto">
                          <a:xfrm>
                            <a:off x="4889938" y="3217155"/>
                            <a:ext cx="929005" cy="492760"/>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Контроль ризику</w:t>
                              </w:r>
                            </w:p>
                          </w:txbxContent>
                        </wps:txbx>
                        <wps:bodyPr rot="0" vert="horz" wrap="square" lIns="18000" tIns="10800" rIns="18000" bIns="10800" anchor="ctr" anchorCtr="0" upright="1">
                          <a:noAutofit/>
                        </wps:bodyPr>
                      </wps:wsp>
                      <wps:wsp>
                        <wps:cNvPr id="847" name="Прямоугольник 43"/>
                        <wps:cNvSpPr>
                          <a:spLocks noChangeArrowheads="1"/>
                        </wps:cNvSpPr>
                        <wps:spPr bwMode="auto">
                          <a:xfrm>
                            <a:off x="4889938" y="4027415"/>
                            <a:ext cx="941070" cy="469265"/>
                          </a:xfrm>
                          <a:prstGeom prst="rect">
                            <a:avLst/>
                          </a:prstGeom>
                          <a:solidFill>
                            <a:srgbClr val="FFFFFF"/>
                          </a:solidFill>
                          <a:ln w="12700">
                            <a:solidFill>
                              <a:srgbClr val="000000"/>
                            </a:solidFill>
                            <a:miter lim="800000"/>
                            <a:headEnd/>
                            <a:tailEnd/>
                          </a:ln>
                        </wps:spPr>
                        <wps:txbx>
                          <w:txbxContent>
                            <w:p w:rsidR="00A41397" w:rsidRPr="00D310B5" w:rsidRDefault="00A41397" w:rsidP="00434919">
                              <w:pPr>
                                <w:pStyle w:val="NormalWeb"/>
                                <w:spacing w:before="0" w:beforeAutospacing="0" w:after="0" w:afterAutospacing="0"/>
                                <w:jc w:val="center"/>
                              </w:pPr>
                              <w:r w:rsidRPr="00D310B5">
                                <w:rPr>
                                  <w:lang w:val="uk-UA"/>
                                </w:rPr>
                                <w:t>Моніторинг ризику</w:t>
                              </w:r>
                            </w:p>
                          </w:txbxContent>
                        </wps:txbx>
                        <wps:bodyPr rot="0" vert="horz" wrap="square" lIns="18000" tIns="10800" rIns="18000" bIns="10800" anchor="ctr" anchorCtr="0" upright="1">
                          <a:noAutofit/>
                        </wps:bodyPr>
                      </wps:wsp>
                      <wps:wsp>
                        <wps:cNvPr id="853" name="Прямая соединительная линия 44"/>
                        <wps:cNvCnPr/>
                        <wps:spPr bwMode="auto">
                          <a:xfrm>
                            <a:off x="3273228" y="1601715"/>
                            <a:ext cx="635" cy="2026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Прямая со стрелкой 45"/>
                        <wps:cNvCnPr>
                          <a:cxnSpLocks noChangeShapeType="1"/>
                        </wps:cNvCnPr>
                        <wps:spPr bwMode="auto">
                          <a:xfrm>
                            <a:off x="3273228" y="2459600"/>
                            <a:ext cx="17018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55" name="Прямая со стрелкой 46"/>
                        <wps:cNvCnPr>
                          <a:cxnSpLocks noChangeShapeType="1"/>
                        </wps:cNvCnPr>
                        <wps:spPr bwMode="auto">
                          <a:xfrm>
                            <a:off x="3273228" y="3628635"/>
                            <a:ext cx="17018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56" name="Прямая соединительная линия 47"/>
                        <wps:cNvCnPr/>
                        <wps:spPr bwMode="auto">
                          <a:xfrm>
                            <a:off x="4797863" y="1548375"/>
                            <a:ext cx="635" cy="279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Прямая соединительная линия 52"/>
                        <wps:cNvCnPr/>
                        <wps:spPr bwMode="auto">
                          <a:xfrm flipV="1">
                            <a:off x="548443" y="4664331"/>
                            <a:ext cx="5132705" cy="8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Прямая соединительная линия 53"/>
                        <wps:cNvCnPr/>
                        <wps:spPr bwMode="auto">
                          <a:xfrm flipV="1">
                            <a:off x="548443" y="4608089"/>
                            <a:ext cx="635" cy="64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 name="Прямая соединительная линия 54"/>
                        <wps:cNvCnPr/>
                        <wps:spPr bwMode="auto">
                          <a:xfrm flipV="1">
                            <a:off x="2261673" y="4342043"/>
                            <a:ext cx="0" cy="3219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0" name="Прямая соединительная линия 55"/>
                        <wps:cNvCnPr/>
                        <wps:spPr bwMode="auto">
                          <a:xfrm>
                            <a:off x="4006653" y="3914086"/>
                            <a:ext cx="0" cy="748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Прямая соединительная линия 56"/>
                        <wps:cNvCnPr/>
                        <wps:spPr bwMode="auto">
                          <a:xfrm flipV="1">
                            <a:off x="5680513" y="4497607"/>
                            <a:ext cx="1" cy="164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 name="Прямая со стрелкой 59"/>
                        <wps:cNvCnPr/>
                        <wps:spPr bwMode="auto">
                          <a:xfrm>
                            <a:off x="4798498" y="2747890"/>
                            <a:ext cx="9144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63" name="Прямая со стрелкой 61"/>
                        <wps:cNvCnPr/>
                        <wps:spPr bwMode="auto">
                          <a:xfrm>
                            <a:off x="4798498" y="3512430"/>
                            <a:ext cx="9144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64" name="Прямая со стрелкой 62"/>
                        <wps:cNvCnPr/>
                        <wps:spPr bwMode="auto">
                          <a:xfrm>
                            <a:off x="4798498" y="4343010"/>
                            <a:ext cx="91440"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65" name="Прямая со стрелкой 63"/>
                        <wps:cNvCnPr/>
                        <wps:spPr bwMode="auto">
                          <a:xfrm>
                            <a:off x="4798498" y="1996050"/>
                            <a:ext cx="91440" cy="127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66" name="Прямая со стрелкой 8"/>
                        <wps:cNvCnPr>
                          <a:cxnSpLocks noChangeShapeType="1"/>
                        </wps:cNvCnPr>
                        <wps:spPr bwMode="auto">
                          <a:xfrm>
                            <a:off x="3021133" y="5153281"/>
                            <a:ext cx="7620" cy="122555"/>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58" o:spid="_x0000_s1542" editas="canvas" style="width:480pt;height:441.55pt;mso-position-horizontal-relative:char;mso-position-vertical-relative:line" coordsize="60960,5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">
                <v:shape id="_x0000_s1543" type="#_x0000_t75" style="position:absolute;width:60960;height:56076;visibility:visible;mso-wrap-style:square">
                  <v:fill o:detectmouseclick="t"/>
                  <v:path o:connecttype="none"/>
                </v:shape>
                <v:rect id="Rectangle 107" o:spid="_x0000_s1544" style="position:absolute;left:1655;top:332;width:57112;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Hq8UA&#10;AADcAAAADwAAAGRycy9kb3ducmV2LnhtbESPS2vDMBCE74X8B7GB3hq5xZjgRgmlkAeBHuwkh9wW&#10;a/3A1spYqmP/+6pQ6HGYmW+YzW4ynRhpcI1lBa+rCARxYXXDlYLrZf+yBuE8ssbOMimYycFuu3ja&#10;YKrtgzMac1+JAGGXooLa+z6V0hU1GXQr2xMHr7SDQR/kUEk94CPATSffoiiRBhsOCzX29FlT0ebf&#10;RkF/y77O9hB3WXuM8V7OZXO+j0o9L6ePdxCeJv8f/muftIJ4ncD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serxQAAANwAAAAPAAAAAAAAAAAAAAAAAJgCAABkcnMv&#10;ZG93bnJldi54bWxQSwUGAAAAAAQABAD1AAAAigMAAAAA&#10;" strokeweight=".25pt">
                  <v:textbo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v:textbox>
                </v:rect>
                <v:rect id="Rectangle 108" o:spid="_x0000_s1545" style="position:absolute;left:1655;top:4930;width:57112;height:2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iMMYA&#10;AADcAAAADwAAAGRycy9kb3ducmV2LnhtbESPzWrDMBCE74W8g9hCbo3cYlrjRjEl0KQEerCTHHJb&#10;rPUPtlbGUhzn7atCocdhZr5h1tlsejHR6FrLCp5XEQji0uqWawWn4+dTAsJ5ZI29ZVJwJwfZZvGw&#10;xlTbG+c0Fb4WAcIuRQWN90MqpSsbMuhWdiAOXmVHgz7IsZZ6xFuAm16+RNGrNNhyWGhwoG1DZVdc&#10;jYLhnH8f7C7u824f46W6V+3hMim1fJw/3kF4mv1/+K/9pRXEyRv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ZiMMYAAADcAAAADwAAAAAAAAAAAAAAAACYAgAAZHJz&#10;L2Rvd25yZXYueG1sUEsFBgAAAAAEAAQA9QAAAIsDAAAAAA==&#10;" strokeweight=".25pt">
                  <v:textbo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v:textbox>
                </v:rect>
                <v:rect id="Rectangle 109" o:spid="_x0000_s1546" style="position:absolute;left:1655;top:48243;width:57112;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2QsAA&#10;AADcAAAADwAAAGRycy9kb3ducmV2LnhtbERPyarCMBTdC/5DuMLbaaqUh1SjiOCA8BZ1WLi7NLcD&#10;NjelibX+/ctCcHk483Ldm1p01LrKsoLpJAJBnFldcaHgetmN5yCcR9ZYWyYFb3KwXg0HS0y0fXFK&#10;3dkXIoSwS1BB6X2TSOmykgy6iW2IA5fb1qAPsC2kbvEVwk0tZ1H0Kw1WHBpKbGhbUvY4P42C5pb+&#10;new+rtPHIcZ7/s6r071T6mfUbxYgPPX+K/64j1pBPA9rw5lw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n2QsAAAADcAAAADwAAAAAAAAAAAAAAAACYAgAAZHJzL2Rvd25y&#10;ZXYueG1sUEsFBgAAAAAEAAQA9QAAAIUDAAAAAA==&#10;" strokeweight=".25pt">
                  <v:textbo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v:textbox>
                </v:rect>
                <v:rect id="Прямоугольник 6" o:spid="_x0000_s1547" style="position:absolute;left:1655;top:52758;width:57105;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T2cQA&#10;AADcAAAADwAAAGRycy9kb3ducmV2LnhtbESPT4vCMBTE78J+h/AWvGmqFHGrUWRhXRE8VNeDt0fz&#10;+gebl9Jka/32RhA8DjPzG2a57k0tOmpdZVnBZByBIM6srrhQ8Hf6Gc1BOI+ssbZMCu7kYL36GCwx&#10;0fbGKXVHX4gAYZeggtL7JpHSZSUZdGPbEAcvt61BH2RbSN3iLcBNLadRNJMGKw4LJTb0XVJ2Pf4b&#10;Bc05PeztNq7T62+Ml/yeV/tLp9Tws98sQHjq/Tv8au+0gnj+Bc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FU9nEAAAA3AAAAA8AAAAAAAAAAAAAAAAAmAIAAGRycy9k&#10;b3ducmV2LnhtbFBLBQYAAAAABAAEAPUAAACJAwAAAAA=&#10;" strokeweight=".25pt">
                  <v:textbox>
                    <w:txbxContent>
                      <w:p w:rsidR="00A41397" w:rsidRPr="00434919" w:rsidRDefault="00A41397" w:rsidP="00434919">
                        <w:pPr>
                          <w:pStyle w:val="NormalWeb"/>
                          <w:spacing w:before="0" w:beforeAutospacing="0" w:after="0" w:afterAutospacing="0"/>
                          <w:jc w:val="center"/>
                          <w:rPr>
                            <w:lang w:val="ru-RU"/>
                          </w:rPr>
                        </w:pPr>
                        <w:r w:rsidRPr="00D310B5">
                          <w:rPr>
                            <w:lang w:val="uk-UA"/>
                          </w:rPr>
                          <w:t>Мета та завдання управління фінансовою стійкістю підприємства</w:t>
                        </w:r>
                      </w:p>
                    </w:txbxContent>
                  </v:textbox>
                </v:rect>
                <v:shape id="Прямая со стрелкой 7" o:spid="_x0000_s1548" type="#_x0000_t32" style="position:absolute;left:30211;top:3621;width:0;height:1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raCcQAAADcAAAADwAAAGRycy9kb3ducmV2LnhtbERPy2oCMRTdF/oP4RbcacYqUkejlFJr&#10;tYL4ALu8nVxnBic3YxJ1+vfNQujycN7jaWMqcSXnS8sKup0EBHFmdcm5gv1u1n4B4QOyxsoyKfgl&#10;D9PJ48MYU21vvKHrNuQihrBPUUERQp1K6bOCDPqOrYkjd7TOYIjQ5VI7vMVwU8nnJBlIgyXHhgJr&#10;eisoO20vRsH3fOnWp4+L7S+6q/nx/P7V48OPUq2n5nUEIlAT/sV396dW0B/G+fFMPAJy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toJxAAAANwAAAAPAAAAAAAAAAAA&#10;AAAAAKECAABkcnMvZG93bnJldi54bWxQSwUGAAAAAAQABAD5AAAAkgMAAAAA&#10;" strokeweight="1pt">
                  <v:stroke endarrow="open"/>
                </v:shape>
                <v:shape id="Прямая со стрелкой 10" o:spid="_x0000_s1549" type="#_x0000_t32" style="position:absolute;left:30211;top:7675;width:0;height:1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DA28UAAADcAAAADwAAAGRycy9kb3ducmV2LnhtbESPS2vDMBCE74X8B7GFXkIi222S1o0S&#10;QqAP6CkPyHWx1paJtTKW6jj/PioEehxm5htmuR5sI3rqfO1YQTpNQBAXTtdcKTgePiavIHxA1tg4&#10;JgVX8rBejR6WmGt34R31+1CJCGGfowITQptL6QtDFv3UtcTRK11nMUTZVVJ3eIlw28gsSebSYs1x&#10;wWBLW0PFef9rFZSZpnR8PpmvxQzL7c9z1vfNp1JPj8PmHUSgIfyH7+1vreDlLYW/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DA28UAAADcAAAADwAAAAAAAAAA&#10;AAAAAAChAgAAZHJzL2Rvd25yZXYueG1sUEsFBgAAAAAEAAQA+QAAAJMDAAAAAA==&#10;">
                  <v:stroke endarrow="open"/>
                </v:shape>
                <v:shape id="Прямая со стрелкой 8" o:spid="_x0000_s1550" type="#_x0000_t32" style="position:absolute;left:30281;top:4663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h5cgAAADcAAAADwAAAGRycy9kb3ducmV2LnhtbESPW2sCMRSE3wv9D+EU+lazXhBdjVJK&#10;ra0K4gXax9PNcXdxc7JNom7/fVMQfBxm5htmPG1MJc7kfGlZQbuVgCDOrC45V7DfzZ4GIHxA1lhZ&#10;JgW/5GE6ub8bY6rthTd03oZcRAj7FBUUIdSplD4ryKBv2Zo4egfrDIYoXS61w0uEm0p2kqQvDZYc&#10;Fwqs6aWg7Lg9GQVf84VbH99OtvfRXs0PP6/LLn9+K/X40DyPQARqwi18bb9rBb1hB/7PxCMgJ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Th5cgAAADcAAAADwAAAAAA&#10;AAAAAAAAAAChAgAAZHJzL2Rvd25yZXYueG1sUEsFBgAAAAAEAAQA+QAAAJYDAAAAAA==&#10;" strokeweight="1pt">
                  <v:stroke endarrow="open"/>
                </v:shape>
                <v:line id="Прямая соединительная линия 9" o:spid="_x0000_s1551" style="position:absolute;visibility:visible;mso-wrap-style:square" from="7649,9241" to="53026,9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oqscAAADcAAAADwAAAGRycy9kb3ducmV2LnhtbESPQWvCQBSE7wX/w/IKvdVNawk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6iqxwAAANwAAAAPAAAAAAAA&#10;AAAAAAAAAKECAABkcnMvZG93bnJldi54bWxQSwUGAAAAAAQABAD5AAAAlQMAAAAA&#10;"/>
                <v:roundrect id="Скругленный прямоугольник 11" o:spid="_x0000_s1552" style="position:absolute;left:1655;top:10450;width:11989;height:6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3DccA&#10;AADcAAAADwAAAGRycy9kb3ducmV2LnhtbESP3WrCQBSE7wXfYTmCd7qxDVJTV+mPgVZ6UY0PcJo9&#10;JqHZs2l2jalP7xaEXg4z8w2zXPemFh21rrKsYDaNQBDnVldcKDhk6eQBhPPIGmvLpOCXHKxXw8ES&#10;E23PvKNu7wsRIOwSVFB63yRSurwkg25qG+LgHW1r0AfZFlK3eA5wU8u7KJpLgxWHhRIbeikp/96f&#10;jAL9+dFtLz/PX7tmE79m2YXf0/ReqfGof3oE4an3/+Fb+00riBcx/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2tw3HAAAA3AAAAA8AAAAAAAAAAAAAAAAAmAIAAGRy&#10;cy9kb3ducmV2LnhtbFBLBQYAAAAABAAEAPUAAACMAw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Елементи забезпечення</w:t>
                        </w:r>
                      </w:p>
                    </w:txbxContent>
                  </v:textbox>
                </v:roundrect>
                <v:roundrect id="Скругленный прямоугольник 12" o:spid="_x0000_s1553" style="position:absolute;left:47864;top:10419;width:10325;height:63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SlscA&#10;AADcAAAADwAAAGRycy9kb3ducmV2LnhtbESP0U7CQBRE30n8h8014Q22ChosLESRJmh8AOoHXLrX&#10;trF7t3TXUvh61oSEx8nMnMnMFp2pREuNKy0reBhGIIgzq0vOFXynyWACwnlkjZVlUnAiB4v5XW+G&#10;sbZH3lK787kIEHYxKii8r2MpXVaQQTe0NXHwfmxj0AfZ5FI3eAxwU8nHKHqWBksOCwXWtCwo+939&#10;GQV689V+ng9v+229Gr+n6Zk/kmSkVP++e52C8NT5W/jaXmsF45cn+D8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6EpbHAAAA3AAAAA8AAAAAAAAAAAAAAAAAmAIAAGRy&#10;cy9kb3ducmV2LnhtbFBLBQYAAAAABAAEAPUAAACMAw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Управління ризиком</w:t>
                        </w:r>
                      </w:p>
                    </w:txbxContent>
                  </v:textbox>
                </v:roundrect>
                <v:roundrect id="Скругленный прямоугольник 13" o:spid="_x0000_s1554" style="position:absolute;left:14964;top:10415;width:14771;height:63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M4cYA&#10;AADcAAAADwAAAGRycy9kb3ducmV2LnhtbESP3WrCQBSE74W+w3IK3ummVaRGV+lfQMULNT7AMXtM&#10;QrNn0+waU5++WxB6OczMN8x82ZlKtNS40rKCp2EEgjizuuRcwTFNBi8gnEfWWFkmBT/kYLl46M0x&#10;1vbKe2oPPhcBwi5GBYX3dSylywoy6Ia2Jg7e2TYGfZBNLnWD1wA3lXyOook0WHJYKLCm94Kyr8PF&#10;KNC7bbu5fb+d9vXn+CNNb7xOkpFS/cfudQbCU+f/w/f2SisYTy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M4cYAAADcAAAADwAAAAAAAAAAAAAAAACYAgAAZHJz&#10;L2Rvd25yZXYueG1sUEsFBgAAAAAEAAQA9QAAAIsDA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Аналіз політики управління підприємством</w:t>
                        </w:r>
                      </w:p>
                      <w:p w:rsidR="00A41397" w:rsidRPr="00D310B5" w:rsidRDefault="00A41397" w:rsidP="00434919">
                        <w:pPr>
                          <w:pStyle w:val="NormalWeb"/>
                          <w:spacing w:before="0" w:beforeAutospacing="0" w:after="0" w:afterAutospacing="0"/>
                          <w:jc w:val="center"/>
                        </w:pPr>
                      </w:p>
                    </w:txbxContent>
                  </v:textbox>
                </v:roundrect>
                <v:roundrect id="Скругленный прямоугольник 14" o:spid="_x0000_s1555" style="position:absolute;left:31360;top:10450;width:15570;height:6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pescA&#10;AADcAAAADwAAAGRycy9kb3ducmV2LnhtbESP0U7CQBRE30n8h8014Q22ClEsLESRJmh8AOoHXLrX&#10;trF7t3TXUvh61oSEx8nMnMnMFp2pREuNKy0reBhGIIgzq0vOFXynyWACwnlkjZVlUnAiB4v5XW+G&#10;sbZH3lK787kIEHYxKii8r2MpXVaQQTe0NXHwfmxj0AfZ5FI3eAxwU8nHKHqSBksOCwXWtCwo+939&#10;GQV689V+ng9v+229Gr+n6Zk/kmSkVP++e52C8NT5W/jaXmsF45dn+D8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kKXrHAAAA3AAAAA8AAAAAAAAAAAAAAAAAmAIAAGRy&#10;cy9kb3ducmV2LnhtbFBLBQYAAAAABAAEAPUAAACMAw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Вибір інструментів управління фінан</w:t>
                        </w:r>
                        <w:r>
                          <w:rPr>
                            <w:lang w:val="uk-UA"/>
                          </w:rPr>
                          <w:t>-</w:t>
                        </w:r>
                        <w:r w:rsidRPr="00D310B5">
                          <w:rPr>
                            <w:lang w:val="uk-UA"/>
                          </w:rPr>
                          <w:t>совою стійкістю</w:t>
                        </w:r>
                      </w:p>
                      <w:p w:rsidR="00A41397" w:rsidRPr="00D310B5" w:rsidRDefault="00A41397" w:rsidP="00434919">
                        <w:pPr>
                          <w:pStyle w:val="NormalWeb"/>
                          <w:spacing w:before="0" w:beforeAutospacing="0" w:after="0" w:afterAutospacing="0"/>
                          <w:jc w:val="center"/>
                        </w:pPr>
                      </w:p>
                    </w:txbxContent>
                  </v:textbox>
                </v:roundrect>
                <v:shape id="Прямая со стрелкой 15" o:spid="_x0000_s1556" type="#_x0000_t32" style="position:absolute;left:53026;top:9241;width:0;height:1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pRsIAAADcAAAADwAAAGRycy9kb3ducmV2LnhtbERPy4rCMBTdC/5DuMJsZEytOo+OUQbB&#10;B7gaZ2C2l+a2KTY3pYm1/r1ZCC4P571c97YWHbW+cqxgOklAEOdOV1wq+Pvdvn6A8AFZY+2YFNzI&#10;w3o1HCwx0+7KP9SdQiliCPsMFZgQmkxKnxuy6CeuIY5c4VqLIcK2lLrFawy3tUyT5E1arDg2GGxo&#10;Yyg/ny5WQZFqmo7P/2b/vsBic5ylXVfvlHoZ9d9fIAL14Sl+uA9awfwzro1n4hG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ppRsIAAADcAAAADwAAAAAAAAAAAAAA&#10;AAChAgAAZHJzL2Rvd25yZXYueG1sUEsFBgAAAAAEAAQA+QAAAJADAAAAAA==&#10;">
                  <v:stroke endarrow="open"/>
                </v:shape>
                <v:shape id="Прямая со стрелкой 16" o:spid="_x0000_s1557" type="#_x0000_t32" style="position:absolute;left:7649;top:9241;width:0;height:1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M3cYAAADcAAAADwAAAGRycy9kb3ducmV2LnhtbESPS2vDMBCE74X+B7GBXkIix23zcKKE&#10;Emgb6CkPyHWx1paJtTKW6jj/PioEehxm5htmteltLTpqfeVYwWScgCDOna64VHA6fo7mIHxA1lg7&#10;JgU38rBZPz+tMNPuynvqDqEUEcI+QwUmhCaT0ueGLPqxa4ijV7jWYoiyLaVu8RrhtpZpkkylxYrj&#10;gsGGtobyy+HXKihSTZPh5Wy+Z+9YbH9e066rv5R6GfQfSxCB+vAffrR3WsHbYgF/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2zN3GAAAA3AAAAA8AAAAAAAAA&#10;AAAAAAAAoQIAAGRycy9kb3ducmV2LnhtbFBLBQYAAAAABAAEAPkAAACUAwAAAAA=&#10;">
                  <v:stroke endarrow="open"/>
                </v:shape>
                <v:rect id="Rectangle 121" o:spid="_x0000_s1558" style="position:absolute;left:2652;top:17503;width:10998;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M38IA&#10;AADcAAAADwAAAGRycy9kb3ducmV2LnhtbERPXWvCMBR9F/Yfwh3sTZMKDulMyyhTNhDBur1fmru2&#10;W3NTmkzb/XrzIPh4ON+bfLSdONPgW8cakoUCQVw503Kt4fO0na9B+IBssHNMGibykGcPsw2mxl34&#10;SOcy1CKGsE9RQxNCn0rpq4Ys+oXriSP37QaLIcKhlmbASwy3nVwq9SwtthwbGuypaKj6Lf+shl33&#10;s09WSTEl3r1tvw5q+t9/FFo/PY6vLyACjeEuvrnfjYaVivPjmXgE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EzfwgAAANwAAAAPAAAAAAAAAAAAAAAAAJgCAABkcnMvZG93&#10;bnJldi54bWxQSwUGAAAAAAQABAD1AAAAhw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18" o:spid="_x0000_s1559" style="position:absolute;left:15949;top:18068;width:16199;height:5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FTGMYA&#10;AADcAAAADwAAAGRycy9kb3ducmV2LnhtbESPS2vDMBCE74X8B7GB3GrZxS3BiRJCoE0J9OA8Dr4t&#10;1vpBrJWxVMf591Wh0OMwM98w6+1kOjHS4FrLCpIoBkFcWt1yreByfn9egnAeWWNnmRQ8yMF2M3ta&#10;Y6btnXMaT74WAcIuQwWN930mpSsbMugi2xMHr7KDQR/kUEs94D3ATSdf4vhNGmw5LDTY076h8nb6&#10;Ngr6a/51tB9pl98OKRbVo2qPxajUYj7tViA8Tf4//Nf+1Ape4wR+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FTGMYAAADcAAAADwAAAAAAAAAAAAAAAACYAgAAZHJz&#10;L2Rvd25yZXYueG1sUEsFBgAAAAAEAAQA9QAAAIsDAAAAAA==&#10;" strokeweight=".25pt">
                  <v:textbo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обсягами діяльності</w:t>
                        </w:r>
                      </w:p>
                    </w:txbxContent>
                  </v:textbox>
                </v:rect>
                <v:line id="Прямая соединительная линия 19" o:spid="_x0000_s1560" style="position:absolute;visibility:visible;mso-wrap-style:square" from="1655,14836" to="1661,43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XK8YAAADcAAAADwAAAGRycy9kb3ducmV2LnhtbESPQWvCQBSE7wX/w/IEb3VTpaF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olyvGAAAA3AAAAA8AAAAAAAAA&#10;AAAAAAAAoQIAAGRycy9kb3ducmV2LnhtbFBLBQYAAAAABAAEAPkAAACUAwAAAAA=&#10;"/>
                <v:line id="Прямая соединительная линия 20" o:spid="_x0000_s1561" style="position:absolute;flip:x;visibility:visible;mso-wrap-style:square" from="14774,15121" to="14837,4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zz8cAAADcAAAADwAAAGRycy9kb3ducmV2LnhtbESPQWsCMRSE7wX/Q3hCL6JZWyt2NYoU&#10;Cj140ZYVb8/N62bZzcs2SXX77xuh0OMwM98wq01vW3EhH2rHCqaTDARx6XTNlYKP99fxAkSIyBpb&#10;x6TghwJs1oO7FebaXXlPl0OsRIJwyFGBibHLpQylIYth4jri5H06bzEm6SupPV4T3LbyIcvm0mLN&#10;acFgRy+GyubwbRXIxW705bfnWVM0x+OzKcqiO+2Uuh/22yWISH38D/+137SCp+wR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LPPxwAAANwAAAAPAAAAAAAA&#10;AAAAAAAAAKECAABkcnMvZG93bnJldi54bWxQSwUGAAAAAAQABAD5AAAAlQMAAAAA&#10;"/>
                <v:rect id="Прямоугольник 21" o:spid="_x0000_s1562" style="position:absolute;left:2652;top:25091;width:10998;height:6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K3MUA&#10;AADcAAAADwAAAGRycy9kb3ducmV2LnhtbESP3WrCQBSE7wt9h+UIvdPdlFokuoqEWipIwb/7Q/aY&#10;RLNnQ3ariU/fLQi9HGbmG2a26GwtrtT6yrGGZKRAEOfOVFxoOOxXwwkIH5AN1o5JQ08eFvPnpxmm&#10;xt14S9ddKESEsE9RQxlCk0rp85Is+pFriKN3cq3FEGVbSNPiLcJtLV+VepcWK44LJTaUlZRfdj9W&#10;w2d93iTjJOsT7z5Wx2/V3zfrTOuXQbecggjUhf/wo/1lNIzVG/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0rcxQAAANwAAAAPAAAAAAAAAAAAAAAAAJgCAABkcnMv&#10;ZG93bnJldi54bWxQSwUGAAAAAAQABAD1AAAAig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Нормативно-правове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22" o:spid="_x0000_s1563" style="position:absolute;left:2772;top:40699;width:10872;height:5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vR8QA&#10;AADcAAAADwAAAGRycy9kb3ducmV2LnhtbESPQWvCQBSE7wX/w/KE3upuCikluooELRakUKv3R/aZ&#10;RLNvQ3bVpL++Kwg9DjPzDTNb9LYRV+p87VhDMlEgiAtnai417H/WL+8gfEA22DgmDQN5WMxHTzPM&#10;jLvxN113oRQRwj5DDVUIbSalLyqy6CeuJY7e0XUWQ5RdKU2Htwi3jXxV6k1arDkuVNhSXlFx3l2s&#10;ho/mtE3SJB8S71brw5cafrefudbP4345BRGoD//hR3tjNKQqhfu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70fEAAAA3AAAAA8AAAAAAAAAAAAAAAAAmAIAAGRycy9k&#10;b3ducmV2LnhtbFBLBQYAAAAABAAEAPUAAACJAw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Кадрове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23" o:spid="_x0000_s1564" style="position:absolute;left:2658;top:32838;width:10992;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q8UA&#10;AADcAAAADwAAAGRycy9kb3ducmV2LnhtbESPQWvCQBSE74L/YXlCb3U3BatEV5GgpQUR1Pb+yD6T&#10;tNm3IbvVpL/eFQoeh5n5hlmsOluLC7W+cqwhGSsQxLkzFRcaPk/b5xkIH5AN1o5JQ08eVsvhYIGp&#10;cVc+0OUYChEh7FPUUIbQpFL6vCSLfuwa4uidXWsxRNkW0rR4jXBbyxelXqXFiuNCiQ1lJeU/x1+r&#10;4a3+3iWTJOsT7zbbr73q/3YfmdZPo249BxGoC4/wf/vdaJio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dSrxQAAANwAAAAPAAAAAAAAAAAAAAAAAJgCAABkcnMv&#10;ZG93bnJldi54bWxQSwUGAAAAAAQABAD1AAAAig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Програмно-технічне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24" o:spid="_x0000_s1565" style="position:absolute;left:15955;top:24596;width:16193;height:5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v6hcIA&#10;AADcAAAADwAAAGRycy9kb3ducmV2LnhtbERPy2rCQBTdC/7DcAV3ZlKxUlJHKYJWhC4S24W7S+bm&#10;gZk7ITPN4+87i4LLw3nvDqNpRE+dqy0reIliEMS51TWXCr5vp9UbCOeRNTaWScFEDg77+WyHibYD&#10;p9RnvhQhhF2CCirv20RKl1dk0EW2JQ5cYTuDPsCulLrDIYSbRq7jeCsN1hwaKmzpWFH+yH6NgvYn&#10;/bra86ZJH58bvBdTUV/vvVLLxfjxDsLT6J/if/dFK3iNw9pwJhw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qFwgAAANwAAAAPAAAAAAAAAAAAAAAAAJgCAABkcnMvZG93&#10;bnJldi54bWxQSwUGAAAAAAQABAD1AAAAhwMAAAAA&#10;" strokeweight=".25pt">
                  <v:textbo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активами</w:t>
                        </w:r>
                      </w:p>
                    </w:txbxContent>
                  </v:textbox>
                </v:rect>
                <v:rect id="Прямоугольник 25" o:spid="_x0000_s1566" style="position:absolute;left:15955;top:30990;width:16193;height:5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fHsYA&#10;AADcAAAADwAAAGRycy9kb3ducmV2LnhtbESPS2vDMBCE74X+B7GB3Go5JS2NEyWUQtIS6MFucsht&#10;sdYPYq2Mpfjx76tCIcdhZr5hNrvRNKKnztWWFSyiGARxbnXNpYLTz/7pDYTzyBoby6RgIge77ePD&#10;BhNtB06pz3wpAoRdggoq79tESpdXZNBFtiUOXmE7gz7IrpS6wyHATSOf4/hVGqw5LFTY0kdF+TW7&#10;GQXtOf0+2sOySa+fS7wUU1EfL71S89n4vgbhafT38H/7Syt4iVf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dfHsYAAADcAAAADwAAAAAAAAAAAAAAAACYAgAAZHJz&#10;L2Rvd25yZXYueG1sUEsFBgAAAAAEAAQA9QAAAIsDAAAAAA==&#10;" strokeweight=".25pt">
                  <v:textbo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капіталом</w:t>
                        </w:r>
                      </w:p>
                    </w:txbxContent>
                  </v:textbox>
                </v:rect>
                <v:rect id="Прямоугольник 26" o:spid="_x0000_s1567" style="position:absolute;left:15955;top:37550;width:16193;height:5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gXsIA&#10;AADcAAAADwAAAGRycy9kb3ducmV2LnhtbERPy4rCMBTdC/5DuMLsNFVUpJqKDIwzCLOoj4W7S3P7&#10;oM1NaTK1/r1ZDLg8nPduP5hG9NS5yrKC+SwCQZxZXXGh4Hr5mm5AOI+ssbFMCp7kYJ+MRzuMtX1w&#10;Sv3ZFyKEsItRQel9G0vpspIMupltiQOX286gD7ArpO7wEcJNIxdRtJYGKw4NJbb0WVJWn/+MgvaW&#10;/p7scdmk9fcS7/kzr073XqmPyXDYgvA0+Lf43/2jFazmYX44E46AT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GBewgAAANwAAAAPAAAAAAAAAAAAAAAAAJgCAABkcnMvZG93&#10;bnJldi54bWxQSwUGAAAAAAQABAD1AAAAhwMAAAAA&#10;" strokeweight=".25pt">
                  <v:textbox>
                    <w:txbxContent>
                      <w:p w:rsidR="00A41397" w:rsidRPr="00D310B5" w:rsidRDefault="00A41397" w:rsidP="00434919">
                        <w:pPr>
                          <w:pStyle w:val="NormalWeb"/>
                          <w:spacing w:before="0" w:beforeAutospacing="0" w:after="0" w:afterAutospacing="0"/>
                          <w:jc w:val="center"/>
                        </w:pPr>
                        <w:r w:rsidRPr="00D310B5">
                          <w:rPr>
                            <w:lang w:val="uk-UA"/>
                          </w:rPr>
                          <w:t>Політика управління грошовими потоками</w:t>
                        </w:r>
                      </w:p>
                    </w:txbxContent>
                  </v:textbox>
                </v:rect>
                <v:shape id="Прямая со стрелкой 27" o:spid="_x0000_s1568" type="#_x0000_t32" style="position:absolute;left:1655;top:21306;width:1117;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x/6MYAAADcAAAADwAAAGRycy9kb3ducmV2LnhtbESPQWvCQBSE7wX/w/IKvRTdpKVFYjYi&#10;BUGkINpeentkX7Kh2bdpdo3RX+8KBY/DzHzD5MvRtmKg3jeOFaSzBARx6XTDtYLvr/V0DsIHZI2t&#10;Y1JwJg/LYvKQY6bdifc0HEItIoR9hgpMCF0mpS8NWfQz1xFHr3K9xRBlX0vd4ynCbStfkuRdWmw4&#10;Lhjs6MNQ+Xs4WgXP+5+mrqrj59m/XnbzZLv7M+Wg1NPjuFqACDSGe/i/vdEK3tIUbmfiEZD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cf+jGAAAA3AAAAA8AAAAAAAAA&#10;AAAAAAAAoQIAAGRycy9kb3ducmV2LnhtbFBLBQYAAAAABAAEAPkAAACUAwAAAAA=&#10;">
                  <v:stroke endarrow="open"/>
                </v:shape>
                <v:shape id="Прямая со стрелкой 28" o:spid="_x0000_s1569" type="#_x0000_t32" style="position:absolute;left:1655;top:28399;width:111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X0vMUAAADcAAAADwAAAGRycy9kb3ducmV2LnhtbESPS2vDMBCE74H8B7GBXkIixyEPXCuh&#10;BPqAnOIWel2stWVsrYylOu6/rwqFHoeZ+YbJz5PtxEiDbxwr2KwTEMSl0w3XCj7en1dHED4ga+wc&#10;k4Jv8nA+zWc5Ztrd+UZjEWoRIewzVGBC6DMpfWnIol+7njh6lRsshiiHWuoB7xFuO5kmyV5abDgu&#10;GOzpYqhsiy+roEo1bZbtp3k97LC6XLfpOHYvSj0spqdHEIGm8B/+a79pBcdtCr9n4hGQp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X0vMUAAADcAAAADwAAAAAAAAAA&#10;AAAAAAChAgAAZHJzL2Rvd25yZXYueG1sUEsFBgAAAAAEAAQA+QAAAJMDAAAAAA==&#10;">
                  <v:stroke endarrow="open"/>
                </v:shape>
                <v:shape id="Прямая со стрелкой 29" o:spid="_x0000_s1570" type="#_x0000_t32" style="position:absolute;left:1655;top:36095;width:111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RJ8QAAADcAAAADwAAAGRycy9kb3ducmV2LnhtbESPT2vCQBTE74V+h+UVvBTdmFCV1FWK&#10;4B/oSVvo9ZF9yQazb0N2G+O3dwXB4zAzv2GW68E2oqfO144VTCcJCOLC6ZorBb8/2/EChA/IGhvH&#10;pOBKHtar15cl5tpd+Ej9KVQiQtjnqMCE0OZS+sKQRT9xLXH0StdZDFF2ldQdXiLcNjJNkpm0WHNc&#10;MNjSxlBxPv1bBWWqafp+/jP7+QeWm+8s7ftmp9Tobfj6BBFoCM/wo33QChZZBvcz8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KVEnxAAAANwAAAAPAAAAAAAAAAAA&#10;AAAAAKECAABkcnMvZG93bnJldi54bWxQSwUGAAAAAAQABAD5AAAAkgMAAAAA&#10;">
                  <v:stroke endarrow="open"/>
                </v:shape>
                <v:shape id="Прямая со стрелкой 30" o:spid="_x0000_s1571" type="#_x0000_t32" style="position:absolute;left:1655;top:43309;width:9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DJU8QAAADcAAAADwAAAGRycy9kb3ducmV2LnhtbESPS2vDMBCE74X8B7GFXEIix3niRgkh&#10;0AfklAfkulhry8RaGUtx3H9fFQo9DjPzDbPZ9bYWHbW+cqxgOklAEOdOV1wquF7ex2sQPiBrrB2T&#10;gm/ysNsOXjaYaffkE3XnUIoIYZ+hAhNCk0npc0MW/cQ1xNErXGsxRNmWUrf4jHBbyzRJltJixXHB&#10;YEMHQ/n9/LAKilTTdHS/mc/VAovDcZZ2Xf2h1PC137+BCNSH//Bf+0srWM/m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MlTxAAAANwAAAAPAAAAAAAAAAAA&#10;AAAAAKECAABkcnMvZG93bnJldi54bWxQSwUGAAAAAAQABAD5AAAAkgMAAAAA&#10;">
                  <v:stroke endarrow="open"/>
                </v:shape>
                <v:shape id="Прямая со стрелкой 31" o:spid="_x0000_s1572" type="#_x0000_t32" style="position:absolute;left:14964;top:40274;width:10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xsyMQAAADcAAAADwAAAGRycy9kb3ducmV2LnhtbESPQWvCQBSE7wX/w/IKvRTdGNFK6ioi&#10;WIWejAWvj+xLNph9G7JrTP99VxB6HGbmG2a1GWwjeup87VjBdJKAIC6crrlS8HPej5cgfEDW2Dgm&#10;Bb/kYbMevaww0+7OJ+rzUIkIYZ+hAhNCm0npC0MW/cS1xNErXWcxRNlVUnd4j3DbyDRJFtJizXHB&#10;YEs7Q8U1v1kFZapp+n69mMPHHMvd9yzt++ZLqbfXYfsJItAQ/sPP9lErWM7m8Dg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GzIxAAAANwAAAAPAAAAAAAAAAAA&#10;AAAAAKECAABkcnMvZG93bnJldi54bWxQSwUGAAAAAAQABAD5AAAAkgMAAAAA&#10;">
                  <v:stroke endarrow="open"/>
                </v:shape>
                <v:shape id="Прямая со стрелкой 32" o:spid="_x0000_s1573" type="#_x0000_t32" style="position:absolute;left:14964;top:33828;width:991;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BBS8YAAADcAAAADwAAAGRycy9kb3ducmV2LnhtbESPT4vCMBTE7wt+h/CEvSya7gpSqlFE&#10;WBARxD8Xb4/mtSk2L7WJtfrpNwsLexxm5jfMfNnbWnTU+sqxgs9xAoI4d7riUsH59D1KQfiArLF2&#10;TAqe5GG5GLzNMdPuwQfqjqEUEcI+QwUmhCaT0ueGLPqxa4ijV7jWYoiyLaVu8RHhtpZfSTKVFiuO&#10;CwYbWhvKr8e7VfBxuFRlUdx3Tz957dNku7+ZvFPqfdivZiAC9eE//NfeaAXpZAq/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wQUvGAAAA3AAAAA8AAAAAAAAA&#10;AAAAAAAAoQIAAGRycy9kb3ducmV2LnhtbFBLBQYAAAAABAAEAPkAAACUAwAAAAA=&#10;">
                  <v:stroke endarrow="open"/>
                </v:shape>
                <v:shape id="Прямая со стрелкой 33" o:spid="_x0000_s1574" type="#_x0000_t32" style="position:absolute;left:14964;top:27478;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XJMQAAADcAAAADwAAAGRycy9kb3ducmV2LnhtbESPQWvCQBSE70L/w/IKvUjdGKlKdBUR&#10;Wgs9GQteH9mXbDD7NmTXmP57tyB4HGbmG2a9HWwjeup87VjBdJKAIC6crrlS8Hv6fF+C8AFZY+OY&#10;FPyRh+3mZbTGTLsbH6nPQyUihH2GCkwIbSalLwxZ9BPXEkevdJ3FEGVXSd3hLcJtI9MkmUuLNccF&#10;gy3tDRWX/GoVlKmm6fhyNofFB5b7n1na982XUm+vw24FItAQnuFH+1srWM4W8H8mHg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ElckxAAAANwAAAAPAAAAAAAAAAAA&#10;AAAAAKECAABkcnMvZG93bnJldi54bWxQSwUGAAAAAAQABAD5AAAAkgMAAAAA&#10;">
                  <v:stroke endarrow="open"/>
                </v:shape>
                <v:shape id="Прямая со стрелкой 34" o:spid="_x0000_s1575" type="#_x0000_t32" style="position:absolute;left:14964;top:20614;width: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DVsIAAADcAAAADwAAAGRycy9kb3ducmV2LnhtbERPz2vCMBS+D/Y/hDfwMmbaypx0xjIK&#10;6mAndbDro3ltis1LaWLb/ffLQdjx4/u9LWbbiZEG3zpWkC4TEMSV0y03Cr4v+5cNCB+QNXaOScEv&#10;eSh2jw9bzLWb+ETjOTQihrDPUYEJoc+l9JUhi37peuLI1W6wGCIcGqkHnGK47WSWJGtpseXYYLCn&#10;0lB1Pd+sgjrTlD5ff8zx7RXr8muVjWN3UGrxNH+8gwg0h3/x3f2pFWxWcW08E4+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3DVsIAAADcAAAADwAAAAAAAAAAAAAA&#10;AAChAgAAZHJzL2Rvd25yZXYueG1sUEsFBgAAAAAEAAQA+QAAAJADAAAAAA==&#10;">
                  <v:stroke endarrow="open"/>
                </v:shape>
                <v:shape id="Прямая со стрелкой 35" o:spid="_x0000_s1576" type="#_x0000_t32" style="position:absolute;left:13644;top:13575;width:1320;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6MMAAADcAAAADwAAAGRycy9kb3ducmV2LnhtbESPQWuDQBSE74X8h+UVcqtrGhBj3YQi&#10;BBrSHGra+8N9VVv3rbgbNf8+Wwj0OMzMN0y+m00nRhpca1nBKopBEFdWt1wr+Dzvn1IQziNr7CyT&#10;gis52G0XDzlm2k78QWPpaxEg7DJU0HjfZ1K6qiGDLrI9cfC+7WDQBznUUg84Bbjp5HMcJ9Jgy2Gh&#10;wZ6Khqrf8mIUFOvxHb/KohhXU0Kno8f554BKLR/n1xcQnmb/H76337SCdL2BvzPhCM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27ujDAAAA3AAAAA8AAAAAAAAAAAAA&#10;AAAAoQIAAGRycy9kb3ducmV2LnhtbFBLBQYAAAAABAAEAPkAAACRAwAAAAA=&#10;">
                  <v:stroke startarrow="open" endarrow="open"/>
                </v:shape>
                <v:shape id="Прямая со стрелкой 36" o:spid="_x0000_s1577" type="#_x0000_t32" style="position:absolute;left:29735;top:13575;width:1625;height: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QqVMEAAADcAAAADwAAAGRycy9kb3ducmV2LnhtbERP22rCQBB9L/gPywi+1U2lREndiAiW&#10;grRg6gdMs5NLm50NmW2Mf+8+FPp4OPftbnKdGmmQ1rOBp2UCirj0tuXawOXz+LgBJQHZYueZDNxI&#10;YJfPHraYWX/lM41FqFUMYcnQQBNCn2ktZUMOZel74shVfnAYIhxqbQe8xnDX6VWSpNphy7GhwZ4O&#10;DZU/xa8zwO8ynj7qfVq92q+LHNbSpd+lMYv5tH8BFWgK/+I/95s1sHmO8+OZeAR0f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FCpUwQAAANwAAAAPAAAAAAAAAAAAAAAA&#10;AKECAABkcnMvZG93bnJldi54bWxQSwUGAAAAAAQABAD5AAAAjwMAAAAA&#10;">
                  <v:stroke startarrow="open" endarrow="open"/>
                </v:shape>
                <v:shape id="Прямая со стрелкой 37" o:spid="_x0000_s1578" type="#_x0000_t32" style="position:absolute;left:46930;top:13592;width:93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iPz8QAAADcAAAADwAAAGRycy9kb3ducmV2LnhtbESPUWvCQBCE3wv9D8cKfauXlBIl9SIi&#10;tAhiQesP2ObWJDW3F7JnjP/eKxT6OMzMN8xiObpWDdRL49lAOk1AEZfeNlwZOH69P89BSUC22Hom&#10;AzcSWBaPDwvMrb/ynoZDqFSEsORooA6hy7WWsiaHMvUdcfROvncYouwrbXu8Rrhr9UuSZNphw3Gh&#10;xo7WNZXnw8UZ4J0M289qlZ0+7PdR1jNps5/SmKfJuHoDFWgM/+G/9sYamL+m8HsmHgFd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I/PxAAAANwAAAAPAAAAAAAAAAAA&#10;AAAAAKECAABkcnMvZG93bnJldi54bWxQSwUGAAAAAAQABAD5AAAAkgMAAAAA&#10;">
                  <v:stroke startarrow="open" endarrow="open"/>
                </v:shape>
                <v:rect id="Прямоугольник 38" o:spid="_x0000_s1579" style="position:absolute;left:34440;top:21548;width:11722;height:6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0RMUA&#10;AADcAAAADwAAAGRycy9kb3ducmV2LnhtbESPQWvCQBSE7wX/w/KE3uom0opEN6EELS1IoVHvj+xr&#10;kjb7NmRXTfz1bkHocZiZb5h1NphWnKl3jWUF8SwCQVxa3XCl4LDfPi1BOI+ssbVMCkZykKWThzUm&#10;2l74i86Fr0SAsEtQQe19l0jpypoMupntiIP3bXuDPsi+krrHS4CbVs6jaCENNhwWauwor6n8LU5G&#10;wVv7s4tf4nyMnd1sj5/ReN195Eo9TofXFQhPg/8P39vvWsHyeQ5/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DRExQAAANwAAAAPAAAAAAAAAAAAAAAAAJgCAABkcnMv&#10;ZG93bnJldi54bWxQSwUGAAAAAAQABAD1AAAAig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39" o:spid="_x0000_s1580" style="position:absolute;left:34440;top:32177;width:11722;height:6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rg8YA&#10;AADcAAAADwAAAGRycy9kb3ducmV2LnhtbESPzWrDMBCE74W8g9hCb43cxhTjRjEl0KQEerCTHHJb&#10;rPUPtlbGUhzn7atCocdhZr5h1tlsejHR6FrLCl6WEQji0uqWawWn4+dzAsJ5ZI29ZVJwJwfZZvGw&#10;xlTbG+c0Fb4WAcIuRQWN90MqpSsbMuiWdiAOXmVHgz7IsZZ6xFuAm16+RtGbNNhyWGhwoG1DZVdc&#10;jYLhnH8f7C7u824f46W6V+3hMin19Dh/vIPwNPv/8F/7SytI4hX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Urg8YAAADcAAAADwAAAAAAAAAAAAAAAACYAgAAZHJz&#10;L2Rvd25yZXYueG1sUEsFBgAAAAAEAAQA9QAAAIsDAAAAAA==&#10;" strokeweight=".25pt">
                  <v:textbox>
                    <w:txbxContent>
                      <w:p w:rsidR="00A41397" w:rsidRPr="00D310B5" w:rsidRDefault="00A41397" w:rsidP="00434919">
                        <w:pPr>
                          <w:pStyle w:val="NormalWeb"/>
                          <w:spacing w:before="0" w:beforeAutospacing="0" w:after="0" w:afterAutospacing="0"/>
                          <w:jc w:val="center"/>
                        </w:pPr>
                        <w:r w:rsidRPr="00D310B5">
                          <w:rPr>
                            <w:lang w:val="uk-UA"/>
                          </w:rPr>
                          <w:t>Інформаційно-аналітичне забезпечення</w:t>
                        </w:r>
                      </w:p>
                      <w:p w:rsidR="00A41397" w:rsidRPr="00D310B5" w:rsidRDefault="00A41397" w:rsidP="00434919">
                        <w:pPr>
                          <w:pStyle w:val="NormalWeb"/>
                          <w:spacing w:before="0" w:beforeAutospacing="0" w:after="0" w:afterAutospacing="0"/>
                          <w:jc w:val="center"/>
                        </w:pPr>
                        <w:r w:rsidRPr="00D310B5">
                          <w:rPr>
                            <w:lang w:val="uk-UA"/>
                          </w:rPr>
                          <w:t> </w:t>
                        </w:r>
                      </w:p>
                    </w:txbxContent>
                  </v:textbox>
                </v:rect>
                <v:rect id="Прямоугольник 40" o:spid="_x0000_s1581" style="position:absolute;left:48899;top:17623;width:9411;height:4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0Jq8QA&#10;AADcAAAADwAAAGRycy9kb3ducmV2LnhtbESPQWvCQBSE70L/w/IK3nSTokWiq0iooiCCtt4f2WcS&#10;zb4N2VWT/vquUPA4zMw3zGzRmkrcqXGlZQXxMAJBnFldcq7g53s1mIBwHlljZZkUdORgMX/rzTDR&#10;9sEHuh99LgKEXYIKCu/rREqXFWTQDW1NHLyzbQz6IJtc6gYfAW4q+RFFn9JgyWGhwJrSgrLr8WYU&#10;rKvLLh7HaRc7+7U67aPud7dNleq/t8spCE+tf4X/2xutYDIawfN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9CavEAAAA3AAAAA8AAAAAAAAAAAAAAAAAmAIAAGRycy9k&#10;b3ducmV2LnhtbFBLBQYAAAAABAAEAPUAAACJAw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Виявлення ризику</w:t>
                        </w:r>
                      </w:p>
                    </w:txbxContent>
                  </v:textbox>
                </v:rect>
                <v:rect id="Прямоугольник 41" o:spid="_x0000_s1582" style="position:absolute;left:48899;top:25129;width:9868;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sMMUA&#10;AADcAAAADwAAAGRycy9kb3ducmV2LnhtbESPQWvCQBSE74X+h+UVvNVNiopEV5FQpQUpmNb7I/tM&#10;otm3Ibtq4q93C4LHYWa+YebLztTiQq2rLCuIhxEI4tzqigsFf7/r9ykI55E11pZJQU8OlovXlzkm&#10;2l55R5fMFyJA2CWooPS+SaR0eUkG3dA2xME72NagD7ItpG7xGuCmlh9RNJEGKw4LJTaUlpSfsrNR&#10;sKmP23gcp33s7Od6/xP1t+13qtTgrVvNQHjq/DP8aH9pBdPRGP7Ph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awwxQAAANwAAAAPAAAAAAAAAAAAAAAAAJgCAABkcnMv&#10;ZG93bnJldi54bWxQSwUGAAAAAAQABAD1AAAAig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Вирівнюва</w:t>
                        </w:r>
                        <w:r>
                          <w:rPr>
                            <w:lang w:val="uk-UA"/>
                          </w:rPr>
                          <w:t>-</w:t>
                        </w:r>
                        <w:r w:rsidRPr="00D310B5">
                          <w:rPr>
                            <w:lang w:val="uk-UA"/>
                          </w:rPr>
                          <w:t>ння ризику</w:t>
                        </w:r>
                      </w:p>
                    </w:txbxContent>
                  </v:textbox>
                </v:rect>
                <v:rect id="Прямоугольник 42" o:spid="_x0000_s1583" style="position:absolute;left:48899;top:32171;width:9290;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yR8YA&#10;AADcAAAADwAAAGRycy9kb3ducmV2LnhtbESP3WrCQBSE7wu+w3KE3tVNpIpEN6EELQpSqD/3h+xp&#10;kjZ7NmS3mvj0rlDo5TAz3zCrrDeNuFDnassK4kkEgriwuuZSwem4eVmAcB5ZY2OZFAzkIEtHTytM&#10;tL3yJ10OvhQBwi5BBZX3bSKlKyoy6Ca2JQ7el+0M+iC7UuoOrwFuGjmNork0WHNYqLClvKLi5/Br&#10;FLw33/t4FudD7Ox6c/6Ihtt+lyv1PO7fliA89f4//NfeagWL1zk8zo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MyR8YAAADcAAAADwAAAAAAAAAAAAAAAACYAgAAZHJz&#10;L2Rvd25yZXYueG1sUEsFBgAAAAAEAAQA9QAAAIsDA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Контроль ризику</w:t>
                        </w:r>
                      </w:p>
                    </w:txbxContent>
                  </v:textbox>
                </v:rect>
                <v:rect id="Прямоугольник 43" o:spid="_x0000_s1584" style="position:absolute;left:48899;top:40274;width:941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3MUA&#10;AADcAAAADwAAAGRycy9kb3ducmV2LnhtbESPQWvCQBSE70L/w/IKvekmRa1EVylBRUEEbXt/ZJ9J&#10;2uzbkN1q4q93BcHjMDPfMLNFaypxpsaVlhXEgwgEcWZ1ybmC769VfwLCeWSNlWVS0JGDxfylN8NE&#10;2wsf6Hz0uQgQdgkqKLyvEyldVpBBN7A1cfBOtjHog2xyqRu8BLip5HsUjaXBksNCgTWlBWV/x3+j&#10;YF397uJRnHaxs8vVzz7qrrttqtTba/s5BeGp9c/wo73RCibDD7ifC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75fcxQAAANwAAAAPAAAAAAAAAAAAAAAAAJgCAABkcnMv&#10;ZG93bnJldi54bWxQSwUGAAAAAAQABAD1AAAAigMAAAAA&#10;" strokeweight="1pt">
                  <v:textbox inset=".5mm,.3mm,.5mm,.3mm">
                    <w:txbxContent>
                      <w:p w:rsidR="00A41397" w:rsidRPr="00D310B5" w:rsidRDefault="00A41397" w:rsidP="00434919">
                        <w:pPr>
                          <w:pStyle w:val="NormalWeb"/>
                          <w:spacing w:before="0" w:beforeAutospacing="0" w:after="0" w:afterAutospacing="0"/>
                          <w:jc w:val="center"/>
                        </w:pPr>
                        <w:r w:rsidRPr="00D310B5">
                          <w:rPr>
                            <w:lang w:val="uk-UA"/>
                          </w:rPr>
                          <w:t>Моніторинг ризику</w:t>
                        </w:r>
                      </w:p>
                    </w:txbxContent>
                  </v:textbox>
                </v:rect>
                <v:line id="Прямая соединительная линия 44" o:spid="_x0000_s1585" style="position:absolute;visibility:visible;mso-wrap-style:square" from="32732,16017" to="32738,36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nGscAAADcAAAADwAAAGRycy9kb3ducmV2LnhtbESPT2vCQBTE7wW/w/KE3uqmlQaJriIt&#10;Be1B/Ad6fGafSdrs27C7TdJv7wqFHoeZ+Q0zW/SmFi05X1lW8DxKQBDnVldcKDgePp4mIHxA1lhb&#10;JgW/5GExHzzMMNO24x21+1CICGGfoYIyhCaT0uclGfQj2xBH72qdwRClK6R22EW4qeVLkqTSYMVx&#10;ocSG3krKv/c/RsFmvE3b5fpz1Z/W6SV/313OX51T6nHYL6cgAvXhP/zXXmkFk9c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Z+caxwAAANwAAAAPAAAAAAAA&#10;AAAAAAAAAKECAABkcnMvZG93bnJldi54bWxQSwUGAAAAAAQABAD5AAAAlQMAAAAA&#10;"/>
                <v:shape id="Прямая со стрелкой 45" o:spid="_x0000_s1586" type="#_x0000_t32" style="position:absolute;left:32732;top:24596;width:17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8s88QAAADcAAAADwAAAGRycy9kb3ducmV2LnhtbESPQWvCQBSE74L/YXlCL1I3ptpK6ioi&#10;tAqeagWvj+xLNph9G7JrTP99VxA8DjPzDbNc97YWHbW+cqxgOklAEOdOV1wqOP1+vS5A+ICssXZM&#10;Cv7Iw3o1HCwx0+7GP9QdQykihH2GCkwITSalzw1Z9BPXEEevcK3FEGVbSt3iLcJtLdMkeZcWK44L&#10;BhvaGsovx6tVUKSapuPL2ew+5lhsD29p19XfSr2M+s0niEB9eIYf7b1WsJjP4H4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yzzxAAAANwAAAAPAAAAAAAAAAAA&#10;AAAAAKECAABkcnMvZG93bnJldi54bWxQSwUGAAAAAAQABAD5AAAAkgMAAAAA&#10;">
                  <v:stroke endarrow="open"/>
                </v:shape>
                <v:shape id="Прямая со стрелкой 46" o:spid="_x0000_s1587" type="#_x0000_t32" style="position:absolute;left:32732;top:36286;width:17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JaMQAAADcAAAADwAAAGRycy9kb3ducmV2LnhtbESPT2vCQBTE74V+h+UVvBTdGIlK6ipF&#10;8A/0pC30+si+ZIPZtyG7jfHbu4LQ4zAzv2FWm8E2oqfO144VTCcJCOLC6ZorBT/fu/EShA/IGhvH&#10;pOBGHjbr15cV5tpd+UT9OVQiQtjnqMCE0OZS+sKQRT9xLXH0StdZDFF2ldQdXiPcNjJNkrm0WHNc&#10;MNjS1lBxOf9ZBWWqafp++TWHRYbl9muW9n2zV2r0Nnx+gAg0hP/ws33UCpZZBo8z8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U4loxAAAANwAAAAPAAAAAAAAAAAA&#10;AAAAAKECAABkcnMvZG93bnJldi54bWxQSwUGAAAAAAQABAD5AAAAkgMAAAAA&#10;">
                  <v:stroke endarrow="open"/>
                </v:shape>
                <v:line id="Прямая соединительная линия 47" o:spid="_x0000_s1588" style="position:absolute;visibility:visible;mso-wrap-style:square" from="47978,15483" to="47984,4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EgsYAAADcAAAADwAAAGRycy9kb3ducmV2LnhtbESPQWvCQBSE74L/YXmCN91YaZD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QRILGAAAA3AAAAA8AAAAAAAAA&#10;AAAAAAAAoQIAAGRycy9kb3ducmV2LnhtbFBLBQYAAAAABAAEAPkAAACUAwAAAAA=&#10;"/>
                <v:line id="Прямая соединительная линия 52" o:spid="_x0000_s1589" style="position:absolute;flip:y;visibility:visible;mso-wrap-style:square" from="5484,46643" to="56811,46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hgZscAAADcAAAADwAAAGRycy9kb3ducmV2LnhtbESPQUsDMRSE74L/ITzBi7RZRe12bVqK&#10;IHjopVW29Pa6ed0su3lZk9hu/31TEDwOM/MNM1sMthNH8qFxrOBxnIEgrpxuuFbw/fUxykGEiKyx&#10;c0wKzhRgMb+9mWGh3YnXdNzEWiQIhwIVmBj7QspQGbIYxq4nTt7BeYsxSV9L7fGU4LaTT1n2Ki02&#10;nBYM9vRuqGo3v1aBzFcPP365f27LdrudmrIq+91Kqfu7YfkGItIQ/8N/7U+tIH+ZwPVMOgJy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eGBmxwAAANwAAAAPAAAAAAAA&#10;AAAAAAAAAKECAABkcnMvZG93bnJldi54bWxQSwUGAAAAAAQABAD5AAAAlQMAAAAA&#10;"/>
                <v:line id="Прямая соединительная линия 53" o:spid="_x0000_s1590" style="position:absolute;flip:y;visibility:visible;mso-wrap-style:square" from="5484,46080" to="5490,46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0FMMAAADcAAAADwAAAGRycy9kb3ducmV2LnhtbERPz2vCMBS+D/wfwht4kZk6dHSdUUQY&#10;ePCiG5Xd3pq3prR5qUnU7r9fDsKOH9/v5XqwnbiSD41jBbNpBoK4crrhWsHnx/tTDiJEZI2dY1Lw&#10;SwHWq9HDEgvtbnyg6zHWIoVwKFCBibEvpAyVIYth6nrixP04bzEm6GupPd5SuO3kc5a9SIsNpwaD&#10;PW0NVe3xYhXIfD85+833vC3b0+nVlFXZf+2VGj8OmzcQkYb4L767d1pBvkhr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n9BTDAAAA3AAAAA8AAAAAAAAAAAAA&#10;AAAAoQIAAGRycy9kb3ducmV2LnhtbFBLBQYAAAAABAAEAPkAAACRAwAAAAA=&#10;"/>
                <v:line id="Прямая соединительная линия 54" o:spid="_x0000_s1591" style="position:absolute;flip:y;visibility:visible;mso-wrap-style:square" from="22616,43420" to="22616,4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Rj8cAAADcAAAADwAAAGRycy9kb3ducmV2LnhtbESPQWsCMRSE74X+h/AKXqRmK21ZV6OI&#10;IHjwUltWenvdPDfLbl62SdTtv28KQo/DzHzDLFaD7cSFfGgcK3iaZCCIK6cbrhV8vG8fcxAhImvs&#10;HJOCHwqwWt7fLbDQ7spvdDnEWiQIhwIVmBj7QspQGbIYJq4nTt7JeYsxSV9L7fGa4LaT0yx7lRYb&#10;TgsGe9oYqtrD2SqQ+X787ddfz23ZHo8zU1Zl/7lXavQwrOcgIg3xP3xr77SC/GUG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q1GPxwAAANwAAAAPAAAAAAAA&#10;AAAAAAAAAKECAABkcnMvZG93bnJldi54bWxQSwUGAAAAAAQABAD5AAAAlQMAAAAA&#10;"/>
                <v:line id="Прямая соединительная линия 55" o:spid="_x0000_s1592" style="position:absolute;visibility:visible;mso-wrap-style:square" from="40066,39140" to="40066,4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z0MMAAADcAAAADwAAAGRycy9kb3ducmV2LnhtbERPy2rCQBTdC/2H4Rbc6cQWgkRHEUtB&#10;uyj1Abq8Zq5JNHMnzIxJ+vedRcHl4bzny97UoiXnK8sKJuMEBHFudcWFguPhczQF4QOyxtoyKfgl&#10;D8vFy2COmbYd76jdh0LEEPYZKihDaDIpfV6SQT+2DXHkrtYZDBG6QmqHXQw3tXxLklQarDg2lNjQ&#10;uqT8vn8YBd/vP2m72n5t+tM2veQfu8v51jmlhq/9agYiUB+e4n/3RiuYpn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Zs9DDAAAA3AAAAA8AAAAAAAAAAAAA&#10;AAAAoQIAAGRycy9kb3ducmV2LnhtbFBLBQYAAAAABAAEAPkAAACRAwAAAAA=&#10;"/>
                <v:line id="Прямая соединительная линия 56" o:spid="_x0000_s1593" style="position:absolute;flip:y;visibility:visible;mso-wrap-style:square" from="56805,44976" to="56805,46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GXNMYAAADcAAAADwAAAGRycy9kb3ducmV2LnhtbESPQWsCMRSE70L/Q3gFL6JZi8h2axQp&#10;FHrwoi0rvT03r5tlNy/bJNX13xuh0OMwM98wq81gO3EmHxrHCuazDARx5XTDtYLPj7dpDiJEZI2d&#10;Y1JwpQCb9cNohYV2F97T+RBrkSAcClRgYuwLKUNlyGKYuZ44ed/OW4xJ+lpqj5cEt518yrKltNhw&#10;WjDY06uhqj38WgUy301+/Pa0aMv2eHw2ZVX2Xzulxo/D9gVEpCH+h//a71pBvpz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xlzTGAAAA3AAAAA8AAAAAAAAA&#10;AAAAAAAAoQIAAGRycy9kb3ducmV2LnhtbFBLBQYAAAAABAAEAPkAAACUAwAAAAA=&#10;"/>
                <v:shape id="Прямая со стрелкой 59" o:spid="_x0000_s1594" type="#_x0000_t32" style="position:absolute;left:47984;top:27478;width:91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bbocQAAADcAAAADwAAAGRycy9kb3ducmV2LnhtbESPQWvCQBSE74X+h+UJvRTdGGkq0VWK&#10;YBV6qi14fWRfssHs25BdY/z3riB4HGbmG2a5Hmwjeup87VjBdJKAIC6crrlS8P+3Hc9B+ICssXFM&#10;Cq7kYb16fVlirt2Ff6k/hEpECPscFZgQ2lxKXxiy6CeuJY5e6TqLIcqukrrDS4TbRqZJkkmLNccF&#10;gy1tDBWnw9kqKFNN0/fT0ew+P7Dc/MzSvm++lXobDV8LEIGG8Aw/2nutYJ6l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1tuhxAAAANwAAAAPAAAAAAAAAAAA&#10;AAAAAKECAABkcnMvZG93bnJldi54bWxQSwUGAAAAAAQABAD5AAAAkgMAAAAA&#10;">
                  <v:stroke endarrow="open"/>
                </v:shape>
                <v:shape id="Прямая со стрелкой 61" o:spid="_x0000_s1595" type="#_x0000_t32" style="position:absolute;left:47984;top:35124;width:91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OsQAAADcAAAADwAAAGRycy9kb3ducmV2LnhtbESPT4vCMBTE7wt+h/AEL4umVlalGkUE&#10;3YU9+Qe8PprXpti8lCbW+u03Cwt7HGbmN8x629tadNT6yrGC6SQBQZw7XXGp4Ho5jJcgfEDWWDsm&#10;BS/ysN0M3taYaffkE3XnUIoIYZ+hAhNCk0npc0MW/cQ1xNErXGsxRNmWUrf4jHBbyzRJ5tJixXHB&#10;YEN7Q/n9/LAKilTT9P1+M5+LDyz237O06+qjUqNhv1uBCNSH//Bf+0srWM5n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mn46xAAAANwAAAAPAAAAAAAAAAAA&#10;AAAAAKECAABkcnMvZG93bnJldi54bWxQSwUGAAAAAAQABAD5AAAAkgMAAAAA&#10;">
                  <v:stroke endarrow="open"/>
                </v:shape>
                <v:shape id="Прямая со стрелкой 62" o:spid="_x0000_s1596" type="#_x0000_t32" style="position:absolute;left:47984;top:43430;width:91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PmTsUAAADcAAAADwAAAGRycy9kb3ducmV2LnhtbESPS2vDMBCE74X+B7GFXkIix80LJ0oo&#10;gSaFnPKAXBdrbZlYK2OpjvPvq0Chx2FmvmFWm97WoqPWV44VjEcJCOLc6YpLBZfz13ABwgdkjbVj&#10;UvAgD5v168sKM+3ufKTuFEoRIewzVGBCaDIpfW7Ioh+5hjh6hWsthijbUuoW7xFua5kmyUxarDgu&#10;GGxoayi/nX6sgiLVNB7crmY/n2KxPXykXVfvlHp/6z+XIAL14T/81/7WChazCTzP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PmTsUAAADcAAAADwAAAAAAAAAA&#10;AAAAAAChAgAAZHJzL2Rvd25yZXYueG1sUEsFBgAAAAAEAAQA+QAAAJMDAAAAAA==&#10;">
                  <v:stroke endarrow="open"/>
                </v:shape>
                <v:shape id="Прямая со стрелкой 63" o:spid="_x0000_s1597" type="#_x0000_t32" style="position:absolute;left:47984;top:19960;width:91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D1cUAAADcAAAADwAAAGRycy9kb3ducmV2LnhtbESPW4vCMBSE3xf8D+EIviya2sUL1Sgi&#10;6C7skxfw9dCcNsXmpDSx1n+/WVjYx2FmvmHW297WoqPWV44VTCcJCOLc6YpLBdfLYbwE4QOyxtox&#10;KXiRh+1m8LbGTLsnn6g7h1JECPsMFZgQmkxKnxuy6CeuIY5e4VqLIcq2lLrFZ4TbWqZJMpcWK44L&#10;BhvaG8rv54dVUKSapu/3m/lczLDYf3+kXVcflRoN+90KRKA+/If/2l9awXI+g9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D1cUAAADcAAAADwAAAAAAAAAA&#10;AAAAAAChAgAAZHJzL2Rvd25yZXYueG1sUEsFBgAAAAAEAAQA+QAAAJMDAAAAAA==&#10;">
                  <v:stroke endarrow="open"/>
                </v:shape>
                <v:shape id="Прямая со стрелкой 8" o:spid="_x0000_s1598" type="#_x0000_t32" style="position:absolute;left:30211;top:51532;width:76;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ti68cAAADcAAAADwAAAGRycy9kb3ducmV2LnhtbESP3WoCMRSE7wt9h3CE3tWsWhZZjSLF&#10;n9YWRC20l6eb4+7i5mSbRF3fvikIvRxm5htmPG1NLc7kfGVZQa+bgCDOra64UPCxXzwOQfiArLG2&#10;TAqu5GE6ub8bY6bthbd03oVCRAj7DBWUITSZlD4vyaDv2oY4egfrDIYoXSG1w0uEm1r2kySVBiuO&#10;CyU29FxSftydjIKv1dptjsuTfXrtva8OP/O3AX9+K/XQaWcjEIHa8B++tV+0gmGawt+ZeATk5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u2LrxwAAANwAAAAPAAAAAAAA&#10;AAAAAAAAAKECAABkcnMvZG93bnJldi54bWxQSwUGAAAAAAQABAD5AAAAlQMAAAAA&#10;" strokeweight="1pt">
                  <v:stroke endarrow="open"/>
                </v:shape>
                <w10:anchorlock/>
              </v:group>
            </w:pict>
          </mc:Fallback>
        </mc:AlternateConten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 xml:space="preserve">Рис. 1. Основні складові механізму управління </w:t>
      </w:r>
      <w:r w:rsidRPr="00434919">
        <w:rPr>
          <w:rFonts w:eastAsia="Times New Roman" w:cs="Times New Roman"/>
          <w:b/>
          <w:bCs/>
          <w:sz w:val="28"/>
          <w:lang w:eastAsia="ru-RU"/>
        </w:rPr>
        <w:br/>
        <w:t>фінансовою стійкістю підприємства в умовах рецесії та виходу з неї</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Основними напрямами ефективного функціонування механізму забезпечення фінансової стійкості та управління нею повинні стати:</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1) покращення управління власними оборотними коштами за рахунок оптимізації їх обсягів, забезпечення ліквідності балансу, прискорення оборотності, забезпечення інфляційної захищеності, зниження вартості формування </w:t>
      </w:r>
      <w:r w:rsidRPr="00434919">
        <w:rPr>
          <w:rFonts w:eastAsia="TimesNewRomanPSMT" w:cs="Times New Roman"/>
          <w:sz w:val="28"/>
          <w:szCs w:val="28"/>
          <w:lang w:eastAsia="ru-RU"/>
        </w:rPr>
        <w:t>[2]</w:t>
      </w:r>
      <w:r w:rsidRPr="00434919">
        <w:rPr>
          <w:rFonts w:eastAsia="Times New Roman" w:cs="Times New Roman"/>
          <w:color w:val="000000"/>
          <w:sz w:val="28"/>
          <w:szCs w:val="28"/>
          <w:lang w:eastAsia="ru-RU"/>
        </w:rPr>
        <w:t>;</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2) розробка ефективної політики управління грошовими потоками, яка певною мірою залежить від організації оперативного фінансового планування та має передбачати розробку платіжного календаря і касового бюджету </w:t>
      </w:r>
      <w:r w:rsidRPr="00434919">
        <w:rPr>
          <w:rFonts w:eastAsia="TimesNewRomanPSMT" w:cs="Times New Roman"/>
          <w:sz w:val="28"/>
          <w:szCs w:val="28"/>
          <w:lang w:eastAsia="ru-RU"/>
        </w:rPr>
        <w:t>[3];</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3) створення системи фінансового контролінгу на підприємстві, що включає: визначення об’єкта контролінгу; визначення видів і сфер контролінгу; формування системи пріоритетів показників, що контролюються; розробку системи кількісних стандартів контролю; </w:t>
      </w:r>
      <w:r w:rsidRPr="00434919">
        <w:rPr>
          <w:rFonts w:eastAsia="Times New Roman" w:cs="Times New Roman"/>
          <w:color w:val="000000"/>
          <w:sz w:val="28"/>
          <w:szCs w:val="28"/>
          <w:lang w:eastAsia="ru-RU"/>
        </w:rPr>
        <w:lastRenderedPageBreak/>
        <w:t>побудову системи моніторингу фінансових показників; формування системи алгоритмів дій щодо усунення відхилень [5].</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b/>
          <w:iCs/>
          <w:color w:val="000000"/>
          <w:sz w:val="28"/>
          <w:szCs w:val="28"/>
          <w:lang w:eastAsia="ru-RU"/>
        </w:rPr>
        <w:t>Висновки.</w:t>
      </w:r>
      <w:r w:rsidRPr="00434919">
        <w:rPr>
          <w:rFonts w:eastAsia="Times New Roman" w:cs="Times New Roman"/>
          <w:i/>
          <w:iCs/>
          <w:color w:val="000000"/>
          <w:sz w:val="28"/>
          <w:szCs w:val="28"/>
          <w:lang w:eastAsia="ru-RU"/>
        </w:rPr>
        <w:t xml:space="preserve"> </w:t>
      </w:r>
      <w:r w:rsidRPr="00434919">
        <w:rPr>
          <w:rFonts w:eastAsia="Times New Roman" w:cs="Times New Roman"/>
          <w:color w:val="000000"/>
          <w:sz w:val="28"/>
          <w:szCs w:val="28"/>
          <w:lang w:eastAsia="ru-RU"/>
        </w:rPr>
        <w:t>Механізм управління фінансовою стійкістю слід визначити як систему форм, методів, прийомів, важелів, норм і нормативів, а також нормативно-правового, інформаційного, програмно-технічного та кадрового забезпечення, за допомогою яких на підприємстві досягається такий стан фінансових ресурсів, їх формування, розподілу та використання, який дозволяє підприємству розвиватися на основі зростання прибутку та капіталу при збереженні платоспроможності та кредитоспроможності в умовах допустимого рівня ризику.</w:t>
      </w:r>
    </w:p>
    <w:p w:rsidR="00434919" w:rsidRPr="00434919" w:rsidRDefault="00434919" w:rsidP="00434919">
      <w:pPr>
        <w:spacing w:before="120"/>
        <w:jc w:val="center"/>
        <w:rPr>
          <w:rFonts w:eastAsia="Times New Roman" w:cs="Times New Roman"/>
          <w:b/>
          <w:bCs/>
          <w:sz w:val="28"/>
          <w:szCs w:val="28"/>
        </w:rPr>
      </w:pPr>
      <w:r w:rsidRPr="00434919">
        <w:rPr>
          <w:rFonts w:eastAsia="Times New Roman" w:cs="Times New Roman"/>
          <w:b/>
          <w:bCs/>
          <w:sz w:val="28"/>
          <w:szCs w:val="28"/>
        </w:rPr>
        <w:t>Список використанихджерел</w:t>
      </w:r>
    </w:p>
    <w:p w:rsidR="00434919" w:rsidRPr="00434919" w:rsidRDefault="00434919" w:rsidP="006B28E8">
      <w:pPr>
        <w:numPr>
          <w:ilvl w:val="0"/>
          <w:numId w:val="65"/>
        </w:numPr>
        <w:shd w:val="clear" w:color="auto" w:fill="FFFFFF"/>
        <w:tabs>
          <w:tab w:val="left" w:pos="426"/>
        </w:tabs>
        <w:ind w:left="426" w:hanging="426"/>
        <w:jc w:val="both"/>
        <w:rPr>
          <w:rFonts w:eastAsia="Times New Roman" w:cs="Times New Roman"/>
          <w:sz w:val="28"/>
          <w:szCs w:val="28"/>
        </w:rPr>
      </w:pPr>
      <w:r w:rsidRPr="00434919">
        <w:rPr>
          <w:rFonts w:eastAsia="Times New Roman" w:cs="Times New Roman"/>
          <w:sz w:val="28"/>
          <w:szCs w:val="28"/>
        </w:rPr>
        <w:t>Базілінська О. Я. Фінансовий аналіз: теорія та практика: навч. посіб. [для студ. вищ. навч. закл.] / О.Я. Базілінська. – К.: ЦУЛ, 2011. – 328 с.</w:t>
      </w:r>
    </w:p>
    <w:p w:rsidR="00434919" w:rsidRPr="00434919" w:rsidRDefault="00434919" w:rsidP="006B28E8">
      <w:pPr>
        <w:numPr>
          <w:ilvl w:val="0"/>
          <w:numId w:val="65"/>
        </w:numPr>
        <w:shd w:val="clear" w:color="auto" w:fill="FFFFFF"/>
        <w:tabs>
          <w:tab w:val="left" w:pos="426"/>
        </w:tabs>
        <w:ind w:left="426" w:hanging="426"/>
        <w:jc w:val="both"/>
        <w:rPr>
          <w:rFonts w:eastAsia="Times New Roman" w:cs="Times New Roman"/>
          <w:sz w:val="28"/>
          <w:szCs w:val="28"/>
        </w:rPr>
      </w:pPr>
      <w:r w:rsidRPr="00434919">
        <w:rPr>
          <w:rFonts w:eastAsia="Times New Roman" w:cs="Times New Roman"/>
          <w:sz w:val="28"/>
          <w:szCs w:val="28"/>
        </w:rPr>
        <w:t>Партин Г. О. Особливості впливу основних чинників на фінансову стійкість підприємства в умовах фінансово-економічної кризи / Г.О. Партин – Збірник науково-технічних праць Національного лісотехнічного університету України. – 2010. – № 10. – С. 276–279.</w:t>
      </w:r>
    </w:p>
    <w:p w:rsidR="00434919" w:rsidRPr="00434919" w:rsidRDefault="00434919" w:rsidP="006B28E8">
      <w:pPr>
        <w:numPr>
          <w:ilvl w:val="0"/>
          <w:numId w:val="65"/>
        </w:numPr>
        <w:shd w:val="clear" w:color="auto" w:fill="FFFFFF"/>
        <w:tabs>
          <w:tab w:val="left" w:pos="426"/>
        </w:tabs>
        <w:ind w:left="426" w:hanging="426"/>
        <w:jc w:val="both"/>
        <w:rPr>
          <w:rFonts w:eastAsia="Times New Roman" w:cs="Times New Roman"/>
          <w:spacing w:val="-4"/>
          <w:sz w:val="28"/>
          <w:szCs w:val="28"/>
        </w:rPr>
      </w:pPr>
      <w:r w:rsidRPr="00434919">
        <w:rPr>
          <w:rFonts w:eastAsia="Times New Roman" w:cs="Times New Roman"/>
          <w:spacing w:val="-4"/>
          <w:sz w:val="28"/>
          <w:szCs w:val="28"/>
        </w:rPr>
        <w:t>Гринкевич С.С. Економічні основи стратегічного управління фінансовою стійкістю підприємства в умовах ринкових перетворень /С.С. Гринкевич// Науковий вісник НЛТУ України. – 2012, вип. 18.5 – С. 110-114.</w:t>
      </w:r>
    </w:p>
    <w:p w:rsidR="00434919" w:rsidRPr="00434919" w:rsidRDefault="00434919" w:rsidP="006B28E8">
      <w:pPr>
        <w:numPr>
          <w:ilvl w:val="0"/>
          <w:numId w:val="65"/>
        </w:numPr>
        <w:shd w:val="clear" w:color="auto" w:fill="FFFFFF"/>
        <w:tabs>
          <w:tab w:val="left" w:pos="426"/>
        </w:tabs>
        <w:ind w:left="426" w:hanging="426"/>
        <w:jc w:val="both"/>
        <w:rPr>
          <w:rFonts w:eastAsia="Times New Roman" w:cs="Times New Roman"/>
          <w:sz w:val="28"/>
          <w:szCs w:val="28"/>
        </w:rPr>
      </w:pPr>
      <w:r w:rsidRPr="00434919">
        <w:rPr>
          <w:rFonts w:eastAsia="Times New Roman" w:cs="Times New Roman"/>
          <w:sz w:val="28"/>
          <w:szCs w:val="28"/>
        </w:rPr>
        <w:t>Кравченко М. С. Концептуальні основи управління фінансовою стійкістю підприємства / М. С. Кравченко // Схід. – 2011. – № 4. – С. 39-42.</w:t>
      </w:r>
    </w:p>
    <w:p w:rsidR="00434919" w:rsidRPr="00434919" w:rsidRDefault="00434919" w:rsidP="006B28E8">
      <w:pPr>
        <w:numPr>
          <w:ilvl w:val="0"/>
          <w:numId w:val="65"/>
        </w:numPr>
        <w:shd w:val="clear" w:color="auto" w:fill="FFFFFF"/>
        <w:tabs>
          <w:tab w:val="left" w:pos="426"/>
        </w:tabs>
        <w:ind w:left="426" w:hanging="426"/>
        <w:jc w:val="both"/>
        <w:rPr>
          <w:rFonts w:eastAsia="Times New Roman" w:cs="Times New Roman"/>
          <w:sz w:val="28"/>
          <w:szCs w:val="28"/>
          <w:lang w:eastAsia="ru-RU"/>
        </w:rPr>
      </w:pPr>
      <w:r w:rsidRPr="00434919">
        <w:rPr>
          <w:rFonts w:eastAsia="Times New Roman" w:cs="Times New Roman"/>
          <w:sz w:val="28"/>
          <w:szCs w:val="28"/>
        </w:rPr>
        <w:t>Мельник О. М. Фінансова стійкість підприємства в сучасній економіці / О. М. Мельник // Вісник Національного університету «Львівська політехніка». – 2010. – № 691. – С. 188-192.</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20" w:name="_Toc439621197"/>
      <w:bookmarkStart w:id="221" w:name="_Toc443506519"/>
      <w:r w:rsidRPr="00434919">
        <w:rPr>
          <w:rFonts w:eastAsia="Times New Roman" w:cs="Times New Roman"/>
          <w:b/>
          <w:bCs/>
          <w:caps/>
          <w:color w:val="000000"/>
          <w:sz w:val="28"/>
          <w:szCs w:val="28"/>
          <w:lang w:eastAsia="ru-RU"/>
        </w:rPr>
        <w:t>УПРАВЛІННЯ ФІНАНСОВИМИ РЕСУРСАМИ ПІДПРИЄМСТВА</w:t>
      </w:r>
      <w:bookmarkEnd w:id="220"/>
      <w:bookmarkEnd w:id="221"/>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22" w:name="_Toc421826335"/>
      <w:bookmarkStart w:id="223" w:name="_Toc439621198"/>
      <w:bookmarkStart w:id="224" w:name="_Toc443506520"/>
      <w:r w:rsidRPr="00434919">
        <w:rPr>
          <w:rFonts w:eastAsia="Times New Roman" w:cs="Times New Roman"/>
          <w:i/>
          <w:iCs/>
          <w:sz w:val="28"/>
          <w:szCs w:val="28"/>
          <w:lang w:eastAsia="ru-RU"/>
        </w:rPr>
        <w:t>Тетяна Воробйова</w:t>
      </w:r>
      <w:bookmarkEnd w:id="222"/>
      <w:r w:rsidRPr="00434919">
        <w:rPr>
          <w:rFonts w:eastAsia="Times New Roman" w:cs="Times New Roman"/>
          <w:i/>
          <w:iCs/>
          <w:sz w:val="28"/>
          <w:szCs w:val="28"/>
          <w:lang w:eastAsia="ru-RU"/>
        </w:rPr>
        <w:t xml:space="preserve"> </w:t>
      </w:r>
      <w:bookmarkStart w:id="225" w:name="_Toc421826336"/>
      <w:r w:rsidRPr="00434919">
        <w:rPr>
          <w:rFonts w:eastAsia="Times New Roman" w:cs="Times New Roman"/>
          <w:i/>
          <w:iCs/>
          <w:sz w:val="28"/>
          <w:szCs w:val="28"/>
          <w:lang w:eastAsia="ru-RU"/>
        </w:rPr>
        <w:br/>
        <w:t xml:space="preserve">магістрант спец. «Фінанси і кредит» </w:t>
      </w:r>
      <w:r w:rsidRPr="00434919">
        <w:rPr>
          <w:rFonts w:eastAsia="Times New Roman" w:cs="Times New Roman"/>
          <w:i/>
          <w:iCs/>
          <w:sz w:val="28"/>
          <w:szCs w:val="28"/>
          <w:lang w:eastAsia="ru-RU"/>
        </w:rPr>
        <w:footnoteReference w:customMarkFollows="1" w:id="79"/>
        <w:sym w:font="Symbol" w:char="F02A"/>
      </w:r>
      <w:bookmarkEnd w:id="223"/>
      <w:bookmarkEnd w:id="224"/>
      <w:bookmarkEnd w:id="225"/>
    </w:p>
    <w:p w:rsidR="00434919" w:rsidRPr="00434919" w:rsidRDefault="00434919" w:rsidP="00434919">
      <w:pPr>
        <w:tabs>
          <w:tab w:val="left" w:pos="1114"/>
        </w:tabs>
        <w:ind w:firstLine="720"/>
        <w:jc w:val="both"/>
        <w:rPr>
          <w:rFonts w:eastAsia="Times New Roman" w:cs="Times New Roman"/>
          <w:sz w:val="28"/>
          <w:szCs w:val="28"/>
          <w:lang w:eastAsia="ru-RU"/>
        </w:rPr>
      </w:pPr>
      <w:r w:rsidRPr="00434919">
        <w:rPr>
          <w:rFonts w:eastAsia="Times New Roman" w:cs="Times New Roman"/>
          <w:b/>
          <w:sz w:val="28"/>
          <w:lang w:val="ru-RU" w:eastAsia="ru-RU"/>
        </w:rPr>
        <w:t xml:space="preserve">Постановка проблеми. </w:t>
      </w:r>
      <w:r w:rsidRPr="00434919">
        <w:rPr>
          <w:rFonts w:eastAsia="Times New Roman" w:cs="Times New Roman"/>
          <w:sz w:val="28"/>
          <w:szCs w:val="28"/>
          <w:lang w:eastAsia="ru-RU"/>
        </w:rPr>
        <w:t xml:space="preserve">Управління фінансовими ресурсами - це складна система принципів, прийомів, методів та інструментів впливу на процеси формування і використання цих ресурсів. Стимулювання розвитку ринкових відносин і прискоренні темпи аграрної реформи викликали недорозвиненість системи управління фінансовими ресурсами підприємств. Адже типові проблеми фінансування аграріїв ускладнюються відсутністю кваліфікованого фінансового менеджменту і, як наслідок, поетапного процесу управління фінансовими ресурсами. </w:t>
      </w:r>
    </w:p>
    <w:p w:rsidR="00434919" w:rsidRPr="00434919" w:rsidRDefault="00434919" w:rsidP="00434919">
      <w:pPr>
        <w:tabs>
          <w:tab w:val="left" w:pos="1114"/>
        </w:tabs>
        <w:ind w:firstLine="720"/>
        <w:jc w:val="both"/>
        <w:rPr>
          <w:rFonts w:eastAsia="Times New Roman" w:cs="Times New Roman"/>
          <w:spacing w:val="-4"/>
          <w:sz w:val="28"/>
          <w:szCs w:val="28"/>
          <w:lang w:eastAsia="ru-RU"/>
        </w:rPr>
      </w:pPr>
      <w:r w:rsidRPr="00434919">
        <w:rPr>
          <w:rFonts w:eastAsia="Times New Roman" w:cs="Times New Roman"/>
          <w:b/>
          <w:spacing w:val="-4"/>
          <w:sz w:val="28"/>
          <w:lang w:eastAsia="ru-RU"/>
        </w:rPr>
        <w:lastRenderedPageBreak/>
        <w:t>Аналіз останніх досліджень.</w:t>
      </w:r>
      <w:r w:rsidRPr="00434919">
        <w:rPr>
          <w:rFonts w:eastAsia="Times New Roman" w:cs="Times New Roman"/>
          <w:spacing w:val="-4"/>
          <w:sz w:val="28"/>
          <w:szCs w:val="28"/>
          <w:lang w:eastAsia="ru-RU"/>
        </w:rPr>
        <w:t xml:space="preserve"> Питання фінансового забезпечення та управління фінансовими ресурсами підприємств широко обговорюються у науковій літературі. Зазначені проблеми досить ґрунтовно висвітлюються у наукових працях Б. Супіханова, П. Саблука, І. Кириленка, М. Дем’яненка, О. Гудзь, П. Лайка, П. Стецюка та ін. Проте питання управління фінансовими ресурсами аграрними підприємства розкрито не на достатньому рівні.</w:t>
      </w:r>
    </w:p>
    <w:p w:rsidR="00434919" w:rsidRPr="00434919" w:rsidRDefault="00434919" w:rsidP="00434919">
      <w:pPr>
        <w:tabs>
          <w:tab w:val="left" w:pos="1114"/>
        </w:tabs>
        <w:ind w:firstLine="720"/>
        <w:jc w:val="both"/>
        <w:rPr>
          <w:rFonts w:eastAsia="Times New Roman" w:cs="Times New Roman"/>
          <w:sz w:val="28"/>
          <w:szCs w:val="28"/>
          <w:lang w:eastAsia="ru-RU"/>
        </w:rPr>
      </w:pPr>
      <w:r w:rsidRPr="00434919">
        <w:rPr>
          <w:rFonts w:eastAsia="Times New Roman" w:cs="Times New Roman"/>
          <w:b/>
          <w:sz w:val="28"/>
          <w:lang w:val="ru-RU" w:eastAsia="ru-RU"/>
        </w:rPr>
        <w:t>Мета, об`єкт та методика дослідження.</w:t>
      </w:r>
      <w:r w:rsidRPr="00434919">
        <w:rPr>
          <w:rFonts w:eastAsia="Times New Roman" w:cs="Times New Roman"/>
          <w:sz w:val="28"/>
          <w:szCs w:val="28"/>
          <w:lang w:eastAsia="ru-RU"/>
        </w:rPr>
        <w:t xml:space="preserve"> Метою є теоретико-методичне обґрунтування. Об`єктом даного дослідження є процес управління фінансовими ресурсами підприємства. Для вирішення поставлених задач використовувались: методи теоретичного узагальнення – з метою обґрунтування поняття фінансові ресурси підприємства; абстрактно-логічний метод − для оцінки причинно-наслідкових зв’язків між станом фінансування та факторами, що його спричинили. </w:t>
      </w:r>
    </w:p>
    <w:p w:rsidR="00434919" w:rsidRPr="00434919" w:rsidRDefault="00434919" w:rsidP="00434919">
      <w:pPr>
        <w:tabs>
          <w:tab w:val="left" w:pos="1114"/>
        </w:tabs>
        <w:ind w:firstLine="720"/>
        <w:jc w:val="both"/>
        <w:rPr>
          <w:rFonts w:eastAsia="Times New Roman" w:cs="Times New Roman"/>
          <w:sz w:val="28"/>
          <w:szCs w:val="28"/>
          <w:lang w:eastAsia="ru-RU"/>
        </w:rPr>
      </w:pPr>
      <w:r w:rsidRPr="00434919">
        <w:rPr>
          <w:rFonts w:eastAsia="Times New Roman" w:cs="Times New Roman"/>
          <w:b/>
          <w:sz w:val="28"/>
          <w:lang w:eastAsia="ru-RU"/>
        </w:rPr>
        <w:t>Результати дослідження.</w:t>
      </w:r>
      <w:r w:rsidRPr="00434919">
        <w:rPr>
          <w:rFonts w:eastAsia="Times New Roman" w:cs="Times New Roman"/>
          <w:sz w:val="28"/>
          <w:szCs w:val="28"/>
          <w:lang w:eastAsia="ru-RU"/>
        </w:rPr>
        <w:t xml:space="preserve"> Фінансові ресурси підприємства − це економічна категорія, що відображає сукупність усіх грошових коштів чи прирівняних до них високоліквідних активів (грошового капіталу), які були чи можуть бути вкладені у фізичний продуктивний капітал.</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Під управлінням фінансовими ресурсами підприємств слід розуміти систематичний і безперервний цілеспрямований вплив суб`єктів управління на фінансові ресурси з метою раціонального їх формування, розподілу та ефективного використання</w:t>
      </w:r>
      <w:r w:rsidRPr="00434919">
        <w:rPr>
          <w:rFonts w:eastAsia="Times New Roman" w:cs="Times New Roman"/>
          <w:i/>
          <w:iCs/>
          <w:sz w:val="28"/>
          <w:szCs w:val="28"/>
          <w:lang w:eastAsia="ru-RU"/>
        </w:rPr>
        <w:t>.</w:t>
      </w:r>
      <w:r w:rsidRPr="00434919">
        <w:rPr>
          <w:rFonts w:eastAsia="Times New Roman" w:cs="Times New Roman"/>
          <w:sz w:val="28"/>
          <w:szCs w:val="28"/>
          <w:lang w:eastAsia="ru-RU"/>
        </w:rPr>
        <w:t xml:space="preserve"> </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Управління фінансовими ресурсами базується на взаємозв`язку та взаємоузгодженні дій його суб`єктів щодо адаптації зовнішніх та внутрішніх чинників управління. При цьому, зовнішній вплив на управлінські процеси, як визначають провідні науковці, є об`єктивним та некерованим, а внутрішній вплив − визначається та регулюється на рівні окремого підприємства його фахівцями та спеціалістами. Таким чином, усі суб`єкти управління тісно взаємодіють між собою плануючи, організовуючи, координуючи і контролюючи процеси формування, розподілу та використання фінансових ресурсів. </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Основними суб`єктами зовнішнього управлінського впливу на фінансові ресурси є кредитні, податкові, страхові та інші фінансові органи і господарські партнери сільськогосподарських підприємств. Їх вплив на управлінські процеси є опосередкованим, оскільки носить рекомендаційний, інструктивний, ознайомчий характер і не вимагає суворого дотримання. Безпосередніми суб`єктами управління фінансовими ресурсами кожного окремого підприємства є його засновники, власники, акціонери і працівники. При цьому, взаємодія між суб`єктами управління в межах окремого підприємства характеризується узгодженістю з усіма організаційними процесами і структурними одиницями, а якість внутрішнього управління визначається оперативністю, доцільністю та раціональністю прийнятих рішень і конкретних управлінських заходів. </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Виходячи із важливості і незамінності фінансових ресурсів та головної цілі управління ними, основними завданнями, які стоять перед управлінцями підприємства є: </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lastRenderedPageBreak/>
        <w:t xml:space="preserve">− використання альтернативних шляхів та формування достатніх обсягів фінансового забезпечення згідно оптимальної структури капіталу; </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збалансування грошових потоків підприємства;</w:t>
      </w:r>
    </w:p>
    <w:p w:rsidR="00434919" w:rsidRPr="00434919" w:rsidRDefault="00434919" w:rsidP="00434919">
      <w:pPr>
        <w:tabs>
          <w:tab w:val="left" w:pos="541"/>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 ефективне використання фінансових ресурсів завдяки мінімізації ризиків. </w:t>
      </w:r>
    </w:p>
    <w:p w:rsidR="00434919" w:rsidRPr="00434919" w:rsidRDefault="00434919" w:rsidP="00434919">
      <w:pPr>
        <w:tabs>
          <w:tab w:val="left" w:pos="1114"/>
        </w:tabs>
        <w:ind w:firstLine="720"/>
        <w:jc w:val="both"/>
        <w:rPr>
          <w:rFonts w:eastAsia="Times New Roman" w:cs="Times New Roman"/>
          <w:sz w:val="28"/>
          <w:szCs w:val="28"/>
          <w:lang w:eastAsia="ru-RU"/>
        </w:rPr>
      </w:pPr>
      <w:r w:rsidRPr="00434919">
        <w:rPr>
          <w:rFonts w:eastAsia="Times New Roman" w:cs="Times New Roman"/>
          <w:sz w:val="28"/>
          <w:szCs w:val="28"/>
          <w:lang w:eastAsia="ru-RU"/>
        </w:rPr>
        <w:t>Виконання поставлених завдань можливе за умови дотримання певних принципів управління фінансовими ресурсами.</w:t>
      </w:r>
    </w:p>
    <w:p w:rsidR="00434919" w:rsidRPr="00434919" w:rsidRDefault="00434919" w:rsidP="00434919">
      <w:pPr>
        <w:tabs>
          <w:tab w:val="left" w:pos="1114"/>
        </w:tabs>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 xml:space="preserve">Вихідними чинниками процесу управління фінансовими ресурсами є елементи макро- та мікросередовища, які спричинюють безперервний вплив на діяльність підприємств, пов`язану з формуванням і використанням ресурсів. Особливе місце в системі управління фінансовими ресурсами підприємства належить чинникам макроекономічного рівня. Чинне законодавство, податкова, кредитна, банківська та страхова системи, цінова та інвестиційна політика − це основні фактори зовнішнього впливу на стан забезпеченості фінансовими ресурсами та їх ефективного використання (рис. 1). Їх недосконалість і суперечливість, наразі, розбалансовують і без того нестійкі заходи внутрішнього фінансового управління. Водночас зовнішні фактори справляють визначальний вплив на вибір внутрішніх важелів управління, а внутрішні фактори лише спонукають до удосконалення зовнішнього управління. </w:t>
      </w:r>
    </w:p>
    <w:p w:rsidR="00434919" w:rsidRPr="00434919" w:rsidRDefault="00434919" w:rsidP="00434919">
      <w:pPr>
        <w:tabs>
          <w:tab w:val="left" w:pos="1114"/>
        </w:tabs>
        <w:jc w:val="right"/>
        <w:rPr>
          <w:rFonts w:eastAsia="Times New Roman" w:cs="Times New Roman"/>
          <w:bCs/>
          <w:i/>
          <w:sz w:val="28"/>
          <w:szCs w:val="28"/>
          <w:lang w:eastAsia="ru-RU"/>
        </w:rPr>
      </w:pPr>
      <w:r w:rsidRPr="00434919">
        <w:rPr>
          <w:rFonts w:eastAsia="Times New Roman" w:cs="Times New Roman"/>
          <w:bCs/>
          <w:i/>
          <w:sz w:val="28"/>
          <w:szCs w:val="28"/>
          <w:lang w:eastAsia="ru-RU"/>
        </w:rPr>
        <w:t xml:space="preserve">Таблиця </w:t>
      </w:r>
    </w:p>
    <w:p w:rsidR="00434919" w:rsidRPr="00434919" w:rsidRDefault="00434919" w:rsidP="00434919">
      <w:pPr>
        <w:tabs>
          <w:tab w:val="left" w:pos="1114"/>
        </w:tabs>
        <w:jc w:val="center"/>
        <w:rPr>
          <w:rFonts w:eastAsia="Times New Roman" w:cs="Times New Roman"/>
          <w:b/>
          <w:bCs/>
          <w:sz w:val="28"/>
          <w:szCs w:val="28"/>
          <w:lang w:eastAsia="ru-RU"/>
        </w:rPr>
      </w:pPr>
      <w:r w:rsidRPr="00434919">
        <w:rPr>
          <w:rFonts w:eastAsia="Times New Roman" w:cs="Times New Roman"/>
          <w:b/>
          <w:bCs/>
          <w:sz w:val="28"/>
          <w:szCs w:val="28"/>
          <w:lang w:eastAsia="ru-RU"/>
        </w:rPr>
        <w:t>Фактори впливу на якість управління фінансовими ресурсами підприємств</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395"/>
        <w:gridCol w:w="4700"/>
      </w:tblGrid>
      <w:tr w:rsidR="00434919" w:rsidRPr="00434919" w:rsidTr="00434919">
        <w:trPr>
          <w:trHeight w:val="20"/>
        </w:trPr>
        <w:tc>
          <w:tcPr>
            <w:tcW w:w="9095" w:type="dxa"/>
            <w:gridSpan w:val="2"/>
            <w:tcBorders>
              <w:top w:val="single" w:sz="4" w:space="0" w:color="auto"/>
            </w:tcBorders>
          </w:tcPr>
          <w:p w:rsidR="00434919" w:rsidRPr="00434919" w:rsidRDefault="00434919" w:rsidP="00434919">
            <w:pPr>
              <w:jc w:val="center"/>
              <w:rPr>
                <w:rFonts w:eastAsia="Times New Roman" w:cs="Times New Roman"/>
                <w:b/>
                <w:bCs/>
                <w:lang w:eastAsia="ru-RU"/>
              </w:rPr>
            </w:pPr>
            <w:r w:rsidRPr="00434919">
              <w:rPr>
                <w:rFonts w:eastAsia="Times New Roman" w:cs="Times New Roman"/>
                <w:b/>
                <w:bCs/>
                <w:lang w:eastAsia="ru-RU"/>
              </w:rPr>
              <w:t>Фактори впливу</w:t>
            </w:r>
          </w:p>
        </w:tc>
      </w:tr>
      <w:tr w:rsidR="00434919" w:rsidRPr="00434919" w:rsidTr="00434919">
        <w:trPr>
          <w:trHeight w:val="20"/>
        </w:trPr>
        <w:tc>
          <w:tcPr>
            <w:tcW w:w="4395" w:type="dxa"/>
          </w:tcPr>
          <w:p w:rsidR="00434919" w:rsidRPr="00434919" w:rsidRDefault="00434919" w:rsidP="00434919">
            <w:pPr>
              <w:jc w:val="center"/>
              <w:rPr>
                <w:rFonts w:eastAsia="Times New Roman" w:cs="Times New Roman"/>
                <w:b/>
                <w:bCs/>
                <w:lang w:eastAsia="ru-RU"/>
              </w:rPr>
            </w:pPr>
            <w:r w:rsidRPr="00434919">
              <w:rPr>
                <w:rFonts w:eastAsia="Times New Roman" w:cs="Times New Roman"/>
                <w:b/>
                <w:bCs/>
                <w:lang w:eastAsia="ru-RU"/>
              </w:rPr>
              <w:t xml:space="preserve">Зовнішні </w:t>
            </w:r>
          </w:p>
        </w:tc>
        <w:tc>
          <w:tcPr>
            <w:tcW w:w="4700" w:type="dxa"/>
          </w:tcPr>
          <w:p w:rsidR="00434919" w:rsidRPr="00434919" w:rsidRDefault="00434919" w:rsidP="00434919">
            <w:pPr>
              <w:jc w:val="center"/>
              <w:rPr>
                <w:rFonts w:eastAsia="Times New Roman" w:cs="Times New Roman"/>
                <w:b/>
                <w:bCs/>
                <w:lang w:eastAsia="ru-RU"/>
              </w:rPr>
            </w:pPr>
            <w:r w:rsidRPr="00434919">
              <w:rPr>
                <w:rFonts w:eastAsia="Times New Roman" w:cs="Times New Roman"/>
                <w:b/>
                <w:bCs/>
                <w:lang w:eastAsia="ru-RU"/>
              </w:rPr>
              <w:t xml:space="preserve">Внутрішні </w:t>
            </w:r>
          </w:p>
        </w:tc>
      </w:tr>
      <w:tr w:rsidR="00434919" w:rsidRPr="00434919" w:rsidTr="00434919">
        <w:trPr>
          <w:trHeight w:val="20"/>
        </w:trPr>
        <w:tc>
          <w:tcPr>
            <w:tcW w:w="4395" w:type="dxa"/>
          </w:tcPr>
          <w:p w:rsidR="00434919" w:rsidRPr="00434919" w:rsidRDefault="00434919" w:rsidP="00434919">
            <w:pPr>
              <w:rPr>
                <w:rFonts w:eastAsia="Times New Roman" w:cs="Times New Roman"/>
                <w:lang w:eastAsia="ru-RU"/>
              </w:rPr>
            </w:pPr>
            <w:r w:rsidRPr="00434919">
              <w:rPr>
                <w:rFonts w:eastAsia="Times New Roman" w:cs="Times New Roman"/>
                <w:lang w:eastAsia="ru-RU"/>
              </w:rPr>
              <w:t>− правове поле;</w:t>
            </w:r>
          </w:p>
          <w:p w:rsidR="00434919" w:rsidRPr="00434919" w:rsidRDefault="00434919" w:rsidP="00434919">
            <w:pPr>
              <w:rPr>
                <w:rFonts w:eastAsia="Times New Roman" w:cs="Times New Roman"/>
                <w:lang w:eastAsia="ru-RU"/>
              </w:rPr>
            </w:pPr>
            <w:r w:rsidRPr="00434919">
              <w:rPr>
                <w:rFonts w:eastAsia="Times New Roman" w:cs="Times New Roman"/>
                <w:lang w:eastAsia="ru-RU"/>
              </w:rPr>
              <w:t>− бюджетна політика;</w:t>
            </w:r>
          </w:p>
          <w:p w:rsidR="00434919" w:rsidRPr="00434919" w:rsidRDefault="00434919" w:rsidP="00434919">
            <w:pPr>
              <w:rPr>
                <w:rFonts w:eastAsia="Times New Roman" w:cs="Times New Roman"/>
                <w:lang w:eastAsia="ru-RU"/>
              </w:rPr>
            </w:pPr>
            <w:r w:rsidRPr="00434919">
              <w:rPr>
                <w:rFonts w:eastAsia="Times New Roman" w:cs="Times New Roman"/>
                <w:lang w:eastAsia="ru-RU"/>
              </w:rPr>
              <w:t xml:space="preserve">− податкова політика; </w:t>
            </w:r>
          </w:p>
          <w:p w:rsidR="00434919" w:rsidRPr="00434919" w:rsidRDefault="00434919" w:rsidP="00434919">
            <w:pPr>
              <w:rPr>
                <w:rFonts w:eastAsia="Times New Roman" w:cs="Times New Roman"/>
                <w:lang w:eastAsia="ru-RU"/>
              </w:rPr>
            </w:pPr>
            <w:r w:rsidRPr="00434919">
              <w:rPr>
                <w:rFonts w:eastAsia="Times New Roman" w:cs="Times New Roman"/>
                <w:lang w:eastAsia="ru-RU"/>
              </w:rPr>
              <w:t>− інвестиційна політика;</w:t>
            </w:r>
          </w:p>
          <w:p w:rsidR="00434919" w:rsidRPr="00434919" w:rsidRDefault="00434919" w:rsidP="00434919">
            <w:pPr>
              <w:rPr>
                <w:rFonts w:eastAsia="Times New Roman" w:cs="Times New Roman"/>
                <w:lang w:eastAsia="ru-RU"/>
              </w:rPr>
            </w:pPr>
            <w:r w:rsidRPr="00434919">
              <w:rPr>
                <w:rFonts w:eastAsia="Times New Roman" w:cs="Times New Roman"/>
                <w:lang w:eastAsia="ru-RU"/>
              </w:rPr>
              <w:t xml:space="preserve">− кредитна політика; </w:t>
            </w:r>
          </w:p>
          <w:p w:rsidR="00434919" w:rsidRPr="00434919" w:rsidRDefault="00434919" w:rsidP="00434919">
            <w:pPr>
              <w:rPr>
                <w:rFonts w:eastAsia="Times New Roman" w:cs="Times New Roman"/>
                <w:lang w:eastAsia="ru-RU"/>
              </w:rPr>
            </w:pPr>
            <w:r w:rsidRPr="00434919">
              <w:rPr>
                <w:rFonts w:eastAsia="Times New Roman" w:cs="Times New Roman"/>
                <w:lang w:eastAsia="ru-RU"/>
              </w:rPr>
              <w:t>− банківська політика;</w:t>
            </w:r>
          </w:p>
          <w:p w:rsidR="00434919" w:rsidRPr="00434919" w:rsidRDefault="00434919" w:rsidP="00434919">
            <w:pPr>
              <w:rPr>
                <w:rFonts w:eastAsia="Times New Roman" w:cs="Times New Roman"/>
                <w:lang w:eastAsia="ru-RU"/>
              </w:rPr>
            </w:pPr>
            <w:r w:rsidRPr="00434919">
              <w:rPr>
                <w:rFonts w:eastAsia="Times New Roman" w:cs="Times New Roman"/>
                <w:lang w:eastAsia="ru-RU"/>
              </w:rPr>
              <w:t>− цінова політика;</w:t>
            </w:r>
          </w:p>
          <w:p w:rsidR="00434919" w:rsidRPr="00434919" w:rsidRDefault="00434919" w:rsidP="00434919">
            <w:pPr>
              <w:ind w:left="180" w:hanging="180"/>
              <w:rPr>
                <w:rFonts w:eastAsia="Times New Roman" w:cs="Times New Roman"/>
                <w:lang w:eastAsia="ru-RU"/>
              </w:rPr>
            </w:pPr>
            <w:r w:rsidRPr="00434919">
              <w:rPr>
                <w:rFonts w:eastAsia="Times New Roman" w:cs="Times New Roman"/>
                <w:lang w:eastAsia="ru-RU"/>
              </w:rPr>
              <w:t>− страхова політика;</w:t>
            </w:r>
          </w:p>
          <w:p w:rsidR="00434919" w:rsidRPr="00434919" w:rsidRDefault="00434919" w:rsidP="00434919">
            <w:pPr>
              <w:ind w:left="180" w:hanging="180"/>
              <w:rPr>
                <w:rFonts w:eastAsia="Times New Roman" w:cs="Times New Roman"/>
                <w:lang w:eastAsia="ru-RU"/>
              </w:rPr>
            </w:pPr>
            <w:r w:rsidRPr="00434919">
              <w:rPr>
                <w:rFonts w:eastAsia="Times New Roman" w:cs="Times New Roman"/>
                <w:lang w:eastAsia="ru-RU"/>
              </w:rPr>
              <w:t>− ін. фактори.</w:t>
            </w:r>
          </w:p>
        </w:tc>
        <w:tc>
          <w:tcPr>
            <w:tcW w:w="4700" w:type="dxa"/>
          </w:tcPr>
          <w:p w:rsidR="00434919" w:rsidRPr="00434919" w:rsidRDefault="00434919" w:rsidP="00434919">
            <w:pPr>
              <w:ind w:left="180" w:hanging="180"/>
              <w:rPr>
                <w:rFonts w:eastAsia="Times New Roman" w:cs="Times New Roman"/>
                <w:lang w:eastAsia="ru-RU"/>
              </w:rPr>
            </w:pPr>
            <w:r w:rsidRPr="00434919">
              <w:rPr>
                <w:rFonts w:eastAsia="Times New Roman" w:cs="Times New Roman"/>
                <w:lang w:eastAsia="ru-RU"/>
              </w:rPr>
              <w:t>організаційно-правова форма;</w:t>
            </w:r>
          </w:p>
          <w:p w:rsidR="00434919" w:rsidRPr="00434919" w:rsidRDefault="00434919" w:rsidP="00434919">
            <w:pPr>
              <w:rPr>
                <w:rFonts w:eastAsia="Times New Roman" w:cs="Times New Roman"/>
                <w:lang w:eastAsia="ru-RU"/>
              </w:rPr>
            </w:pPr>
            <w:r w:rsidRPr="00434919">
              <w:rPr>
                <w:rFonts w:eastAsia="Times New Roman" w:cs="Times New Roman"/>
                <w:lang w:eastAsia="ru-RU"/>
              </w:rPr>
              <w:t>− дивідендна політика;</w:t>
            </w:r>
          </w:p>
          <w:p w:rsidR="00434919" w:rsidRPr="00434919" w:rsidRDefault="00434919" w:rsidP="00434919">
            <w:pPr>
              <w:ind w:left="180" w:hanging="180"/>
              <w:rPr>
                <w:rFonts w:eastAsia="Times New Roman" w:cs="Times New Roman"/>
                <w:lang w:eastAsia="ru-RU"/>
              </w:rPr>
            </w:pPr>
            <w:r w:rsidRPr="00434919">
              <w:rPr>
                <w:rFonts w:eastAsia="Times New Roman" w:cs="Times New Roman"/>
                <w:lang w:eastAsia="ru-RU"/>
              </w:rPr>
              <w:t>− амортизаційна політика;</w:t>
            </w:r>
          </w:p>
          <w:p w:rsidR="00434919" w:rsidRPr="00434919" w:rsidRDefault="00434919" w:rsidP="00434919">
            <w:pPr>
              <w:rPr>
                <w:rFonts w:eastAsia="Times New Roman" w:cs="Times New Roman"/>
                <w:lang w:eastAsia="ru-RU"/>
              </w:rPr>
            </w:pPr>
            <w:r w:rsidRPr="00434919">
              <w:rPr>
                <w:rFonts w:eastAsia="Times New Roman" w:cs="Times New Roman"/>
                <w:lang w:eastAsia="ru-RU"/>
              </w:rPr>
              <w:t xml:space="preserve">− кредитна політика; </w:t>
            </w:r>
          </w:p>
          <w:p w:rsidR="00434919" w:rsidRPr="00434919" w:rsidRDefault="00434919" w:rsidP="00434919">
            <w:pPr>
              <w:rPr>
                <w:rFonts w:eastAsia="Times New Roman" w:cs="Times New Roman"/>
                <w:lang w:eastAsia="ru-RU"/>
              </w:rPr>
            </w:pPr>
            <w:r w:rsidRPr="00434919">
              <w:rPr>
                <w:rFonts w:eastAsia="Times New Roman" w:cs="Times New Roman"/>
                <w:lang w:eastAsia="ru-RU"/>
              </w:rPr>
              <w:t>− планування;</w:t>
            </w:r>
          </w:p>
          <w:p w:rsidR="00434919" w:rsidRPr="00434919" w:rsidRDefault="00434919" w:rsidP="00434919">
            <w:pPr>
              <w:rPr>
                <w:rFonts w:eastAsia="Times New Roman" w:cs="Times New Roman"/>
                <w:lang w:eastAsia="ru-RU"/>
              </w:rPr>
            </w:pPr>
            <w:r w:rsidRPr="00434919">
              <w:rPr>
                <w:rFonts w:eastAsia="Times New Roman" w:cs="Times New Roman"/>
                <w:lang w:eastAsia="ru-RU"/>
              </w:rPr>
              <w:t>− контроль;</w:t>
            </w:r>
          </w:p>
          <w:p w:rsidR="00434919" w:rsidRPr="00434919" w:rsidRDefault="00434919" w:rsidP="00434919">
            <w:pPr>
              <w:rPr>
                <w:rFonts w:eastAsia="Times New Roman" w:cs="Times New Roman"/>
                <w:lang w:eastAsia="ru-RU"/>
              </w:rPr>
            </w:pPr>
            <w:r w:rsidRPr="00434919">
              <w:rPr>
                <w:rFonts w:eastAsia="Times New Roman" w:cs="Times New Roman"/>
                <w:lang w:eastAsia="ru-RU"/>
              </w:rPr>
              <w:t>− ін. фактори.</w:t>
            </w:r>
          </w:p>
          <w:p w:rsidR="00434919" w:rsidRPr="00434919" w:rsidRDefault="00434919" w:rsidP="00434919">
            <w:pPr>
              <w:tabs>
                <w:tab w:val="left" w:pos="1114"/>
              </w:tabs>
              <w:jc w:val="both"/>
              <w:rPr>
                <w:rFonts w:eastAsia="Times New Roman" w:cs="Times New Roman"/>
                <w:lang w:eastAsia="ru-RU"/>
              </w:rPr>
            </w:pPr>
          </w:p>
        </w:tc>
      </w:tr>
    </w:tbl>
    <w:p w:rsidR="00434919" w:rsidRPr="00434919" w:rsidRDefault="00434919" w:rsidP="00434919">
      <w:pPr>
        <w:tabs>
          <w:tab w:val="left" w:pos="1114"/>
        </w:tabs>
        <w:ind w:firstLine="709"/>
        <w:jc w:val="both"/>
        <w:rPr>
          <w:rFonts w:eastAsia="Times New Roman" w:cs="Times New Roman"/>
          <w:sz w:val="16"/>
          <w:szCs w:val="16"/>
          <w:lang w:eastAsia="ru-RU"/>
        </w:rPr>
      </w:pP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Правове поле у сфері аграрної політики формують законодавчі та підзаконні акти, які є нестабільними, в більшості випадків недієвими або неефективними. Зокрема, державна цільова програма розвитку українського села на період до 2015 р. встановлює шляхи розвитку аграрної сфери у напрямі розвитку аграрного ринку та фінансового забезпечення виробників сільськогосподарської продукції через удосконалення кредитної інфраструктури, механізмів фінансового обслуговування тощо. Водночас, існує низка законодавчих актів щодо розвитку і державної підтримки аграрних виробників. Проте, через брак фінансування та пасивну організацію, більшість таких актів не знаходять практичного втілення.</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Ключовими елементами зовнішнього управлінського впливу на фінансові ресурси підприємств є бюджетна та податкова політика держави. Управління процесом формування фінансових ресурсів певною мірою залежить від інвестиційного клімату держави, регіонів і галузі, а також інвестиційної привабливості окремих господарюючих одиниць. Формуючи пільгове оподаткування, стимулюючи експорт сільськогосподарської продукції та забезпечуючи прибутковість виробництва, держава створює привабливі умови для іноземних та вітчизняних інвесторів. Однак, задекларовані важелі залишаються недієвими, тому галузь потерпає від недостачі інвестиційних коштів та масового відтоку інвесторів.</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Управління формуванням фінансових ресурсів певною мірою залежить від інвестиційного клімату держави, регіонів і галузі, а також інвестиційної привабливості окремих господарюючих одиниць. Формуючи пільгове оподаткування, стимулюючи експорт сільськогосподарської продукції та забезпечуючи прибутковість виробництва, держава створює привабливі умови для іноземних та вітчизняних інвесторів. Однак ці важелі залишаються недієвими, тому галузь потерпає від недостачі інвестиційних коштів та масового відтоку інвесторів.</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На обсяги залучення зовнішніх фінансових ресурсів визначний вплив справляє кредитна політика. Сприятливі умови кредитування, зокрема, помірні відсоткові ставки, виважені вимоги до застави, широкий набір програм кредитування, активізація лізингу та іпотеки стимулюють попит на кредитному ринку. Водночас, позичені на вигідних умовах кошти підприємства мають можливість спрямовувати на розширене відтворення.</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Закономірно, що довгострокові кредитні ресурси використовуються підприємствами переважно на оновлення основних активів, а короткострокові − на поповнення оборотних засобів і підтримку ліквідності. Враховуючи це, за допомогою кредитних важелів стимулюються відповідні процеси: інвестиційна або операційна діяльність підприємств. </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Серед основних елементів зовнішнього впливу на управління фінансовими ресурсами провідна роль належить ціновому механізму. Адже рівень цін визначає чистий дохід підприємств, з якого здійснюються соціальні виплати, фінансові та інвестиційні витрати, формується чистий прибуток. Окремим стимулюючим інструментом макроекономічного впливу на розвиток сільськогосподарського виробництва є страхування. Згідно Закону України «Про страхування» та інших законодавчих актів, господарства аграрної сфери мають змогу скористатися таким видами страхування як добровільне страхування майна та відповідальності і обов`язкове недержавне страхування врожаю зернових культур і цукрових буряків. </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Важливим аспектом фінансового управління є оптимальне використання макроекономічних важелів управлінського впливу та раціональне їх доповнення внутрішніми важелями. Важливого значення набуває обґрунтований вибір організаційно-правової форми підприємства, </w:t>
      </w:r>
      <w:r w:rsidRPr="00434919">
        <w:rPr>
          <w:rFonts w:eastAsia="Times New Roman" w:cs="Times New Roman"/>
          <w:sz w:val="28"/>
          <w:szCs w:val="28"/>
          <w:lang w:eastAsia="ru-RU"/>
        </w:rPr>
        <w:lastRenderedPageBreak/>
        <w:t>його дивідендної та амортизаційної політики, кредитної політики щодо своїх дебіторів, а також систематичне застосування таких управлінських заходів як планування, координування, аналіз і контроль.</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В свою чергу, форма власності господарства безпосередньо пов`язана з його дивідендною політикою, яка вимагає дотримання певних правил розподілу прибутку та, за необхідності, вилучення частки когось із засновників. </w:t>
      </w:r>
    </w:p>
    <w:p w:rsidR="00434919" w:rsidRPr="00434919" w:rsidRDefault="00434919" w:rsidP="00434919">
      <w:pPr>
        <w:tabs>
          <w:tab w:val="left" w:pos="1114"/>
        </w:tabs>
        <w:ind w:firstLine="709"/>
        <w:jc w:val="both"/>
        <w:rPr>
          <w:rFonts w:eastAsia="Times New Roman" w:cs="Times New Roman"/>
          <w:b/>
          <w:sz w:val="28"/>
          <w:szCs w:val="28"/>
          <w:lang w:eastAsia="ru-RU"/>
        </w:rPr>
      </w:pPr>
      <w:r w:rsidRPr="00434919">
        <w:rPr>
          <w:rFonts w:eastAsia="Times New Roman" w:cs="Times New Roman"/>
          <w:b/>
          <w:sz w:val="28"/>
          <w:szCs w:val="28"/>
          <w:lang w:eastAsia="ru-RU"/>
        </w:rPr>
        <w:t>Висновки:</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1. Встановлено,що стимулювання розвитку ринкових відносин і прискоренні темпи аграрної реформи викликали недорозвиненість системи управління фінансовими ресурсами підприємств та управління фінансовими ресурсами аграрними підприємства розкрито не на достатньому рівні.</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2. У процесі дослідження виділено основні вихідні чинниками процесу управління фінансовими ресурсами, а саме елементи макро- та мікросередовища, які спричинюють безперервний вплив на діяльність підприємств, пов`язану з формуванням і використанням ресурсів. </w:t>
      </w:r>
    </w:p>
    <w:p w:rsidR="00434919" w:rsidRPr="00434919" w:rsidRDefault="00434919" w:rsidP="00434919">
      <w:pPr>
        <w:tabs>
          <w:tab w:val="left" w:pos="1114"/>
        </w:tabs>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3. Обґрунтовано, що управління фінансовими ресурсами підприємств залежить від сукупності внутрішніх та зовнішніх факторів, які зумовлюють прямий чи опосередкований вплив. Таким чином, ефективність фінансового управління підприємств залежить від оперативного, раціонального та цілеспрямованого вибору відповідних управлінських рішень для посилення стимулюючих та уникнення стримуючих заходів. </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Список використаних джерел</w:t>
      </w:r>
    </w:p>
    <w:p w:rsidR="00434919" w:rsidRPr="00434919" w:rsidRDefault="00434919" w:rsidP="006B28E8">
      <w:pPr>
        <w:numPr>
          <w:ilvl w:val="0"/>
          <w:numId w:val="9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Гудзь О. Є. Фінансові ресурси сільськогосподарських підприємств: монографія / О. Є. Гудзь // К.: ННЦ ІАЕ. − 2012. − С. 258.</w:t>
      </w:r>
    </w:p>
    <w:p w:rsidR="00434919" w:rsidRPr="00434919" w:rsidRDefault="00434919" w:rsidP="006B28E8">
      <w:pPr>
        <w:numPr>
          <w:ilvl w:val="0"/>
          <w:numId w:val="9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Дем’яненко М. Я. Фінансові проблеми формування і розвитку аграрного ринку (доповідь) / М. Я. Дем’яненко // Економіка АПК. − 2012. − № 5. − С. 4−13.</w:t>
      </w:r>
    </w:p>
    <w:p w:rsidR="00434919" w:rsidRPr="00434919" w:rsidRDefault="00434919" w:rsidP="006B28E8">
      <w:pPr>
        <w:numPr>
          <w:ilvl w:val="0"/>
          <w:numId w:val="93"/>
        </w:numPr>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Кириленко І. Г. Деякі аспекти державної аграрної політики в Україні в умовах світової фінансової кризи / І. Г. Кириленко, В. В. Дем`янчук, Б. В. Андрющенко // Економіка АПК. − 2011. − № 11. − С. 4−9.</w:t>
      </w:r>
    </w:p>
    <w:p w:rsidR="00434919" w:rsidRPr="00434919" w:rsidRDefault="00434919" w:rsidP="00434919">
      <w:pPr>
        <w:rPr>
          <w:rFonts w:eastAsia="Times New Roman" w:cs="Times New Roman"/>
          <w:b/>
          <w:bCs/>
          <w:caps/>
          <w:color w:val="000000"/>
          <w:sz w:val="28"/>
          <w:szCs w:val="28"/>
          <w:lang w:eastAsia="ru-RU"/>
        </w:rPr>
      </w:pPr>
      <w:r w:rsidRPr="00434919">
        <w:rPr>
          <w:rFonts w:eastAsia="Times New Roman" w:cs="Times New Roman"/>
          <w:b/>
          <w:bCs/>
          <w:caps/>
          <w:color w:val="000000"/>
          <w:sz w:val="28"/>
          <w:szCs w:val="28"/>
          <w:lang w:eastAsia="ru-RU"/>
        </w:rPr>
        <w:br w:type="page"/>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26" w:name="_Toc439621199"/>
      <w:bookmarkStart w:id="227" w:name="_Toc443506521"/>
      <w:r w:rsidRPr="00434919">
        <w:rPr>
          <w:rFonts w:eastAsia="Times New Roman" w:cs="Times New Roman"/>
          <w:b/>
          <w:bCs/>
          <w:caps/>
          <w:color w:val="000000"/>
          <w:sz w:val="28"/>
          <w:szCs w:val="28"/>
          <w:lang w:eastAsia="ru-RU"/>
        </w:rPr>
        <w:lastRenderedPageBreak/>
        <w:t xml:space="preserve">ОСОБЛИВОСТІ МЕХАНІЗМУ УПРАВЛІННЯ </w:t>
      </w:r>
      <w:r w:rsidRPr="00434919">
        <w:rPr>
          <w:rFonts w:eastAsia="Times New Roman" w:cs="Times New Roman"/>
          <w:b/>
          <w:bCs/>
          <w:caps/>
          <w:color w:val="000000"/>
          <w:sz w:val="28"/>
          <w:szCs w:val="28"/>
          <w:lang w:eastAsia="ru-RU"/>
        </w:rPr>
        <w:br/>
        <w:t>ФІНАНСОВИМИ РЕСУРСАМИ ПІДПРИЄМСТВА</w:t>
      </w:r>
      <w:bookmarkEnd w:id="226"/>
      <w:bookmarkEnd w:id="227"/>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28" w:name="_Toc421826364"/>
      <w:bookmarkStart w:id="229" w:name="_Toc439621200"/>
      <w:bookmarkStart w:id="230" w:name="_Toc443506522"/>
      <w:r w:rsidRPr="00434919">
        <w:rPr>
          <w:rFonts w:eastAsia="Times New Roman" w:cs="Times New Roman"/>
          <w:i/>
          <w:iCs/>
          <w:sz w:val="28"/>
          <w:szCs w:val="28"/>
          <w:lang w:eastAsia="ru-RU"/>
        </w:rPr>
        <w:t>Сіренко Оксана</w:t>
      </w:r>
      <w:bookmarkStart w:id="231" w:name="_Toc421826365"/>
      <w:bookmarkEnd w:id="228"/>
      <w:r w:rsidRPr="00434919">
        <w:rPr>
          <w:rFonts w:eastAsia="Times New Roman" w:cs="Times New Roman"/>
          <w:i/>
          <w:iCs/>
          <w:sz w:val="28"/>
          <w:szCs w:val="28"/>
          <w:lang w:eastAsia="ru-RU"/>
        </w:rPr>
        <w:t>,</w:t>
      </w:r>
      <w:r w:rsidRPr="00434919">
        <w:rPr>
          <w:rFonts w:eastAsia="Times New Roman" w:cs="Times New Roman"/>
          <w:i/>
          <w:iCs/>
          <w:sz w:val="28"/>
          <w:szCs w:val="28"/>
          <w:lang w:eastAsia="ru-RU"/>
        </w:rPr>
        <w:br/>
        <w:t>магістрантка</w:t>
      </w:r>
      <w:r w:rsidRPr="00434919">
        <w:rPr>
          <w:rFonts w:eastAsia="Times New Roman" w:cs="Times New Roman"/>
          <w:i/>
          <w:iCs/>
          <w:sz w:val="28"/>
          <w:szCs w:val="28"/>
          <w:lang w:eastAsia="ru-RU"/>
        </w:rPr>
        <w:footnoteReference w:id="80"/>
      </w:r>
      <w:bookmarkEnd w:id="229"/>
      <w:bookmarkEnd w:id="230"/>
      <w:bookmarkEnd w:id="231"/>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b/>
          <w:bCs/>
          <w:iCs/>
          <w:sz w:val="28"/>
          <w:szCs w:val="28"/>
          <w:lang w:eastAsia="ru-RU"/>
        </w:rPr>
        <w:t>Постановка проблеми.</w:t>
      </w:r>
      <w:r w:rsidRPr="00434919">
        <w:rPr>
          <w:rFonts w:eastAsia="Times New Roman" w:cs="Times New Roman"/>
          <w:sz w:val="28"/>
          <w:szCs w:val="28"/>
          <w:lang w:eastAsia="ru-RU"/>
        </w:rPr>
        <w:t xml:space="preserve"> Однією з причин кризової ситуації багатьох підприємств є наявність недостатньо ефективної системи управління фінансовими ресурсами – найважливішим чинником економічного зростання та розвитку підприємства.</w:t>
      </w:r>
    </w:p>
    <w:p w:rsidR="00434919" w:rsidRPr="00434919" w:rsidRDefault="00434919" w:rsidP="00434919">
      <w:pPr>
        <w:autoSpaceDE w:val="0"/>
        <w:autoSpaceDN w:val="0"/>
        <w:adjustRightInd w:val="0"/>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Управління фінансовими ресурсами підприємства розглядається як один із головних чинників підвищення ефективності будь – якої виробничо-господарської діяльності. Від цього залежить функціонування та розвиток підприємства, а також його конкурентоспроможність на ринку.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iCs/>
          <w:sz w:val="28"/>
          <w:szCs w:val="28"/>
          <w:lang w:eastAsia="ru-RU"/>
        </w:rPr>
        <w:t>Аналіз останніх досліджень та публікацій.</w:t>
      </w:r>
      <w:r w:rsidRPr="00434919">
        <w:rPr>
          <w:rFonts w:eastAsia="Times New Roman" w:cs="Times New Roman"/>
          <w:sz w:val="28"/>
          <w:szCs w:val="28"/>
          <w:lang w:eastAsia="ru-RU"/>
        </w:rPr>
        <w:t xml:space="preserve"> Серед науковців, які приділяли значну увагу дослідженню фінансово-господарського стану підприємств, а також проблемам управління їх фінансовими ресурсами можна зазначити таких як: І.Т. Балатанов, Т.Р. Карлін, А.П. Ковальов, М.Н. Крейніна, Л.А. Лахтіонова, Г.В. Савицька, О.О. Терещенко, Л.О. Лігоненко, І.Б. Бланк, А.Г. Поддєрьогін, Л.Н. Коваленко, О.М. Гетьман, В.С. Шаповал та ін. Проте, незважаючи на значні здобутки науковців у цих дослідженнях низка питань, що стосуються механізму управління фінансовими ресурсами підприємств, потребує подальшого вивчення.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iCs/>
          <w:sz w:val="28"/>
          <w:szCs w:val="28"/>
          <w:lang w:eastAsia="ru-RU"/>
        </w:rPr>
        <w:t>Метою статті є</w:t>
      </w:r>
      <w:r w:rsidRPr="00434919">
        <w:rPr>
          <w:rFonts w:eastAsia="Times New Roman" w:cs="Times New Roman"/>
          <w:b/>
          <w:bCs/>
          <w:i/>
          <w:iCs/>
          <w:sz w:val="28"/>
          <w:szCs w:val="28"/>
          <w:lang w:eastAsia="ru-RU"/>
        </w:rPr>
        <w:t xml:space="preserve"> </w:t>
      </w:r>
      <w:r w:rsidRPr="00434919">
        <w:rPr>
          <w:rFonts w:eastAsia="Times New Roman" w:cs="Times New Roman"/>
          <w:sz w:val="28"/>
          <w:szCs w:val="28"/>
          <w:lang w:eastAsia="ru-RU"/>
        </w:rPr>
        <w:t>теоретико-методичне обґрунтування</w:t>
      </w:r>
      <w:r w:rsidRPr="00434919">
        <w:rPr>
          <w:rFonts w:eastAsia="Times New Roman" w:cs="Times New Roman"/>
          <w:b/>
          <w:bCs/>
          <w:sz w:val="28"/>
          <w:szCs w:val="28"/>
          <w:lang w:eastAsia="ru-RU"/>
        </w:rPr>
        <w:t xml:space="preserve"> </w:t>
      </w:r>
      <w:r w:rsidRPr="00434919">
        <w:rPr>
          <w:rFonts w:eastAsia="Times New Roman" w:cs="Times New Roman"/>
          <w:sz w:val="28"/>
          <w:szCs w:val="28"/>
          <w:lang w:eastAsia="ru-RU"/>
        </w:rPr>
        <w:t>та</w:t>
      </w:r>
      <w:r w:rsidRPr="00434919">
        <w:rPr>
          <w:rFonts w:eastAsia="Times New Roman" w:cs="Times New Roman"/>
          <w:b/>
          <w:bCs/>
          <w:i/>
          <w:iCs/>
          <w:sz w:val="28"/>
          <w:szCs w:val="28"/>
          <w:lang w:eastAsia="ru-RU"/>
        </w:rPr>
        <w:t xml:space="preserve"> </w:t>
      </w:r>
      <w:r w:rsidRPr="00434919">
        <w:rPr>
          <w:rFonts w:eastAsia="Times New Roman" w:cs="Times New Roman"/>
          <w:sz w:val="28"/>
          <w:szCs w:val="28"/>
          <w:lang w:eastAsia="ru-RU"/>
        </w:rPr>
        <w:t>розробка пропозицій щодо удосконалення механізму управління фінансовими ресурсами підприємства.</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iCs/>
          <w:sz w:val="28"/>
          <w:szCs w:val="28"/>
          <w:lang w:eastAsia="ru-RU"/>
        </w:rPr>
        <w:t>Викладення основного матеріалу.</w:t>
      </w:r>
      <w:r w:rsidRPr="00434919">
        <w:rPr>
          <w:rFonts w:eastAsia="Times New Roman" w:cs="Times New Roman"/>
          <w:sz w:val="28"/>
          <w:szCs w:val="28"/>
          <w:lang w:eastAsia="ru-RU"/>
        </w:rPr>
        <w:t xml:space="preserve"> Фінансові ресурси підприємства – це грошові надходження, які знаходяться в розпорядженні суб’єкта господарювання і призначені для виконання фінансових зобов’язань, здійснення затрат по розширеному відтворенню і економічному стимулюванню працівників [1].</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Управління фінансовими ресурсами являє собою систему інструментів, методів, форм розробки і реалізації управлінських рішень, пов’язаних із процесами формування, розподілу й використання фінансових ресурсів для досягнення стійкого фінансового стану й ефективної діяльності підприємства. Від ефективності управління фінансовими ресурсами підприємства залежить спроможність досягти успіху на ринку. Правильно організоване управління є необхідним складником для успішної роботи організації в умовах жорсткої ділової конкуренції [5]. При управлінні фінансовими ресурсами важливим є вибір:</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t>політики фінансування капіталовкладень;</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t>специфіки управління довгостроковими фінансовими вкладеннями підприємства;</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lastRenderedPageBreak/>
        <w:t>механізму управління оборотним капіталом;</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t>загальної потреби в капіталі;</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t>дивідендної політики;</w:t>
      </w:r>
    </w:p>
    <w:p w:rsidR="00434919" w:rsidRPr="00434919" w:rsidRDefault="00434919" w:rsidP="006B28E8">
      <w:pPr>
        <w:numPr>
          <w:ilvl w:val="0"/>
          <w:numId w:val="94"/>
        </w:numPr>
        <w:ind w:firstLine="709"/>
        <w:jc w:val="both"/>
        <w:rPr>
          <w:rFonts w:eastAsia="Times New Roman" w:cs="Times New Roman"/>
          <w:sz w:val="28"/>
          <w:szCs w:val="28"/>
        </w:rPr>
      </w:pPr>
      <w:r w:rsidRPr="00434919">
        <w:rPr>
          <w:rFonts w:eastAsia="Times New Roman" w:cs="Times New Roman"/>
          <w:sz w:val="28"/>
          <w:szCs w:val="28"/>
        </w:rPr>
        <w:t>облікової політики.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Механізм фінансового управління має на меті ефективне забезпечення виконання своїх функцій. Ефективне управління фінансовими ресурсами підприємства передбачає таку організацію роботи фінансових служб, яка дає змогу правильно використовувати власні фінансові ресурси, залучати додаткові фінансові ресурси на найвигідніших умовах, інвестувати їх із найбільшим ефектом, проводити прибуткові операції на фінансовому ринку. Управління фінансовими ресурсами спрямоване на досягнення таких цілей як:</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створення конкурентоспроможної бази підприємства;</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лідерство серед конкурентних фірм;</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уникнення банкрутства;</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зростання обсягів виробництва та реалізації;</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збільшення прибутку;</w:t>
      </w:r>
    </w:p>
    <w:p w:rsidR="00434919" w:rsidRPr="00434919" w:rsidRDefault="00434919" w:rsidP="006B28E8">
      <w:pPr>
        <w:numPr>
          <w:ilvl w:val="0"/>
          <w:numId w:val="70"/>
        </w:numPr>
        <w:ind w:left="0" w:firstLine="709"/>
        <w:jc w:val="both"/>
        <w:rPr>
          <w:rFonts w:eastAsia="Times New Roman" w:cs="Times New Roman"/>
          <w:sz w:val="28"/>
          <w:szCs w:val="28"/>
        </w:rPr>
      </w:pPr>
      <w:r w:rsidRPr="00434919">
        <w:rPr>
          <w:rFonts w:eastAsia="Times New Roman" w:cs="Times New Roman"/>
          <w:sz w:val="28"/>
          <w:szCs w:val="28"/>
        </w:rPr>
        <w:t>збільшення ринкової вартості фірми.</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На практиці вдало організований механізм фінансового управління забезпечує виконання двох груп функцій.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Перша група функцій: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1. Розробка фінансової стратегії діяльності підприємства.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2. Формування ефективних інформаційних систем, які забезпечують чітке відстеження внутрішньої і зовнішньої фінансової інформації та обґрунтування альтернативних варіантів управлінських рішень.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3. Проведення комплексного аналізу різних аспектів фінансової діяльності підприємства.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4. Здійснення фінансового планування діяльності підприємства за його основним напрямком.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5. Розроблення системи стимулювання реалізації прийнятих управлінських рішень.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6. Здійснення ефективного контролю за реалізацією прийнятих управлінських рішень [4].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Друга група функцій: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1. Управління активами (оборотними, необоротними, оптимізація їх складу).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2. Управління капіталом (власним, залученим, оптимізація його структури).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3. Управління інвестиціями (реальними та фінансовими).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4. Управління грошовими потоками (грошові потоки від операційної, фінансової та інвестиційної діяльності).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 xml:space="preserve">5. Управління фінансовими ризиками (управління складом фінансових ризиків, управління профілактикою фінансових ризиків, управління страхуванням фінансових ризиків).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lastRenderedPageBreak/>
        <w:t xml:space="preserve">6. Антикризове фінансове управління (управління відновленням фінансової стійкості, управління забезпеченням фінансової рівноваги, управління санацією підприємства) [4]. </w:t>
      </w: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rPr>
        <w:t>Різниця між цими двома групами полягає у теоретичному аспекті діяльності механізму фінансового управління в першому блоці функцій та прикладній діяльності – у другому.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Механізм управління фінансовими ресурсами підприємства можна здійснювати, використовуючи такі три головні його системи: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1 - прогнозування рівня забезпеченості фінансовими ресурсами та результативності діяльності підприємства та його використання;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2 - поточне планування рівня забезпеченості фінансовими ресурсами та результативності діяльності підприємства та його використання;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3 - оперативне планування рівня забезпеченості фінансовими ресурсами та результативності діяльності підприємства та його використання [4].</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Кожній із цих систем властиві свої форми реалізації. Перша з них реалізується у вигляді розробки політики формування та використання рівня забезпеченості фінансовими ресурсами та результативності діяльності підприємства, період планування – до трьох років. Друга система реалізується у вигляді розроблення поточних планів з усіх головних аспектів формування й використання рівня забезпеченості фінансовими ресурсами та результативності діяльності підприємства, період планування – рік. Третя система реалізується у вигляді розробки та доведення до виконавців бюджетів з усіх головних питань формування і вико­ристання рівня забезпеченості фінансовими ресурсами та результативності діяльності підприємства, період планування – місяць, квартал.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Усі системи планування забезпеченості фінансовими ресурсами та результативності діяльності підприємства взаємопов'язані й реалізуються у певній послідовності. Початковим етапом планування є розробка політики регулювання результативності діяльності підприємства, яка покликана визначати завдання і параметри поточного її планування. Поточне планування результативності діяльності підприємства, у свою чергу, створює основу для розроблення й доведення до виконавців оперативних бюджетів з усіх головних питань її формування та використання.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Слід відмітити, що одним з основних складових елементів механізму управління фінансовими ресурсами підприємства є планування та прогнозування рівня результативності діяльності підприємства. При плануванні фінансово – господарської діяльності підприємства особливу увагу приділяють прогнозуванню рівня результативності діяльності підприємства. Система прогнозування рівня результативності діяльності є складним етапом фінансового планування. Її реалізація полягає у розробленні політики регулювання результативності діяльності підприємства на наступні роки. Під такою політикою розуміють визначення системи довгострокових цілей формування рівня </w:t>
      </w:r>
      <w:r w:rsidRPr="00434919">
        <w:rPr>
          <w:rFonts w:eastAsia="Times New Roman" w:cs="Times New Roman"/>
          <w:sz w:val="28"/>
          <w:szCs w:val="28"/>
          <w:lang w:eastAsia="ru-RU"/>
        </w:rPr>
        <w:lastRenderedPageBreak/>
        <w:t>результативності діяльності підприємства у відповідності із завданнями розвитку підприємства та вибір найефективніших шляхів їх досягнення. Нині прогнозування фінансової діяльності суб'єкта господарювання відіграє важливу роль. Потрібні нестандартні підходи, які передбачають розробку і реалізацію нових, гнучких методик, спрямованих на універсальне співвідношення планованих фінансових показників [3]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Для вдосконалення механізму управління фінансовими ресурсами на підприємствах необхідно:</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Запровадити дієвий механізм управління витратами в кожному підрозділі підприємства з урахуванням їх особливостей.</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Посилити контроль за використанням коштів відповідно до їх призначення.</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Підвищити рівень взаємодії фінансово-економічних служб підприємства з метою ефективних комунікацій для використання фінансових ресурсів підприємства.</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Розробити фінансову стратегію нарощування власних фінансових ресурсів шляхом здійснення операцій із залученими та позиченими коштами.</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Проводити на постійній основі економічний аналіз діяльності підприємства, сформувавши завчасно інформаційно-аналітичну базу.</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Нарощувати обсяг інвестицій в основний капітал.</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Підвищити обсяги чистого експорту з поліпшеною його структурою, що забезпечить виробництво якісною та конкурентоспроможною продукцією.</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Надавати в оренду вільні виробничі площі, які не використовуються під час своєї господарської діяльності.</w:t>
      </w:r>
    </w:p>
    <w:p w:rsidR="00434919" w:rsidRPr="00434919" w:rsidRDefault="00434919" w:rsidP="006B28E8">
      <w:pPr>
        <w:numPr>
          <w:ilvl w:val="0"/>
          <w:numId w:val="73"/>
        </w:numPr>
        <w:autoSpaceDE w:val="0"/>
        <w:autoSpaceDN w:val="0"/>
        <w:adjustRightInd w:val="0"/>
        <w:ind w:left="0" w:firstLine="709"/>
        <w:jc w:val="both"/>
        <w:rPr>
          <w:rFonts w:eastAsia="Times New Roman" w:cs="Times New Roman"/>
          <w:sz w:val="28"/>
          <w:szCs w:val="28"/>
        </w:rPr>
      </w:pPr>
      <w:r w:rsidRPr="00434919">
        <w:rPr>
          <w:rFonts w:eastAsia="Times New Roman" w:cs="Times New Roman"/>
          <w:sz w:val="28"/>
          <w:szCs w:val="28"/>
        </w:rPr>
        <w:t>Удосконалити систему страхування.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i/>
          <w:iCs/>
          <w:sz w:val="28"/>
          <w:szCs w:val="28"/>
          <w:lang w:eastAsia="ru-RU"/>
        </w:rPr>
        <w:t xml:space="preserve">Висновки. </w:t>
      </w:r>
      <w:r w:rsidRPr="00434919">
        <w:rPr>
          <w:rFonts w:eastAsia="Times New Roman" w:cs="Times New Roman"/>
          <w:sz w:val="28"/>
          <w:szCs w:val="28"/>
          <w:lang w:eastAsia="ru-RU"/>
        </w:rPr>
        <w:t>Успішна діяльність підприємства неможлива без раціонального управління фінансовими ресурсами. Раціональне управління фінансовими ресурсами має бути спрямоване на: виживання фірми в умовах конкурентної боротьби; запобігання банкрутства і великих фінансових невдач; лідерство в боротьбі з конкурентами; максимізація ринкової вартості фірми; прийнятні темпи росту економічного потенціалу фірми; ріст обсягів виробництва і реалізації; максимізація прибутку; мінімізація витрат; забезпечення рентабельної діяльності.</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Потрібно зважати на структуру джерел формування та використання фінансових ресурсів, і в першу чергу, на питому вагу власних. Велика питома вага залучених засобів збільшує фінансову залежність та супроводжується додатковими витратами на сплату високих відсотків по кредитах комерційних банків, дивідендів по акціях і облігаціям і ускладнює ліквідність балансу підприємств. Розмір і структура фінансових ресурсів багато в чому залежать від обсягу виробництва і його ефективності. Постійне зростання виробництва і підвищення його ефективності є основою збільшення його фінансових ресурсів. Наявність фінансових ресурсів у достатній кількості і ефективне їх використання </w:t>
      </w:r>
      <w:r w:rsidRPr="00434919">
        <w:rPr>
          <w:rFonts w:eastAsia="Times New Roman" w:cs="Times New Roman"/>
          <w:sz w:val="28"/>
          <w:szCs w:val="28"/>
          <w:lang w:eastAsia="ru-RU"/>
        </w:rPr>
        <w:lastRenderedPageBreak/>
        <w:t>визначають фінансовий стан підприємств, фінансову стійкість, платоспроможність і ліквідність, а також є запорукою довготривалого функціонування.</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З метою покращення механізму управління фінансовими ресурсами на вітчизняних підприємствах слід звернути увагу на такі основні положення:</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1. У період переходу до ринкової економіки важливого значення набуває принцип наукової обґрунтованості фінансового планування, який передбачає економічне обґрунтування фінансових показників, а також відображення в них реальних процесів економічного і соціального розвитку, збалансованості в них усіх фінансових ресурсів.</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2. Надання самостійності підприємствам у фінансовому плануванні дасть змогу їм при розробці фінансового плану та в процесі його виконання регулювати розміри доходів та витрат; самостійно визначати джерела фінансування та вишукувати додаткові фінансові ресурси; оптимізувати сам процес планування.</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3. Для досягнення успіху та конкурентоспроможності на ринку підприємству необхідно проводити його аналіз і прогнозування, розробляти цінову політику, постійно перевіряючи її ефективність, вносячи корективи за необхідністю.</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 xml:space="preserve">Азаренкова Г.М. Фінанси: практикум: навч. посібник / Г.М. Азаренкова, І.І. Борисенко – К.: Знання, 2008. – 279 с. </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Большаков С. В. Финансы предприятий: теория и практика: Учебник. [Текст] // С. В. Большаков – М.: Книжный мир. – 2011. – 617 с.</w:t>
      </w:r>
    </w:p>
    <w:p w:rsidR="00434919" w:rsidRPr="00434919" w:rsidRDefault="00434919" w:rsidP="006B28E8">
      <w:pPr>
        <w:numPr>
          <w:ilvl w:val="0"/>
          <w:numId w:val="71"/>
        </w:numPr>
        <w:ind w:left="426" w:hanging="426"/>
        <w:jc w:val="both"/>
        <w:rPr>
          <w:rFonts w:eastAsia="Times New Roman" w:cs="Times New Roman"/>
          <w:spacing w:val="-4"/>
          <w:sz w:val="28"/>
          <w:szCs w:val="28"/>
        </w:rPr>
      </w:pPr>
      <w:r w:rsidRPr="00434919">
        <w:rPr>
          <w:rFonts w:eastAsia="Times New Roman" w:cs="Times New Roman"/>
          <w:spacing w:val="-4"/>
          <w:sz w:val="28"/>
          <w:szCs w:val="28"/>
        </w:rPr>
        <w:t>Кизим М.О., Забродський В.А. Оцінка і діагностика фінансової стійкості підприємства: Монографія. – Х.: ВД «ІНЖЕК». – 2009. – 141 с.</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Лондар С.Л. Фінанси: навч. посіб. / С.Л. Лондар, О.В. Тимошенко. – Вінниця: Нлва Книга. – 2009. – 384 с.</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Мороз О. В. Фінансова діагностика у системі антикризового управління на підприємствах / Вінницький національний технічний ун-т. [Текст] // О. В. Мороз, О. А. Сметанюк – Вінниця : УНІВЕРСУМ-Вінниця. – 2010. – 167 с.</w:t>
      </w:r>
    </w:p>
    <w:p w:rsidR="00434919" w:rsidRPr="00434919" w:rsidRDefault="00434919" w:rsidP="006B28E8">
      <w:pPr>
        <w:numPr>
          <w:ilvl w:val="0"/>
          <w:numId w:val="71"/>
        </w:numPr>
        <w:ind w:left="426" w:hanging="426"/>
        <w:jc w:val="both"/>
        <w:rPr>
          <w:rFonts w:eastAsia="Times New Roman" w:cs="Times New Roman"/>
          <w:spacing w:val="-4"/>
          <w:sz w:val="28"/>
          <w:szCs w:val="28"/>
        </w:rPr>
      </w:pPr>
      <w:r w:rsidRPr="00434919">
        <w:rPr>
          <w:rFonts w:eastAsia="Times New Roman" w:cs="Times New Roman"/>
          <w:spacing w:val="-4"/>
          <w:sz w:val="28"/>
          <w:szCs w:val="28"/>
        </w:rPr>
        <w:t>Опарін В. М. Фінансова реструктуризація в Україні: проблеми і напрями: Монографія / За наук. ред. В. Федосова. – К.: КНЕУ. – 2009. – 387 с.</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Пройда-Носик Н.Н. Фінансові ресурси підприємства / Н.Н. Пройда-Носик , С.С. Грабарчук // Фінанси України. – 2003. – №1. – С. 96–103.</w:t>
      </w:r>
    </w:p>
    <w:p w:rsidR="00434919" w:rsidRPr="00434919" w:rsidRDefault="00434919" w:rsidP="006B28E8">
      <w:pPr>
        <w:numPr>
          <w:ilvl w:val="0"/>
          <w:numId w:val="71"/>
        </w:numPr>
        <w:ind w:left="426" w:hanging="426"/>
        <w:jc w:val="both"/>
        <w:rPr>
          <w:rFonts w:eastAsia="Times New Roman" w:cs="Times New Roman"/>
          <w:sz w:val="28"/>
          <w:szCs w:val="28"/>
        </w:rPr>
      </w:pPr>
      <w:r w:rsidRPr="00434919">
        <w:rPr>
          <w:rFonts w:eastAsia="Times New Roman" w:cs="Times New Roman"/>
          <w:sz w:val="28"/>
          <w:szCs w:val="28"/>
        </w:rPr>
        <w:t xml:space="preserve">Рудченко І.В. Удосконалення механізму управління фінансовими ресурсами підприємства / І.В. Рудченко // Сучасні питання економіки і права. – 2010. – №1. – 330 с. </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32" w:name="_Toc439621201"/>
      <w:bookmarkStart w:id="233" w:name="_Toc443506523"/>
      <w:r w:rsidRPr="00434919">
        <w:rPr>
          <w:rFonts w:eastAsia="Times New Roman" w:cs="Times New Roman"/>
          <w:b/>
          <w:bCs/>
          <w:caps/>
          <w:color w:val="000000"/>
          <w:sz w:val="28"/>
          <w:szCs w:val="28"/>
          <w:lang w:eastAsia="ru-RU"/>
        </w:rPr>
        <w:t>ФУНКЦІОНАЛЬНИЙ АНАЛІЗ ФІНАНСОВОГО ЗАБЕЗПЕЧЕННЯ ПІДПРИЄМСТВА ЗАСОБАМИ МЕТОДОЛОГІЇ IDEF0</w:t>
      </w:r>
      <w:bookmarkEnd w:id="232"/>
      <w:bookmarkEnd w:id="23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34" w:name="_Toc439621202"/>
      <w:bookmarkStart w:id="235" w:name="_Toc443506524"/>
      <w:r w:rsidRPr="00434919">
        <w:rPr>
          <w:rFonts w:eastAsia="Times New Roman" w:cs="Times New Roman"/>
          <w:i/>
          <w:iCs/>
          <w:sz w:val="28"/>
          <w:szCs w:val="28"/>
          <w:lang w:eastAsia="ru-RU"/>
        </w:rPr>
        <w:lastRenderedPageBreak/>
        <w:t xml:space="preserve">О.О.Тітаренко, </w:t>
      </w:r>
      <w:r w:rsidRPr="00434919">
        <w:rPr>
          <w:rFonts w:eastAsia="Times New Roman" w:cs="Times New Roman"/>
          <w:i/>
          <w:iCs/>
          <w:sz w:val="28"/>
          <w:szCs w:val="28"/>
          <w:lang w:eastAsia="ru-RU"/>
        </w:rPr>
        <w:br/>
        <w:t>студентка ОКР «Бакалавр» напр. підгот. «Фінанси і кредит»</w:t>
      </w:r>
      <w:r w:rsidRPr="00434919">
        <w:rPr>
          <w:rFonts w:eastAsia="Times New Roman" w:cs="Times New Roman"/>
          <w:sz w:val="28"/>
          <w:szCs w:val="28"/>
          <w:lang w:val="ru-RU" w:eastAsia="ru-RU"/>
        </w:rPr>
        <w:footnoteReference w:id="81"/>
      </w:r>
      <w:bookmarkEnd w:id="234"/>
      <w:bookmarkEnd w:id="235"/>
    </w:p>
    <w:p w:rsidR="00434919" w:rsidRPr="00434919" w:rsidRDefault="00434919" w:rsidP="00434919">
      <w:pPr>
        <w:ind w:firstLine="709"/>
        <w:jc w:val="both"/>
        <w:rPr>
          <w:rFonts w:eastAsia="Times New Roman" w:cs="Times New Roman"/>
          <w:spacing w:val="-4"/>
          <w:sz w:val="28"/>
          <w:szCs w:val="28"/>
          <w:lang w:val="ru-RU" w:eastAsia="ru-RU"/>
        </w:rPr>
      </w:pPr>
      <w:r w:rsidRPr="00434919">
        <w:rPr>
          <w:rFonts w:eastAsia="Times New Roman" w:cs="Times New Roman"/>
          <w:b/>
          <w:spacing w:val="-4"/>
          <w:sz w:val="28"/>
          <w:szCs w:val="28"/>
          <w:lang w:eastAsia="ru-RU"/>
        </w:rPr>
        <w:t xml:space="preserve">Постановка проблеми. </w:t>
      </w:r>
      <w:r w:rsidRPr="00434919">
        <w:rPr>
          <w:rFonts w:eastAsia="Times New Roman" w:cs="Times New Roman"/>
          <w:spacing w:val="-4"/>
          <w:sz w:val="28"/>
          <w:szCs w:val="28"/>
          <w:lang w:eastAsia="ru-RU"/>
        </w:rPr>
        <w:t xml:space="preserve">Фінансове забезпечення – частина фінансового механізму, покликаного забезпечувати розподільчі та перерозподільні процеси з метою утворення доходів і фондів коштів підприємства. </w:t>
      </w:r>
      <w:r w:rsidRPr="00434919">
        <w:rPr>
          <w:rFonts w:eastAsia="Times New Roman" w:cs="Times New Roman"/>
          <w:spacing w:val="-4"/>
          <w:sz w:val="28"/>
          <w:szCs w:val="28"/>
          <w:lang w:val="ru-RU" w:eastAsia="ru-RU"/>
        </w:rPr>
        <w:t>В умовах ринкової економіки проблема розроблення досконалої системи фінансового забезпечення будь-якого підприємства набуває особливого значення. Недостатня кількість власних ресурсів та складність в залучені зовнішніх джерел фінансування, позбавляє підприємства конкурентоспроможності як на вітчизняному, так і на світовому ринку, які постійно потребують розширення виробництва підприємства для потреб споживачів, вдосконалення наявних та розроблення нових прийомів і методів управління, які адаптуються до різноманітних форм власності та розвитку комерційної діяльності будь-яких підприємств. Все це потребує пошуку шляхів оптимізації фінансового забезпечення [1].</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b/>
          <w:sz w:val="28"/>
          <w:szCs w:val="28"/>
          <w:lang w:val="ru-RU" w:eastAsia="ru-RU"/>
        </w:rPr>
        <w:t>Аналіз останніх досліджень та публікацій.</w:t>
      </w:r>
      <w:r w:rsidRPr="00434919">
        <w:rPr>
          <w:rFonts w:eastAsia="Times New Roman" w:cs="Times New Roman"/>
          <w:b/>
          <w:sz w:val="28"/>
          <w:szCs w:val="28"/>
          <w:lang w:eastAsia="ru-RU"/>
        </w:rPr>
        <w:t xml:space="preserve"> </w:t>
      </w:r>
      <w:r w:rsidRPr="00434919">
        <w:rPr>
          <w:rFonts w:eastAsia="Times New Roman" w:cs="Times New Roman"/>
          <w:sz w:val="28"/>
          <w:szCs w:val="28"/>
          <w:lang w:val="ru-RU" w:eastAsia="ru-RU"/>
        </w:rPr>
        <w:t>Аналіз літературних джерел свідчить про великий інтерес вчених до цього питання[1]. Так, питанню оптимізації фінансового забезпечення присвячено праці таких вчених, як І.А. Бланк, Т.В. Головко, В.О. Подольська, С.В. Сагова, Г.В. Савицька, О.В. Яріш та ін. Усі вони акцентують увагу на оптимальному співвідношенні між власними та позиковими ресурсами, за якого забезпечується найефективніша пропорційність між дохідністю та фінансовою стійкістю підприємства.</w:t>
      </w:r>
    </w:p>
    <w:p w:rsidR="00434919" w:rsidRPr="00434919" w:rsidRDefault="00434919" w:rsidP="00434919">
      <w:pPr>
        <w:ind w:firstLine="709"/>
        <w:jc w:val="both"/>
        <w:rPr>
          <w:rFonts w:eastAsia="Times New Roman" w:cs="Times New Roman"/>
          <w:spacing w:val="-4"/>
          <w:sz w:val="28"/>
          <w:szCs w:val="28"/>
          <w:lang w:val="ru-RU" w:eastAsia="ru-RU"/>
        </w:rPr>
      </w:pPr>
      <w:r w:rsidRPr="00434919">
        <w:rPr>
          <w:rFonts w:eastAsia="Times New Roman" w:cs="Times New Roman"/>
          <w:b/>
          <w:spacing w:val="-4"/>
          <w:sz w:val="28"/>
          <w:szCs w:val="28"/>
          <w:lang w:val="ru-RU" w:eastAsia="ru-RU"/>
        </w:rPr>
        <w:t>Основна частина.</w:t>
      </w:r>
      <w:r w:rsidRPr="00434919">
        <w:rPr>
          <w:rFonts w:eastAsia="Times New Roman" w:cs="Times New Roman"/>
          <w:b/>
          <w:spacing w:val="-4"/>
          <w:sz w:val="28"/>
          <w:szCs w:val="28"/>
          <w:lang w:eastAsia="ru-RU"/>
        </w:rPr>
        <w:t xml:space="preserve"> </w:t>
      </w:r>
      <w:r w:rsidRPr="00434919">
        <w:rPr>
          <w:rFonts w:eastAsia="Times New Roman" w:cs="Times New Roman"/>
          <w:spacing w:val="-4"/>
          <w:sz w:val="28"/>
          <w:szCs w:val="28"/>
          <w:lang w:val="ru-RU" w:eastAsia="ru-RU"/>
        </w:rPr>
        <w:t>В отриманні високого фінансового результату діяльності зацікавлені всі суб'єкти господарювання, оскільки прибуток необхідний для розширення діяльності підприємства, реалізації інвестиційних проектів, запровадження інновацій, а також підвищення матеріальної зацікавленості працівників у результатах своєї праці. Стабільна, ефективна і прибуткова діяльність підприємства може бути забезпечена застосуванням наукових методів планування й аналізу прибутку та визначення ефективних напрямів його використання. Прибуток підприємства є важливою категорією, яка зміцнює фінансовий стан підприємства та водночас є першочерговим джерелом формування бюджетних ресурсів. Основним показником результату фінансово-господарської діяльності будь-якого підприємства є фінансовий результат, прибуток або збиток.</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Основні</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завдання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фінансової</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діяльності</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такі: вибір</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оптимальних форм фінансування, структури</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капіталу</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підприємства та напрямків</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його</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використання з метою забезпечення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стабільно</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високої</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прибутковості; збалансування за часом надходжень і витрат</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платіжних</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засобів; підтримування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належної</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ліквідності та своєчасності</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розрахунків. Головний</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lastRenderedPageBreak/>
        <w:t>зміст</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фінансової</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діяльності</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підприємства (організації) полягає в належному</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забезпеченні</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фінансування [1].</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Для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розкриття сутності процесу управління фінансовою діяльністю підприємства в рамках процесного підходу використовується методологія функціонального моделювання та графічного описання</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 xml:space="preserve">процесів </w:t>
      </w:r>
      <w:r w:rsidRPr="00434919">
        <w:rPr>
          <w:rFonts w:eastAsia="Times New Roman" w:cs="Times New Roman"/>
          <w:sz w:val="28"/>
          <w:szCs w:val="28"/>
          <w:lang w:val="en-US" w:eastAsia="ru-RU"/>
        </w:rPr>
        <w:t>IDEF</w:t>
      </w:r>
      <w:r w:rsidRPr="00434919">
        <w:rPr>
          <w:rFonts w:eastAsia="Times New Roman" w:cs="Times New Roman"/>
          <w:sz w:val="28"/>
          <w:szCs w:val="28"/>
          <w:lang w:val="ru-RU" w:eastAsia="ru-RU"/>
        </w:rPr>
        <w:t>0[2]. Для оптимізації</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фінансового</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забезпечення на торговельно-виробничому</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підприємстві «Житомирський</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м’ясокомбінат»</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розроблено структурно-функціональну</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модель процесу. Відповідно до розробленої контекстної діаграми встановлено, що процес оптимізації фінансового забезпечення ґрунтується на даних фінансової звітності та наявності фінансових ресурсів, на основі яких можливо встановити фактичний рівень ефективності управління ними на підприємстві. Оптимізація фінансового забезпечення здійснюється на основі статут підприємства та нормативно-правової бази, а оцінка якості самого процесу оптимізації здійснюється на основі науково-методичного забезпечення.</w:t>
      </w:r>
    </w:p>
    <w:p w:rsidR="00434919" w:rsidRPr="00434919" w:rsidRDefault="00434919" w:rsidP="00434919">
      <w:pPr>
        <w:ind w:firstLine="709"/>
        <w:jc w:val="both"/>
        <w:rPr>
          <w:rFonts w:eastAsia="Times New Roman" w:cs="Times New Roman"/>
          <w:sz w:val="28"/>
          <w:szCs w:val="28"/>
          <w:lang w:val="ru-RU" w:eastAsia="ru-RU"/>
        </w:rPr>
      </w:pPr>
      <w:r w:rsidRPr="00434919">
        <w:rPr>
          <w:rFonts w:eastAsia="Times New Roman" w:cs="Times New Roman"/>
          <w:sz w:val="28"/>
          <w:szCs w:val="28"/>
          <w:lang w:val="ru-RU" w:eastAsia="ru-RU"/>
        </w:rPr>
        <w:t>Механізмом забезпечення ефективності реалізації процесу оптимізації фінансового забезпечення виступає особа, що відповідає за фінансову діяльність; в нашому випадку це фінансовий директор та головний бухгалтер, які аналізують процес управління фінансовими ресурсами та розробляють альтернативні управлінські рішення щодо їх формування та використання.</w:t>
      </w:r>
    </w:p>
    <w:p w:rsidR="00434919" w:rsidRPr="00434919" w:rsidRDefault="00434919" w:rsidP="00434919">
      <w:pPr>
        <w:ind w:firstLine="709"/>
        <w:jc w:val="both"/>
        <w:rPr>
          <w:rFonts w:eastAsia="Times New Roman" w:cs="Times New Roman"/>
          <w:spacing w:val="-4"/>
          <w:sz w:val="28"/>
          <w:szCs w:val="28"/>
          <w:lang w:val="ru-RU" w:eastAsia="ru-RU"/>
        </w:rPr>
      </w:pPr>
      <w:r w:rsidRPr="00434919">
        <w:rPr>
          <w:rFonts w:eastAsia="Times New Roman" w:cs="Times New Roman"/>
          <w:spacing w:val="-4"/>
          <w:sz w:val="28"/>
          <w:szCs w:val="28"/>
          <w:lang w:val="ru-RU" w:eastAsia="ru-RU"/>
        </w:rPr>
        <w:t xml:space="preserve">Результатом реалізації функціонального блоку контекстної діаграми є отримані дані про прибуток підприємства та рекомендації щодо поліпшення фінансового забезпечення.Другим етапом моделювання є декомпозиція контекстної діаграми результатом якого є діаграма, що відображає структуру етапів процесу, відображеного в контекстній діаграмі (рис. 1). </w:t>
      </w:r>
    </w:p>
    <w:p w:rsidR="00434919" w:rsidRPr="00434919" w:rsidRDefault="00434919" w:rsidP="00434919">
      <w:pPr>
        <w:spacing w:before="120"/>
        <w:jc w:val="center"/>
        <w:rPr>
          <w:rFonts w:eastAsia="Times New Roman" w:cs="Times New Roman"/>
          <w:sz w:val="28"/>
          <w:szCs w:val="28"/>
          <w:lang w:val="en-US" w:eastAsia="ru-RU"/>
        </w:rPr>
      </w:pPr>
      <w:r w:rsidRPr="00434919">
        <w:rPr>
          <w:rFonts w:eastAsia="Times New Roman" w:cs="Times New Roman"/>
          <w:noProof/>
          <w:sz w:val="28"/>
          <w:szCs w:val="28"/>
          <w:lang w:val="en-US"/>
        </w:rPr>
        <w:drawing>
          <wp:inline distT="0" distB="0" distL="0" distR="0" wp14:anchorId="33EEAD41" wp14:editId="66795A92">
            <wp:extent cx="4702810" cy="2980690"/>
            <wp:effectExtent l="0" t="0" r="2540" b="0"/>
            <wp:docPr id="1138"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4">
                      <a:grayscl/>
                      <a:extLst>
                        <a:ext uri="{28A0092B-C50C-407E-A947-70E740481C1C}">
                          <a14:useLocalDpi xmlns:a14="http://schemas.microsoft.com/office/drawing/2010/main" val="0"/>
                        </a:ext>
                      </a:extLst>
                    </a:blip>
                    <a:srcRect/>
                    <a:stretch>
                      <a:fillRect/>
                    </a:stretch>
                  </pic:blipFill>
                  <pic:spPr bwMode="auto">
                    <a:xfrm>
                      <a:off x="0" y="0"/>
                      <a:ext cx="4702810" cy="2980690"/>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szCs w:val="28"/>
          <w:lang w:val="en-US" w:eastAsia="ru-RU"/>
        </w:rPr>
      </w:pPr>
      <w:r w:rsidRPr="00434919">
        <w:rPr>
          <w:rFonts w:eastAsia="Times New Roman" w:cs="Times New Roman"/>
          <w:b/>
          <w:bCs/>
          <w:sz w:val="28"/>
          <w:szCs w:val="28"/>
          <w:lang w:eastAsia="ru-RU"/>
        </w:rPr>
        <w:t>Рис</w:t>
      </w:r>
      <w:r w:rsidRPr="00434919">
        <w:rPr>
          <w:rFonts w:eastAsia="Times New Roman" w:cs="Times New Roman"/>
          <w:b/>
          <w:bCs/>
          <w:sz w:val="28"/>
          <w:szCs w:val="28"/>
          <w:lang w:val="en-US" w:eastAsia="ru-RU"/>
        </w:rPr>
        <w:t xml:space="preserve">. 1. </w:t>
      </w:r>
      <w:r w:rsidRPr="00434919">
        <w:rPr>
          <w:rFonts w:eastAsia="Times New Roman" w:cs="Times New Roman"/>
          <w:b/>
          <w:bCs/>
          <w:sz w:val="28"/>
          <w:szCs w:val="28"/>
          <w:lang w:eastAsia="ru-RU"/>
        </w:rPr>
        <w:t>Декомпозиція</w:t>
      </w:r>
      <w:r w:rsidRPr="00434919">
        <w:rPr>
          <w:rFonts w:eastAsia="Times New Roman" w:cs="Times New Roman"/>
          <w:b/>
          <w:bCs/>
          <w:sz w:val="28"/>
          <w:szCs w:val="28"/>
          <w:lang w:val="en-US" w:eastAsia="ru-RU"/>
        </w:rPr>
        <w:t xml:space="preserve"> </w:t>
      </w:r>
      <w:r w:rsidRPr="00434919">
        <w:rPr>
          <w:rFonts w:eastAsia="Times New Roman" w:cs="Times New Roman"/>
          <w:b/>
          <w:bCs/>
          <w:sz w:val="28"/>
          <w:szCs w:val="28"/>
          <w:lang w:eastAsia="ru-RU"/>
        </w:rPr>
        <w:t>контекстної</w:t>
      </w:r>
      <w:r w:rsidRPr="00434919">
        <w:rPr>
          <w:rFonts w:eastAsia="Times New Roman" w:cs="Times New Roman"/>
          <w:b/>
          <w:bCs/>
          <w:sz w:val="28"/>
          <w:szCs w:val="28"/>
          <w:lang w:val="en-US" w:eastAsia="ru-RU"/>
        </w:rPr>
        <w:t xml:space="preserve"> </w:t>
      </w:r>
      <w:r w:rsidRPr="00434919">
        <w:rPr>
          <w:rFonts w:eastAsia="Times New Roman" w:cs="Times New Roman"/>
          <w:b/>
          <w:bCs/>
          <w:sz w:val="28"/>
          <w:szCs w:val="28"/>
          <w:lang w:eastAsia="ru-RU"/>
        </w:rPr>
        <w:t>діаграми</w:t>
      </w:r>
      <w:r w:rsidRPr="00434919">
        <w:rPr>
          <w:rFonts w:eastAsia="Times New Roman" w:cs="Times New Roman"/>
          <w:b/>
          <w:bCs/>
          <w:sz w:val="28"/>
          <w:szCs w:val="28"/>
          <w:lang w:val="en-US" w:eastAsia="ru-RU"/>
        </w:rPr>
        <w:t xml:space="preserve"> </w:t>
      </w:r>
    </w:p>
    <w:p w:rsidR="00434919" w:rsidRPr="00434919" w:rsidRDefault="00434919" w:rsidP="00434919">
      <w:pPr>
        <w:ind w:firstLine="709"/>
        <w:jc w:val="both"/>
        <w:rPr>
          <w:rFonts w:eastAsia="Calibri" w:cs="Times New Roman"/>
          <w:color w:val="000000"/>
          <w:sz w:val="28"/>
          <w:szCs w:val="28"/>
          <w:lang w:eastAsia="ru-RU"/>
        </w:rPr>
      </w:pPr>
      <w:r w:rsidRPr="00434919">
        <w:rPr>
          <w:rFonts w:eastAsia="Calibri" w:cs="Times New Roman"/>
          <w:color w:val="000000"/>
          <w:sz w:val="28"/>
          <w:szCs w:val="28"/>
          <w:lang w:eastAsia="ru-RU"/>
        </w:rPr>
        <w:t xml:space="preserve">З рис. 1видно, що процес розробки програми оптимізації фінансового забезпечення підприємства складається з п’яти процесів, а саме: </w:t>
      </w:r>
      <w:r w:rsidRPr="00434919">
        <w:rPr>
          <w:rFonts w:eastAsia="Calibri" w:cs="Times New Roman"/>
          <w:color w:val="000000"/>
          <w:sz w:val="28"/>
          <w:szCs w:val="28"/>
          <w:lang w:eastAsia="ru-RU"/>
        </w:rPr>
        <w:lastRenderedPageBreak/>
        <w:t>визначення загальної потреби у фінансових ресурсах, що впливають необхідні для досягнення цілей підприємства на основі інформаційної бази; формування власних фінансових ресурсів; забезпечення задоволення потреби у фінансових ресурсах; формування позикових коштів для оптимізації фінансового забезпечення; оптимізація співвідношення власних та позикових фінансових ресурсів.</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b/>
          <w:color w:val="000000"/>
          <w:sz w:val="28"/>
          <w:szCs w:val="28"/>
          <w:lang w:eastAsia="ru-RU"/>
        </w:rPr>
        <w:t xml:space="preserve">Висновок. </w:t>
      </w:r>
      <w:r w:rsidRPr="00434919">
        <w:rPr>
          <w:rFonts w:eastAsia="Times New Roman" w:cs="Times New Roman"/>
          <w:color w:val="000000"/>
          <w:sz w:val="28"/>
          <w:szCs w:val="28"/>
          <w:lang w:eastAsia="ru-RU"/>
        </w:rPr>
        <w:t xml:space="preserve">Застосування структурно-функціонального моделювання фінансового забезпечення підприємства ТОВ «Житомирський м’ясокомбінат» дозволить представити у стандарті </w:t>
      </w:r>
      <w:r w:rsidRPr="00434919">
        <w:rPr>
          <w:rFonts w:eastAsia="Times New Roman" w:cs="Times New Roman"/>
          <w:color w:val="000000"/>
          <w:sz w:val="28"/>
          <w:szCs w:val="28"/>
          <w:lang w:val="ru-RU" w:eastAsia="ru-RU"/>
        </w:rPr>
        <w:t>IDEF</w:t>
      </w:r>
      <w:r w:rsidRPr="00434919">
        <w:rPr>
          <w:rFonts w:eastAsia="Times New Roman" w:cs="Times New Roman"/>
          <w:color w:val="000000"/>
          <w:sz w:val="28"/>
          <w:szCs w:val="28"/>
          <w:lang w:eastAsia="ru-RU"/>
        </w:rPr>
        <w:t>0 процес оптимізації управління фінансовим забезпеченням підприємства та при її подальшій декомпозиції наочно відобразити сценарій діяльності персоналу фінансового та бухгалтерського відділів при виконанні своїх обов’язків щодо модельованої предметної області.</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92"/>
        </w:numPr>
        <w:tabs>
          <w:tab w:val="left" w:pos="426"/>
        </w:tabs>
        <w:ind w:left="426" w:hanging="426"/>
        <w:jc w:val="both"/>
        <w:rPr>
          <w:rFonts w:eastAsia="Times New Roman" w:cs="Times New Roman"/>
          <w:sz w:val="28"/>
          <w:szCs w:val="28"/>
        </w:rPr>
      </w:pPr>
      <w:r w:rsidRPr="00434919">
        <w:rPr>
          <w:rFonts w:eastAsia="Times New Roman" w:cs="Times New Roman"/>
          <w:sz w:val="28"/>
          <w:szCs w:val="28"/>
        </w:rPr>
        <w:t>Скалюк Р. В. Економічний механізм управління фінансовими результатами промислових підприємств: теоретичні основи забезпечення функціонування / Р. В.</w:t>
      </w:r>
      <w:r w:rsidRPr="00434919">
        <w:rPr>
          <w:rFonts w:ascii="Calibri" w:eastAsia="Times New Roman" w:hAnsi="Calibri" w:cs="Times New Roman"/>
          <w:sz w:val="28"/>
          <w:szCs w:val="28"/>
        </w:rPr>
        <w:t> </w:t>
      </w:r>
      <w:r w:rsidRPr="00434919">
        <w:rPr>
          <w:rFonts w:eastAsia="Times New Roman" w:cs="Times New Roman"/>
          <w:sz w:val="28"/>
          <w:szCs w:val="28"/>
        </w:rPr>
        <w:t>Скалюк// Економічний вісник Донбасу. – № 2 (24). – 2011. – С.86–93.</w:t>
      </w:r>
    </w:p>
    <w:p w:rsidR="00434919" w:rsidRPr="00434919" w:rsidRDefault="00434919" w:rsidP="006B28E8">
      <w:pPr>
        <w:numPr>
          <w:ilvl w:val="0"/>
          <w:numId w:val="92"/>
        </w:numPr>
        <w:tabs>
          <w:tab w:val="left" w:pos="426"/>
        </w:tabs>
        <w:ind w:left="426" w:hanging="426"/>
        <w:jc w:val="both"/>
        <w:rPr>
          <w:rFonts w:ascii="Calibri" w:eastAsia="Times New Roman" w:hAnsi="Calibri" w:cs="Times New Roman"/>
          <w:sz w:val="28"/>
          <w:szCs w:val="28"/>
        </w:rPr>
      </w:pPr>
      <w:r w:rsidRPr="00434919">
        <w:rPr>
          <w:rFonts w:eastAsia="Times New Roman" w:cs="Times New Roman"/>
          <w:sz w:val="28"/>
          <w:szCs w:val="28"/>
        </w:rPr>
        <w:t xml:space="preserve">Бродський Ю. Б. Системний аналіз в економіці / Ю. Б. Бродський, К. В. Молодецька, О. М. Николюк. – Житомир : ЖНАЕУ, 2014. – 176 </w:t>
      </w:r>
      <w:r w:rsidRPr="00434919">
        <w:rPr>
          <w:rFonts w:eastAsia="Times New Roman" w:cs="Times New Roman"/>
          <w:sz w:val="28"/>
          <w:szCs w:val="28"/>
          <w:lang w:val="en-US"/>
        </w:rPr>
        <w:t>c</w:t>
      </w:r>
      <w:r w:rsidRPr="00434919">
        <w:rPr>
          <w:rFonts w:eastAsia="Times New Roman" w:cs="Times New Roman"/>
          <w:sz w:val="28"/>
          <w:szCs w:val="28"/>
        </w:rPr>
        <w:t>.</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36" w:name="_Toc439621203"/>
      <w:bookmarkStart w:id="237" w:name="_Toc443506525"/>
      <w:r w:rsidRPr="00434919">
        <w:rPr>
          <w:rFonts w:eastAsia="Times New Roman" w:cs="Times New Roman"/>
          <w:b/>
          <w:bCs/>
          <w:caps/>
          <w:color w:val="000000"/>
          <w:sz w:val="28"/>
          <w:szCs w:val="28"/>
          <w:lang w:eastAsia="ru-RU"/>
        </w:rPr>
        <w:t>Формування СИСТЕМИ управління власним капіталом підприємства</w:t>
      </w:r>
      <w:bookmarkEnd w:id="236"/>
      <w:bookmarkEnd w:id="237"/>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38" w:name="_Toc421826338"/>
      <w:bookmarkStart w:id="239" w:name="_Toc439621204"/>
      <w:bookmarkStart w:id="240" w:name="_Toc443506526"/>
      <w:r w:rsidRPr="00434919">
        <w:rPr>
          <w:rFonts w:eastAsia="Times New Roman" w:cs="Times New Roman"/>
          <w:i/>
          <w:iCs/>
          <w:sz w:val="28"/>
          <w:szCs w:val="28"/>
          <w:lang w:eastAsia="ru-RU"/>
        </w:rPr>
        <w:t>Юлія Герговська</w:t>
      </w:r>
      <w:bookmarkEnd w:id="238"/>
      <w:r w:rsidRPr="00434919">
        <w:rPr>
          <w:rFonts w:eastAsia="Times New Roman" w:cs="Times New Roman"/>
          <w:i/>
          <w:iCs/>
          <w:sz w:val="28"/>
          <w:szCs w:val="28"/>
          <w:lang w:eastAsia="ru-RU"/>
        </w:rPr>
        <w:t xml:space="preserve"> </w:t>
      </w:r>
      <w:r w:rsidRPr="00434919">
        <w:rPr>
          <w:rFonts w:eastAsia="Times New Roman" w:cs="Times New Roman"/>
          <w:i/>
          <w:iCs/>
          <w:sz w:val="28"/>
          <w:szCs w:val="28"/>
          <w:lang w:eastAsia="ru-RU"/>
        </w:rPr>
        <w:br/>
        <w:t xml:space="preserve"> </w:t>
      </w:r>
      <w:bookmarkStart w:id="241" w:name="_Toc421826339"/>
      <w:r w:rsidRPr="00434919">
        <w:rPr>
          <w:rFonts w:eastAsia="Times New Roman" w:cs="Times New Roman"/>
          <w:i/>
          <w:iCs/>
          <w:sz w:val="28"/>
          <w:szCs w:val="28"/>
          <w:lang w:eastAsia="ru-RU"/>
        </w:rPr>
        <w:t xml:space="preserve">магістрант спец. «Фінанси і кредит» </w:t>
      </w:r>
      <w:r w:rsidRPr="00434919">
        <w:rPr>
          <w:rFonts w:eastAsia="Times New Roman" w:cs="Times New Roman"/>
          <w:i/>
          <w:iCs/>
          <w:sz w:val="28"/>
          <w:szCs w:val="28"/>
          <w:lang w:eastAsia="ru-RU"/>
        </w:rPr>
        <w:footnoteReference w:customMarkFollows="1" w:id="82"/>
        <w:sym w:font="Symbol" w:char="F02A"/>
      </w:r>
      <w:bookmarkEnd w:id="239"/>
      <w:bookmarkEnd w:id="240"/>
      <w:bookmarkEnd w:id="241"/>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sz w:val="28"/>
          <w:szCs w:val="28"/>
          <w:lang w:eastAsia="ru-RU"/>
        </w:rPr>
        <w:t xml:space="preserve">Постановка проблеми. </w:t>
      </w:r>
      <w:r w:rsidRPr="00434919">
        <w:rPr>
          <w:rFonts w:eastAsia="Times New Roman" w:cs="Times New Roman"/>
          <w:sz w:val="28"/>
          <w:szCs w:val="28"/>
          <w:lang w:eastAsia="ru-RU"/>
        </w:rPr>
        <w:t>Сучасні трансформаційні процеси в економіці країни потребують активізації системи управління власним капіталом з метою забезпечення ефективної діяльності підприємств. Одним із найважливіших напрямів ефективного функціонування підприємства є управління його фінансовими ресурсами. Основним джерелом фінансових ресурсів виступає власний капітал, збільшення якого є позитивним фактором у формуванні стратегічних напрямів діяльності підприємств.</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b/>
          <w:bCs/>
          <w:sz w:val="28"/>
          <w:szCs w:val="28"/>
          <w:lang w:eastAsia="ru-RU"/>
        </w:rPr>
        <w:t>Аналіз останніх</w:t>
      </w:r>
      <w:r w:rsidRPr="00434919">
        <w:rPr>
          <w:rFonts w:eastAsia="Times New Roman" w:cs="Times New Roman"/>
          <w:sz w:val="28"/>
          <w:szCs w:val="28"/>
          <w:lang w:eastAsia="ru-RU"/>
        </w:rPr>
        <w:t xml:space="preserve"> </w:t>
      </w:r>
      <w:r w:rsidRPr="00434919">
        <w:rPr>
          <w:rFonts w:eastAsia="Times New Roman" w:cs="Times New Roman"/>
          <w:b/>
          <w:bCs/>
          <w:sz w:val="28"/>
          <w:szCs w:val="28"/>
          <w:lang w:eastAsia="ru-RU"/>
        </w:rPr>
        <w:t>досліджень</w:t>
      </w:r>
      <w:r w:rsidRPr="00434919">
        <w:rPr>
          <w:rFonts w:eastAsia="Times New Roman" w:cs="Times New Roman"/>
          <w:sz w:val="28"/>
          <w:szCs w:val="28"/>
          <w:lang w:eastAsia="ru-RU"/>
        </w:rPr>
        <w:t>. Слід відзначити, що механізму управлінням власним капіталом підприємств та шляхи вдосконалення є предметом постійних наукових пошуків таких економістів, як О.І. Бідник, І.А. Бланк, В.І. Блон</w:t>
      </w:r>
      <w:r w:rsidRPr="00434919">
        <w:rPr>
          <w:rFonts w:eastAsia="Times New Roman" w:cs="Times New Roman"/>
          <w:sz w:val="28"/>
          <w:szCs w:val="28"/>
          <w:lang w:eastAsia="ru-RU"/>
        </w:rPr>
        <w:softHyphen/>
        <w:t>ська, І.В. Викиданець, Є.В. Мних, І.П. Мойсеєнко, А.М. Поддє</w:t>
      </w:r>
      <w:r w:rsidRPr="00434919">
        <w:rPr>
          <w:rFonts w:eastAsia="Times New Roman" w:cs="Times New Roman"/>
          <w:sz w:val="28"/>
          <w:szCs w:val="28"/>
          <w:lang w:eastAsia="ru-RU"/>
        </w:rPr>
        <w:softHyphen/>
        <w:t xml:space="preserve">рьогін, А.Г. Семенов, А. Стельмащук, К.О. Танащук, О.О. Терещенко, Н.М. Чиж, В.М. Шелудько, С.В. Юшко та ін. Проте </w:t>
      </w:r>
      <w:r w:rsidRPr="00434919">
        <w:rPr>
          <w:rFonts w:eastAsia="Times New Roman" w:cs="Times New Roman"/>
          <w:sz w:val="28"/>
          <w:szCs w:val="28"/>
          <w:lang w:eastAsia="ru-RU"/>
        </w:rPr>
        <w:lastRenderedPageBreak/>
        <w:t>питання щодо формування системи управління власним капіталом підприємства потребує подальших досліджень.</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b/>
          <w:bCs/>
          <w:sz w:val="28"/>
          <w:szCs w:val="28"/>
          <w:lang w:eastAsia="ru-RU"/>
        </w:rPr>
        <w:t>Метою дослідження</w:t>
      </w:r>
      <w:r w:rsidRPr="00434919">
        <w:rPr>
          <w:rFonts w:eastAsia="Times New Roman" w:cs="Times New Roman"/>
          <w:sz w:val="28"/>
          <w:szCs w:val="28"/>
          <w:lang w:eastAsia="ru-RU"/>
        </w:rPr>
        <w:t> є теоретико-методологічне обґрунтування системи управлінням власним капіталом підприємств та розробка практичних рекомендацій щодо підвищення прибутку підприємства.</w:t>
      </w:r>
    </w:p>
    <w:p w:rsidR="00434919" w:rsidRPr="00434919" w:rsidRDefault="00434919" w:rsidP="00434919">
      <w:pPr>
        <w:shd w:val="clear" w:color="auto" w:fill="FFFFFF"/>
        <w:ind w:firstLine="720"/>
        <w:jc w:val="both"/>
        <w:rPr>
          <w:rFonts w:eastAsia="Times New Roman" w:cs="Times New Roman"/>
          <w:sz w:val="28"/>
          <w:szCs w:val="28"/>
          <w:lang w:eastAsia="ru-RU"/>
        </w:rPr>
      </w:pPr>
      <w:r w:rsidRPr="00434919">
        <w:rPr>
          <w:rFonts w:eastAsia="Times New Roman" w:cs="Times New Roman"/>
          <w:b/>
          <w:bCs/>
          <w:sz w:val="28"/>
          <w:szCs w:val="28"/>
          <w:lang w:eastAsia="ru-RU"/>
        </w:rPr>
        <w:t xml:space="preserve">Виклад основного матеріалу. </w:t>
      </w:r>
      <w:r w:rsidRPr="00434919">
        <w:rPr>
          <w:rFonts w:eastAsia="Times New Roman" w:cs="Times New Roman"/>
          <w:sz w:val="28"/>
          <w:szCs w:val="28"/>
          <w:lang w:eastAsia="ru-RU"/>
        </w:rPr>
        <w:t>Динамічний розвиток підприємницької діяльності в Україні супроводжується значними економічними суперечностями, зумовленими особливістю ринкової трансформації. Однією із найважливіших проблем, з якою стикаються вітчизняні акціонерні товариства, є недостатня ефективність організації управління власним капіталом. З огляду на те, що власний капітал - найважливіший чинник економічного зростання, організацію управління власним капіталом акціонерних товариств необхідно трактувати як основну ланку усього комплексу заходів, спрямованих на його забезпечення. Власний капітал є фундаментом, фінансовою основою підприємства. Величина і динаміка власного капіталу найважливіша ознака стану підприємства і його надійність. Система управління капіталом підприємства, на думку І. О. Бланка, складається із двох функціональних підсистем: управління формуванням капіталу та управління використанням капіталу [1, с. 105]. Враховуючи динамічність зовнішнього середовища та підвищення конкуренції, часто основною метою підприємства є не збільшення власного капіталу, а його збереження.</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sz w:val="28"/>
          <w:szCs w:val="28"/>
          <w:lang w:eastAsia="ru-RU"/>
        </w:rPr>
        <w:t>Слід відмітити, що управління формуванням, використанням та збереженням власного капіталу є основним у системі менеджменту і має місце навіть на малих підприємствах, а питання визначення ринкової вартості компанії, дієвості її фінансово-господарської діяльності та формування оптимальної структури капіталу, як правило, мають місце лише на великих підприємствах [2, с. 245]. Узагальнена схема управління власним капіталом підприємства наведена на рис. 1.1.</w:t>
      </w:r>
    </w:p>
    <w:p w:rsidR="00434919" w:rsidRPr="00434919" w:rsidRDefault="00434919" w:rsidP="00434919">
      <w:pPr>
        <w:autoSpaceDE w:val="0"/>
        <w:autoSpaceDN w:val="0"/>
        <w:adjustRightInd w:val="0"/>
        <w:rPr>
          <w:rFonts w:eastAsia="Times New Roman" w:cs="Times New Roman"/>
          <w:lang w:eastAsia="ru-RU"/>
        </w:rPr>
      </w:pPr>
      <w:r w:rsidRPr="00434919">
        <w:rPr>
          <w:rFonts w:eastAsia="Times New Roman" w:cs="Times New Roman"/>
          <w:noProof/>
          <w:lang w:val="en-US"/>
        </w:rPr>
        <mc:AlternateContent>
          <mc:Choice Requires="wpc">
            <w:drawing>
              <wp:inline distT="0" distB="0" distL="0" distR="0" wp14:anchorId="58948993" wp14:editId="556EB3E1">
                <wp:extent cx="5760085" cy="2471420"/>
                <wp:effectExtent l="3810" t="0" r="8255" b="15240"/>
                <wp:docPr id="1139" name="Полотно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7" name="Прямоугольник 21"/>
                        <wps:cNvSpPr>
                          <a:spLocks noChangeArrowheads="1"/>
                        </wps:cNvSpPr>
                        <wps:spPr bwMode="auto">
                          <a:xfrm rot="16200000">
                            <a:off x="-198453" y="875313"/>
                            <a:ext cx="1340919" cy="93361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B084E" w:rsidRDefault="00A41397" w:rsidP="00434919">
                              <w:pPr>
                                <w:jc w:val="center"/>
                              </w:pPr>
                              <w:r w:rsidRPr="00DB084E">
                                <w:t>Управління процесом формування власного капіталу</w:t>
                              </w:r>
                            </w:p>
                          </w:txbxContent>
                        </wps:txbx>
                        <wps:bodyPr rot="0" vert="horz" wrap="square" lIns="91440" tIns="45720" rIns="91440" bIns="45720" anchor="ctr" anchorCtr="0" upright="1">
                          <a:noAutofit/>
                        </wps:bodyPr>
                      </wps:wsp>
                      <wps:wsp>
                        <wps:cNvPr id="868" name="Прямоугольник 22"/>
                        <wps:cNvSpPr>
                          <a:spLocks noChangeArrowheads="1"/>
                        </wps:cNvSpPr>
                        <wps:spPr bwMode="auto">
                          <a:xfrm>
                            <a:off x="1744826" y="893680"/>
                            <a:ext cx="2247233" cy="53604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B084E" w:rsidRDefault="00A41397" w:rsidP="00434919">
                              <w:pPr>
                                <w:jc w:val="center"/>
                              </w:pPr>
                              <w:r w:rsidRPr="00DB084E">
                                <w:t>Управління процесом використання капіталу</w:t>
                              </w:r>
                            </w:p>
                          </w:txbxContent>
                        </wps:txbx>
                        <wps:bodyPr rot="0" vert="horz" wrap="square" lIns="91440" tIns="45720" rIns="91440" bIns="45720" anchor="ctr" anchorCtr="0" upright="1">
                          <a:noAutofit/>
                        </wps:bodyPr>
                      </wps:wsp>
                      <wps:wsp>
                        <wps:cNvPr id="869" name="Прямоугольник 26"/>
                        <wps:cNvSpPr>
                          <a:spLocks noChangeArrowheads="1"/>
                        </wps:cNvSpPr>
                        <wps:spPr bwMode="auto">
                          <a:xfrm>
                            <a:off x="1265619" y="1760957"/>
                            <a:ext cx="3191247" cy="71046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B084E" w:rsidRDefault="00A41397" w:rsidP="00434919">
                              <w:pPr>
                                <w:jc w:val="center"/>
                              </w:pPr>
                              <w:r w:rsidRPr="00DB084E">
                                <w:t>Формування методики визначення оптимальної структури капіталу підприємства</w:t>
                              </w:r>
                            </w:p>
                          </w:txbxContent>
                        </wps:txbx>
                        <wps:bodyPr rot="0" vert="horz" wrap="square" lIns="91440" tIns="45720" rIns="91440" bIns="45720" anchor="ctr" anchorCtr="0" upright="1">
                          <a:noAutofit/>
                        </wps:bodyPr>
                      </wps:wsp>
                      <wps:wsp>
                        <wps:cNvPr id="870" name="Прямоугольник 51"/>
                        <wps:cNvSpPr>
                          <a:spLocks noChangeArrowheads="1"/>
                        </wps:cNvSpPr>
                        <wps:spPr bwMode="auto">
                          <a:xfrm rot="16200000">
                            <a:off x="4618418" y="891314"/>
                            <a:ext cx="1340919" cy="93361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B084E" w:rsidRDefault="00A41397" w:rsidP="00434919">
                              <w:pPr>
                                <w:jc w:val="center"/>
                              </w:pPr>
                              <w:r w:rsidRPr="00DB084E">
                                <w:t>Управління процесом збереження власного капіталу</w:t>
                              </w:r>
                            </w:p>
                          </w:txbxContent>
                        </wps:txbx>
                        <wps:bodyPr rot="0" vert="horz" wrap="square" lIns="91440" tIns="45720" rIns="91440" bIns="45720" anchor="ctr" anchorCtr="0" upright="1">
                          <a:noAutofit/>
                        </wps:bodyPr>
                      </wps:wsp>
                      <wps:wsp>
                        <wps:cNvPr id="871" name="Прямая со стрелкой 54"/>
                        <wps:cNvCnPr>
                          <a:cxnSpLocks noChangeShapeType="1"/>
                        </wps:cNvCnPr>
                        <wps:spPr bwMode="auto">
                          <a:xfrm>
                            <a:off x="383206" y="460841"/>
                            <a:ext cx="800" cy="211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72" name="Прямая со стрелкой 55"/>
                        <wps:cNvCnPr>
                          <a:cxnSpLocks noChangeShapeType="1"/>
                        </wps:cNvCnPr>
                        <wps:spPr bwMode="auto">
                          <a:xfrm>
                            <a:off x="5359279" y="460841"/>
                            <a:ext cx="0" cy="22722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73" name="Прямая со стрелкой 56"/>
                        <wps:cNvCnPr>
                          <a:cxnSpLocks noChangeShapeType="1"/>
                        </wps:cNvCnPr>
                        <wps:spPr bwMode="auto">
                          <a:xfrm flipH="1">
                            <a:off x="2868842" y="583252"/>
                            <a:ext cx="2400" cy="31042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96" name="Прямая со стрелкой 57"/>
                        <wps:cNvCnPr>
                          <a:cxnSpLocks noChangeShapeType="1"/>
                        </wps:cNvCnPr>
                        <wps:spPr bwMode="auto">
                          <a:xfrm>
                            <a:off x="994415" y="1224109"/>
                            <a:ext cx="75041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97" name="Прямая со стрелкой 58"/>
                        <wps:cNvCnPr>
                          <a:cxnSpLocks noChangeShapeType="1"/>
                        </wps:cNvCnPr>
                        <wps:spPr bwMode="auto">
                          <a:xfrm flipH="1" flipV="1">
                            <a:off x="3995259" y="1133701"/>
                            <a:ext cx="828812" cy="48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00" name="Прямая со стрелкой 59"/>
                        <wps:cNvCnPr>
                          <a:cxnSpLocks noChangeShapeType="1"/>
                        </wps:cNvCnPr>
                        <wps:spPr bwMode="auto">
                          <a:xfrm flipV="1">
                            <a:off x="2861642" y="1429727"/>
                            <a:ext cx="7200" cy="33122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06" name="Прямая со стрелкой 60"/>
                        <wps:cNvCnPr>
                          <a:cxnSpLocks noChangeShapeType="1"/>
                        </wps:cNvCnPr>
                        <wps:spPr bwMode="auto">
                          <a:xfrm flipV="1">
                            <a:off x="5440880" y="2029781"/>
                            <a:ext cx="0" cy="22002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08" name="Прямая со стрелкой 61"/>
                        <wps:cNvCnPr>
                          <a:cxnSpLocks noChangeShapeType="1"/>
                        </wps:cNvCnPr>
                        <wps:spPr bwMode="auto">
                          <a:xfrm flipH="1">
                            <a:off x="4456066" y="2248200"/>
                            <a:ext cx="98321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09" name="Прямая со стрелкой 62"/>
                        <wps:cNvCnPr>
                          <a:cxnSpLocks noChangeShapeType="1"/>
                        </wps:cNvCnPr>
                        <wps:spPr bwMode="auto">
                          <a:xfrm>
                            <a:off x="533608" y="2221798"/>
                            <a:ext cx="73201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10" name="Прямая со стрелкой 63"/>
                        <wps:cNvCnPr>
                          <a:cxnSpLocks noChangeShapeType="1"/>
                        </wps:cNvCnPr>
                        <wps:spPr bwMode="auto">
                          <a:xfrm flipV="1">
                            <a:off x="533608" y="2014579"/>
                            <a:ext cx="0" cy="2088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11" name="Прямоугольник 65"/>
                        <wps:cNvSpPr>
                          <a:spLocks noChangeArrowheads="1"/>
                        </wps:cNvSpPr>
                        <wps:spPr bwMode="auto">
                          <a:xfrm>
                            <a:off x="682410" y="95208"/>
                            <a:ext cx="4377665" cy="48804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41397" w:rsidRPr="00DB084E" w:rsidRDefault="00A41397" w:rsidP="00434919">
                              <w:pPr>
                                <w:jc w:val="center"/>
                              </w:pPr>
                              <w:r w:rsidRPr="00DB084E">
                                <w:t xml:space="preserve">Формування системи ефективної оцінки вартості капіталу </w:t>
                              </w:r>
                            </w:p>
                            <w:p w:rsidR="00A41397" w:rsidRPr="00DB084E" w:rsidRDefault="00A41397" w:rsidP="00434919">
                              <w:pPr>
                                <w:jc w:val="center"/>
                              </w:pPr>
                              <w:r w:rsidRPr="00DB084E">
                                <w:t>та дієвості фінансово-господарської діяльності підприємства</w:t>
                              </w:r>
                            </w:p>
                          </w:txbxContent>
                        </wps:txbx>
                        <wps:bodyPr rot="0" vert="horz" wrap="square" lIns="91440" tIns="45720" rIns="91440" bIns="45720" anchor="ctr" anchorCtr="0" upright="1">
                          <a:noAutofit/>
                        </wps:bodyPr>
                      </wps:wsp>
                      <wps:wsp>
                        <wps:cNvPr id="912" name="Прямая соединительная линия 66"/>
                        <wps:cNvCnPr/>
                        <wps:spPr bwMode="auto">
                          <a:xfrm flipV="1">
                            <a:off x="5060075" y="460841"/>
                            <a:ext cx="299204"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Прямая соединительная линия 66"/>
                        <wps:cNvCnPr/>
                        <wps:spPr bwMode="auto">
                          <a:xfrm flipV="1">
                            <a:off x="383206" y="460841"/>
                            <a:ext cx="299204"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31" o:spid="_x0000_s1599" editas="canvas" style="width:453.55pt;height:194.6pt;mso-position-horizontal-relative:char;mso-position-vertical-relative:line" coordsize="57600,2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">
                <v:shape id="_x0000_s1600" type="#_x0000_t75" style="position:absolute;width:57600;height:24714;visibility:visible;mso-wrap-style:square">
                  <v:fill o:detectmouseclick="t"/>
                  <v:path o:connecttype="none"/>
                </v:shape>
                <v:rect id="Прямоугольник 21" o:spid="_x0000_s1601" style="position:absolute;left:-1985;top:8753;width:13409;height:93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EjcIA&#10;AADcAAAADwAAAGRycy9kb3ducmV2LnhtbESPS4vCMBSF98L8h3CF2WmqI1VqowyCg+60zizcXZrb&#10;BzY3pclo/fdGEFwezuPjpOveNOJKnastK5iMIxDEudU1lwp+T9vRAoTzyBoby6TgTg7Wq49Biom2&#10;Nz7SNfOlCCPsElRQed8mUrq8IoNubFvi4BW2M+iD7EqpO7yFcdPIaRTF0mDNgVBhS5uK8kv2bwLX&#10;//Xlz3Qm45PkIvqi/dkezkp9DvvvJQhPvX+HX+2dVrCI5/A8E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8SNwgAAANwAAAAPAAAAAAAAAAAAAAAAAJgCAABkcnMvZG93&#10;bnJldi54bWxQSwUGAAAAAAQABAD1AAAAhwMAAAAA&#10;" filled="f" strokeweight="1pt">
                  <v:textbox>
                    <w:txbxContent>
                      <w:p w:rsidR="00A41397" w:rsidRPr="00DB084E" w:rsidRDefault="00A41397" w:rsidP="00434919">
                        <w:pPr>
                          <w:jc w:val="center"/>
                        </w:pPr>
                        <w:r w:rsidRPr="00DB084E">
                          <w:t>Управління процесом формування власного капіталу</w:t>
                        </w:r>
                      </w:p>
                    </w:txbxContent>
                  </v:textbox>
                </v:rect>
                <v:rect id="Прямоугольник 22" o:spid="_x0000_s1602" style="position:absolute;left:17448;top:8936;width:22472;height:5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rMsEA&#10;AADcAAAADwAAAGRycy9kb3ducmV2LnhtbERPz2vCMBS+C/4P4QneNFVUpBpFKoONCWPOi7dH82yr&#10;zUtJYtv998tB2PHj+73d96YWLTlfWVYwmyYgiHOrKy4UXH7eJmsQPiBrrC2Tgl/ysN8NB1tMte34&#10;m9pzKEQMYZ+igjKEJpXS5yUZ9FPbEEfuZp3BEKErpHbYxXBTy3mSrKTBimNDiQ1lJeWP89MouC7v&#10;8qvKOnyePo6fy9bZJFtYpcaj/rABEagP/+KX+10rWK/i2ngmHg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KzLBAAAA3AAAAA8AAAAAAAAAAAAAAAAAmAIAAGRycy9kb3du&#10;cmV2LnhtbFBLBQYAAAAABAAEAPUAAACGAwAAAAA=&#10;" filled="f" strokeweight="1pt">
                  <v:textbox>
                    <w:txbxContent>
                      <w:p w:rsidR="00A41397" w:rsidRPr="00DB084E" w:rsidRDefault="00A41397" w:rsidP="00434919">
                        <w:pPr>
                          <w:jc w:val="center"/>
                        </w:pPr>
                        <w:r w:rsidRPr="00DB084E">
                          <w:t>Управління процесом використання капіталу</w:t>
                        </w:r>
                      </w:p>
                    </w:txbxContent>
                  </v:textbox>
                </v:rect>
                <v:rect id="Прямоугольник 26" o:spid="_x0000_s1603" style="position:absolute;left:12656;top:17609;width:31912;height:7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qcUA&#10;AADcAAAADwAAAGRycy9kb3ducmV2LnhtbESPQWvCQBSE74L/YXlCb3VjqRJTV5GUQksFUXvp7ZF9&#10;TaLZt2F3TdJ/3xUKHoeZ+YZZbQbTiI6cry0rmE0TEMSF1TWXCr5Ob48pCB+QNTaWScEvedisx6MV&#10;Ztr2fKDuGEoRIewzVFCF0GZS+qIig35qW+Lo/VhnMETpSqkd9hFuGvmUJAtpsOa4UGFLeUXF5Xg1&#10;Cr7nZ7mv8x6vu4/Xz3nnbJI/W6UeJsP2BUSgIdzD/+13rSBdLOF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o6pxQAAANwAAAAPAAAAAAAAAAAAAAAAAJgCAABkcnMv&#10;ZG93bnJldi54bWxQSwUGAAAAAAQABAD1AAAAigMAAAAA&#10;" filled="f" strokeweight="1pt">
                  <v:textbox>
                    <w:txbxContent>
                      <w:p w:rsidR="00A41397" w:rsidRPr="00DB084E" w:rsidRDefault="00A41397" w:rsidP="00434919">
                        <w:pPr>
                          <w:jc w:val="center"/>
                        </w:pPr>
                        <w:r w:rsidRPr="00DB084E">
                          <w:t>Формування методики визначення оптимальної структури капіталу підприємства</w:t>
                        </w:r>
                      </w:p>
                    </w:txbxContent>
                  </v:textbox>
                </v:rect>
                <v:rect id="Прямоугольник 51" o:spid="_x0000_s1604" style="position:absolute;left:46183;top:8913;width:13409;height:93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KJL8A&#10;AADcAAAADwAAAGRycy9kb3ducmV2LnhtbERPTYvCMBC9C/6HMII3TVcXla5RRFDc21rdg7ehGduy&#10;zaQ0Ueu/dw4LHh/ve7nuXK3u1IbKs4GPcQKKOPe24sLA+bQbLUCFiGyx9kwGnhRgver3lpha/+Aj&#10;3bNYKAnhkKKBMsYm1TrkJTkMY98QC3f1rcMosC20bfEh4a7WkySZaYcVS0OJDW1Lyv+ym5Pe+NsV&#10;+8mnnp00X5MpfV/8z8WY4aDbfIGK1MW3+N99sAYWc5kvZ+QI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8okvwAAANwAAAAPAAAAAAAAAAAAAAAAAJgCAABkcnMvZG93bnJl&#10;di54bWxQSwUGAAAAAAQABAD1AAAAhAMAAAAA&#10;" filled="f" strokeweight="1pt">
                  <v:textbox>
                    <w:txbxContent>
                      <w:p w:rsidR="00A41397" w:rsidRPr="00DB084E" w:rsidRDefault="00A41397" w:rsidP="00434919">
                        <w:pPr>
                          <w:jc w:val="center"/>
                        </w:pPr>
                        <w:r w:rsidRPr="00DB084E">
                          <w:t>Управління процесом збереження власного капіталу</w:t>
                        </w:r>
                      </w:p>
                    </w:txbxContent>
                  </v:textbox>
                </v:rect>
                <v:shape id="Прямая со стрелкой 54" o:spid="_x0000_s1605" type="#_x0000_t32" style="position:absolute;left:3832;top:4608;width:8;height:2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3TC8QAAADcAAAADwAAAGRycy9kb3ducmV2LnhtbESPT2vCQBTE7wW/w/IKXopukuIfUlcR&#10;oVbwpC14fWRfssHs25DdxvjtXaHQ4zAzv2FWm8E2oqfO144VpNMEBHHhdM2Vgp/vz8kShA/IGhvH&#10;pOBOHjbr0csKc+1ufKL+HCoRIexzVGBCaHMpfWHIop+6ljh6pesshii7SuoObxFuG5klyVxarDku&#10;GGxpZ6i4nn+tgjLTlL5dL+ZrMcNyd3zP+r7ZKzV+HbYfIAIN4T/81z5oBctFCs8z8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3dMLxAAAANwAAAAPAAAAAAAAAAAA&#10;AAAAAKECAABkcnMvZG93bnJldi54bWxQSwUGAAAAAAQABAD5AAAAkgMAAAAA&#10;">
                  <v:stroke endarrow="open"/>
                </v:shape>
                <v:shape id="Прямая со стрелкой 55" o:spid="_x0000_s1606" type="#_x0000_t32" style="position:absolute;left:53592;top:4608;width:0;height:2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9NfMUAAADcAAAADwAAAGRycy9kb3ducmV2LnhtbESPS2vDMBCE74H8B7GFXEItxyUPXCsh&#10;BJoWcsoDel2stWVirYylOu6/rwqFHoeZ+YYpdqNtxUC9bxwrWCQpCOLS6YZrBbfr2/MGhA/IGlvH&#10;pOCbPOy200mBuXYPPtNwCbWIEPY5KjAhdLmUvjRk0SeuI45e5XqLIcq+lrrHR4TbVmZpupIWG44L&#10;Bjs6GCrvly+roMo0Leb3T/O+XmJ1OL1kw9AelZo9jftXEIHG8B/+a39oBZt1Br9n4h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9NfMUAAADcAAAADwAAAAAAAAAA&#10;AAAAAAChAgAAZHJzL2Rvd25yZXYueG1sUEsFBgAAAAAEAAQA+QAAAJMDAAAAAA==&#10;">
                  <v:stroke endarrow="open"/>
                </v:shape>
                <v:shape id="Прямая со стрелкой 56" o:spid="_x0000_s1607" type="#_x0000_t32" style="position:absolute;left:28688;top:5832;width:24;height:3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1bE8YAAADcAAAADwAAAGRycy9kb3ducmV2LnhtbESPQWvCQBSE7wX/w/IKXopuWkFDdBUR&#10;CkUEUXvp7ZF9yYZm38bsGqO/vlsQPA4z8w2zWPW2Fh21vnKs4H2cgCDOna64VPB9+hylIHxA1lg7&#10;JgU38rBaDl4WmGl35QN1x1CKCGGfoQITQpNJ6XNDFv3YNcTRK1xrMUTZllK3eI1wW8uPJJlKixXH&#10;BYMNbQzlv8eLVfB2+KnKorjsbn5y36fJdn82eafU8LVfz0EE6sMz/Gh/aQXpbAL/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tWxPGAAAA3AAAAA8AAAAAAAAA&#10;AAAAAAAAoQIAAGRycy9kb3ducmV2LnhtbFBLBQYAAAAABAAEAPkAAACUAwAAAAA=&#10;">
                  <v:stroke endarrow="open"/>
                </v:shape>
                <v:shape id="Прямая со стрелкой 57" o:spid="_x0000_s1608" type="#_x0000_t32" style="position:absolute;left:9944;top:12241;width:7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thcQAAADcAAAADwAAAGRycy9kb3ducmV2LnhtbESPQWvCQBSE74L/YXlCL1I3pmht6ioi&#10;tAqeagWvj+xLNph9G7JrTP99VxA8DjPzDbNc97YWHbW+cqxgOklAEOdOV1wqOP1+vS5A+ICssXZM&#10;Cv7Iw3o1HCwx0+7GP9QdQykihH2GCkwITSalzw1Z9BPXEEevcK3FEGVbSt3iLcJtLdMkmUuLFccF&#10;gw1tDeWX49UqKFJN0/HlbHbvMyy2h7e06+pvpV5G/eYTRKA+PMOP9l4rWHzM4X4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2FxAAAANwAAAAPAAAAAAAAAAAA&#10;AAAAAKECAABkcnMvZG93bnJldi54bWxQSwUGAAAAAAQABAD5AAAAkgMAAAAA&#10;">
                  <v:stroke endarrow="open"/>
                </v:shape>
                <v:shape id="Прямая со стрелкой 58" o:spid="_x0000_s1609" type="#_x0000_t32" style="position:absolute;left:39952;top:11337;width:8288;height: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v68QAAADcAAAADwAAAGRycy9kb3ducmV2LnhtbESPT4vCMBTE78J+h/AWvGmqh7VWo4gg&#10;LKwX/6B7fJs822LzUpus1m9vBMHjMDO/Yabz1lbiSo0vHSsY9BMQxNqZknMF+92ql4LwAdlg5ZgU&#10;3MnDfPbRmWJm3I03dN2GXEQI+wwVFCHUmZReF2TR911NHL2TayyGKJtcmgZvEW4rOUySL2mx5LhQ&#10;YE3LgvR5+28V6Orv58KndHDe+ePvcU2pPti1Ut3PdjEBEagN7/Cr/W0UpOMR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U6/rxAAAANwAAAAPAAAAAAAAAAAA&#10;AAAAAKECAABkcnMvZG93bnJldi54bWxQSwUGAAAAAAQABAD5AAAAkgMAAAAA&#10;">
                  <v:stroke endarrow="open"/>
                </v:shape>
                <v:shape id="Прямая со стрелкой 59" o:spid="_x0000_s1610" type="#_x0000_t32" style="position:absolute;left:28616;top:14297;width:72;height:33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i5hMMAAADcAAAADwAAAGRycy9kb3ducmV2LnhtbERPy2oCMRTdF/yHcAU3RZNaKDoaRQqC&#10;lIL42Li7TO5MBic34ySOY7++WRS6PJz3ct27WnTUhsqzhreJAkGce1NxqeF82o5nIEJENlh7Jg1P&#10;CrBeDV6WmBn/4AN1x1iKFMIhQw02xiaTMuSWHIaJb4gTV/jWYUywLaVp8ZHCXS2nSn1IhxWnBosN&#10;fVrKr8e70/B6uFRlUdy/n+H9Zz9TX/ubzTutR8N+swARqY//4j/3zmiYqzQ/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YuYTDAAAA3AAAAA8AAAAAAAAAAAAA&#10;AAAAoQIAAGRycy9kb3ducmV2LnhtbFBLBQYAAAAABAAEAPkAAACRAwAAAAA=&#10;">
                  <v:stroke endarrow="open"/>
                </v:shape>
                <v:shape id="Прямая со стрелкой 60" o:spid="_x0000_s1611" type="#_x0000_t32" style="position:absolute;left:54408;top:20297;width:0;height:2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2Ea8YAAADcAAAADwAAAGRycy9kb3ducmV2LnhtbESPQWsCMRSE74L/IbyCF6lJK8h2axQR&#10;CkUKou2lt8fm7Wbp5mXdxHXtrzeFgsdhZr5hluvBNaKnLtSeNTzNFAjiwpuaKw1fn2+PGYgQkQ02&#10;nknDlQKsV+PREnPjL3yg/hgrkSAcctRgY2xzKUNhyWGY+ZY4eaXvHMYku0qaDi8J7hr5rNRCOqw5&#10;LVhsaWup+DmenYbp4buuyvL8cQ3z332mdvuTLXqtJw/D5hVEpCHew//td6PhRS3g70w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9hGvGAAAA3AAAAA8AAAAAAAAA&#10;AAAAAAAAoQIAAGRycy9kb3ducmV2LnhtbFBLBQYAAAAABAAEAPkAAACUAwAAAAA=&#10;">
                  <v:stroke endarrow="open"/>
                </v:shape>
                <v:shape id="Прямая со стрелкой 61" o:spid="_x0000_s1612" type="#_x0000_t32" style="position:absolute;left:44560;top:22482;width:98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1gsMAAADcAAAADwAAAGRycy9kb3ducmV2LnhtbERPy2oCMRTdF/yHcAU3RZNaKDoaRQqC&#10;lIL42Li7TO5MBic34ySOY7++WRS6PJz3ct27WnTUhsqzhreJAkGce1NxqeF82o5nIEJENlh7Jg1P&#10;CrBeDV6WmBn/4AN1x1iKFMIhQw02xiaTMuSWHIaJb4gTV/jWYUywLaVp8ZHCXS2nSn1IhxWnBosN&#10;fVrKr8e70/B6uFRlUdy/n+H9Zz9TX/ubzTutR8N+swARqY//4j/3zmiYq7Q2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tYLDAAAA3AAAAA8AAAAAAAAAAAAA&#10;AAAAoQIAAGRycy9kb3ducmV2LnhtbFBLBQYAAAAABAAEAPkAAACRAwAAAAA=&#10;">
                  <v:stroke endarrow="open"/>
                </v:shape>
                <v:shape id="Прямая со стрелкой 62" o:spid="_x0000_s1613" type="#_x0000_t32" style="position:absolute;left:5336;top:22217;width:7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yj7cUAAADcAAAADwAAAGRycy9kb3ducmV2LnhtbESPQWvCQBSE70L/w/IKvZS6MaW2pm5E&#10;hFrBk1ro9ZF9yYZk34bsGuO/7xYEj8PMfMMsV6NtxUC9rx0rmE0TEMSF0zVXCn5OXy8fIHxA1tg6&#10;JgVX8rDKHyZLzLS78IGGY6hEhLDPUIEJocuk9IUhi37qOuLola63GKLsK6l7vES4bWWaJHNpsea4&#10;YLCjjaGiOZ6tgjLVNHtufs33+xuWm/1rOgztVqmnx3H9CSLQGO7hW3unFSySBfy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yj7cUAAADcAAAADwAAAAAAAAAA&#10;AAAAAAChAgAAZHJzL2Rvd25yZXYueG1sUEsFBgAAAAAEAAQA+QAAAJMDAAAAAA==&#10;">
                  <v:stroke endarrow="open"/>
                </v:shape>
                <v:shape id="Прямая со стрелкой 63" o:spid="_x0000_s1614" type="#_x0000_t32" style="position:absolute;left:5336;top:20145;width:0;height:20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vWcIAAADcAAAADwAAAGRycy9kb3ducmV2LnhtbERPTYvCMBC9C/6HMIIX0VSFRatRRBBk&#10;EUR3L96GZtoUm0ltYq376zeHhT0+3vd629lKtNT40rGC6SQBQZw5XXKh4PvrMF6A8AFZY+WYFLzJ&#10;w3bT760x1e7FF2qvoRAxhH2KCkwIdSqlzwxZ9BNXE0cud43FEGFTSN3gK4bbSs6S5ENaLDk2GKxp&#10;byi7X59WwehyK4s8f57efv5zXiSf54fJWqWGg263AhGoC//iP/dRK1hO4/x4Jh4B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EvWcIAAADcAAAADwAAAAAAAAAAAAAA&#10;AAChAgAAZHJzL2Rvd25yZXYueG1sUEsFBgAAAAAEAAQA+QAAAJADAAAAAA==&#10;">
                  <v:stroke endarrow="open"/>
                </v:shape>
                <v:rect id="Прямоугольник 65" o:spid="_x0000_s1615" style="position:absolute;left:6824;top:952;width:43776;height:4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T8UA&#10;AADcAAAADwAAAGRycy9kb3ducmV2LnhtbESPQWvCQBSE74X+h+UVetNNpJYaXUVSCi0WpOrF2yP7&#10;TNJm34bdNYn/3hWEHoeZ+YZZrAbTiI6cry0rSMcJCOLC6ppLBYf9x+gNhA/IGhvLpOBCHlbLx4cF&#10;Ztr2/EPdLpQiQthnqKAKoc2k9EVFBv3YtsTRO1lnMETpSqkd9hFuGjlJkldpsOa4UGFLeUXF3+5s&#10;FBynv3Jb5z2ev7/eN9PO2SR/sUo9Pw3rOYhAQ/gP39ufWsEsT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e/5PxQAAANwAAAAPAAAAAAAAAAAAAAAAAJgCAABkcnMv&#10;ZG93bnJldi54bWxQSwUGAAAAAAQABAD1AAAAigMAAAAA&#10;" filled="f" strokeweight="1pt">
                  <v:textbox>
                    <w:txbxContent>
                      <w:p w:rsidR="00A41397" w:rsidRPr="00DB084E" w:rsidRDefault="00A41397" w:rsidP="00434919">
                        <w:pPr>
                          <w:jc w:val="center"/>
                        </w:pPr>
                        <w:r w:rsidRPr="00DB084E">
                          <w:t xml:space="preserve">Формування системи ефективної оцінки вартості капіталу </w:t>
                        </w:r>
                      </w:p>
                      <w:p w:rsidR="00A41397" w:rsidRPr="00DB084E" w:rsidRDefault="00A41397" w:rsidP="00434919">
                        <w:pPr>
                          <w:jc w:val="center"/>
                        </w:pPr>
                        <w:r w:rsidRPr="00DB084E">
                          <w:t>та дієвості фінансово-господарської діяльності підприємства</w:t>
                        </w:r>
                      </w:p>
                    </w:txbxContent>
                  </v:textbox>
                </v:rect>
                <v:line id="Прямая соединительная линия 66" o:spid="_x0000_s1616" style="position:absolute;flip:y;visibility:visible;mso-wrap-style:square" from="50600,4608" to="53592,4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R1o8YAAADcAAAADwAAAGRycy9kb3ducmV2LnhtbESPQWsCMRSE74X+h/AKXkrNKlJ0NYoU&#10;Ch68aMtKb6+b52bZzcs2SXX990YQPA4z8w2zWPW2FSfyoXasYDTMQBCXTtdcKfj++nybgggRWWPr&#10;mBRcKMBq+fy0wFy7M+/otI+VSBAOOSowMXa5lKE0ZDEMXUecvKPzFmOSvpLa4znBbSvHWfYuLdac&#10;Fgx29GGobPb/VoGcbl///Pp30hTN4TAzRVl0P1ulBi/9eg4iUh8f4Xt7oxXMRm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EdaPGAAAA3AAAAA8AAAAAAAAA&#10;AAAAAAAAoQIAAGRycy9kb3ducmV2LnhtbFBLBQYAAAAABAAEAPkAAACUAwAAAAA=&#10;"/>
                <v:line id="Прямая соединительная линия 66" o:spid="_x0000_s1617" style="position:absolute;flip:y;visibility:visible;mso-wrap-style:square" from="3832,4608" to="6824,4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QOMYAAADcAAAADwAAAGRycy9kb3ducmV2LnhtbESPQWsCMRSE70L/Q3iFXkrN2hbR1Sgi&#10;CB68VGWlt+fmdbPs5mWbRN3++6ZQ8DjMzDfMfNnbVlzJh9qxgtEwA0FcOl1zpeB42LxMQISIrLF1&#10;TAp+KMBy8TCYY67djT/ouo+VSBAOOSowMXa5lKE0ZDEMXUecvC/nLcYkfSW1x1uC21a+ZtlYWqw5&#10;LRjsaG2obPYXq0BOds/ffnV+b4rmdJqaoiy6z51ST4/9agYiUh/v4f/2ViuYjt7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I0DjGAAAA3AAAAA8AAAAAAAAA&#10;AAAAAAAAoQIAAGRycy9kb3ducmV2LnhtbFBLBQYAAAAABAAEAPkAAACUAwAAAAA=&#10;"/>
                <w10:anchorlock/>
              </v:group>
            </w:pict>
          </mc:Fallback>
        </mc:AlternateConten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1.1. Система управління власним капіталом підприємства</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NewRoman" w:cs="Times New Roman"/>
          <w:sz w:val="28"/>
          <w:szCs w:val="28"/>
          <w:lang w:eastAsia="ru-RU"/>
        </w:rPr>
        <w:t xml:space="preserve">Під організацією управління власним капіталом потрібно розуміти створення ефективної управлінської системи та її постійне удосконалення. </w:t>
      </w:r>
      <w:r w:rsidRPr="00434919">
        <w:rPr>
          <w:rFonts w:eastAsia="Times New Roman" w:cs="Times New Roman"/>
          <w:sz w:val="28"/>
          <w:szCs w:val="28"/>
          <w:lang w:eastAsia="ru-RU"/>
        </w:rPr>
        <w:lastRenderedPageBreak/>
        <w:t>Якщо говорити більш детально, то управління капіталом, зокрема власним,спрямоване на вирішення таких основних завдань:</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формування достатнього обсягу капіталу, що забезпечить необхідні темпи економічного розвитку підприємства;</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оптимізація розподілу сформованого капіталу за видами діяльності та напрямами використання;</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оптимізація розподілу сформованого капіталу за видами діяльності та напрямами використання;</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умов досягнення максимальної доходності капіталу при запланованому рівні фінансового ризику;</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мінімізації фінансового ризику, пов'язаного з використанням капіталу, при запланованому рівні його дохідності;</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постійної фінансової рівноваги підприємства у процесі його розвитку;</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достатнього рівня фінансового контролю над підприємством з боку його засновників;</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достатньої фінансової гнучкості підприємства;</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оптимізація обігу капіталу;</w:t>
      </w:r>
    </w:p>
    <w:p w:rsidR="00434919" w:rsidRPr="00434919" w:rsidRDefault="00434919" w:rsidP="006B28E8">
      <w:pPr>
        <w:numPr>
          <w:ilvl w:val="0"/>
          <w:numId w:val="60"/>
        </w:numPr>
        <w:autoSpaceDE w:val="0"/>
        <w:autoSpaceDN w:val="0"/>
        <w:adjustRightInd w:val="0"/>
        <w:ind w:left="0" w:firstLine="720"/>
        <w:jc w:val="both"/>
        <w:rPr>
          <w:rFonts w:eastAsia="Times New Roman" w:cs="Times New Roman"/>
          <w:sz w:val="28"/>
          <w:szCs w:val="28"/>
        </w:rPr>
      </w:pPr>
      <w:r w:rsidRPr="00434919">
        <w:rPr>
          <w:rFonts w:eastAsia="Times New Roman" w:cs="Times New Roman"/>
          <w:sz w:val="28"/>
          <w:szCs w:val="28"/>
        </w:rPr>
        <w:t>забезпечення своєчасного реінвестування капіталу [4, с. 203].</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sz w:val="28"/>
          <w:szCs w:val="28"/>
          <w:lang w:eastAsia="ru-RU"/>
        </w:rPr>
        <w:t>Процес управління структурою власного капіталу ґрунтується на певному механізмі, який є системою основних елементів та функцій, що регулюють процес розроблення та реалізації управлінських рішень у цій галузі [3, с. 154-167]. Слід звернути увагу, що використання підприємствами лише власного капіталу має певні негативні риси, а саме те, що обсяг власного капіталу обмежений,тому підприємство може втратити можливість розширення діяльності та збільшення рентабельності за рахунок залучення позикових коштів за допомогою ефекту фінансового левериджу, а також часто власний капітал, залучений із зовнішніх джерел, має вищу вартість, порівняно з позиковим капіталом [5, с. 109]. Тому одним із основних питань управління власним капіталом підприємства є визначення оптимальної структури капіталу, тобто такого співвідношення власних і позикових коштів, яке забезпечує максимізацію ринкової вартості компанії.</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sz w:val="28"/>
          <w:szCs w:val="28"/>
          <w:lang w:eastAsia="ru-RU"/>
        </w:rPr>
        <w:t>Варто додати, що н</w:t>
      </w:r>
      <w:r w:rsidRPr="00434919">
        <w:rPr>
          <w:rFonts w:eastAsia="TimesNewRoman" w:cs="Times New Roman"/>
          <w:sz w:val="28"/>
          <w:szCs w:val="28"/>
          <w:lang w:eastAsia="ru-RU"/>
        </w:rPr>
        <w:t xml:space="preserve">еобхідність постійного здійснення внутрішнього контролю операцій з власним капіталом зумовлюється потребами власників та керівних органів підприємства в об'єктивній інформації про його поточний стан, резерви зростання, абсолютні розміри, структуру, достовірність облікових операцій та звітних показників та ризики, які виникають в підприємницькій діяльності. Основними завданнями контролю власного капіталу є перевірка: </w:t>
      </w:r>
      <w:r w:rsidRPr="00434919">
        <w:rPr>
          <w:rFonts w:eastAsia="Times New Roman" w:cs="Times New Roman"/>
          <w:sz w:val="28"/>
          <w:szCs w:val="28"/>
          <w:lang w:eastAsia="ru-RU"/>
        </w:rPr>
        <w:t>правильності формування і використання власного капіталу;дотримання встановленого установчими документами розміру статутного капіталу; правильності ведення обліку внесків до статутного капіталу і розрахунків за дивідендами тощо [6, с. 248-245].</w:t>
      </w:r>
    </w:p>
    <w:p w:rsidR="00434919" w:rsidRPr="00434919" w:rsidRDefault="00434919" w:rsidP="00434919">
      <w:pPr>
        <w:suppressAutoHyphens/>
        <w:ind w:firstLine="720"/>
        <w:jc w:val="both"/>
        <w:rPr>
          <w:rFonts w:eastAsia="Times New Roman" w:cs="Times New Roman"/>
          <w:sz w:val="28"/>
          <w:szCs w:val="28"/>
          <w:lang w:eastAsia="ru-RU"/>
        </w:rPr>
      </w:pPr>
      <w:r w:rsidRPr="00434919">
        <w:rPr>
          <w:rFonts w:eastAsia="TimesNewRoman" w:cs="Times New Roman"/>
          <w:sz w:val="28"/>
          <w:szCs w:val="28"/>
          <w:lang w:eastAsia="ru-RU"/>
        </w:rPr>
        <w:lastRenderedPageBreak/>
        <w:t>Максимізація прибутку та мінімізація збитку – одна з цілей діяльності будь-якого підприємства. Тому особлива увага в ході аналізу фінансових результатів приділяється резервам зростання прибутку і, відповідно, зменшення збитку. Резервами зростання прибутку є кількісно вимірні можливості його збільшення за рахунок зміни факторів, що впливають на нього, а також недопущення (попередження) збитків від інших видів діяльності. Основними джерелами резервів збільшення прибутку є: збільшення обсягу реалізації продукції; зниження собівартості продукції; підвищення ціни реалізації при підвищенні якості продукції, продажу на більш вигідних ринках збуту. Резерви збільшення обсягу виробництва</w:t>
      </w:r>
      <w:r w:rsidRPr="00434919">
        <w:rPr>
          <w:rFonts w:eastAsia="Times New Roman" w:cs="Times New Roman"/>
          <w:sz w:val="28"/>
          <w:szCs w:val="28"/>
          <w:lang w:eastAsia="ru-RU"/>
        </w:rPr>
        <w:t xml:space="preserve"> та реалізації продукції – це можливості їх зростання за рахунок покращення використання ресурсів підприємства. Внутрішньовиробничими резервами збільшення обсягу виробництва підприємств є: приріст випуску продукції в результаті створення додаткових робочих місць; ліквідація втрат робочого часу працівників і обладнання; підвищення продуктивності праці працівників і обладнання; покращення структури кадрів, зростання кваліфікації; покращання структури основних засобів; зниження норм витрачання матеріалу; впровадження прогресивних видів сировини та матеріалів.</w:t>
      </w:r>
    </w:p>
    <w:p w:rsidR="00434919" w:rsidRPr="00434919" w:rsidRDefault="00434919" w:rsidP="00434919">
      <w:pPr>
        <w:suppressAutoHyphens/>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Важливе значення для зростання обсягів реалізації продукції має оновлення асортименту – це процес заміни застарілих зразків продукції на сучасніші та технічно досконаліші або випуск принципово нової продукції. Основні джерела резервів зниження собівартості продукції і як наслідок зростання прибутковості підприємства і зміцнення його фінансового стану є:</w:t>
      </w:r>
    </w:p>
    <w:p w:rsidR="00434919" w:rsidRPr="00434919" w:rsidRDefault="00434919" w:rsidP="00434919">
      <w:pPr>
        <w:suppressAutoHyphens/>
        <w:ind w:firstLine="720"/>
        <w:jc w:val="both"/>
        <w:rPr>
          <w:rFonts w:eastAsia="Times New Roman" w:cs="Times New Roman"/>
          <w:sz w:val="28"/>
          <w:szCs w:val="28"/>
          <w:lang w:eastAsia="ru-RU"/>
        </w:rPr>
      </w:pPr>
      <w:r w:rsidRPr="00434919">
        <w:rPr>
          <w:rFonts w:eastAsia="Times New Roman" w:cs="Times New Roman"/>
          <w:sz w:val="28"/>
          <w:szCs w:val="28"/>
          <w:lang w:eastAsia="ru-RU"/>
        </w:rPr>
        <w:t>а) зменшення витрат на виробництво продукції за рахунок зниження матеріаломісткості продукції: впровадження нових, більш економних видів конструкцій; застосування ресурсозберігаючої техніки та технології, маловідходних технологій, використання прогресивних видів матеріалів, усунення втрат при переробці, зберіганні і транспортуванні матеріалів, посиленню контролю за зберіганням матеріалів, ліквідації браку і втрат матеріалів; вторинного використання матеріальних ресурсів (утилізація відходів, їх регенерація, відновлення збір, заготівля і використання відходів). Зниження матеріальних витрат за рахунок впровадження організаційно-технічних заходів;</w:t>
      </w:r>
    </w:p>
    <w:p w:rsidR="00434919" w:rsidRPr="00434919" w:rsidRDefault="00434919" w:rsidP="00434919">
      <w:pPr>
        <w:suppressAutoHyphens/>
        <w:ind w:firstLine="720"/>
        <w:jc w:val="both"/>
        <w:rPr>
          <w:rFonts w:eastAsia="Times New Roman" w:cs="Times New Roman"/>
          <w:sz w:val="28"/>
          <w:szCs w:val="28"/>
          <w:lang w:eastAsia="ru-RU"/>
        </w:rPr>
      </w:pPr>
      <w:r w:rsidRPr="00434919">
        <w:rPr>
          <w:rFonts w:eastAsia="Times New Roman" w:cs="Times New Roman"/>
          <w:sz w:val="28"/>
          <w:szCs w:val="28"/>
          <w:lang w:eastAsia="ru-RU"/>
        </w:rPr>
        <w:t>б) підвищення продуктивності праці, зниження витрат на оплату праці за рахунок впровадження організаційно-технічних заходів;</w:t>
      </w:r>
    </w:p>
    <w:p w:rsidR="00434919" w:rsidRPr="00434919" w:rsidRDefault="00434919" w:rsidP="00434919">
      <w:pPr>
        <w:tabs>
          <w:tab w:val="left" w:pos="993"/>
        </w:tabs>
        <w:suppressAutoHyphens/>
        <w:ind w:firstLine="720"/>
        <w:jc w:val="both"/>
        <w:rPr>
          <w:rFonts w:eastAsia="Times New Roman" w:cs="Times New Roman"/>
          <w:sz w:val="28"/>
          <w:szCs w:val="28"/>
          <w:lang w:eastAsia="ru-RU"/>
        </w:rPr>
      </w:pPr>
      <w:r w:rsidRPr="00434919">
        <w:rPr>
          <w:rFonts w:eastAsia="Times New Roman" w:cs="Times New Roman"/>
          <w:sz w:val="28"/>
          <w:szCs w:val="28"/>
          <w:lang w:eastAsia="ru-RU"/>
        </w:rPr>
        <w:t>в) більш ефективного використання виробничого устаткування, зниження витрат на утримання основних засобів за рахунок реалізації та ліквідації непотрібних основних засобів і таких, що не використовуються.</w:t>
      </w:r>
    </w:p>
    <w:p w:rsidR="00434919" w:rsidRPr="00434919" w:rsidRDefault="00434919" w:rsidP="00434919">
      <w:pPr>
        <w:tabs>
          <w:tab w:val="left" w:pos="993"/>
        </w:tabs>
        <w:suppressAutoHyphen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Підприємство має також можливість збільшити прибуток за рахунок зміни ринків продукції. У цьому важлива роль належить маркетинговій службі підприємства. Моніторинг ринків збуту продукції дає змогу виявити незадоволені потреби споживачів, коригувати цінову політику з метою підвищення ефективності діяльності підприємства. </w:t>
      </w:r>
    </w:p>
    <w:p w:rsidR="00434919" w:rsidRPr="00434919" w:rsidRDefault="00434919" w:rsidP="00434919">
      <w:pPr>
        <w:tabs>
          <w:tab w:val="left" w:pos="993"/>
        </w:tabs>
        <w:suppressAutoHyphens/>
        <w:ind w:firstLine="720"/>
        <w:jc w:val="both"/>
        <w:rPr>
          <w:rFonts w:eastAsia="Times New Roman" w:cs="Times New Roman"/>
          <w:sz w:val="28"/>
          <w:szCs w:val="28"/>
          <w:lang w:eastAsia="ru-RU"/>
        </w:rPr>
      </w:pPr>
      <w:r w:rsidRPr="00434919">
        <w:rPr>
          <w:rFonts w:eastAsia="Times New Roman" w:cs="Times New Roman"/>
          <w:sz w:val="28"/>
          <w:szCs w:val="28"/>
          <w:lang w:eastAsia="ru-RU"/>
        </w:rPr>
        <w:lastRenderedPageBreak/>
        <w:t>Необхідно значну увагу приділяти аналізу фінансових результатів від надзвичайних подій, тобто чітко розрізняти де було справжнє стихійне лихо (пожежа, аварія), а де звичайна недбалість, безгосподарність. Збитки від цих подій є резервами зростання прибутку. Заходи щодо уникнення негативних тенденцій господарської діяльності підприємств мають включати: розробку ефективних заходів маркетингової політики (пошук нових ринків, вивчення ринків конкурентів, вихід на новий ринок); удосконалення асортиментної політики;перегляд політики ціноутворення; продаж або списання непотрібних основних виробничих запасів; зниження дебіторської заборгованості; зниження запасів сировини, матеріалів, палива; контроль поточних активів і зобов‘язань; удосконалення кредитної політики у розрізі контролю за дебіторською заборгованістю.</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NewRoman" w:cs="Times New Roman"/>
          <w:b/>
          <w:bCs/>
          <w:sz w:val="28"/>
          <w:szCs w:val="28"/>
          <w:lang w:eastAsia="ru-RU"/>
        </w:rPr>
        <w:t>Висновки</w:t>
      </w:r>
      <w:r w:rsidRPr="00434919">
        <w:rPr>
          <w:rFonts w:eastAsia="TimesNewRoman" w:cs="Times New Roman"/>
          <w:sz w:val="28"/>
          <w:szCs w:val="28"/>
          <w:lang w:eastAsia="ru-RU"/>
        </w:rPr>
        <w:t xml:space="preserve">. Встановлено, що </w:t>
      </w:r>
      <w:r w:rsidRPr="00434919">
        <w:rPr>
          <w:rFonts w:eastAsia="Times New Roman" w:cs="Times New Roman"/>
          <w:sz w:val="28"/>
          <w:szCs w:val="28"/>
          <w:lang w:eastAsia="ru-RU"/>
        </w:rPr>
        <w:t>власний капітал є основою для початку і продовження</w:t>
      </w:r>
      <w:r w:rsidRPr="00434919">
        <w:rPr>
          <w:rFonts w:eastAsia="Times New Roman" w:cs="Times New Roman"/>
          <w:color w:val="FF0000"/>
          <w:sz w:val="28"/>
          <w:szCs w:val="28"/>
          <w:lang w:eastAsia="ru-RU"/>
        </w:rPr>
        <w:t xml:space="preserve"> </w:t>
      </w:r>
      <w:r w:rsidRPr="00434919">
        <w:rPr>
          <w:rFonts w:eastAsia="Times New Roman" w:cs="Times New Roman"/>
          <w:sz w:val="28"/>
          <w:szCs w:val="28"/>
          <w:lang w:eastAsia="ru-RU"/>
        </w:rPr>
        <w:t>господарської діяльності будь-якого підприємства, одним із найістотніших і найважливіших показників, оскільки він виконує ряд функцій, через які проявляється його сутність. Управління власним капіталом пов’язане не тільки із забезпеченням ефективного використання вже накопиченої його частини, але й з формуванням власних фінансових ресурсів, що забезпечують майбутній розвиток підприємства. Це потребує розробки дієвого механізму управління власним капіталом підприємств, що передбачає формування достатнього обсягу капіталу та забезпечення необхідних темпів економічного розвитку підприємств.</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59"/>
        </w:numPr>
        <w:shd w:val="clear" w:color="auto" w:fill="FFFFFF"/>
        <w:ind w:left="357" w:hanging="357"/>
        <w:jc w:val="both"/>
        <w:rPr>
          <w:rFonts w:eastAsia="Times New Roman" w:cs="Times New Roman"/>
          <w:sz w:val="28"/>
          <w:szCs w:val="28"/>
          <w:lang w:eastAsia="ru-RU"/>
        </w:rPr>
      </w:pPr>
      <w:r w:rsidRPr="00434919">
        <w:rPr>
          <w:rFonts w:eastAsia="Times New Roman" w:cs="Times New Roman"/>
          <w:sz w:val="28"/>
          <w:szCs w:val="28"/>
          <w:lang w:eastAsia="ru-RU"/>
        </w:rPr>
        <w:t>Бланк И.А. Управление формированием капитала : научное издание / И. А. Бланк. – К.: Ника-Центр, 2008. – 510 с.</w:t>
      </w:r>
    </w:p>
    <w:p w:rsidR="00434919" w:rsidRPr="00434919" w:rsidRDefault="00434919" w:rsidP="006B28E8">
      <w:pPr>
        <w:numPr>
          <w:ilvl w:val="0"/>
          <w:numId w:val="59"/>
        </w:numPr>
        <w:shd w:val="clear" w:color="auto" w:fill="FFFFFF"/>
        <w:ind w:left="357" w:hanging="357"/>
        <w:jc w:val="both"/>
        <w:rPr>
          <w:rFonts w:eastAsia="Times New Roman" w:cs="Times New Roman"/>
          <w:sz w:val="28"/>
          <w:szCs w:val="28"/>
          <w:lang w:eastAsia="ru-RU"/>
        </w:rPr>
      </w:pPr>
      <w:r w:rsidRPr="00434919">
        <w:rPr>
          <w:rFonts w:eastAsia="Times New Roman" w:cs="Times New Roman"/>
          <w:sz w:val="28"/>
          <w:szCs w:val="28"/>
          <w:lang w:eastAsia="ru-RU"/>
        </w:rPr>
        <w:t>Викиданець І. В. Методи оптимізації структури капіталу підприємства / І. В. Викиданець // Вісник ДонНУЕТ. – 2009. – № 3(43). – С. 208–215.</w:t>
      </w:r>
    </w:p>
    <w:p w:rsidR="00434919" w:rsidRPr="00434919" w:rsidRDefault="00434919" w:rsidP="006B28E8">
      <w:pPr>
        <w:numPr>
          <w:ilvl w:val="0"/>
          <w:numId w:val="59"/>
        </w:numPr>
        <w:ind w:left="357" w:hanging="357"/>
        <w:jc w:val="both"/>
        <w:rPr>
          <w:rFonts w:eastAsia="Times New Roman" w:cs="Times New Roman"/>
          <w:sz w:val="28"/>
          <w:szCs w:val="28"/>
          <w:lang w:eastAsia="ru-RU"/>
        </w:rPr>
      </w:pPr>
      <w:r w:rsidRPr="00434919">
        <w:rPr>
          <w:rFonts w:eastAsia="Times New Roman" w:cs="Times New Roman"/>
          <w:sz w:val="28"/>
          <w:szCs w:val="28"/>
          <w:lang w:eastAsia="ru-RU"/>
        </w:rPr>
        <w:t>Поддєрьогін А. М.Фінансовий менеджмент : підручник / кер. кол.авт. і наук. ред. проф. А. М. Поддєрьогін. – К. 2008. – 536 с.</w:t>
      </w:r>
    </w:p>
    <w:p w:rsidR="00434919" w:rsidRPr="00434919" w:rsidRDefault="00434919" w:rsidP="006B28E8">
      <w:pPr>
        <w:numPr>
          <w:ilvl w:val="0"/>
          <w:numId w:val="59"/>
        </w:numPr>
        <w:ind w:left="357" w:hanging="357"/>
        <w:jc w:val="both"/>
        <w:rPr>
          <w:rFonts w:eastAsia="Times New Roman" w:cs="Times New Roman"/>
          <w:sz w:val="28"/>
          <w:szCs w:val="28"/>
          <w:lang w:eastAsia="ru-RU"/>
        </w:rPr>
      </w:pPr>
      <w:r w:rsidRPr="00434919">
        <w:rPr>
          <w:rFonts w:eastAsia="Times New Roman" w:cs="Times New Roman"/>
          <w:sz w:val="28"/>
          <w:szCs w:val="28"/>
          <w:lang w:eastAsia="ru-RU"/>
        </w:rPr>
        <w:t>Стельмащук А. Системний підхід до управління капіталом підприємства / А. Стельмащук // Інноваційний розвиток національної економіки : матеріали міжнар. наук.-практ. Інтернет-конф. 7–8 квітн. 2011 р. – Тернопіль : Крок, 2011. – С. 335–337.</w:t>
      </w:r>
    </w:p>
    <w:p w:rsidR="00434919" w:rsidRPr="00434919" w:rsidRDefault="00434919" w:rsidP="006B28E8">
      <w:pPr>
        <w:numPr>
          <w:ilvl w:val="0"/>
          <w:numId w:val="59"/>
        </w:numPr>
        <w:shd w:val="clear" w:color="auto" w:fill="FFFFFF"/>
        <w:ind w:left="357" w:hanging="357"/>
        <w:jc w:val="both"/>
        <w:rPr>
          <w:rFonts w:eastAsia="Times New Roman" w:cs="Times New Roman"/>
          <w:sz w:val="28"/>
          <w:szCs w:val="28"/>
          <w:lang w:eastAsia="ru-RU"/>
        </w:rPr>
      </w:pPr>
      <w:r w:rsidRPr="00434919">
        <w:rPr>
          <w:rFonts w:eastAsia="Times New Roman" w:cs="Times New Roman"/>
          <w:sz w:val="28"/>
          <w:szCs w:val="28"/>
          <w:lang w:eastAsia="ru-RU"/>
        </w:rPr>
        <w:t>Шелудько В. М. Фінансовий менеджмент : підручник / В. М. Шелудько. – К. : Знання, 2006. – 439 с.</w:t>
      </w:r>
    </w:p>
    <w:p w:rsidR="00434919" w:rsidRPr="00434919" w:rsidRDefault="00434919" w:rsidP="006B28E8">
      <w:pPr>
        <w:numPr>
          <w:ilvl w:val="0"/>
          <w:numId w:val="59"/>
        </w:numPr>
        <w:shd w:val="clear" w:color="auto" w:fill="FFFFFF"/>
        <w:ind w:left="357" w:hanging="357"/>
        <w:jc w:val="both"/>
        <w:rPr>
          <w:rFonts w:eastAsia="Times New Roman" w:cs="Times New Roman"/>
          <w:sz w:val="28"/>
          <w:szCs w:val="28"/>
          <w:lang w:eastAsia="ru-RU"/>
        </w:rPr>
      </w:pPr>
      <w:r w:rsidRPr="00434919">
        <w:rPr>
          <w:rFonts w:eastAsia="Times New Roman" w:cs="Times New Roman"/>
          <w:sz w:val="28"/>
          <w:szCs w:val="28"/>
          <w:lang w:eastAsia="ru-RU"/>
        </w:rPr>
        <w:t>Юшко С. В. Критичний аналіз економічної сутності поняття «капітал підприємства» / С. В. Юшко, А. Лугова // Вісник економіки транспорту і промисловості. – 2011.– № 36. – С. 234–238.</w:t>
      </w:r>
    </w:p>
    <w:p w:rsidR="00434919" w:rsidRPr="00434919" w:rsidRDefault="00434919" w:rsidP="00434919">
      <w:pPr>
        <w:rPr>
          <w:rFonts w:eastAsia="Times New Roman" w:cs="Times New Roman"/>
          <w:b/>
          <w:bCs/>
          <w:caps/>
          <w:color w:val="000000"/>
          <w:sz w:val="28"/>
          <w:szCs w:val="28"/>
          <w:lang w:eastAsia="ru-RU"/>
        </w:rPr>
      </w:pPr>
      <w:r w:rsidRPr="00434919">
        <w:rPr>
          <w:rFonts w:eastAsia="Times New Roman" w:cs="Times New Roman"/>
          <w:b/>
          <w:bCs/>
          <w:caps/>
          <w:color w:val="000000"/>
          <w:sz w:val="28"/>
          <w:szCs w:val="28"/>
          <w:lang w:eastAsia="ru-RU"/>
        </w:rPr>
        <w:br w:type="page"/>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42" w:name="_Toc439621205"/>
      <w:bookmarkStart w:id="243" w:name="_Toc443506527"/>
      <w:r w:rsidRPr="00434919">
        <w:rPr>
          <w:rFonts w:eastAsia="Times New Roman" w:cs="Times New Roman"/>
          <w:b/>
          <w:bCs/>
          <w:caps/>
          <w:color w:val="000000"/>
          <w:sz w:val="28"/>
          <w:szCs w:val="28"/>
          <w:lang w:eastAsia="ru-RU"/>
        </w:rPr>
        <w:lastRenderedPageBreak/>
        <w:t>УПРАВЛІННЯ ПОЗИКОВИМ КАПІТАЛОМ ПІДПРИЄМСТВА</w:t>
      </w:r>
      <w:bookmarkEnd w:id="242"/>
      <w:bookmarkEnd w:id="24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44" w:name="_Toc439621206"/>
      <w:bookmarkStart w:id="245" w:name="_Toc443506528"/>
      <w:r w:rsidRPr="00434919">
        <w:rPr>
          <w:rFonts w:eastAsia="Times New Roman" w:cs="Times New Roman"/>
          <w:i/>
          <w:iCs/>
          <w:sz w:val="28"/>
          <w:szCs w:val="28"/>
          <w:lang w:eastAsia="ru-RU"/>
        </w:rPr>
        <w:t>Ренкас Ю.Б.,</w:t>
      </w:r>
      <w:r w:rsidRPr="00434919">
        <w:rPr>
          <w:rFonts w:eastAsia="Times New Roman" w:cs="Times New Roman"/>
          <w:i/>
          <w:iCs/>
          <w:sz w:val="28"/>
          <w:szCs w:val="28"/>
          <w:lang w:eastAsia="ru-RU"/>
        </w:rPr>
        <w:br/>
      </w:r>
      <w:bookmarkStart w:id="246" w:name="_Toc421826361"/>
      <w:r w:rsidRPr="00434919">
        <w:rPr>
          <w:rFonts w:eastAsia="Times New Roman" w:cs="Times New Roman"/>
          <w:i/>
          <w:iCs/>
          <w:sz w:val="28"/>
          <w:szCs w:val="28"/>
          <w:lang w:eastAsia="ru-RU"/>
        </w:rPr>
        <w:t>магістрант спец. «Фінанси і кредит»</w:t>
      </w:r>
      <w:r w:rsidRPr="00434919">
        <w:rPr>
          <w:rFonts w:eastAsia="Times New Roman" w:cs="Times New Roman"/>
          <w:i/>
          <w:iCs/>
          <w:sz w:val="28"/>
          <w:szCs w:val="28"/>
          <w:lang w:eastAsia="ru-RU"/>
        </w:rPr>
        <w:footnoteReference w:id="83"/>
      </w:r>
      <w:bookmarkEnd w:id="244"/>
      <w:bookmarkEnd w:id="245"/>
      <w:bookmarkEnd w:id="246"/>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sz w:val="28"/>
          <w:szCs w:val="28"/>
          <w:lang w:eastAsia="ru-RU"/>
        </w:rPr>
        <w:t xml:space="preserve">Постановка проблеми. </w:t>
      </w:r>
      <w:r w:rsidRPr="00434919">
        <w:rPr>
          <w:rFonts w:eastAsia="Times New Roman" w:cs="Times New Roman"/>
          <w:sz w:val="28"/>
          <w:szCs w:val="28"/>
          <w:lang w:eastAsia="ru-RU"/>
        </w:rPr>
        <w:t>Реалізація кредитної політики на підприємстві потребує зваженого підходу щодо залучення та ефективного використання кредитних ресурсів для фінансування операційної, інвестиційної та фінансової діяльності суб’єкта господарювання. Функціонування і розвиток суб’єктів господарювання завжди супроводжується залученням фінансових ресурсів, що пов’язано з використанням різних видів капіталу і, в тому числі, позикового, адже на будь-якій стадії розвитку підприємство потребує позикових коштів. Використання позикового капіталу дозволяє істотно розширити обсяг виробничо-господарської діяльності підприємства, забезпечити більш ефективне використання власного капіталу, прискорити формування різних цільових фондів виробничого і невиробничого призначення, і у кінцевому рахунку – підвищити ринкову вартість підприємства.</w:t>
      </w:r>
    </w:p>
    <w:p w:rsidR="00434919" w:rsidRPr="00434919" w:rsidRDefault="00434919" w:rsidP="00434919">
      <w:pPr>
        <w:ind w:firstLine="709"/>
        <w:jc w:val="both"/>
        <w:rPr>
          <w:rFonts w:eastAsia="Times New Roman" w:cs="Times New Roman"/>
          <w:b/>
          <w:bCs/>
          <w:color w:val="000000"/>
          <w:sz w:val="28"/>
          <w:szCs w:val="28"/>
          <w:lang w:eastAsia="ru-RU"/>
        </w:rPr>
      </w:pPr>
      <w:r w:rsidRPr="00434919">
        <w:rPr>
          <w:rFonts w:eastAsia="Times New Roman" w:cs="Times New Roman"/>
          <w:b/>
          <w:bCs/>
          <w:color w:val="000000"/>
          <w:sz w:val="28"/>
          <w:szCs w:val="28"/>
          <w:lang w:eastAsia="ru-RU"/>
        </w:rPr>
        <w:t xml:space="preserve">Аналіз останніх досліджень. </w:t>
      </w:r>
      <w:r w:rsidRPr="00434919">
        <w:rPr>
          <w:rFonts w:eastAsia="Times New Roman" w:cs="Times New Roman"/>
          <w:color w:val="000000"/>
          <w:sz w:val="28"/>
          <w:szCs w:val="28"/>
          <w:shd w:val="clear" w:color="auto" w:fill="FFFFFF"/>
          <w:lang w:eastAsia="ru-RU"/>
        </w:rPr>
        <w:t xml:space="preserve">У науковій та навчальній літературі приділяється значна увага питанням управління позиковим капіталом на підприємстві. Вагомий внесок у розвиток даного напрямку дослідження зробили такі вченні економісти, як: І. О. Бланк, А. М. Поддєрьогін, </w:t>
      </w:r>
      <w:r w:rsidRPr="00434919">
        <w:rPr>
          <w:rFonts w:eastAsia="Times New Roman" w:cs="Times New Roman"/>
          <w:color w:val="000000"/>
          <w:sz w:val="28"/>
          <w:szCs w:val="28"/>
          <w:lang w:eastAsia="ru-RU"/>
        </w:rPr>
        <w:t xml:space="preserve">С. М. Власюк, В. Я. Вовк, О. Д. Вовчак, Д. І. Коваленко, В. М. Опарін та ін. </w:t>
      </w:r>
      <w:r w:rsidRPr="00434919">
        <w:rPr>
          <w:rFonts w:eastAsia="Times New Roman" w:cs="Times New Roman"/>
          <w:color w:val="000000"/>
          <w:sz w:val="28"/>
          <w:szCs w:val="28"/>
          <w:shd w:val="clear" w:color="auto" w:fill="FFFFFF"/>
          <w:lang w:eastAsia="ru-RU"/>
        </w:rPr>
        <w:t>Проте, постає необхідність у здійсненні подальших досліджень щодо оптимізації структури управління позиковим капіталом та забезпечення умов для ефективного його використання у фінансово-економічних інтересах суб’єкта господарювання.</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b/>
          <w:bCs/>
          <w:color w:val="000000"/>
          <w:sz w:val="28"/>
          <w:szCs w:val="28"/>
          <w:shd w:val="clear" w:color="auto" w:fill="FFFFFF"/>
          <w:lang w:eastAsia="ru-RU"/>
        </w:rPr>
        <w:t>Мета, об’єкт та методика дослідження.</w:t>
      </w:r>
      <w:r w:rsidRPr="00434919">
        <w:rPr>
          <w:rFonts w:eastAsia="Times New Roman" w:cs="Times New Roman"/>
          <w:i/>
          <w:iCs/>
          <w:color w:val="000000"/>
          <w:sz w:val="28"/>
          <w:szCs w:val="28"/>
          <w:shd w:val="clear" w:color="auto" w:fill="FFFFFF"/>
          <w:lang w:eastAsia="ru-RU"/>
        </w:rPr>
        <w:t> </w:t>
      </w:r>
      <w:r w:rsidRPr="00434919">
        <w:rPr>
          <w:rFonts w:eastAsia="Times New Roman" w:cs="Times New Roman"/>
          <w:color w:val="000000"/>
          <w:sz w:val="28"/>
          <w:szCs w:val="28"/>
          <w:shd w:val="clear" w:color="auto" w:fill="FFFFFF"/>
          <w:lang w:eastAsia="ru-RU"/>
        </w:rPr>
        <w:t>Метою дослідження є розробка теоретичних аспектів політики управління позиковим капіталом на підприємстві. Об’єктом дослідження є процес управління позиковим капіталом на підприємстві.Методологічною основою дослідження є діалектичний, логічний, системний і комплексний підходи щодо розгляду економічних процесів та явищ. Під час написання статті використано такі наукові методи як: монографічний – для визначення теоретичних положень управління позиковим капіталом; абстрактно-логічний – для узагальнення теорій і формулювання висновків.</w:t>
      </w:r>
    </w:p>
    <w:p w:rsidR="00434919" w:rsidRPr="00434919" w:rsidRDefault="00434919" w:rsidP="00434919">
      <w:pPr>
        <w:ind w:firstLine="709"/>
        <w:jc w:val="both"/>
        <w:rPr>
          <w:rFonts w:eastAsia="Times New Roman" w:cs="Times New Roman"/>
          <w:color w:val="000000"/>
          <w:sz w:val="28"/>
          <w:szCs w:val="28"/>
          <w:shd w:val="clear" w:color="auto" w:fill="FFFFFF"/>
          <w:lang w:eastAsia="ru-RU"/>
        </w:rPr>
      </w:pPr>
      <w:r w:rsidRPr="00434919">
        <w:rPr>
          <w:rFonts w:eastAsia="Times New Roman" w:cs="Times New Roman"/>
          <w:b/>
          <w:bCs/>
          <w:sz w:val="28"/>
          <w:szCs w:val="28"/>
          <w:lang w:eastAsia="ru-RU"/>
        </w:rPr>
        <w:t xml:space="preserve">Викладення основного матеріалу. </w:t>
      </w:r>
      <w:r w:rsidRPr="00434919">
        <w:rPr>
          <w:rFonts w:eastAsia="Times New Roman" w:cs="Times New Roman"/>
          <w:color w:val="000000"/>
          <w:sz w:val="28"/>
          <w:szCs w:val="28"/>
          <w:shd w:val="clear" w:color="auto" w:fill="FFFFFF"/>
          <w:lang w:eastAsia="ru-RU"/>
        </w:rPr>
        <w:t xml:space="preserve">У сучасних ринкових умовахгосподарювання позиковий капітал є каталізатором бізнес-процесів, що надаєможливість вітчизняним підприємствам покращувати фінансові результати їх операційної та інвестиційної діяльності. У науковій літературі існують різні трактування категорії позиковий капітал.В економічному словнику за редакцією професора С.В. Мочерного йдеться про те, що позиковий капітал − це грошовий капітал власник якого надає </w:t>
      </w:r>
      <w:r w:rsidRPr="00434919">
        <w:rPr>
          <w:rFonts w:eastAsia="Times New Roman" w:cs="Times New Roman"/>
          <w:color w:val="000000"/>
          <w:sz w:val="28"/>
          <w:szCs w:val="28"/>
          <w:shd w:val="clear" w:color="auto" w:fill="FFFFFF"/>
          <w:lang w:eastAsia="ru-RU"/>
        </w:rPr>
        <w:lastRenderedPageBreak/>
        <w:t>його іншим особам на певний термін у користування за заздалегідь обумовлену плату у вигляді процента [3, с. 255]. Американський економіст Дж. М. Кларк зазначає, що позиковий капітал полегшує та прискорює процес накопичення капіталу, що дає можливість підприємству у будь-який момент знаходити та витрачати суми капіталу, що значно перевищують попередні накопичення [7, с. 113]. Використання капіталу на підприємстві зумовлює необхідність чіткого дотримання структури між власним та позичковим капіталом.</w:t>
      </w:r>
    </w:p>
    <w:p w:rsidR="00434919" w:rsidRPr="00434919" w:rsidRDefault="00434919" w:rsidP="00434919">
      <w:pPr>
        <w:ind w:firstLine="709"/>
        <w:jc w:val="both"/>
        <w:rPr>
          <w:rFonts w:eastAsia="Times New Roman" w:cs="Times New Roman"/>
          <w:color w:val="000000"/>
          <w:sz w:val="28"/>
          <w:szCs w:val="28"/>
          <w:shd w:val="clear" w:color="auto" w:fill="FFFFFF"/>
          <w:lang w:eastAsia="ru-RU"/>
        </w:rPr>
      </w:pPr>
      <w:r w:rsidRPr="00434919">
        <w:rPr>
          <w:rFonts w:eastAsia="Times New Roman" w:cs="Times New Roman"/>
          <w:color w:val="000000"/>
          <w:sz w:val="28"/>
          <w:szCs w:val="28"/>
          <w:shd w:val="clear" w:color="auto" w:fill="FFFFFF"/>
          <w:lang w:eastAsia="ru-RU"/>
        </w:rPr>
        <w:t>Під структурою капіталу розуміють співвідношення всіх форм власних та позичкових фінансових ресурсів, що використовуються підприємством у процесі своєї господарської діяльності з метою фінансування активів. Одне із головних завдань діяльності підприємства – максимізація рівня рентабельності власного капіталу за заданим рівнем фінансового ризику. Одним із основних механізмів реалізації цього завдання є «фінансовий леверидж».</w:t>
      </w:r>
    </w:p>
    <w:p w:rsidR="00434919" w:rsidRPr="00434919" w:rsidRDefault="00434919" w:rsidP="00434919">
      <w:pPr>
        <w:ind w:firstLine="709"/>
        <w:jc w:val="both"/>
        <w:rPr>
          <w:rFonts w:eastAsia="Times New Roman" w:cs="Times New Roman"/>
          <w:b/>
          <w:bCs/>
          <w:color w:val="000000"/>
          <w:sz w:val="28"/>
          <w:szCs w:val="28"/>
          <w:shd w:val="clear" w:color="auto" w:fill="FFFFFF"/>
          <w:lang w:eastAsia="ru-RU"/>
        </w:rPr>
      </w:pPr>
      <w:r w:rsidRPr="00434919">
        <w:rPr>
          <w:rFonts w:eastAsia="Times New Roman" w:cs="Times New Roman"/>
          <w:color w:val="000000"/>
          <w:sz w:val="28"/>
          <w:szCs w:val="28"/>
          <w:shd w:val="clear" w:color="auto" w:fill="FFFFFF"/>
          <w:lang w:eastAsia="ru-RU"/>
        </w:rPr>
        <w:t xml:space="preserve">Поняття «Фінансовий леверидж» показує ступінь використання підприємством позикових коштів. Чим більше підприємство фінансується за рахунок одержання позик, тим більше використовується фінансовий леверидж. Для більш успішного розвитку підприємству треба залучати додаткові фінансові ресурси, які виступають у формі залученого капіталу. Основну частку фінансового потенціалу підприємства складає власний капітал. Він показує лише облікову, а не ринкову вартість прав власників підприємства. Отже, збереження власного капіталу є одним з основних показників якості фінансового управління підприємством [3, с. 248]. </w:t>
      </w:r>
    </w:p>
    <w:p w:rsidR="00434919" w:rsidRPr="00434919" w:rsidRDefault="00434919" w:rsidP="00434919">
      <w:pPr>
        <w:ind w:firstLine="709"/>
        <w:jc w:val="both"/>
        <w:rPr>
          <w:rFonts w:eastAsia="Times New Roman" w:cs="Times New Roman"/>
          <w:color w:val="000000"/>
          <w:sz w:val="28"/>
          <w:szCs w:val="28"/>
          <w:shd w:val="clear" w:color="auto" w:fill="FFFFFF"/>
          <w:lang w:eastAsia="ru-RU"/>
        </w:rPr>
      </w:pPr>
      <w:r w:rsidRPr="00434919">
        <w:rPr>
          <w:rFonts w:eastAsia="Times New Roman" w:cs="Times New Roman"/>
          <w:color w:val="000000"/>
          <w:sz w:val="28"/>
          <w:szCs w:val="28"/>
          <w:shd w:val="clear" w:color="auto" w:fill="FFFFFF"/>
          <w:lang w:eastAsia="ru-RU"/>
        </w:rPr>
        <w:t>Позиковий капітал, який використовується підприємством, характеризує у сукупності обсяг його фінансових зобов’язань (загальну суму боргу). Ці фінансові зобов’язання диференціюються за терміном використання: довгостроковий позиковий капітал (кредити банків та позики небанківських установ й інші довгострокові зобов’язання) та короткостроковий позиковий капітал (кредити банків та позики небанківських установ, кредиторська заборгованість, поточні зобов’язання та інші короткострокові зобов’язання). Органи фінансового управління підприємством повинніоперативно реагувати на зміну факторів внутрішнього і зовнішнього середовища зокрема: зміну умов запозичення, зміну способів запозичення, появу нових джерелзалучення позикового капіталу. Враховуючи особливості залучення позиковогокапіталу українськими підприємствами, а також сучасні економічні умови, можнастверджувати, що існує залежність між темпами зростання ефективностігосподарювання та обсягами залученого позикового капіталу вітчизняним підприємствами [5, с. 31].</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Джерелами позикових коштів можуть бути кошти, залучені на ринку цінних паперів, і кредитні ресурси. Залучення позикового капіталу підприємствами відбувається через окремі фінансові інститути, якими в даний час виступають кредитні організації, пенсійні та інвестиційні фонди, страхові компанії тощо. </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lastRenderedPageBreak/>
        <w:t>Процес акумулювання капіталу на підприємстві розглянемо на прикладі діяльності ТОВ «Липники» (табл. 1). Позиковий капітал використовується для фінансування оборотних та необоротних активів, а також фінансування соціальних потреб. Зменшення суми залучення позикового капіталу підприємством у 2016 р. є свідченням того, що ТОВ «Липники»планують зменшувати залежність від зовнішніх джерел фінансування та збільшувати власний капітал підприємства.</w:t>
      </w:r>
    </w:p>
    <w:p w:rsidR="00434919" w:rsidRPr="00434919" w:rsidRDefault="00434919" w:rsidP="00434919">
      <w:pPr>
        <w:ind w:firstLine="567"/>
        <w:jc w:val="right"/>
        <w:rPr>
          <w:rFonts w:eastAsia="Times New Roman" w:cs="Times New Roman"/>
          <w:i/>
          <w:iCs/>
          <w:sz w:val="28"/>
          <w:szCs w:val="28"/>
          <w:lang w:eastAsia="ru-RU"/>
        </w:rPr>
      </w:pPr>
      <w:r w:rsidRPr="00434919">
        <w:rPr>
          <w:rFonts w:eastAsia="Times New Roman" w:cs="Times New Roman"/>
          <w:i/>
          <w:iCs/>
          <w:sz w:val="28"/>
          <w:szCs w:val="28"/>
          <w:lang w:eastAsia="ru-RU"/>
        </w:rPr>
        <w:t>Таблиця 1</w:t>
      </w:r>
    </w:p>
    <w:p w:rsidR="00434919" w:rsidRPr="00434919" w:rsidRDefault="00434919" w:rsidP="00434919">
      <w:pPr>
        <w:jc w:val="center"/>
        <w:rPr>
          <w:rFonts w:eastAsia="Times New Roman" w:cs="Times New Roman"/>
          <w:b/>
          <w:bCs/>
          <w:color w:val="000000"/>
          <w:sz w:val="28"/>
          <w:szCs w:val="28"/>
          <w:lang w:eastAsia="ru-RU"/>
        </w:rPr>
      </w:pPr>
      <w:r w:rsidRPr="00434919">
        <w:rPr>
          <w:rFonts w:eastAsia="Times New Roman" w:cs="Times New Roman"/>
          <w:b/>
          <w:bCs/>
          <w:sz w:val="28"/>
          <w:szCs w:val="28"/>
          <w:lang w:eastAsia="ru-RU"/>
        </w:rPr>
        <w:t xml:space="preserve">Планування обсягу та структури кредитних ресурсів для </w:t>
      </w:r>
      <w:r w:rsidRPr="00434919">
        <w:rPr>
          <w:rFonts w:eastAsia="Times New Roman" w:cs="Times New Roman"/>
          <w:b/>
          <w:bCs/>
          <w:color w:val="000000"/>
          <w:sz w:val="28"/>
          <w:szCs w:val="28"/>
          <w:lang w:eastAsia="ru-RU"/>
        </w:rPr>
        <w:t xml:space="preserve">фінансування операційної діяльності ТОВ «Липники» (тис. грн) </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11"/>
        <w:gridCol w:w="961"/>
        <w:gridCol w:w="756"/>
        <w:gridCol w:w="936"/>
        <w:gridCol w:w="756"/>
        <w:gridCol w:w="929"/>
        <w:gridCol w:w="756"/>
      </w:tblGrid>
      <w:tr w:rsidR="00434919" w:rsidRPr="00434919" w:rsidTr="00434919">
        <w:trPr>
          <w:trHeight w:val="20"/>
          <w:jc w:val="center"/>
        </w:trPr>
        <w:tc>
          <w:tcPr>
            <w:tcW w:w="4011" w:type="dxa"/>
            <w:vMerge w:val="restart"/>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Показник</w:t>
            </w:r>
          </w:p>
        </w:tc>
        <w:tc>
          <w:tcPr>
            <w:tcW w:w="1717" w:type="dxa"/>
            <w:gridSpan w:val="2"/>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2014 р.</w:t>
            </w:r>
          </w:p>
        </w:tc>
        <w:tc>
          <w:tcPr>
            <w:tcW w:w="1692" w:type="dxa"/>
            <w:gridSpan w:val="2"/>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2015 р.</w:t>
            </w:r>
          </w:p>
        </w:tc>
        <w:tc>
          <w:tcPr>
            <w:tcW w:w="1685" w:type="dxa"/>
            <w:gridSpan w:val="2"/>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2016 р.</w:t>
            </w:r>
          </w:p>
        </w:tc>
      </w:tr>
      <w:tr w:rsidR="00434919" w:rsidRPr="00434919" w:rsidTr="00434919">
        <w:trPr>
          <w:trHeight w:val="20"/>
          <w:jc w:val="center"/>
        </w:trPr>
        <w:tc>
          <w:tcPr>
            <w:tcW w:w="4011" w:type="dxa"/>
            <w:vMerge/>
            <w:vAlign w:val="center"/>
          </w:tcPr>
          <w:p w:rsidR="00434919" w:rsidRPr="00434919" w:rsidRDefault="00434919" w:rsidP="00434919">
            <w:pPr>
              <w:jc w:val="center"/>
              <w:rPr>
                <w:rFonts w:eastAsia="Times New Roman" w:cs="Times New Roman"/>
                <w:bCs/>
                <w:lang w:eastAsia="ru-RU"/>
              </w:rPr>
            </w:pPr>
          </w:p>
        </w:tc>
        <w:tc>
          <w:tcPr>
            <w:tcW w:w="961" w:type="dxa"/>
            <w:vAlign w:val="center"/>
          </w:tcPr>
          <w:p w:rsidR="00434919" w:rsidRPr="00434919" w:rsidRDefault="00434919" w:rsidP="00434919">
            <w:pPr>
              <w:ind w:left="-127" w:right="-116"/>
              <w:jc w:val="center"/>
              <w:rPr>
                <w:rFonts w:eastAsia="Times New Roman" w:cs="Times New Roman"/>
                <w:bCs/>
                <w:lang w:eastAsia="ru-RU"/>
              </w:rPr>
            </w:pPr>
            <w:r w:rsidRPr="00434919">
              <w:rPr>
                <w:rFonts w:eastAsia="Times New Roman" w:cs="Times New Roman"/>
                <w:bCs/>
                <w:lang w:eastAsia="ru-RU"/>
              </w:rPr>
              <w:t>тис. грн</w:t>
            </w:r>
          </w:p>
        </w:tc>
        <w:tc>
          <w:tcPr>
            <w:tcW w:w="756" w:type="dxa"/>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w:t>
            </w:r>
          </w:p>
        </w:tc>
        <w:tc>
          <w:tcPr>
            <w:tcW w:w="936" w:type="dxa"/>
            <w:vAlign w:val="center"/>
          </w:tcPr>
          <w:p w:rsidR="00434919" w:rsidRPr="00434919" w:rsidRDefault="00434919" w:rsidP="00434919">
            <w:pPr>
              <w:ind w:left="-127" w:right="-116"/>
              <w:jc w:val="center"/>
              <w:rPr>
                <w:rFonts w:eastAsia="Times New Roman" w:cs="Times New Roman"/>
                <w:bCs/>
                <w:lang w:eastAsia="ru-RU"/>
              </w:rPr>
            </w:pPr>
            <w:r w:rsidRPr="00434919">
              <w:rPr>
                <w:rFonts w:eastAsia="Times New Roman" w:cs="Times New Roman"/>
                <w:bCs/>
                <w:lang w:eastAsia="ru-RU"/>
              </w:rPr>
              <w:t>тис. грн</w:t>
            </w:r>
          </w:p>
        </w:tc>
        <w:tc>
          <w:tcPr>
            <w:tcW w:w="756" w:type="dxa"/>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w:t>
            </w:r>
          </w:p>
        </w:tc>
        <w:tc>
          <w:tcPr>
            <w:tcW w:w="929" w:type="dxa"/>
            <w:vAlign w:val="center"/>
          </w:tcPr>
          <w:p w:rsidR="00434919" w:rsidRPr="00434919" w:rsidRDefault="00434919" w:rsidP="00434919">
            <w:pPr>
              <w:ind w:left="-127" w:right="-116"/>
              <w:jc w:val="center"/>
              <w:rPr>
                <w:rFonts w:eastAsia="Times New Roman" w:cs="Times New Roman"/>
                <w:bCs/>
                <w:lang w:eastAsia="ru-RU"/>
              </w:rPr>
            </w:pPr>
            <w:r w:rsidRPr="00434919">
              <w:rPr>
                <w:rFonts w:eastAsia="Times New Roman" w:cs="Times New Roman"/>
                <w:bCs/>
                <w:lang w:eastAsia="ru-RU"/>
              </w:rPr>
              <w:t>тис. грн</w:t>
            </w:r>
          </w:p>
        </w:tc>
        <w:tc>
          <w:tcPr>
            <w:tcW w:w="756" w:type="dxa"/>
            <w:vAlign w:val="center"/>
          </w:tcPr>
          <w:p w:rsidR="00434919" w:rsidRPr="00434919" w:rsidRDefault="00434919" w:rsidP="00434919">
            <w:pPr>
              <w:jc w:val="center"/>
              <w:rPr>
                <w:rFonts w:eastAsia="Times New Roman" w:cs="Times New Roman"/>
                <w:bCs/>
                <w:lang w:eastAsia="ru-RU"/>
              </w:rPr>
            </w:pPr>
            <w:r w:rsidRPr="00434919">
              <w:rPr>
                <w:rFonts w:eastAsia="Times New Roman" w:cs="Times New Roman"/>
                <w:bCs/>
                <w:lang w:eastAsia="ru-RU"/>
              </w:rPr>
              <w:t>%</w:t>
            </w:r>
          </w:p>
        </w:tc>
      </w:tr>
      <w:tr w:rsidR="00434919" w:rsidRPr="00434919" w:rsidTr="00434919">
        <w:trPr>
          <w:trHeight w:val="20"/>
          <w:jc w:val="center"/>
        </w:trPr>
        <w:tc>
          <w:tcPr>
            <w:tcW w:w="4011" w:type="dxa"/>
            <w:vAlign w:val="center"/>
          </w:tcPr>
          <w:p w:rsidR="00434919" w:rsidRPr="00434919" w:rsidRDefault="00434919" w:rsidP="00434919">
            <w:pPr>
              <w:rPr>
                <w:rFonts w:eastAsia="Times New Roman" w:cs="Times New Roman"/>
                <w:lang w:eastAsia="ru-RU"/>
              </w:rPr>
            </w:pPr>
            <w:r w:rsidRPr="00434919">
              <w:rPr>
                <w:rFonts w:eastAsia="Times New Roman" w:cs="Times New Roman"/>
                <w:lang w:eastAsia="ru-RU"/>
              </w:rPr>
              <w:t>Фінансування оборотних активів</w:t>
            </w:r>
          </w:p>
        </w:tc>
        <w:tc>
          <w:tcPr>
            <w:tcW w:w="96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47265</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41,3</w:t>
            </w:r>
          </w:p>
        </w:tc>
        <w:tc>
          <w:tcPr>
            <w:tcW w:w="93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35201</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37,3</w:t>
            </w:r>
          </w:p>
        </w:tc>
        <w:tc>
          <w:tcPr>
            <w:tcW w:w="929"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30254</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35,8</w:t>
            </w:r>
          </w:p>
        </w:tc>
      </w:tr>
      <w:tr w:rsidR="00434919" w:rsidRPr="00434919" w:rsidTr="00434919">
        <w:trPr>
          <w:trHeight w:val="20"/>
          <w:jc w:val="center"/>
        </w:trPr>
        <w:tc>
          <w:tcPr>
            <w:tcW w:w="4011" w:type="dxa"/>
            <w:vAlign w:val="center"/>
          </w:tcPr>
          <w:p w:rsidR="00434919" w:rsidRPr="00434919" w:rsidRDefault="00434919" w:rsidP="00434919">
            <w:pPr>
              <w:rPr>
                <w:rFonts w:eastAsia="Times New Roman" w:cs="Times New Roman"/>
                <w:lang w:eastAsia="ru-RU"/>
              </w:rPr>
            </w:pPr>
            <w:r w:rsidRPr="00434919">
              <w:rPr>
                <w:rFonts w:eastAsia="Times New Roman" w:cs="Times New Roman"/>
                <w:lang w:eastAsia="ru-RU"/>
              </w:rPr>
              <w:t>Фінансування необоротних активів</w:t>
            </w:r>
          </w:p>
        </w:tc>
        <w:tc>
          <w:tcPr>
            <w:tcW w:w="96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52300</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45,6</w:t>
            </w:r>
          </w:p>
        </w:tc>
        <w:tc>
          <w:tcPr>
            <w:tcW w:w="93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48023</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51,0</w:t>
            </w:r>
          </w:p>
        </w:tc>
        <w:tc>
          <w:tcPr>
            <w:tcW w:w="929"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44568</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52,8</w:t>
            </w:r>
          </w:p>
        </w:tc>
      </w:tr>
      <w:tr w:rsidR="00434919" w:rsidRPr="00434919" w:rsidTr="00434919">
        <w:trPr>
          <w:trHeight w:val="20"/>
          <w:jc w:val="center"/>
        </w:trPr>
        <w:tc>
          <w:tcPr>
            <w:tcW w:w="4011" w:type="dxa"/>
          </w:tcPr>
          <w:p w:rsidR="00434919" w:rsidRPr="00434919" w:rsidRDefault="00434919" w:rsidP="00434919">
            <w:pPr>
              <w:rPr>
                <w:rFonts w:eastAsia="Times New Roman" w:cs="Times New Roman"/>
                <w:lang w:eastAsia="ru-RU"/>
              </w:rPr>
            </w:pPr>
            <w:r w:rsidRPr="00434919">
              <w:rPr>
                <w:rFonts w:eastAsia="Times New Roman" w:cs="Times New Roman"/>
                <w:lang w:eastAsia="ru-RU"/>
              </w:rPr>
              <w:t>Фінансування соціальних потреб</w:t>
            </w:r>
          </w:p>
        </w:tc>
        <w:tc>
          <w:tcPr>
            <w:tcW w:w="96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15000</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13,1</w:t>
            </w:r>
          </w:p>
        </w:tc>
        <w:tc>
          <w:tcPr>
            <w:tcW w:w="93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11025</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11,7</w:t>
            </w:r>
          </w:p>
        </w:tc>
        <w:tc>
          <w:tcPr>
            <w:tcW w:w="929"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9654</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11,4</w:t>
            </w:r>
          </w:p>
        </w:tc>
      </w:tr>
      <w:tr w:rsidR="00434919" w:rsidRPr="00434919" w:rsidTr="00434919">
        <w:trPr>
          <w:trHeight w:val="20"/>
          <w:jc w:val="center"/>
        </w:trPr>
        <w:tc>
          <w:tcPr>
            <w:tcW w:w="4011" w:type="dxa"/>
          </w:tcPr>
          <w:p w:rsidR="00434919" w:rsidRPr="00434919" w:rsidRDefault="00434919" w:rsidP="00434919">
            <w:pPr>
              <w:rPr>
                <w:rFonts w:eastAsia="Times New Roman" w:cs="Times New Roman"/>
                <w:lang w:eastAsia="ru-RU"/>
              </w:rPr>
            </w:pPr>
            <w:r w:rsidRPr="00434919">
              <w:rPr>
                <w:rFonts w:eastAsia="Times New Roman" w:cs="Times New Roman"/>
                <w:lang w:eastAsia="ru-RU"/>
              </w:rPr>
              <w:t>Всього кредитних ресурсів</w:t>
            </w:r>
          </w:p>
        </w:tc>
        <w:tc>
          <w:tcPr>
            <w:tcW w:w="96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114565</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100,0</w:t>
            </w:r>
          </w:p>
        </w:tc>
        <w:tc>
          <w:tcPr>
            <w:tcW w:w="93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94249</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100,0</w:t>
            </w:r>
          </w:p>
        </w:tc>
        <w:tc>
          <w:tcPr>
            <w:tcW w:w="929"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84476</w:t>
            </w:r>
          </w:p>
        </w:tc>
        <w:tc>
          <w:tcPr>
            <w:tcW w:w="756"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100,0</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Джерело:розраховано за даними фінансової звітності ТОВ «Липники».</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color w:val="000000"/>
          <w:sz w:val="28"/>
          <w:szCs w:val="28"/>
          <w:lang w:eastAsia="ru-RU"/>
        </w:rPr>
        <w:t>Процес управління капіталом підприємства це багатогранний процес,який включає декілька етапів: аналіз залучення та використання позикових коштів в попередньому періоді; визначення цілей залучення позикових коштів в майбутньому періоді; визначення граничного обсягу залучення позикових коштів; оцінка вартості залучення позикового капіталу з різноманітних джерел; визначення співвідношення обсягу позикових коштів, що залучаються на коротко- і довгостроковій основі; визначення форм залучення позикових коштів; визначення складу основних кредиторів; формування ефективних умов залучення кредитів; забезпечення ефективного використання кредитних ресурсів; забезпечення своєчасних розрахунків по отриманим кредитам.</w:t>
      </w:r>
      <w:r w:rsidRPr="00434919">
        <w:rPr>
          <w:rFonts w:eastAsia="Times New Roman" w:cs="Times New Roman"/>
          <w:sz w:val="28"/>
          <w:szCs w:val="28"/>
          <w:lang w:eastAsia="ru-RU"/>
        </w:rPr>
        <w:t>Управління позиковим капіталом має бути спрямоване на формування достатнього обсягу ресурсів для фінансування потреб в оборотному та необоротному капіталі на підприємстві.У теорії фінансового менеджменту використовуються різні способи залучення позикового капіталу (рис. 1).</w:t>
      </w:r>
    </w:p>
    <w:p w:rsidR="00434919" w:rsidRPr="00434919" w:rsidRDefault="00434919" w:rsidP="00434919">
      <w:pPr>
        <w:jc w:val="center"/>
        <w:rPr>
          <w:rFonts w:eastAsia="Times New Roman" w:cs="Times New Roman"/>
          <w:i/>
          <w:iCs/>
          <w:lang w:eastAsia="ru-RU"/>
        </w:rPr>
      </w:pPr>
      <w:r w:rsidRPr="00434919">
        <w:rPr>
          <w:rFonts w:eastAsia="Times New Roman" w:cs="Times New Roman"/>
          <w:i/>
          <w:iCs/>
          <w:noProof/>
          <w:lang w:val="en-US"/>
        </w:rPr>
        <mc:AlternateContent>
          <mc:Choice Requires="wpc">
            <w:drawing>
              <wp:inline distT="0" distB="0" distL="0" distR="0" wp14:anchorId="12F792A9" wp14:editId="3EC221A8">
                <wp:extent cx="5181600" cy="1952625"/>
                <wp:effectExtent l="0" t="0" r="0" b="0"/>
                <wp:docPr id="1140" name="Полотно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4" name="Rectangle 189"/>
                        <wps:cNvSpPr>
                          <a:spLocks noChangeArrowheads="1"/>
                        </wps:cNvSpPr>
                        <wps:spPr bwMode="auto">
                          <a:xfrm>
                            <a:off x="1504610" y="57150"/>
                            <a:ext cx="1923415" cy="361870"/>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Способи залучення позикового капіталу</w:t>
                              </w:r>
                            </w:p>
                          </w:txbxContent>
                        </wps:txbx>
                        <wps:bodyPr rot="0" vert="horz" wrap="square" lIns="36000" tIns="0" rIns="36000" bIns="0" anchor="ctr" anchorCtr="0" upright="1">
                          <a:noAutofit/>
                        </wps:bodyPr>
                      </wps:wsp>
                      <wps:wsp>
                        <wps:cNvPr id="915" name="Rectangle 190"/>
                        <wps:cNvSpPr>
                          <a:spLocks noChangeArrowheads="1"/>
                        </wps:cNvSpPr>
                        <wps:spPr bwMode="auto">
                          <a:xfrm>
                            <a:off x="180000" y="550862"/>
                            <a:ext cx="1513840" cy="285750"/>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Зовнішнє залучення</w:t>
                              </w:r>
                            </w:p>
                          </w:txbxContent>
                        </wps:txbx>
                        <wps:bodyPr rot="0" vert="horz" wrap="square" lIns="36000" tIns="0" rIns="36000" bIns="0" anchor="ctr" anchorCtr="0" upright="1">
                          <a:noAutofit/>
                        </wps:bodyPr>
                      </wps:wsp>
                      <wps:wsp>
                        <wps:cNvPr id="916" name="Rectangle 191"/>
                        <wps:cNvSpPr>
                          <a:spLocks noChangeArrowheads="1"/>
                        </wps:cNvSpPr>
                        <wps:spPr bwMode="auto">
                          <a:xfrm>
                            <a:off x="3408975" y="550843"/>
                            <a:ext cx="1580515" cy="285750"/>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Внутрішнє залучення</w:t>
                              </w:r>
                            </w:p>
                          </w:txbxContent>
                        </wps:txbx>
                        <wps:bodyPr rot="0" vert="horz" wrap="square" lIns="36000" tIns="0" rIns="36000" bIns="0" anchor="ctr" anchorCtr="0" upright="1">
                          <a:noAutofit/>
                        </wps:bodyPr>
                      </wps:wsp>
                      <wps:wsp>
                        <wps:cNvPr id="917" name="Rectangle 192"/>
                        <wps:cNvSpPr>
                          <a:spLocks noChangeArrowheads="1"/>
                        </wps:cNvSpPr>
                        <wps:spPr bwMode="auto">
                          <a:xfrm>
                            <a:off x="180000" y="1123611"/>
                            <a:ext cx="1513840" cy="247650"/>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Кредитування</w:t>
                              </w:r>
                            </w:p>
                          </w:txbxContent>
                        </wps:txbx>
                        <wps:bodyPr rot="0" vert="horz" wrap="square" lIns="36000" tIns="0" rIns="36000" bIns="0" anchor="ctr" anchorCtr="0" upright="1">
                          <a:noAutofit/>
                        </wps:bodyPr>
                      </wps:wsp>
                      <wps:wsp>
                        <wps:cNvPr id="919" name="Прямоугольник 202"/>
                        <wps:cNvSpPr>
                          <a:spLocks noChangeArrowheads="1"/>
                        </wps:cNvSpPr>
                        <wps:spPr bwMode="auto">
                          <a:xfrm>
                            <a:off x="3408654" y="1000126"/>
                            <a:ext cx="1590040" cy="370032"/>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Реалізація внутрішніх резервів</w:t>
                              </w:r>
                            </w:p>
                          </w:txbxContent>
                        </wps:txbx>
                        <wps:bodyPr rot="0" vert="horz" wrap="square" lIns="36000" tIns="0" rIns="36000" bIns="0" anchor="ctr" anchorCtr="0" upright="1">
                          <a:noAutofit/>
                        </wps:bodyPr>
                      </wps:wsp>
                      <wps:wsp>
                        <wps:cNvPr id="920" name="Прямоугольник 203"/>
                        <wps:cNvSpPr>
                          <a:spLocks noChangeArrowheads="1"/>
                        </wps:cNvSpPr>
                        <wps:spPr bwMode="auto">
                          <a:xfrm>
                            <a:off x="180000" y="1552236"/>
                            <a:ext cx="1513840" cy="238125"/>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Облігації</w:t>
                              </w:r>
                            </w:p>
                          </w:txbxContent>
                        </wps:txbx>
                        <wps:bodyPr rot="0" vert="horz" wrap="square" lIns="36000" tIns="0" rIns="36000" bIns="0" anchor="ctr" anchorCtr="0" upright="1">
                          <a:noAutofit/>
                        </wps:bodyPr>
                      </wps:wsp>
                      <wps:wsp>
                        <wps:cNvPr id="921" name="Прямоугольник 204"/>
                        <wps:cNvSpPr>
                          <a:spLocks noChangeArrowheads="1"/>
                        </wps:cNvSpPr>
                        <wps:spPr bwMode="auto">
                          <a:xfrm>
                            <a:off x="3428025" y="1533186"/>
                            <a:ext cx="1570990" cy="257175"/>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Інші цінні папери</w:t>
                              </w:r>
                            </w:p>
                          </w:txbxContent>
                        </wps:txbx>
                        <wps:bodyPr rot="0" vert="horz" wrap="square" lIns="36000" tIns="0" rIns="36000" bIns="0" anchor="ctr" anchorCtr="0" upright="1">
                          <a:noAutofit/>
                        </wps:bodyPr>
                      </wps:wsp>
                      <wps:wsp>
                        <wps:cNvPr id="922" name="Rectangle 196"/>
                        <wps:cNvSpPr>
                          <a:spLocks noChangeArrowheads="1"/>
                        </wps:cNvSpPr>
                        <wps:spPr bwMode="auto">
                          <a:xfrm>
                            <a:off x="1932600" y="818176"/>
                            <a:ext cx="1285240" cy="476885"/>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Емісія фондових інструментів</w:t>
                              </w:r>
                            </w:p>
                          </w:txbxContent>
                        </wps:txbx>
                        <wps:bodyPr rot="0" vert="horz" wrap="square" lIns="36000" tIns="0" rIns="36000" bIns="0" anchor="ctr" anchorCtr="0" upright="1">
                          <a:noAutofit/>
                        </wps:bodyPr>
                      </wps:wsp>
                      <wps:wsp>
                        <wps:cNvPr id="923" name="Rectangle 197"/>
                        <wps:cNvSpPr>
                          <a:spLocks noChangeArrowheads="1"/>
                        </wps:cNvSpPr>
                        <wps:spPr bwMode="auto">
                          <a:xfrm>
                            <a:off x="1980225" y="1523661"/>
                            <a:ext cx="1285240" cy="266700"/>
                          </a:xfrm>
                          <a:prstGeom prst="rect">
                            <a:avLst/>
                          </a:prstGeom>
                          <a:solidFill>
                            <a:srgbClr val="FFFFFF"/>
                          </a:solidFill>
                          <a:ln w="6350">
                            <a:solidFill>
                              <a:srgbClr val="000000"/>
                            </a:solidFill>
                            <a:miter lim="800000"/>
                            <a:headEnd/>
                            <a:tailEnd/>
                          </a:ln>
                        </wps:spPr>
                        <wps:txbx>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Векселі</w:t>
                              </w:r>
                            </w:p>
                          </w:txbxContent>
                        </wps:txbx>
                        <wps:bodyPr rot="0" vert="horz" wrap="square" lIns="36000" tIns="0" rIns="36000" bIns="0" anchor="ctr" anchorCtr="0" upright="1">
                          <a:noAutofit/>
                        </wps:bodyPr>
                      </wps:wsp>
                      <wps:wsp>
                        <wps:cNvPr id="924" name="Прямая соединительная линия 207"/>
                        <wps:cNvCnPr/>
                        <wps:spPr bwMode="auto">
                          <a:xfrm flipH="1">
                            <a:off x="936920" y="418904"/>
                            <a:ext cx="1471476" cy="131958"/>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925" name="Прямая соединительная линия 208"/>
                        <wps:cNvCnPr/>
                        <wps:spPr bwMode="auto">
                          <a:xfrm>
                            <a:off x="2470295" y="418904"/>
                            <a:ext cx="1728938" cy="131939"/>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926" name="Прямая соединительная линия 209"/>
                        <wps:cNvCnPr/>
                        <wps:spPr bwMode="auto">
                          <a:xfrm>
                            <a:off x="936920" y="836612"/>
                            <a:ext cx="547" cy="286666"/>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927" name="Прямая соединительная линия 210"/>
                        <wps:cNvCnPr/>
                        <wps:spPr bwMode="auto">
                          <a:xfrm>
                            <a:off x="4199233" y="836593"/>
                            <a:ext cx="4441" cy="163533"/>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20" name="Прямая соединительная линия 211"/>
                        <wps:cNvCnPr/>
                        <wps:spPr bwMode="auto">
                          <a:xfrm flipH="1" flipV="1">
                            <a:off x="2961300" y="1295061"/>
                            <a:ext cx="995045" cy="23812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21" name="Прямая соединительная линия 212"/>
                        <wps:cNvCnPr/>
                        <wps:spPr bwMode="auto">
                          <a:xfrm>
                            <a:off x="1693840" y="693737"/>
                            <a:ext cx="238579" cy="12416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22" name="Прямая соединительная линия 213"/>
                        <wps:cNvCnPr/>
                        <wps:spPr bwMode="auto">
                          <a:xfrm>
                            <a:off x="2575855" y="1295061"/>
                            <a:ext cx="0" cy="2286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23" name="Прямая соединительная линия 214"/>
                        <wps:cNvCnPr/>
                        <wps:spPr bwMode="auto">
                          <a:xfrm flipV="1">
                            <a:off x="1627800" y="1295061"/>
                            <a:ext cx="542290" cy="2571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20" o:spid="_x0000_s1618" editas="canvas" style="width:408pt;height:153.75pt;mso-position-horizontal-relative:char;mso-position-vertical-relative:line" coordsize="51816,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">
                <v:shape id="_x0000_s1619" type="#_x0000_t75" style="position:absolute;width:51816;height:19526;visibility:visible;mso-wrap-style:square">
                  <v:fill o:detectmouseclick="t"/>
                  <v:path o:connecttype="none"/>
                </v:shape>
                <v:rect id="Rectangle 189" o:spid="_x0000_s1620" style="position:absolute;left:15046;top:571;width:1923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2SkcUA&#10;AADcAAAADwAAAGRycy9kb3ducmV2LnhtbESPQWvCQBSE7wX/w/KE3urGIlJTV9FSoXgJVXvo7ZF9&#10;JqnZtyH7GuO/dwXB4zAz3zDzZe9q1VEbKs8GxqMEFHHubcWFgcN+8/IGKgiyxdozGbhQgOVi8DTH&#10;1Pozf1O3k0JFCIcUDZQiTap1yEtyGEa+IY7e0bcOJcq20LbFc4S7Wr8myVQ7rDgulNjQR0n5affv&#10;DGyzbHXB37+frOp0sz5OJfuciTHPw371Dkqol0f43v6yBmbjCdzO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ZKR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Способи залучення позикового капіталу</w:t>
                        </w:r>
                      </w:p>
                    </w:txbxContent>
                  </v:textbox>
                </v:rect>
                <v:rect id="Rectangle 190" o:spid="_x0000_s1621" style="position:absolute;left:1800;top:5508;width:1513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3CsUA&#10;AADcAAAADwAAAGRycy9kb3ducmV2LnhtbESPQWvCQBSE7wX/w/KE3urGglJTV9FSoXgJVXvo7ZF9&#10;JqnZtyH7GuO/dwXB4zAz3zDzZe9q1VEbKs8GxqMEFHHubcWFgcN+8/IGKgiyxdozGbhQgOVi8DTH&#10;1Pozf1O3k0JFCIcUDZQiTap1yEtyGEa+IY7e0bcOJcq20LbFc4S7Wr8myVQ7rDgulNjQR0n5affv&#10;DGyzbHXB37+frOp0sz5OJfuciTHPw371Dkqol0f43v6yBmbjCdzOxCO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TcK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Зовнішнє залучення</w:t>
                        </w:r>
                      </w:p>
                    </w:txbxContent>
                  </v:textbox>
                </v:rect>
                <v:rect id="Rectangle 191" o:spid="_x0000_s1622" style="position:absolute;left:34089;top:5508;width:15805;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pfcUA&#10;AADcAAAADwAAAGRycy9kb3ducmV2LnhtbESPQWvCQBSE7wX/w/KE3urGHoKmrmLFgvQSauvB2yP7&#10;TNJm34bsM8Z/7xYEj8PMfMMsVoNrVE9dqD0bmE4SUMSFtzWXBn6+P15moIIgW2w8k4ErBVgtR08L&#10;zKy/8Bf1eylVhHDI0EAl0mZah6Iih2HiW+LonXznUKLsSm07vES4a/RrkqTaYc1xocKWNhUVf/uz&#10;M/CZ5+srHn8Ped3r9v2USr6dizHP42H9BkpokEf43t5ZA/NpCv9n4hH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l9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Внутрішнє залучення</w:t>
                        </w:r>
                      </w:p>
                    </w:txbxContent>
                  </v:textbox>
                </v:rect>
                <v:rect id="Rectangle 192" o:spid="_x0000_s1623" style="position:absolute;left:1800;top:11236;width:1513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M5sUA&#10;AADcAAAADwAAAGRycy9kb3ducmV2LnhtbESPQWvCQBSE74L/YXkFb7qxB6upq2hREC9B2x56e2Sf&#10;Sdrs25B9xvjvu4WCx2FmvmGW697VqqM2VJ4NTCcJKOLc24oLAx/v+/EcVBBki7VnMnCnAOvVcLDE&#10;1Pobn6g7S6EihEOKBkqRJtU65CU5DBPfEEfv4luHEmVbaNviLcJdrZ+TZKYdVhwXSmzoraT853x1&#10;Bo5Ztrnj1/dnVnW62V5mku0WYszoqd+8ghLq5RH+bx+sgcX0Bf7Ox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zm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Кредитування</w:t>
                        </w:r>
                      </w:p>
                    </w:txbxContent>
                  </v:textbox>
                </v:rect>
                <v:rect id="Прямоугольник 202" o:spid="_x0000_s1624" style="position:absolute;left:34086;top:10001;width:15900;height:3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9D8UA&#10;AADcAAAADwAAAGRycy9kb3ducmV2LnhtbESPQWvCQBSE7wX/w/KE3urGHsSkrmLFgvQSauvB2yP7&#10;TNJm34bsM8Z/7xYEj8PMfMMsVoNrVE9dqD0bmE4SUMSFtzWXBn6+P17moIIgW2w8k4ErBVgtR08L&#10;zKy/8Bf1eylVhHDI0EAl0mZah6Iih2HiW+LonXznUKLsSm07vES4a/Rrksy0w5rjQoUtbSoq/vZn&#10;Z+Azz9dXPP4e8rrX7ftpJvk2FWOex8P6DZTQII/wvb2zBtJpCv9n4hH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D0P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Реалізація внутрішніх резервів</w:t>
                        </w:r>
                      </w:p>
                    </w:txbxContent>
                  </v:textbox>
                </v:rect>
                <v:rect id="Прямоугольник 203" o:spid="_x0000_s1625" style="position:absolute;left:1800;top:15522;width:15138;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eL8EA&#10;AADcAAAADwAAAGRycy9kb3ducmV2LnhtbERPS2vCQBC+F/wPywje6kYPUqOrqFiQXkJ9HLwN2TGJ&#10;ZmdDdhrjv+8eCj1+fO/lune16qgNlWcDk3ECijj3tuLCwPn0+f4BKgiyxdozGXhRgPVq8LbE1Pon&#10;f1N3lELFEA4pGihFmlTrkJfkMIx9Qxy5m28dSoRtoW2Lzxjuaj1Nkpl2WHFsKLGhXUn54/jjDHxl&#10;2eaF1/slqzrdbG8zyfZzMWY07DcLUEK9/Iv/3AdrYD6N8+OZe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6Xi/BAAAA3AAAAA8AAAAAAAAAAAAAAAAAmAIAAGRycy9kb3du&#10;cmV2LnhtbFBLBQYAAAAABAAEAPUAAACGAw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Облігації</w:t>
                        </w:r>
                      </w:p>
                    </w:txbxContent>
                  </v:textbox>
                </v:rect>
                <v:rect id="Прямоугольник 204" o:spid="_x0000_s1626" style="position:absolute;left:34280;top:15331;width:1571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b7tMQA&#10;AADcAAAADwAAAGRycy9kb3ducmV2LnhtbESPQWvCQBSE74L/YXmCN93oQWrqKioKxUtQ20Nvj+wz&#10;SZt9G7KvMf77rlDocZiZb5jVpne16qgNlWcDs2kCijj3tuLCwPv1OHkBFQTZYu2ZDDwowGY9HKww&#10;tf7OZ+ouUqgI4ZCigVKkSbUOeUkOw9Q3xNG7+dahRNkW2rZ4j3BX63mSLLTDiuNCiQ3tS8q/Lz/O&#10;wCnLtg/8/PrIqk43u9tCssNSjBmP+u0rKKFe/sN/7TdrYDmfwfN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2+7TEAAAA3AAAAA8AAAAAAAAAAAAAAAAAmAIAAGRycy9k&#10;b3ducmV2LnhtbFBLBQYAAAAABAAEAPUAAACJAw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Інші цінні папери</w:t>
                        </w:r>
                      </w:p>
                    </w:txbxContent>
                  </v:textbox>
                </v:rect>
                <v:rect id="Rectangle 196" o:spid="_x0000_s1627" style="position:absolute;left:19326;top:8181;width:12852;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w8UA&#10;AADcAAAADwAAAGRycy9kb3ducmV2LnhtbESPT2vCQBTE7wW/w/IEb3VjDlJTV7HSQvES6p+Dt0f2&#10;maTNvg3Z1xi/fbcgeBxm5jfMcj24RvXUhdqzgdk0AUVceFtzaeB4+Hh+ARUE2WLjmQzcKMB6NXpa&#10;Ymb9lb+o30upIoRDhgYqkTbTOhQVOQxT3xJH7+I7hxJlV2rb4TXCXaPTJJlrhzXHhQpb2lZU/Ox/&#10;nYFdnm9ueP4+5XWv27fLXPL3hRgzGQ+bV1BCgzzC9/anNbBIU/g/E4+A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GXD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Емісія фондових інструментів</w:t>
                        </w:r>
                      </w:p>
                    </w:txbxContent>
                  </v:textbox>
                </v:rect>
                <v:rect id="Rectangle 197" o:spid="_x0000_s1628" style="position:absolute;left:19802;top:15236;width:1285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jAWMUA&#10;AADcAAAADwAAAGRycy9kb3ducmV2LnhtbESPT2vCQBTE7wW/w/KE3uqmFsREV7GlhdJL8N/B2yP7&#10;TGKzb0P2NcZv3y0UPA4z8xtmuR5co3rqQu3ZwPMkAUVceFtzaeCw/3iagwqCbLHxTAZuFGC9Gj0s&#10;MbP+ylvqd1KqCOGQoYFKpM20DkVFDsPEt8TRO/vOoUTZldp2eI1w1+hpksy0w5rjQoUtvVVUfO9+&#10;nIGvPN/c8HQ55nWv29fzTPL3VIx5HA+bBSihQe7h//anNZBOX+Dv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MBYxQAAANwAAAAPAAAAAAAAAAAAAAAAAJgCAABkcnMv&#10;ZG93bnJldi54bWxQSwUGAAAAAAQABAD1AAAAigMAAAAA&#10;" strokeweight=".5pt">
                  <v:textbox inset="1mm,0,1mm,0">
                    <w:txbxContent>
                      <w:p w:rsidR="00A41397" w:rsidRPr="000F258A" w:rsidRDefault="00A41397" w:rsidP="00434919">
                        <w:pPr>
                          <w:pStyle w:val="NormalWeb"/>
                          <w:spacing w:before="0" w:beforeAutospacing="0" w:after="200" w:afterAutospacing="0" w:line="276" w:lineRule="auto"/>
                          <w:jc w:val="center"/>
                          <w:rPr>
                            <w:sz w:val="22"/>
                            <w:szCs w:val="22"/>
                          </w:rPr>
                        </w:pPr>
                        <w:r w:rsidRPr="000F258A">
                          <w:rPr>
                            <w:sz w:val="22"/>
                            <w:szCs w:val="22"/>
                          </w:rPr>
                          <w:t>Векселі</w:t>
                        </w:r>
                      </w:p>
                    </w:txbxContent>
                  </v:textbox>
                </v:rect>
                <v:line id="Прямая соединительная линия 207" o:spid="_x0000_s1629" style="position:absolute;flip:x;visibility:visible;mso-wrap-style:square" from="9369,4189" to="24083,5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64y8QAAADcAAAADwAAAGRycy9kb3ducmV2LnhtbESPwWrDMBBE74H+g9hCbomcUJrEjRJK&#10;ocVQerCdD9hYG8uNtTKWajt/XxUKOQ4z84bZHyfbioF63zhWsFomIIgrpxuuFZzK98UWhA/IGlvH&#10;pOBGHo6Hh9keU+1GzmkoQi0ihH2KCkwIXSqlrwxZ9EvXEUfv4nqLIcq+lrrHMcJtK9dJ8iwtNhwX&#10;DHb0Zqi6Fj9Wwde2zPEzyzeo6ZLh98fZcHVWav44vb6ACDSFe/i/nWkFu/UT/J2JR0Ae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XrjLxAAAANwAAAAPAAAAAAAAAAAA&#10;AAAAAKECAABkcnMvZG93bnJldi54bWxQSwUGAAAAAAQABAD5AAAAkgMAAAAA&#10;" strokeweight=".5pt">
                  <v:stroke joinstyle="miter"/>
                </v:line>
                <v:line id="Прямая соединительная линия 208" o:spid="_x0000_s1630" style="position:absolute;visibility:visible;mso-wrap-style:square" from="24702,4189" to="41992,5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GDsIAAADcAAAADwAAAGRycy9kb3ducmV2LnhtbESPT2vCQBTE7wW/w/KE3upGaUqNWUUK&#10;guRWTe+P7Msfzb4Nu1tNvr0rFHocZuY3TL4bTS9u5HxnWcFykYAgrqzuuFFQng9vnyB8QNbYWyYF&#10;E3nYbWcvOWba3vmbbqfQiAhhn6GCNoQhk9JXLRn0CzsQR6+2zmCI0jVSO7xHuOnlKkk+pMGO40KL&#10;A321VF1Pv0YBFknxU07ntO7RvF+mcu30RSv1Oh/3GxCBxvAf/msftYL1KoXnmXgE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BGDsIAAADcAAAADwAAAAAAAAAAAAAA&#10;AAChAgAAZHJzL2Rvd25yZXYueG1sUEsFBgAAAAAEAAQA+QAAAJADAAAAAA==&#10;" strokeweight=".5pt">
                  <v:stroke joinstyle="miter"/>
                </v:line>
                <v:line id="Прямая соединительная линия 209" o:spid="_x0000_s1631" style="position:absolute;visibility:visible;mso-wrap-style:square" from="9369,8366" to="9374,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mMQAAADcAAAADwAAAGRycy9kb3ducmV2LnhtbESPQWvCQBSE7wX/w/IEb3WjlKDRVUQQ&#10;AhGkaT14e2Sf2WD2bchuNf57t1DocZiZb5j1drCtuFPvG8cKZtMEBHHldMO1gu+vw/sChA/IGlvH&#10;pOBJHrab0dsaM+0e/En3MtQiQthnqMCE0GVS+sqQRT91HXH0rq63GKLsa6l7fES4beU8SVJpseG4&#10;YLCjvaHqVv5YBcdT0eVmd2a5KItlcUnzo20/lJqMh90KRKAh/If/2rlWsJyn8HsmHgG5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8CYxAAAANwAAAAPAAAAAAAAAAAA&#10;AAAAAKECAABkcnMvZG93bnJldi54bWxQSwUGAAAAAAQABAD5AAAAkgMAAAAA&#10;" strokecolor="#5b9bd5" strokeweight=".5pt">
                  <v:stroke joinstyle="miter"/>
                </v:line>
                <v:line id="Прямая соединительная линия 210" o:spid="_x0000_s1632" style="position:absolute;visibility:visible;mso-wrap-style:square" from="41992,8365" to="42036,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594sEAAADcAAAADwAAAGRycy9kb3ducmV2LnhtbESPQYvCMBSE74L/ITzBm6aKu6vVKCII&#10;4k3t3h/Ns602LyWJ2v57syDscZiZb5jVpjW1eJLzlWUFk3ECgji3uuJCQXbZj+YgfEDWWFsmBR15&#10;2Kz7vRWm2r74RM9zKESEsE9RQRlCk0rp85IM+rFtiKN3tc5giNIVUjt8Rbip5TRJvqXBiuNCiQ3t&#10;Ssrv54dRgMfk+Jt1l69rjWZ267KF0zet1HDQbpcgArXhP/xpH7SCxfQH/s7EIyD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bn3iwQAAANwAAAAPAAAAAAAAAAAAAAAA&#10;AKECAABkcnMvZG93bnJldi54bWxQSwUGAAAAAAQABAD5AAAAjwMAAAAA&#10;" strokeweight=".5pt">
                  <v:stroke joinstyle="miter"/>
                </v:line>
                <v:line id="Прямая соединительная линия 211" o:spid="_x0000_s1633" style="position:absolute;flip:x y;visibility:visible;mso-wrap-style:square" from="29613,12950" to="39563,15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kxtsUAAADdAAAADwAAAGRycy9kb3ducmV2LnhtbESPQW/CMAyF75P2HyJP2m2koAmxQkAT&#10;WiUOXFbY3TSmqWicqslK2a/Hh0ncbL3n9z6vNqNv1UB9bAIbmE4yUMRVsA3XBo6H4m0BKiZki21g&#10;MnCjCJv189MKcxuu/E1DmWolIRxzNOBS6nKtY+XIY5yEjli0c+g9Jln7WtserxLuWz3Lsrn22LA0&#10;OOxo66i6lL/ewNbtv05F8Xc77IbqZ17ih3vvrDGvL+PnElSiMT3M/9c7K/jTmfDLNzKCX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kxtsUAAADdAAAADwAAAAAAAAAA&#10;AAAAAAChAgAAZHJzL2Rvd25yZXYueG1sUEsFBgAAAAAEAAQA+QAAAJMDAAAAAA==&#10;" strokeweight=".5pt">
                  <v:stroke joinstyle="miter"/>
                </v:line>
                <v:line id="Прямая соединительная линия 212" o:spid="_x0000_s1634" style="position:absolute;visibility:visible;mso-wrap-style:square" from="16938,6937" to="19324,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YGD8AAAADdAAAADwAAAGRycy9kb3ducmV2LnhtbERPTYvCMBC9C/6HMMLebFpZZbcaZVkQ&#10;Fm9qvQ/N2FabSUmitv9+Iwje5vE+Z7XpTSvu5HxjWUGWpCCIS6sbrhQUx+30C4QPyBpby6RgIA+b&#10;9Xi0wlzbB+/pfgiViCHsc1RQh9DlUvqyJoM+sR1x5M7WGQwRukpqh48Yblo5S9OFNNhwbKixo9+a&#10;yuvhZhTgLt2diuE4P7doPi9D8e30RSv1Mel/liAC9eEtfrn/dJyfzTJ4fhN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JWBg/AAAAA3QAAAA8AAAAAAAAAAAAAAAAA&#10;oQIAAGRycy9kb3ducmV2LnhtbFBLBQYAAAAABAAEAPkAAACOAwAAAAA=&#10;" strokeweight=".5pt">
                  <v:stroke joinstyle="miter"/>
                </v:line>
                <v:line id="Прямая соединительная линия 213" o:spid="_x0000_s1635" style="position:absolute;visibility:visible;mso-wrap-style:square" from="25758,12950" to="25758,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YeMEAAADdAAAADwAAAGRycy9kb3ducmV2LnhtbERPS2vCQBC+F/oflil4q5sEWzR1DSIU&#10;xFs13ofsmMRmZ8PuNo9/7xYKvc3H95xtMZlODOR8a1lBukxAEFdWt1wrKC+fr2sQPiBr7CyTgpk8&#10;FLvnpy3m2o78RcM51CKGsM9RQRNCn0vpq4YM+qXtiSN3s85giNDVUjscY7jpZJYk79Jgy7GhwZ4O&#10;DVXf5x+jAE/J6VrOl7dbh2Z1n8uN03et1OJl2n+ACDSFf/Gf+6jj/DTL4PebeIL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hJh4wQAAAN0AAAAPAAAAAAAAAAAAAAAA&#10;AKECAABkcnMvZG93bnJldi54bWxQSwUGAAAAAAQABAD5AAAAjwMAAAAA&#10;" strokeweight=".5pt">
                  <v:stroke joinstyle="miter"/>
                </v:line>
                <v:line id="Прямая соединительная линия 214" o:spid="_x0000_s1636" style="position:absolute;flip:y;visibility:visible;mso-wrap-style:square" from="16278,12950" to="21700,1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a73sAAAADdAAAADwAAAGRycy9kb3ducmV2LnhtbERPzYrCMBC+L/gOYQRva6rCKtUoIqwU&#10;ZA9VH2BsxqbaTEqT1fr2RhC8zcf3O4tVZ2txo9ZXjhWMhgkI4sLpiksFx8Pv9wyED8gaa8ek4EEe&#10;Vsve1wJT7e6c020fShFD2KeowITQpFL6wpBFP3QNceTOrrUYImxLqVu8x3Bby3GS/EiLFccGgw1t&#10;DBXX/b9V8Dc75LjL8ilqOmd42Z4MFyelBv1uPQcRqAsf8dud6Th/NJ7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Gu97AAAAA3QAAAA8AAAAAAAAAAAAAAAAA&#10;oQIAAGRycy9kb3ducmV2LnhtbFBLBQYAAAAABAAEAPkAAACOAwAAAAA=&#10;" strokeweight=".5pt">
                  <v:stroke joinstyle="miter"/>
                </v:line>
                <w10:anchorlock/>
              </v:group>
            </w:pict>
          </mc:Fallback>
        </mc:AlternateConten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Способи залучення позикового капіталу [1, с. 125-128]</w:t>
      </w:r>
    </w:p>
    <w:p w:rsidR="00434919" w:rsidRPr="00434919" w:rsidRDefault="00434919" w:rsidP="00434919">
      <w:pPr>
        <w:autoSpaceDE w:val="0"/>
        <w:autoSpaceDN w:val="0"/>
        <w:adjustRightInd w:val="0"/>
        <w:ind w:firstLine="567"/>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Загалом, позиковий капітал та його безпосереднє використання суб’єктами господарювання у процесі здійснення своєї господарської </w:t>
      </w:r>
      <w:r w:rsidRPr="00434919">
        <w:rPr>
          <w:rFonts w:eastAsia="Times New Roman" w:cs="Times New Roman"/>
          <w:color w:val="000000"/>
          <w:sz w:val="28"/>
          <w:szCs w:val="28"/>
          <w:lang w:eastAsia="ru-RU"/>
        </w:rPr>
        <w:lastRenderedPageBreak/>
        <w:t>діяльності мають як свої переваги, так і недоліки, основні з них відображені у таблиці 2.</w:t>
      </w:r>
    </w:p>
    <w:p w:rsidR="00434919" w:rsidRPr="00434919" w:rsidRDefault="00434919" w:rsidP="00434919">
      <w:pPr>
        <w:ind w:firstLine="567"/>
        <w:jc w:val="right"/>
        <w:rPr>
          <w:rFonts w:eastAsia="Times New Roman" w:cs="Times New Roman"/>
          <w:i/>
          <w:iCs/>
          <w:color w:val="000000"/>
          <w:sz w:val="28"/>
          <w:szCs w:val="28"/>
          <w:lang w:eastAsia="ru-RU"/>
        </w:rPr>
      </w:pPr>
      <w:r w:rsidRPr="00434919">
        <w:rPr>
          <w:rFonts w:eastAsia="Times New Roman" w:cs="Times New Roman"/>
          <w:i/>
          <w:iCs/>
          <w:color w:val="000000"/>
          <w:sz w:val="28"/>
          <w:szCs w:val="28"/>
          <w:shd w:val="clear" w:color="auto" w:fill="FFFFFF"/>
          <w:lang w:eastAsia="ru-RU"/>
        </w:rPr>
        <w:t>Таблиця 2</w:t>
      </w:r>
    </w:p>
    <w:p w:rsidR="00434919" w:rsidRPr="00434919" w:rsidRDefault="00434919" w:rsidP="00434919">
      <w:pPr>
        <w:jc w:val="center"/>
        <w:rPr>
          <w:rFonts w:eastAsia="Times New Roman" w:cs="Times New Roman"/>
          <w:b/>
          <w:bCs/>
          <w:color w:val="000000"/>
          <w:sz w:val="28"/>
          <w:szCs w:val="28"/>
          <w:shd w:val="clear" w:color="auto" w:fill="FFFFFF"/>
          <w:lang w:eastAsia="ru-RU"/>
        </w:rPr>
      </w:pPr>
      <w:r w:rsidRPr="00434919">
        <w:rPr>
          <w:rFonts w:eastAsia="Times New Roman" w:cs="Times New Roman"/>
          <w:b/>
          <w:bCs/>
          <w:color w:val="000000"/>
          <w:sz w:val="28"/>
          <w:szCs w:val="28"/>
          <w:shd w:val="clear" w:color="auto" w:fill="FFFFFF"/>
          <w:lang w:eastAsia="ru-RU"/>
        </w:rPr>
        <w:t>Переваги та недоліки використання позикового капіталу підприємством</w:t>
      </w:r>
    </w:p>
    <w:tbl>
      <w:tblPr>
        <w:tblW w:w="488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67"/>
        <w:gridCol w:w="4605"/>
      </w:tblGrid>
      <w:tr w:rsidR="00434919" w:rsidRPr="00434919" w:rsidTr="00434919">
        <w:tc>
          <w:tcPr>
            <w:tcW w:w="2462" w:type="pct"/>
          </w:tcPr>
          <w:p w:rsidR="00434919" w:rsidRPr="00434919" w:rsidRDefault="00434919" w:rsidP="00434919">
            <w:pPr>
              <w:jc w:val="center"/>
              <w:rPr>
                <w:rFonts w:eastAsia="Times New Roman" w:cs="Times New Roman"/>
                <w:b/>
                <w:bCs/>
                <w:color w:val="000000"/>
                <w:shd w:val="clear" w:color="auto" w:fill="FFFFFF"/>
                <w:lang w:eastAsia="ru-RU"/>
              </w:rPr>
            </w:pPr>
            <w:r w:rsidRPr="00434919">
              <w:rPr>
                <w:rFonts w:eastAsia="Times New Roman" w:cs="Times New Roman"/>
                <w:b/>
                <w:bCs/>
                <w:color w:val="000000"/>
                <w:shd w:val="clear" w:color="auto" w:fill="FFFFFF"/>
                <w:lang w:eastAsia="ru-RU"/>
              </w:rPr>
              <w:t>Переваги</w:t>
            </w:r>
          </w:p>
        </w:tc>
        <w:tc>
          <w:tcPr>
            <w:tcW w:w="2538" w:type="pct"/>
          </w:tcPr>
          <w:p w:rsidR="00434919" w:rsidRPr="00434919" w:rsidRDefault="00434919" w:rsidP="00434919">
            <w:pPr>
              <w:jc w:val="center"/>
              <w:rPr>
                <w:rFonts w:eastAsia="Times New Roman" w:cs="Times New Roman"/>
                <w:b/>
                <w:bCs/>
                <w:color w:val="000000"/>
                <w:shd w:val="clear" w:color="auto" w:fill="FFFFFF"/>
                <w:lang w:eastAsia="ru-RU"/>
              </w:rPr>
            </w:pPr>
            <w:r w:rsidRPr="00434919">
              <w:rPr>
                <w:rFonts w:eastAsia="Times New Roman" w:cs="Times New Roman"/>
                <w:b/>
                <w:bCs/>
                <w:color w:val="000000"/>
                <w:shd w:val="clear" w:color="auto" w:fill="FFFFFF"/>
                <w:lang w:eastAsia="ru-RU"/>
              </w:rPr>
              <w:t>Недоліки</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Забезпечення зростання фінансового потенціалу підприємства при необхідності істотного розширення його активів та зростанню темпів росту обсягів його господарської діяльності.</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Виплачені проценти за кредит є елементом витрат, а отже, вони зменшують масу прибутку підприємства і рентабельність авансованого капіталу.</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Можливість збільшення приросту рентабельності власного капіталу за рахунок забезпечення розширеного відтворення виробництва.</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Складність залучення коштів, оскільки це залежить від рішень кредиторів, які за будь-яких негативних обставин узагалі можуть відмовити підприємству у таких коштах.</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Зростання доходності власного капіталу (якщо дохідність активів перевищує плату за позиковий капітал).</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Наявність ризику у власника капіталу підприємства, який пов'язаний з тим, що крім комерційного ризику у акціонерів виникає фінансовий ризик.</w:t>
            </w:r>
          </w:p>
        </w:tc>
      </w:tr>
      <w:tr w:rsidR="00434919" w:rsidRPr="00434919" w:rsidTr="00434919">
        <w:trPr>
          <w:trHeight w:val="481"/>
        </w:trPr>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Можливість диверсифікації власного капіталу.</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Суттєва частка позикового капіталу дає можливість кредиторам контролювати певні рішення компанії, що приймаються.</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Можливість збереження контролю.</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Необхідність концентрації грошових коштів до моменту погашення позики.</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Сприяння розвитку позикового ринку.</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Зниження фінансової стійкості підприємства і відповідно зростання ризику банкрутства.</w:t>
            </w:r>
          </w:p>
        </w:tc>
      </w:tr>
      <w:tr w:rsidR="00434919" w:rsidRPr="00434919" w:rsidTr="00434919">
        <w:tc>
          <w:tcPr>
            <w:tcW w:w="2462"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Технічна нескладність оформлення угоди.</w:t>
            </w:r>
          </w:p>
        </w:tc>
        <w:tc>
          <w:tcPr>
            <w:tcW w:w="2538" w:type="pct"/>
          </w:tcPr>
          <w:p w:rsidR="00434919" w:rsidRPr="00434919" w:rsidRDefault="00434919" w:rsidP="00434919">
            <w:pPr>
              <w:jc w:val="both"/>
              <w:rPr>
                <w:rFonts w:eastAsia="Times New Roman" w:cs="Times New Roman"/>
                <w:lang w:eastAsia="ru-RU"/>
              </w:rPr>
            </w:pPr>
            <w:r w:rsidRPr="00434919">
              <w:rPr>
                <w:rFonts w:eastAsia="Times New Roman" w:cs="Times New Roman"/>
                <w:lang w:eastAsia="ru-RU"/>
              </w:rPr>
              <w:t>Зниження норми прибутку активів, оскільки прибуток підприємства зменшується на суму сплачених відсотків за кредит.</w:t>
            </w:r>
          </w:p>
        </w:tc>
      </w:tr>
    </w:tbl>
    <w:p w:rsidR="00434919" w:rsidRPr="00434919" w:rsidRDefault="00434919" w:rsidP="00434919">
      <w:pPr>
        <w:shd w:val="clear" w:color="auto" w:fill="FFFFFF"/>
        <w:spacing w:after="240"/>
        <w:ind w:firstLine="720"/>
        <w:jc w:val="both"/>
        <w:rPr>
          <w:rFonts w:eastAsia="Times New Roman" w:cs="Times New Roman"/>
          <w:i/>
          <w:iCs/>
          <w:shd w:val="clear" w:color="auto" w:fill="FFFFFF"/>
          <w:lang w:eastAsia="ru-RU"/>
        </w:rPr>
      </w:pPr>
      <w:r w:rsidRPr="00434919">
        <w:rPr>
          <w:rFonts w:eastAsia="Times New Roman" w:cs="Times New Roman"/>
          <w:i/>
          <w:iCs/>
          <w:shd w:val="clear" w:color="auto" w:fill="FFFFFF"/>
          <w:lang w:eastAsia="ru-RU"/>
        </w:rPr>
        <w:t>Джерело:[6, с. 2]</w:t>
      </w:r>
    </w:p>
    <w:p w:rsidR="00434919" w:rsidRPr="00434919" w:rsidRDefault="00434919" w:rsidP="00434919">
      <w:pPr>
        <w:ind w:firstLine="567"/>
        <w:jc w:val="both"/>
        <w:rPr>
          <w:rFonts w:eastAsia="Times New Roman" w:cs="Times New Roman"/>
          <w:color w:val="000000"/>
          <w:spacing w:val="-4"/>
          <w:sz w:val="28"/>
          <w:szCs w:val="28"/>
          <w:shd w:val="clear" w:color="auto" w:fill="FFFFFF"/>
          <w:lang w:eastAsia="ru-RU"/>
        </w:rPr>
      </w:pPr>
      <w:r w:rsidRPr="00434919">
        <w:rPr>
          <w:rFonts w:eastAsia="Times New Roman" w:cs="Times New Roman"/>
          <w:color w:val="000000"/>
          <w:spacing w:val="-4"/>
          <w:sz w:val="28"/>
          <w:szCs w:val="28"/>
          <w:shd w:val="clear" w:color="auto" w:fill="FFFFFF"/>
          <w:lang w:eastAsia="ru-RU"/>
        </w:rPr>
        <w:t>При обґрунтуванні політики залучення капіталу необхідно обирати таку його структуру,яка забезпечувала б максимізацію його ринкової вартості при мінімізації фінансових ризиків у короткостроковому та довгостроковому періодах. Постає завдання оптимізації структури капіталу підприємства, яке має забезпечити формування найвигідніших співвідношень внутрішніх і зовнішніх джерел на кожному етапі життєвого циклу підприємства. Лише за умов зрівноваженої структури капіталу підприємство може вирішувати тактичні та стратегічні завдання свого розвитку.</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b/>
          <w:bCs/>
          <w:sz w:val="28"/>
          <w:szCs w:val="28"/>
          <w:lang w:eastAsia="ru-RU"/>
        </w:rPr>
        <w:t xml:space="preserve">Висновок. </w:t>
      </w:r>
      <w:r w:rsidRPr="00434919">
        <w:rPr>
          <w:rFonts w:eastAsia="Times New Roman" w:cs="Times New Roman"/>
          <w:color w:val="000000"/>
          <w:sz w:val="28"/>
          <w:szCs w:val="28"/>
          <w:lang w:eastAsia="ru-RU"/>
        </w:rPr>
        <w:t>Отже, використанняпозикового капіталу створює додаткові стимули та надає можливості для фінансово-економічного розвитку суб’єкта господарювання.</w:t>
      </w:r>
      <w:r w:rsidRPr="00434919">
        <w:rPr>
          <w:rFonts w:eastAsia="Times New Roman" w:cs="Times New Roman"/>
          <w:sz w:val="28"/>
          <w:szCs w:val="28"/>
          <w:lang w:eastAsia="ru-RU"/>
        </w:rPr>
        <w:t xml:space="preserve">Структура позикового капіталу на підприємстві має розробляти і втілювати стратегію управління залученням коштів, яка забезпечуватиме пошук ефективних джерел фінансування виробничо-господарської діяльності підприємства з урахуванням усіх обмежень і ризиків. Раціональне залучення і ефективне управління </w:t>
      </w:r>
      <w:r w:rsidRPr="00434919">
        <w:rPr>
          <w:rFonts w:eastAsia="Times New Roman" w:cs="Times New Roman"/>
          <w:sz w:val="28"/>
          <w:szCs w:val="28"/>
          <w:lang w:eastAsia="ru-RU"/>
        </w:rPr>
        <w:lastRenderedPageBreak/>
        <w:t>позиковим капіталом сприятиме виявленню резервів для додаткового отримання ресурсів, підвищенню економічного потенціалу та забезпечення конкурентних переваг підприємства на ринку.</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Базартінова О. В. Управління позиковим капіталом підприємств і його основніджерела формування / О. В. Базартінова // Вісник Донецького університету економікита права. - 2011. - № 2 – С. 125-128.</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Економічний словник-довідник / за ред. С.В. Мочерного. – К. : Феміна, 1995. – 368 с.</w:t>
      </w:r>
    </w:p>
    <w:p w:rsidR="00434919" w:rsidRPr="00434919" w:rsidRDefault="00434919" w:rsidP="006B28E8">
      <w:pPr>
        <w:numPr>
          <w:ilvl w:val="0"/>
          <w:numId w:val="69"/>
        </w:numPr>
        <w:tabs>
          <w:tab w:val="left" w:pos="851"/>
        </w:tabs>
        <w:ind w:left="426" w:hanging="426"/>
        <w:jc w:val="both"/>
        <w:rPr>
          <w:rFonts w:eastAsia="Times New Roman" w:cs="Times New Roman"/>
          <w:spacing w:val="-4"/>
          <w:sz w:val="28"/>
          <w:szCs w:val="28"/>
        </w:rPr>
      </w:pPr>
      <w:r w:rsidRPr="00434919">
        <w:rPr>
          <w:rFonts w:eastAsia="Times New Roman" w:cs="Times New Roman"/>
          <w:spacing w:val="-4"/>
          <w:sz w:val="28"/>
          <w:szCs w:val="28"/>
        </w:rPr>
        <w:t>Коваленко Д. І. Гроші та кредит: теорія та практика : навчальний посібник /Д. І. Коваленко. – К. : Центр учбової літератури, 2011. – 352 с.</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Колотуха С. М. Гроші та кредит : навчальний посібник / С. М. Колотуха, С. А. Власюк. – К. : Знання, 2012. – 495 с.</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Машлій Г. Модель управління капіталом підприємства та сучасні тенденції його формування / Г. Машлій, О. Мосій // Галицький економічний вісник. – 2012. – №1(34) – С. 49.</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Рибіцька А.В. Переваги та недоліки залучення позикового капіталу в фінансово-господарську діяльність підприємств / А.В. Рибіцька // Львівська державна академія. – 2013. - № 3. – 4 с.</w:t>
      </w:r>
    </w:p>
    <w:p w:rsidR="00434919" w:rsidRPr="00434919" w:rsidRDefault="00434919" w:rsidP="006B28E8">
      <w:pPr>
        <w:numPr>
          <w:ilvl w:val="0"/>
          <w:numId w:val="69"/>
        </w:numPr>
        <w:tabs>
          <w:tab w:val="left" w:pos="851"/>
        </w:tabs>
        <w:ind w:left="426" w:hanging="426"/>
        <w:jc w:val="both"/>
        <w:rPr>
          <w:rFonts w:eastAsia="Times New Roman" w:cs="Times New Roman"/>
          <w:sz w:val="28"/>
          <w:szCs w:val="28"/>
        </w:rPr>
      </w:pPr>
      <w:r w:rsidRPr="00434919">
        <w:rPr>
          <w:rFonts w:eastAsia="Times New Roman" w:cs="Times New Roman"/>
          <w:sz w:val="28"/>
          <w:szCs w:val="28"/>
        </w:rPr>
        <w:t>Селигмен Б. Основныетечениясовременнойэкономическоймысли / Б.Селигмен. – М. : «Прогресс», 1968. – 600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47" w:name="_Toc439621207"/>
      <w:bookmarkStart w:id="248" w:name="_Toc443506529"/>
      <w:r w:rsidRPr="00434919">
        <w:rPr>
          <w:rFonts w:eastAsia="Times New Roman" w:cs="Times New Roman"/>
          <w:b/>
          <w:bCs/>
          <w:caps/>
          <w:color w:val="000000"/>
          <w:sz w:val="28"/>
          <w:szCs w:val="28"/>
          <w:lang w:eastAsia="ru-RU"/>
        </w:rPr>
        <w:t xml:space="preserve">ОЦІНКА СТАНУ УПРАВЛІННЯ ПРИБУТКОМ </w:t>
      </w:r>
      <w:r w:rsidRPr="00434919">
        <w:rPr>
          <w:rFonts w:eastAsia="Times New Roman" w:cs="Times New Roman"/>
          <w:b/>
          <w:bCs/>
          <w:caps/>
          <w:color w:val="000000"/>
          <w:sz w:val="28"/>
          <w:szCs w:val="28"/>
          <w:lang w:eastAsia="ru-RU"/>
        </w:rPr>
        <w:br/>
        <w:t>СІЛЬСЬКОГОСПОДАРСЬКИХ ПІДПРИЄМСТВ</w:t>
      </w:r>
      <w:bookmarkEnd w:id="247"/>
      <w:bookmarkEnd w:id="248"/>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49" w:name="_Toc421826330"/>
      <w:bookmarkStart w:id="250" w:name="_Toc439621208"/>
      <w:bookmarkStart w:id="251" w:name="_Toc443506530"/>
      <w:r w:rsidRPr="00434919">
        <w:rPr>
          <w:rFonts w:eastAsia="Times New Roman" w:cs="Times New Roman"/>
          <w:i/>
          <w:iCs/>
          <w:sz w:val="28"/>
          <w:szCs w:val="28"/>
          <w:lang w:eastAsia="ru-RU"/>
        </w:rPr>
        <w:t>Марина Андрієць,</w:t>
      </w:r>
      <w:r w:rsidRPr="00434919">
        <w:rPr>
          <w:rFonts w:eastAsia="Times New Roman" w:cs="Times New Roman"/>
          <w:i/>
          <w:iCs/>
          <w:sz w:val="28"/>
          <w:szCs w:val="28"/>
          <w:lang w:eastAsia="ru-RU"/>
        </w:rPr>
        <w:br/>
        <w:t xml:space="preserve"> магістрант спец. «Фінанси і кредит» </w:t>
      </w:r>
      <w:r w:rsidRPr="00434919">
        <w:rPr>
          <w:rFonts w:eastAsia="Times New Roman" w:cs="Times New Roman"/>
          <w:i/>
          <w:iCs/>
          <w:sz w:val="28"/>
          <w:szCs w:val="28"/>
          <w:lang w:eastAsia="ru-RU"/>
        </w:rPr>
        <w:footnoteReference w:id="84"/>
      </w:r>
      <w:bookmarkEnd w:id="249"/>
      <w:bookmarkEnd w:id="250"/>
      <w:bookmarkEnd w:id="251"/>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t>Постановка проблеми.</w:t>
      </w:r>
      <w:r w:rsidRPr="00434919">
        <w:rPr>
          <w:rFonts w:eastAsia="Times New Roman" w:cs="Times New Roman"/>
          <w:sz w:val="28"/>
          <w:szCs w:val="28"/>
          <w:lang w:eastAsia="ru-RU"/>
        </w:rPr>
        <w:t xml:space="preserve"> Метою створення будь-якого підприємства та основним стратегічним завданням його підприємницької діяльності є досягнення економічного ефекту у вигляді прибутку. Оскільки, на сучасному етапі розвитку ринкового середовища, власників підприємств цікавить не тільки отримання прибутку у поточному періоді, але й максимізація його у довгостроковому періоді, тому для досягнення цієї мети на перший план виходять питання, пов’язані з ефективністю управління прибутком.</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t>Аналіз останніх досліджень.</w:t>
      </w:r>
      <w:r w:rsidRPr="00434919">
        <w:rPr>
          <w:rFonts w:eastAsia="Times New Roman" w:cs="Times New Roman"/>
          <w:b/>
          <w:bCs/>
          <w:i/>
          <w:iCs/>
          <w:sz w:val="28"/>
          <w:szCs w:val="28"/>
          <w:lang w:eastAsia="ru-RU"/>
        </w:rPr>
        <w:t xml:space="preserve"> </w:t>
      </w:r>
      <w:r w:rsidRPr="00434919">
        <w:rPr>
          <w:rFonts w:eastAsia="Times New Roman" w:cs="Times New Roman"/>
          <w:sz w:val="28"/>
          <w:szCs w:val="28"/>
          <w:lang w:eastAsia="ru-RU"/>
        </w:rPr>
        <w:t>Дослідженню теоретичних аспектів даної теми присвячені роботи вчених В.І. Булонської, А.М. Поддєрьогіна, В.В. Нагайчук, Н.Г.</w:t>
      </w:r>
      <w:r w:rsidRPr="00434919">
        <w:rPr>
          <w:rFonts w:eastAsia="Times New Roman" w:cs="Times New Roman"/>
          <w:sz w:val="28"/>
          <w:szCs w:val="28"/>
          <w:lang w:val="en-US" w:eastAsia="ru-RU"/>
        </w:rPr>
        <w:t> </w:t>
      </w:r>
      <w:r w:rsidRPr="00434919">
        <w:rPr>
          <w:rFonts w:eastAsia="Times New Roman" w:cs="Times New Roman"/>
          <w:sz w:val="28"/>
          <w:szCs w:val="28"/>
          <w:lang w:eastAsia="ru-RU"/>
        </w:rPr>
        <w:t>Пігуль, Г.М. Азаренкова, Т.М. Журавель, Н.В. Кальмук, А.О. Кобець та інші.</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lastRenderedPageBreak/>
        <w:t>Метою</w:t>
      </w:r>
      <w:r w:rsidRPr="00434919">
        <w:rPr>
          <w:rFonts w:eastAsia="Times New Roman" w:cs="Times New Roman"/>
          <w:sz w:val="28"/>
          <w:szCs w:val="28"/>
          <w:lang w:eastAsia="ru-RU"/>
        </w:rPr>
        <w:t xml:space="preserve"> дослідження є оцінка стану управління прибутком сільськогосподарських підприємств.</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bCs/>
          <w:iCs/>
          <w:sz w:val="28"/>
          <w:szCs w:val="28"/>
          <w:lang w:eastAsia="ru-RU"/>
        </w:rPr>
        <w:t xml:space="preserve">Об'єктом </w:t>
      </w:r>
      <w:r w:rsidRPr="00434919">
        <w:rPr>
          <w:rFonts w:eastAsia="Times New Roman" w:cs="Times New Roman"/>
          <w:sz w:val="28"/>
          <w:szCs w:val="28"/>
          <w:lang w:eastAsia="ru-RU"/>
        </w:rPr>
        <w:t>дослідження є стан управління прибутком сільськогосподарських підприємств.</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b/>
          <w:bCs/>
          <w:iCs/>
          <w:sz w:val="28"/>
          <w:szCs w:val="28"/>
          <w:lang w:eastAsia="ru-RU"/>
        </w:rPr>
        <w:t>Результати досліджень.</w:t>
      </w:r>
      <w:r w:rsidRPr="00434919">
        <w:rPr>
          <w:rFonts w:eastAsia="Times New Roman" w:cs="Times New Roman"/>
          <w:b/>
          <w:bCs/>
          <w:i/>
          <w:iCs/>
          <w:sz w:val="28"/>
          <w:szCs w:val="28"/>
          <w:lang w:eastAsia="ru-RU"/>
        </w:rPr>
        <w:t xml:space="preserve"> </w:t>
      </w:r>
      <w:r w:rsidRPr="00434919">
        <w:rPr>
          <w:rFonts w:eastAsia="Times New Roman" w:cs="Times New Roman"/>
          <w:sz w:val="28"/>
          <w:szCs w:val="28"/>
          <w:lang w:eastAsia="ru-RU"/>
        </w:rPr>
        <w:t xml:space="preserve">Найважливішою фінансовою категорією, що відображає позитивний фінансовий результат господарської діяльності підприємства, характеризує ефективність виробництва і свідчить про обсяг і якість виробленої продукції, стан продуктивності праці, рівень собівартості є прибуток. Але тільки правильно обрані напрями, в яких повинно відбуватись управління прибутком, забезпечать ефективність діяльності та позитивні результати. Сучасний стан управління </w:t>
      </w:r>
      <w:r w:rsidRPr="00434919">
        <w:rPr>
          <w:rFonts w:eastAsia="Times New Roman" w:cs="Times New Roman"/>
          <w:color w:val="000000"/>
          <w:sz w:val="28"/>
          <w:szCs w:val="28"/>
          <w:lang w:eastAsia="ru-RU"/>
        </w:rPr>
        <w:t xml:space="preserve">прибутком сільськогосподарських підприємств можна оцінити на достатньому рівні (рис. 1), оскільки за результатами тематичного анкетування 7% опитаних респондентів оцінюють рівень управління прибутком сільськогоспо-дарських підприємств високим, 53% </w:t>
      </w:r>
      <w:r w:rsidRPr="00434919">
        <w:rPr>
          <w:rFonts w:eastAsia="Times New Roman" w:cs="Times New Roman"/>
          <w:color w:val="000000"/>
          <w:sz w:val="28"/>
          <w:szCs w:val="28"/>
          <w:lang w:eastAsia="ru-RU"/>
        </w:rPr>
        <w:sym w:font="Symbol" w:char="F02D"/>
      </w:r>
      <w:r w:rsidRPr="00434919">
        <w:rPr>
          <w:rFonts w:eastAsia="Times New Roman" w:cs="Times New Roman"/>
          <w:color w:val="000000"/>
          <w:sz w:val="28"/>
          <w:szCs w:val="28"/>
          <w:lang w:eastAsia="ru-RU"/>
        </w:rPr>
        <w:t xml:space="preserve"> достатнім, 40% </w:t>
      </w:r>
      <w:r w:rsidRPr="00434919">
        <w:rPr>
          <w:rFonts w:eastAsia="Times New Roman" w:cs="Times New Roman"/>
          <w:color w:val="000000"/>
          <w:sz w:val="28"/>
          <w:szCs w:val="28"/>
          <w:lang w:eastAsia="ru-RU"/>
        </w:rPr>
        <w:sym w:font="Symbol" w:char="F02D"/>
      </w:r>
      <w:r w:rsidRPr="00434919">
        <w:rPr>
          <w:rFonts w:eastAsia="Times New Roman" w:cs="Times New Roman"/>
          <w:color w:val="000000"/>
          <w:sz w:val="28"/>
          <w:szCs w:val="28"/>
          <w:lang w:eastAsia="ru-RU"/>
        </w:rPr>
        <w:t xml:space="preserve"> низьким.</w:t>
      </w:r>
    </w:p>
    <w:p w:rsidR="00434919" w:rsidRPr="00434919" w:rsidRDefault="00434919" w:rsidP="00434919">
      <w:pPr>
        <w:jc w:val="center"/>
        <w:rPr>
          <w:rFonts w:eastAsia="Times New Roman" w:cs="Times New Roman"/>
          <w:b/>
          <w:bCs/>
          <w:sz w:val="28"/>
          <w:lang w:eastAsia="ru-RU"/>
        </w:rPr>
      </w:pPr>
      <w:r w:rsidRPr="00434919">
        <w:rPr>
          <w:rFonts w:eastAsia="Times New Roman" w:cs="Times New Roman"/>
          <w:noProof/>
          <w:color w:val="000000"/>
          <w:lang w:val="en-US"/>
        </w:rPr>
        <w:drawing>
          <wp:inline distT="0" distB="0" distL="0" distR="0" wp14:anchorId="3891EFB7" wp14:editId="51A61679">
            <wp:extent cx="5905500" cy="1524000"/>
            <wp:effectExtent l="0" t="0" r="0" b="0"/>
            <wp:docPr id="1141" name="Объект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r w:rsidRPr="00434919">
        <w:rPr>
          <w:rFonts w:eastAsia="Times New Roman" w:cs="Times New Roman"/>
          <w:b/>
          <w:bCs/>
          <w:sz w:val="28"/>
          <w:lang w:eastAsia="ru-RU"/>
        </w:rPr>
        <w:t>Рис. 1. Рівень управління прибутком сільськогосподарських підприємств</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власні дослідження за результатами анкетування.</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Серед низки факторів, які здійснюють значний вплив на зростання прибутковості аграрного виробництва (табл. 1), опитані респонденти вважають, що значний вплив на зростання прибутковості аграрного виробництва справляє якість фінансового менеджменту (30%), ціни на сільськогосподарську продукцію і рівень податкових вилучень (25%), кредитна політика (15%), бюджетна підтримка (5%).</w:t>
      </w:r>
    </w:p>
    <w:p w:rsidR="00434919" w:rsidRPr="00434919" w:rsidRDefault="00434919" w:rsidP="00434919">
      <w:pPr>
        <w:ind w:firstLine="720"/>
        <w:jc w:val="right"/>
        <w:rPr>
          <w:rFonts w:eastAsia="Times New Roman" w:cs="Times New Roman"/>
          <w:i/>
          <w:color w:val="000000"/>
          <w:sz w:val="28"/>
          <w:szCs w:val="28"/>
          <w:lang w:eastAsia="ru-RU"/>
        </w:rPr>
      </w:pPr>
      <w:r w:rsidRPr="00434919">
        <w:rPr>
          <w:rFonts w:eastAsia="Times New Roman" w:cs="Times New Roman"/>
          <w:i/>
          <w:color w:val="000000"/>
          <w:sz w:val="28"/>
          <w:szCs w:val="28"/>
          <w:lang w:eastAsia="ru-RU"/>
        </w:rPr>
        <w:t>Таблиця 1</w:t>
      </w:r>
    </w:p>
    <w:p w:rsidR="00434919" w:rsidRPr="00434919" w:rsidRDefault="00434919" w:rsidP="00434919">
      <w:pPr>
        <w:jc w:val="center"/>
        <w:rPr>
          <w:rFonts w:eastAsia="Times New Roman" w:cs="Times New Roman"/>
          <w:b/>
          <w:color w:val="000000"/>
          <w:sz w:val="28"/>
          <w:szCs w:val="28"/>
          <w:lang w:eastAsia="ru-RU"/>
        </w:rPr>
      </w:pPr>
      <w:r w:rsidRPr="00434919">
        <w:rPr>
          <w:rFonts w:eastAsia="Times New Roman" w:cs="Times New Roman"/>
          <w:b/>
          <w:color w:val="000000"/>
          <w:sz w:val="28"/>
          <w:szCs w:val="28"/>
          <w:lang w:eastAsia="ru-RU"/>
        </w:rPr>
        <w:t xml:space="preserve">Експертна оцінка факторів, що справляють вплив </w:t>
      </w:r>
      <w:r w:rsidRPr="00434919">
        <w:rPr>
          <w:rFonts w:eastAsia="Times New Roman" w:cs="Times New Roman"/>
          <w:b/>
          <w:color w:val="000000"/>
          <w:sz w:val="28"/>
          <w:szCs w:val="28"/>
          <w:lang w:eastAsia="ru-RU"/>
        </w:rPr>
        <w:br/>
        <w:t xml:space="preserve">на зростання прибутковості аграрного виробництва, </w:t>
      </w:r>
      <w:r w:rsidRPr="00434919">
        <w:rPr>
          <w:rFonts w:eastAsia="Times New Roman" w:cs="Times New Roman"/>
          <w:b/>
          <w:color w:val="000000"/>
          <w:sz w:val="28"/>
          <w:szCs w:val="28"/>
          <w:lang w:eastAsia="ru-RU"/>
        </w:rPr>
        <w:br/>
        <w:t>у % до загальної чисельності респондентів</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0"/>
        <w:gridCol w:w="2289"/>
      </w:tblGrid>
      <w:tr w:rsidR="00434919" w:rsidRPr="00434919" w:rsidTr="00434919">
        <w:trPr>
          <w:trHeight w:val="20"/>
        </w:trPr>
        <w:tc>
          <w:tcPr>
            <w:tcW w:w="6910"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Фактори впливу на прибутковість аграрного виробництва</w:t>
            </w:r>
          </w:p>
        </w:tc>
        <w:tc>
          <w:tcPr>
            <w:tcW w:w="228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Відсоток, %</w:t>
            </w:r>
          </w:p>
        </w:tc>
      </w:tr>
      <w:tr w:rsidR="00434919" w:rsidRPr="00434919" w:rsidTr="00434919">
        <w:trPr>
          <w:trHeight w:val="20"/>
        </w:trPr>
        <w:tc>
          <w:tcPr>
            <w:tcW w:w="6910" w:type="dxa"/>
          </w:tcPr>
          <w:p w:rsidR="00434919" w:rsidRPr="00434919" w:rsidRDefault="00434919" w:rsidP="00434919">
            <w:pPr>
              <w:jc w:val="both"/>
              <w:rPr>
                <w:rFonts w:eastAsia="Times New Roman" w:cs="Times New Roman"/>
                <w:color w:val="000000"/>
                <w:lang w:eastAsia="ru-RU"/>
              </w:rPr>
            </w:pPr>
            <w:r w:rsidRPr="00434919">
              <w:rPr>
                <w:rFonts w:eastAsia="Times New Roman" w:cs="Times New Roman"/>
                <w:color w:val="000000"/>
                <w:lang w:eastAsia="ru-RU"/>
              </w:rPr>
              <w:t>Ціни на сільськогосподарську продукцію</w:t>
            </w:r>
          </w:p>
        </w:tc>
        <w:tc>
          <w:tcPr>
            <w:tcW w:w="2289"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25</w:t>
            </w:r>
          </w:p>
        </w:tc>
      </w:tr>
      <w:tr w:rsidR="00434919" w:rsidRPr="00434919" w:rsidTr="00434919">
        <w:trPr>
          <w:trHeight w:val="20"/>
        </w:trPr>
        <w:tc>
          <w:tcPr>
            <w:tcW w:w="6910" w:type="dxa"/>
          </w:tcPr>
          <w:p w:rsidR="00434919" w:rsidRPr="00434919" w:rsidRDefault="00434919" w:rsidP="00434919">
            <w:pPr>
              <w:jc w:val="both"/>
              <w:rPr>
                <w:rFonts w:eastAsia="Times New Roman" w:cs="Times New Roman"/>
                <w:color w:val="000000"/>
                <w:lang w:eastAsia="ru-RU"/>
              </w:rPr>
            </w:pPr>
            <w:r w:rsidRPr="00434919">
              <w:rPr>
                <w:rFonts w:eastAsia="Times New Roman" w:cs="Times New Roman"/>
                <w:color w:val="000000"/>
                <w:lang w:eastAsia="ru-RU"/>
              </w:rPr>
              <w:t>Кредитна політика</w:t>
            </w:r>
          </w:p>
        </w:tc>
        <w:tc>
          <w:tcPr>
            <w:tcW w:w="2289"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w:t>
            </w:r>
          </w:p>
        </w:tc>
      </w:tr>
      <w:tr w:rsidR="00434919" w:rsidRPr="00434919" w:rsidTr="00434919">
        <w:trPr>
          <w:trHeight w:val="20"/>
        </w:trPr>
        <w:tc>
          <w:tcPr>
            <w:tcW w:w="6910"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Бюджетна підтримка</w:t>
            </w:r>
          </w:p>
        </w:tc>
        <w:tc>
          <w:tcPr>
            <w:tcW w:w="2289"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5</w:t>
            </w:r>
          </w:p>
        </w:tc>
      </w:tr>
      <w:tr w:rsidR="00434919" w:rsidRPr="00434919" w:rsidTr="00434919">
        <w:trPr>
          <w:trHeight w:val="20"/>
        </w:trPr>
        <w:tc>
          <w:tcPr>
            <w:tcW w:w="6910"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Якість фінансового менеджменту</w:t>
            </w:r>
          </w:p>
        </w:tc>
        <w:tc>
          <w:tcPr>
            <w:tcW w:w="2289"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30</w:t>
            </w:r>
          </w:p>
        </w:tc>
      </w:tr>
      <w:tr w:rsidR="00434919" w:rsidRPr="00434919" w:rsidTr="00434919">
        <w:trPr>
          <w:trHeight w:val="20"/>
        </w:trPr>
        <w:tc>
          <w:tcPr>
            <w:tcW w:w="6910" w:type="dxa"/>
          </w:tcPr>
          <w:p w:rsidR="00434919" w:rsidRPr="00434919" w:rsidRDefault="00434919" w:rsidP="00434919">
            <w:pPr>
              <w:jc w:val="both"/>
              <w:rPr>
                <w:rFonts w:eastAsia="Times New Roman" w:cs="Times New Roman"/>
                <w:color w:val="000000"/>
                <w:lang w:eastAsia="ru-RU"/>
              </w:rPr>
            </w:pPr>
            <w:r w:rsidRPr="00434919">
              <w:rPr>
                <w:rFonts w:eastAsia="Times New Roman" w:cs="Times New Roman"/>
                <w:color w:val="000000"/>
                <w:lang w:eastAsia="ru-RU"/>
              </w:rPr>
              <w:t>Рівень податкових вилучень</w:t>
            </w:r>
          </w:p>
        </w:tc>
        <w:tc>
          <w:tcPr>
            <w:tcW w:w="2289"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25</w:t>
            </w:r>
          </w:p>
        </w:tc>
      </w:tr>
    </w:tbl>
    <w:p w:rsidR="00434919" w:rsidRPr="00434919" w:rsidRDefault="00434919" w:rsidP="00434919">
      <w:pPr>
        <w:ind w:firstLine="720"/>
        <w:jc w:val="both"/>
        <w:rPr>
          <w:rFonts w:eastAsia="Times New Roman" w:cs="Times New Roman"/>
          <w:i/>
          <w:color w:val="000000"/>
          <w:lang w:val="en-US" w:eastAsia="ru-RU"/>
        </w:rPr>
      </w:pPr>
      <w:r w:rsidRPr="00434919">
        <w:rPr>
          <w:rFonts w:eastAsia="Times New Roman" w:cs="Times New Roman"/>
          <w:i/>
          <w:color w:val="000000"/>
          <w:lang w:eastAsia="ru-RU"/>
        </w:rPr>
        <w:t>Джерело: власні дослідження.</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Експертна оцінка стану управління прибутком сільськогосподарських підприємств, в процесі якої було опитано </w:t>
      </w:r>
      <w:r w:rsidRPr="00434919">
        <w:rPr>
          <w:rFonts w:eastAsia="Times New Roman" w:cs="Times New Roman"/>
          <w:color w:val="000000"/>
          <w:sz w:val="28"/>
          <w:szCs w:val="28"/>
          <w:lang w:eastAsia="ru-RU"/>
        </w:rPr>
        <w:lastRenderedPageBreak/>
        <w:t xml:space="preserve">досвідчених фахівців, дозволила встановити, що нагального удосконалення сьогодні потребують: по-перше, використання матеріально-технічної бази та продуктивність праці; по-друге, оптимізація складу і структури обігових коштів та управління витратами. Такі дані було отримано в результаті обробки експертних анкет методом ранжування: найвагомішому напряму, відміченому експертом присвоювалось 4 бали (табл. 2). </w:t>
      </w:r>
    </w:p>
    <w:p w:rsidR="00434919" w:rsidRPr="00434919" w:rsidRDefault="00434919" w:rsidP="00434919">
      <w:pPr>
        <w:jc w:val="right"/>
        <w:rPr>
          <w:rFonts w:eastAsia="Times New Roman" w:cs="Times New Roman"/>
          <w:i/>
          <w:color w:val="000000"/>
          <w:sz w:val="28"/>
          <w:szCs w:val="28"/>
          <w:lang w:eastAsia="ru-RU"/>
        </w:rPr>
      </w:pPr>
      <w:r w:rsidRPr="00434919">
        <w:rPr>
          <w:rFonts w:eastAsia="Times New Roman" w:cs="Times New Roman"/>
          <w:i/>
          <w:color w:val="000000"/>
          <w:sz w:val="28"/>
          <w:szCs w:val="28"/>
          <w:lang w:eastAsia="ru-RU"/>
        </w:rPr>
        <w:t>Таблиця 2</w:t>
      </w:r>
    </w:p>
    <w:p w:rsidR="00434919" w:rsidRPr="00434919" w:rsidRDefault="00434919" w:rsidP="00434919">
      <w:pPr>
        <w:jc w:val="center"/>
        <w:rPr>
          <w:rFonts w:eastAsia="Times New Roman" w:cs="Times New Roman"/>
          <w:b/>
          <w:color w:val="000000"/>
          <w:sz w:val="28"/>
          <w:szCs w:val="28"/>
          <w:lang w:eastAsia="ru-RU"/>
        </w:rPr>
      </w:pPr>
      <w:r w:rsidRPr="00434919">
        <w:rPr>
          <w:rFonts w:eastAsia="Times New Roman" w:cs="Times New Roman"/>
          <w:b/>
          <w:color w:val="000000"/>
          <w:sz w:val="28"/>
          <w:szCs w:val="28"/>
          <w:lang w:eastAsia="ru-RU"/>
        </w:rPr>
        <w:t xml:space="preserve">Оцінка чинників формування ефективної політики управління прибутком сільськогосподарських підприємств </w:t>
      </w:r>
      <w:r w:rsidRPr="00434919">
        <w:rPr>
          <w:rFonts w:eastAsia="Times New Roman" w:cs="Times New Roman"/>
          <w:b/>
          <w:color w:val="000000"/>
          <w:sz w:val="28"/>
          <w:szCs w:val="28"/>
          <w:lang w:eastAsia="ru-RU"/>
        </w:rPr>
        <w:br/>
        <w:t>методом експертних оцінок</w:t>
      </w:r>
    </w:p>
    <w:tbl>
      <w:tblPr>
        <w:tblW w:w="9443"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419"/>
        <w:gridCol w:w="425"/>
        <w:gridCol w:w="425"/>
        <w:gridCol w:w="426"/>
        <w:gridCol w:w="425"/>
        <w:gridCol w:w="750"/>
        <w:gridCol w:w="1044"/>
        <w:gridCol w:w="1260"/>
        <w:gridCol w:w="900"/>
      </w:tblGrid>
      <w:tr w:rsidR="00434919" w:rsidRPr="00434919" w:rsidTr="00434919">
        <w:tc>
          <w:tcPr>
            <w:tcW w:w="3369" w:type="dxa"/>
            <w:vMerge w:val="restart"/>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Чинники формування ефективної політики управління прибутком підприємств</w:t>
            </w:r>
          </w:p>
        </w:tc>
        <w:tc>
          <w:tcPr>
            <w:tcW w:w="2120" w:type="dxa"/>
            <w:gridSpan w:val="5"/>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Бальна оцінка</w:t>
            </w:r>
          </w:p>
        </w:tc>
        <w:tc>
          <w:tcPr>
            <w:tcW w:w="750" w:type="dxa"/>
            <w:vMerge w:val="restart"/>
          </w:tcPr>
          <w:p w:rsidR="00434919" w:rsidRPr="00434919" w:rsidRDefault="00434919" w:rsidP="00434919">
            <w:pPr>
              <w:ind w:left="-114" w:right="-72"/>
              <w:jc w:val="center"/>
              <w:rPr>
                <w:rFonts w:eastAsia="Times New Roman" w:cs="Times New Roman"/>
                <w:color w:val="000000"/>
                <w:lang w:eastAsia="ru-RU"/>
              </w:rPr>
            </w:pPr>
            <w:r w:rsidRPr="00434919">
              <w:rPr>
                <w:rFonts w:eastAsia="Times New Roman" w:cs="Times New Roman"/>
                <w:color w:val="000000"/>
                <w:lang w:eastAsia="ru-RU"/>
              </w:rPr>
              <w:t>Сума балів</w:t>
            </w:r>
          </w:p>
        </w:tc>
        <w:tc>
          <w:tcPr>
            <w:tcW w:w="1044" w:type="dxa"/>
            <w:vMerge w:val="restart"/>
          </w:tcPr>
          <w:p w:rsidR="00434919" w:rsidRPr="00434919" w:rsidRDefault="00434919" w:rsidP="00434919">
            <w:pPr>
              <w:ind w:left="-144" w:right="-42"/>
              <w:jc w:val="center"/>
              <w:rPr>
                <w:rFonts w:eastAsia="Times New Roman" w:cs="Times New Roman"/>
                <w:color w:val="000000"/>
                <w:lang w:eastAsia="ru-RU"/>
              </w:rPr>
            </w:pPr>
            <w:r w:rsidRPr="00434919">
              <w:rPr>
                <w:rFonts w:eastAsia="Times New Roman" w:cs="Times New Roman"/>
                <w:color w:val="000000"/>
                <w:lang w:eastAsia="ru-RU"/>
              </w:rPr>
              <w:t>Ранги згідно кількості балів, S</w:t>
            </w:r>
            <w:r w:rsidRPr="00434919">
              <w:rPr>
                <w:rFonts w:eastAsia="Times New Roman" w:cs="Times New Roman"/>
                <w:color w:val="000000"/>
                <w:vertAlign w:val="subscript"/>
                <w:lang w:eastAsia="ru-RU"/>
              </w:rPr>
              <w:t>i</w:t>
            </w:r>
          </w:p>
        </w:tc>
        <w:tc>
          <w:tcPr>
            <w:tcW w:w="1260" w:type="dxa"/>
            <w:vMerge w:val="restart"/>
          </w:tcPr>
          <w:p w:rsidR="00434919" w:rsidRPr="00434919" w:rsidRDefault="00434919" w:rsidP="00434919">
            <w:pPr>
              <w:jc w:val="center"/>
              <w:rPr>
                <w:rFonts w:eastAsia="Times New Roman" w:cs="Times New Roman"/>
                <w:color w:val="000000"/>
                <w:lang w:eastAsia="ru-RU"/>
              </w:rPr>
            </w:pPr>
          </w:p>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_</w:t>
            </w:r>
          </w:p>
          <w:p w:rsidR="00434919" w:rsidRPr="00434919" w:rsidRDefault="00434919" w:rsidP="00434919">
            <w:pPr>
              <w:ind w:hanging="108"/>
              <w:jc w:val="center"/>
              <w:rPr>
                <w:rFonts w:eastAsia="Times New Roman" w:cs="Times New Roman"/>
                <w:i/>
                <w:iCs/>
                <w:color w:val="000000"/>
                <w:lang w:eastAsia="ru-RU"/>
              </w:rPr>
            </w:pPr>
            <w:r w:rsidRPr="00434919">
              <w:rPr>
                <w:rFonts w:eastAsia="Times New Roman" w:cs="Times New Roman"/>
                <w:i/>
                <w:iCs/>
                <w:color w:val="000000"/>
                <w:lang w:eastAsia="ru-RU"/>
              </w:rPr>
              <w:t>d</w:t>
            </w:r>
            <w:r w:rsidRPr="00434919">
              <w:rPr>
                <w:rFonts w:eastAsia="Times New Roman" w:cs="Times New Roman"/>
                <w:i/>
                <w:iCs/>
                <w:color w:val="000000"/>
                <w:vertAlign w:val="subscript"/>
                <w:lang w:eastAsia="ru-RU"/>
              </w:rPr>
              <w:t xml:space="preserve"> i</w:t>
            </w:r>
            <w:r w:rsidRPr="00434919">
              <w:rPr>
                <w:rFonts w:eastAsia="Times New Roman" w:cs="Times New Roman"/>
                <w:i/>
                <w:iCs/>
                <w:color w:val="000000"/>
                <w:lang w:eastAsia="ru-RU"/>
              </w:rPr>
              <w:t xml:space="preserve"> = S</w:t>
            </w:r>
            <w:r w:rsidRPr="00434919">
              <w:rPr>
                <w:rFonts w:eastAsia="Times New Roman" w:cs="Times New Roman"/>
                <w:i/>
                <w:iCs/>
                <w:color w:val="000000"/>
                <w:vertAlign w:val="subscript"/>
                <w:lang w:eastAsia="ru-RU"/>
              </w:rPr>
              <w:t>i</w:t>
            </w:r>
            <w:r w:rsidRPr="00434919">
              <w:rPr>
                <w:rFonts w:eastAsia="Times New Roman" w:cs="Times New Roman"/>
                <w:i/>
                <w:iCs/>
                <w:color w:val="000000"/>
                <w:lang w:eastAsia="ru-RU"/>
              </w:rPr>
              <w:t>−S</w:t>
            </w:r>
          </w:p>
        </w:tc>
        <w:tc>
          <w:tcPr>
            <w:tcW w:w="900" w:type="dxa"/>
            <w:vMerge w:val="restart"/>
          </w:tcPr>
          <w:p w:rsidR="00434919" w:rsidRPr="00434919" w:rsidRDefault="00434919" w:rsidP="00434919">
            <w:pPr>
              <w:jc w:val="center"/>
              <w:rPr>
                <w:rFonts w:eastAsia="Times New Roman" w:cs="Times New Roman"/>
                <w:color w:val="000000"/>
                <w:lang w:eastAsia="ru-RU"/>
              </w:rPr>
            </w:pPr>
          </w:p>
          <w:p w:rsidR="00434919" w:rsidRPr="00434919" w:rsidRDefault="00434919" w:rsidP="00434919">
            <w:pPr>
              <w:jc w:val="center"/>
              <w:rPr>
                <w:rFonts w:eastAsia="Times New Roman" w:cs="Times New Roman"/>
                <w:color w:val="000000"/>
                <w:lang w:eastAsia="ru-RU"/>
              </w:rPr>
            </w:pPr>
          </w:p>
          <w:p w:rsidR="00434919" w:rsidRPr="00434919" w:rsidRDefault="00434919" w:rsidP="00434919">
            <w:pPr>
              <w:jc w:val="center"/>
              <w:rPr>
                <w:rFonts w:eastAsia="Times New Roman" w:cs="Times New Roman"/>
                <w:i/>
                <w:iCs/>
                <w:color w:val="000000"/>
                <w:lang w:eastAsia="ru-RU"/>
              </w:rPr>
            </w:pPr>
            <w:r w:rsidRPr="00434919">
              <w:rPr>
                <w:rFonts w:eastAsia="Times New Roman" w:cs="Times New Roman"/>
                <w:i/>
                <w:iCs/>
                <w:color w:val="000000"/>
                <w:lang w:eastAsia="ru-RU"/>
              </w:rPr>
              <w:t>d</w:t>
            </w:r>
            <w:r w:rsidRPr="00434919">
              <w:rPr>
                <w:rFonts w:eastAsia="Times New Roman" w:cs="Times New Roman"/>
                <w:i/>
                <w:iCs/>
                <w:color w:val="000000"/>
                <w:vertAlign w:val="subscript"/>
                <w:lang w:eastAsia="ru-RU"/>
              </w:rPr>
              <w:t>i</w:t>
            </w:r>
            <w:r w:rsidRPr="00434919">
              <w:rPr>
                <w:rFonts w:eastAsia="Times New Roman" w:cs="Times New Roman"/>
                <w:i/>
                <w:iCs/>
                <w:color w:val="000000"/>
                <w:vertAlign w:val="superscript"/>
                <w:lang w:eastAsia="ru-RU"/>
              </w:rPr>
              <w:t>2</w:t>
            </w:r>
          </w:p>
        </w:tc>
      </w:tr>
      <w:tr w:rsidR="00434919" w:rsidRPr="00434919" w:rsidTr="00434919">
        <w:tc>
          <w:tcPr>
            <w:tcW w:w="3369" w:type="dxa"/>
            <w:vMerge/>
            <w:vAlign w:val="bottom"/>
          </w:tcPr>
          <w:p w:rsidR="00434919" w:rsidRPr="00434919" w:rsidRDefault="00434919" w:rsidP="00434919">
            <w:pPr>
              <w:jc w:val="both"/>
              <w:rPr>
                <w:rFonts w:eastAsia="Times New Roman" w:cs="Times New Roman"/>
                <w:color w:val="000000"/>
                <w:lang w:eastAsia="ru-RU"/>
              </w:rPr>
            </w:pP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5</w:t>
            </w:r>
          </w:p>
        </w:tc>
        <w:tc>
          <w:tcPr>
            <w:tcW w:w="750" w:type="dxa"/>
            <w:vMerge/>
          </w:tcPr>
          <w:p w:rsidR="00434919" w:rsidRPr="00434919" w:rsidRDefault="00434919" w:rsidP="00434919">
            <w:pPr>
              <w:jc w:val="center"/>
              <w:rPr>
                <w:rFonts w:eastAsia="Times New Roman" w:cs="Times New Roman"/>
                <w:color w:val="000000"/>
                <w:lang w:eastAsia="ru-RU"/>
              </w:rPr>
            </w:pPr>
          </w:p>
        </w:tc>
        <w:tc>
          <w:tcPr>
            <w:tcW w:w="1044" w:type="dxa"/>
            <w:vMerge/>
          </w:tcPr>
          <w:p w:rsidR="00434919" w:rsidRPr="00434919" w:rsidRDefault="00434919" w:rsidP="00434919">
            <w:pPr>
              <w:ind w:right="-118"/>
              <w:jc w:val="center"/>
              <w:rPr>
                <w:rFonts w:eastAsia="Times New Roman" w:cs="Times New Roman"/>
                <w:color w:val="000000"/>
                <w:lang w:eastAsia="ru-RU"/>
              </w:rPr>
            </w:pPr>
          </w:p>
        </w:tc>
        <w:tc>
          <w:tcPr>
            <w:tcW w:w="1260" w:type="dxa"/>
            <w:vMerge/>
          </w:tcPr>
          <w:p w:rsidR="00434919" w:rsidRPr="00434919" w:rsidRDefault="00434919" w:rsidP="00434919">
            <w:pPr>
              <w:jc w:val="center"/>
              <w:rPr>
                <w:rFonts w:eastAsia="Times New Roman" w:cs="Times New Roman"/>
                <w:color w:val="000000"/>
                <w:lang w:eastAsia="ru-RU"/>
              </w:rPr>
            </w:pPr>
          </w:p>
        </w:tc>
        <w:tc>
          <w:tcPr>
            <w:tcW w:w="900" w:type="dxa"/>
            <w:vMerge/>
          </w:tcPr>
          <w:p w:rsidR="00434919" w:rsidRPr="00434919" w:rsidRDefault="00434919" w:rsidP="00434919">
            <w:pPr>
              <w:jc w:val="center"/>
              <w:rPr>
                <w:rFonts w:eastAsia="Times New Roman" w:cs="Times New Roman"/>
                <w:color w:val="000000"/>
                <w:lang w:eastAsia="ru-RU"/>
              </w:rPr>
            </w:pPr>
          </w:p>
        </w:tc>
      </w:tr>
      <w:tr w:rsidR="00434919" w:rsidRPr="00434919" w:rsidTr="00434919">
        <w:tc>
          <w:tcPr>
            <w:tcW w:w="3369" w:type="dxa"/>
            <w:vAlign w:val="bottom"/>
          </w:tcPr>
          <w:p w:rsidR="00434919" w:rsidRPr="00434919" w:rsidRDefault="00434919" w:rsidP="00434919">
            <w:pPr>
              <w:tabs>
                <w:tab w:val="left" w:pos="360"/>
              </w:tabs>
              <w:rPr>
                <w:rFonts w:eastAsia="Times New Roman" w:cs="Times New Roman"/>
                <w:color w:val="000000"/>
                <w:lang w:eastAsia="ru-RU"/>
              </w:rPr>
            </w:pPr>
            <w:r w:rsidRPr="00434919">
              <w:rPr>
                <w:rFonts w:eastAsia="Times New Roman" w:cs="Times New Roman"/>
                <w:color w:val="000000"/>
                <w:lang w:eastAsia="ru-RU"/>
              </w:rPr>
              <w:t>1. Ефективне управління витратами</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10</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2,25</w:t>
            </w:r>
          </w:p>
        </w:tc>
      </w:tr>
      <w:tr w:rsidR="00434919" w:rsidRPr="00434919" w:rsidTr="00434919">
        <w:tc>
          <w:tcPr>
            <w:tcW w:w="3369" w:type="dxa"/>
            <w:vAlign w:val="bottom"/>
          </w:tcPr>
          <w:p w:rsidR="00434919" w:rsidRPr="00434919" w:rsidRDefault="00434919" w:rsidP="00434919">
            <w:pPr>
              <w:tabs>
                <w:tab w:val="left" w:pos="180"/>
              </w:tabs>
              <w:ind w:left="180" w:hanging="180"/>
              <w:rPr>
                <w:rFonts w:eastAsia="Times New Roman" w:cs="Times New Roman"/>
                <w:color w:val="000000"/>
                <w:lang w:eastAsia="ru-RU"/>
              </w:rPr>
            </w:pPr>
            <w:r w:rsidRPr="00434919">
              <w:rPr>
                <w:rFonts w:eastAsia="Times New Roman" w:cs="Times New Roman"/>
                <w:color w:val="000000"/>
                <w:lang w:eastAsia="ru-RU"/>
              </w:rPr>
              <w:t>2. Підвищення продуктивності праці</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14</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0,25</w:t>
            </w:r>
          </w:p>
        </w:tc>
      </w:tr>
      <w:tr w:rsidR="00434919" w:rsidRPr="00434919" w:rsidTr="00434919">
        <w:tc>
          <w:tcPr>
            <w:tcW w:w="3369" w:type="dxa"/>
            <w:vAlign w:val="bottom"/>
          </w:tcPr>
          <w:p w:rsidR="00434919" w:rsidRPr="00434919" w:rsidRDefault="00434919" w:rsidP="00434919">
            <w:pPr>
              <w:tabs>
                <w:tab w:val="left" w:pos="180"/>
              </w:tabs>
              <w:ind w:left="180" w:hanging="180"/>
              <w:rPr>
                <w:rFonts w:eastAsia="Times New Roman" w:cs="Times New Roman"/>
                <w:color w:val="000000"/>
                <w:lang w:eastAsia="ru-RU"/>
              </w:rPr>
            </w:pPr>
            <w:r w:rsidRPr="00434919">
              <w:rPr>
                <w:rFonts w:eastAsia="Times New Roman" w:cs="Times New Roman"/>
                <w:color w:val="000000"/>
                <w:lang w:eastAsia="ru-RU"/>
              </w:rPr>
              <w:t>3. Оптимізація складу і структури обігових коштів</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11</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0,25</w:t>
            </w:r>
          </w:p>
        </w:tc>
      </w:tr>
      <w:tr w:rsidR="00434919" w:rsidRPr="00434919" w:rsidTr="00434919">
        <w:tc>
          <w:tcPr>
            <w:tcW w:w="3369" w:type="dxa"/>
            <w:vAlign w:val="bottom"/>
          </w:tcPr>
          <w:p w:rsidR="00434919" w:rsidRPr="00434919" w:rsidRDefault="00434919" w:rsidP="00434919">
            <w:pPr>
              <w:tabs>
                <w:tab w:val="left" w:pos="360"/>
              </w:tabs>
              <w:rPr>
                <w:rFonts w:eastAsia="Times New Roman" w:cs="Times New Roman"/>
                <w:color w:val="000000"/>
                <w:lang w:eastAsia="ru-RU"/>
              </w:rPr>
            </w:pPr>
            <w:r w:rsidRPr="00434919">
              <w:rPr>
                <w:rFonts w:eastAsia="Times New Roman" w:cs="Times New Roman"/>
                <w:color w:val="000000"/>
                <w:lang w:eastAsia="ru-RU"/>
              </w:rPr>
              <w:t>4. Ефективне використання матеріально-технічної бази</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2,25</w:t>
            </w:r>
          </w:p>
        </w:tc>
      </w:tr>
      <w:tr w:rsidR="00434919" w:rsidRPr="00434919" w:rsidTr="00434919">
        <w:tc>
          <w:tcPr>
            <w:tcW w:w="3369" w:type="dxa"/>
            <w:vAlign w:val="bottom"/>
          </w:tcPr>
          <w:p w:rsidR="00434919" w:rsidRPr="00434919" w:rsidRDefault="00434919" w:rsidP="00434919">
            <w:pPr>
              <w:jc w:val="both"/>
              <w:rPr>
                <w:rFonts w:eastAsia="Times New Roman" w:cs="Times New Roman"/>
                <w:color w:val="000000"/>
                <w:lang w:eastAsia="ru-RU"/>
              </w:rPr>
            </w:pPr>
            <w:r w:rsidRPr="00434919">
              <w:rPr>
                <w:rFonts w:eastAsia="Times New Roman" w:cs="Times New Roman"/>
                <w:color w:val="000000"/>
                <w:lang w:eastAsia="ru-RU"/>
              </w:rPr>
              <w:t>Разом</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10</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5</w:t>
            </w:r>
          </w:p>
        </w:tc>
      </w:tr>
      <w:tr w:rsidR="00434919" w:rsidRPr="00434919" w:rsidTr="00434919">
        <w:tc>
          <w:tcPr>
            <w:tcW w:w="3369" w:type="dxa"/>
            <w:vAlign w:val="bottom"/>
          </w:tcPr>
          <w:p w:rsidR="00434919" w:rsidRPr="00434919" w:rsidRDefault="00434919" w:rsidP="00434919">
            <w:pPr>
              <w:jc w:val="both"/>
              <w:rPr>
                <w:rFonts w:eastAsia="Times New Roman" w:cs="Times New Roman"/>
                <w:color w:val="000000"/>
                <w:lang w:eastAsia="ru-RU"/>
              </w:rPr>
            </w:pPr>
            <w:r w:rsidRPr="00434919">
              <w:rPr>
                <w:rFonts w:eastAsia="Times New Roman" w:cs="Times New Roman"/>
                <w:color w:val="000000"/>
                <w:lang w:eastAsia="ru-RU"/>
              </w:rPr>
              <w:t>У середньому</w:t>
            </w:r>
          </w:p>
        </w:tc>
        <w:tc>
          <w:tcPr>
            <w:tcW w:w="419"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6"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425"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75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1044"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2,5</w:t>
            </w:r>
          </w:p>
        </w:tc>
        <w:tc>
          <w:tcPr>
            <w:tcW w:w="1260"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х</w:t>
            </w:r>
          </w:p>
        </w:tc>
        <w:tc>
          <w:tcPr>
            <w:tcW w:w="900" w:type="dxa"/>
          </w:tcPr>
          <w:p w:rsidR="00434919" w:rsidRPr="00434919" w:rsidRDefault="00434919" w:rsidP="00434919">
            <w:pPr>
              <w:ind w:left="-108" w:right="-108"/>
              <w:jc w:val="center"/>
              <w:rPr>
                <w:rFonts w:eastAsia="Times New Roman" w:cs="Times New Roman"/>
                <w:color w:val="000000"/>
                <w:lang w:eastAsia="ru-RU"/>
              </w:rPr>
            </w:pPr>
            <w:r w:rsidRPr="00434919">
              <w:rPr>
                <w:rFonts w:eastAsia="Times New Roman" w:cs="Times New Roman"/>
                <w:color w:val="000000"/>
                <w:lang w:eastAsia="ru-RU"/>
              </w:rPr>
              <w:t>х</w:t>
            </w:r>
          </w:p>
        </w:tc>
      </w:tr>
    </w:tbl>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власні дослідження.</w:t>
      </w:r>
    </w:p>
    <w:p w:rsidR="00434919" w:rsidRPr="00434919" w:rsidRDefault="00434919" w:rsidP="00434919">
      <w:pPr>
        <w:ind w:firstLine="720"/>
        <w:jc w:val="both"/>
        <w:rPr>
          <w:rFonts w:eastAsia="Times New Roman" w:cs="Times New Roman"/>
          <w:i/>
          <w:iCs/>
          <w:color w:val="000000"/>
          <w:sz w:val="28"/>
          <w:szCs w:val="28"/>
          <w:lang w:eastAsia="ru-RU"/>
        </w:rPr>
      </w:pPr>
      <w:r w:rsidRPr="00434919">
        <w:rPr>
          <w:rFonts w:eastAsia="Times New Roman" w:cs="Times New Roman"/>
          <w:color w:val="000000"/>
          <w:sz w:val="28"/>
          <w:szCs w:val="28"/>
          <w:lang w:eastAsia="ru-RU"/>
        </w:rPr>
        <w:t>При цьому, важливим параметром достовірності отриманих результатів є оцінка узагальненої міри узгодженості думок експертів, яка розраховується за коефіцієнтом конкордації:</w:t>
      </w:r>
      <w:r w:rsidRPr="00434919">
        <w:rPr>
          <w:rFonts w:eastAsia="Times New Roman" w:cs="Times New Roman"/>
          <w:i/>
          <w:iCs/>
          <w:color w:val="000000"/>
          <w:sz w:val="28"/>
          <w:szCs w:val="28"/>
          <w:lang w:eastAsia="ru-RU"/>
        </w:rPr>
        <w:t xml:space="preserve"> </w:t>
      </w:r>
      <w:r w:rsidRPr="00434919">
        <w:rPr>
          <w:rFonts w:eastAsia="Times New Roman" w:cs="Times New Roman"/>
          <w:i/>
          <w:iCs/>
          <w:color w:val="000000"/>
          <w:position w:val="-60"/>
          <w:sz w:val="28"/>
          <w:szCs w:val="28"/>
          <w:lang w:eastAsia="ru-RU"/>
        </w:rPr>
        <w:object w:dxaOrig="2640" w:dyaOrig="980">
          <v:shape id="_x0000_i1046" type="#_x0000_t75" style="width:182.25pt;height:49.5pt" o:ole="">
            <v:imagedata r:id="rId176" o:title=""/>
          </v:shape>
          <o:OLEObject Type="Embed" ProgID="Equation.3" ShapeID="_x0000_i1046" DrawAspect="Content" ObjectID="_1517257993" r:id="rId177"/>
        </w:object>
      </w:r>
      <w:r w:rsidRPr="00434919">
        <w:rPr>
          <w:rFonts w:eastAsia="Times New Roman" w:cs="Times New Roman"/>
          <w:i/>
          <w:iCs/>
          <w:color w:val="000000"/>
          <w:sz w:val="28"/>
          <w:szCs w:val="28"/>
          <w:lang w:eastAsia="ru-RU"/>
        </w:rPr>
        <w:t xml:space="preserve">, </w:t>
      </w:r>
      <w:r w:rsidRPr="00434919">
        <w:rPr>
          <w:rFonts w:eastAsia="Times New Roman" w:cs="Times New Roman"/>
          <w:color w:val="000000"/>
          <w:sz w:val="28"/>
          <w:szCs w:val="28"/>
          <w:lang w:eastAsia="ru-RU"/>
        </w:rPr>
        <w:t xml:space="preserve">де S = </w:t>
      </w:r>
      <w:r w:rsidRPr="00434919">
        <w:rPr>
          <w:rFonts w:eastAsia="Times New Roman" w:cs="Times New Roman"/>
          <w:color w:val="000000"/>
          <w:position w:val="-28"/>
          <w:sz w:val="28"/>
          <w:szCs w:val="28"/>
          <w:lang w:eastAsia="ru-RU"/>
        </w:rPr>
        <w:object w:dxaOrig="600" w:dyaOrig="680">
          <v:shape id="_x0000_i1047" type="#_x0000_t75" style="width:30pt;height:33.75pt" o:ole="">
            <v:imagedata r:id="rId178" o:title=""/>
          </v:shape>
          <o:OLEObject Type="Embed" ProgID="Equation.3" ShapeID="_x0000_i1047" DrawAspect="Content" ObjectID="_1517257994" r:id="rId179"/>
        </w:object>
      </w:r>
      <w:r w:rsidRPr="00434919">
        <w:rPr>
          <w:rFonts w:eastAsia="Times New Roman" w:cs="Times New Roman"/>
          <w:color w:val="000000"/>
          <w:sz w:val="28"/>
          <w:szCs w:val="28"/>
          <w:lang w:eastAsia="ru-RU"/>
        </w:rPr>
        <w:t xml:space="preserve">, m − кількість експертів чи груп експертів, n − кількість рангів (напрямів, що досліджуються); </w:t>
      </w:r>
      <w:r w:rsidRPr="00434919">
        <w:rPr>
          <w:rFonts w:eastAsia="Times New Roman" w:cs="Times New Roman"/>
          <w:color w:val="000000"/>
          <w:position w:val="-28"/>
          <w:sz w:val="28"/>
          <w:szCs w:val="28"/>
          <w:lang w:eastAsia="ru-RU"/>
        </w:rPr>
        <w:object w:dxaOrig="1640" w:dyaOrig="680">
          <v:shape id="_x0000_i1048" type="#_x0000_t75" style="width:82.5pt;height:33.75pt" o:ole="">
            <v:imagedata r:id="rId180" o:title=""/>
          </v:shape>
          <o:OLEObject Type="Embed" ProgID="Equation.3" ShapeID="_x0000_i1048" DrawAspect="Content" ObjectID="_1517257995" r:id="rId181"/>
        </w:object>
      </w:r>
      <w:r w:rsidRPr="00434919">
        <w:rPr>
          <w:rFonts w:eastAsia="Times New Roman" w:cs="Times New Roman"/>
          <w:color w:val="000000"/>
          <w:sz w:val="28"/>
          <w:szCs w:val="28"/>
          <w:lang w:eastAsia="ru-RU"/>
        </w:rPr>
        <w:t xml:space="preserve">, L − кількість груп зв`язаних (однакових рангів), T − кількість зв`язаних рангів у окремій групі. </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Таким чином, сума квадратичних відхилень окремих рангів від середнього значення S становить 5. Кількість груп зв`язаних рангів L = 6 ((1; 1; 1), (2;2), (3;3), (3;3), (2;2), (4;4;4)) тоді t</w:t>
      </w:r>
      <w:r w:rsidRPr="00434919">
        <w:rPr>
          <w:rFonts w:eastAsia="Times New Roman" w:cs="Times New Roman"/>
          <w:color w:val="000000"/>
          <w:sz w:val="28"/>
          <w:szCs w:val="28"/>
          <w:vertAlign w:val="subscript"/>
          <w:lang w:eastAsia="ru-RU"/>
        </w:rPr>
        <w:t>1</w:t>
      </w:r>
      <w:r w:rsidRPr="00434919">
        <w:rPr>
          <w:rFonts w:eastAsia="Times New Roman" w:cs="Times New Roman"/>
          <w:color w:val="000000"/>
          <w:sz w:val="28"/>
          <w:szCs w:val="28"/>
          <w:lang w:eastAsia="ru-RU"/>
        </w:rPr>
        <w:t xml:space="preserve"> = 3, t</w:t>
      </w:r>
      <w:r w:rsidRPr="00434919">
        <w:rPr>
          <w:rFonts w:eastAsia="Times New Roman" w:cs="Times New Roman"/>
          <w:color w:val="000000"/>
          <w:sz w:val="28"/>
          <w:szCs w:val="28"/>
          <w:vertAlign w:val="subscript"/>
          <w:lang w:eastAsia="ru-RU"/>
        </w:rPr>
        <w:t>2</w:t>
      </w:r>
      <w:r w:rsidRPr="00434919">
        <w:rPr>
          <w:rFonts w:eastAsia="Times New Roman" w:cs="Times New Roman"/>
          <w:color w:val="000000"/>
          <w:sz w:val="28"/>
          <w:szCs w:val="28"/>
          <w:lang w:eastAsia="ru-RU"/>
        </w:rPr>
        <w:t xml:space="preserve"> = 2, t</w:t>
      </w:r>
      <w:r w:rsidRPr="00434919">
        <w:rPr>
          <w:rFonts w:eastAsia="Times New Roman" w:cs="Times New Roman"/>
          <w:color w:val="000000"/>
          <w:sz w:val="28"/>
          <w:szCs w:val="28"/>
          <w:vertAlign w:val="subscript"/>
          <w:lang w:eastAsia="ru-RU"/>
        </w:rPr>
        <w:t>3</w:t>
      </w:r>
      <w:r w:rsidRPr="00434919">
        <w:rPr>
          <w:rFonts w:eastAsia="Times New Roman" w:cs="Times New Roman"/>
          <w:color w:val="000000"/>
          <w:sz w:val="28"/>
          <w:szCs w:val="28"/>
          <w:lang w:eastAsia="ru-RU"/>
        </w:rPr>
        <w:t xml:space="preserve"> = 2, t</w:t>
      </w:r>
      <w:r w:rsidRPr="00434919">
        <w:rPr>
          <w:rFonts w:eastAsia="Times New Roman" w:cs="Times New Roman"/>
          <w:color w:val="000000"/>
          <w:sz w:val="28"/>
          <w:szCs w:val="28"/>
          <w:vertAlign w:val="subscript"/>
          <w:lang w:eastAsia="ru-RU"/>
        </w:rPr>
        <w:t>4</w:t>
      </w:r>
      <w:r w:rsidRPr="00434919">
        <w:rPr>
          <w:rFonts w:eastAsia="Times New Roman" w:cs="Times New Roman"/>
          <w:color w:val="000000"/>
          <w:sz w:val="28"/>
          <w:szCs w:val="28"/>
          <w:lang w:eastAsia="ru-RU"/>
        </w:rPr>
        <w:t xml:space="preserve"> = 2, t</w:t>
      </w:r>
      <w:r w:rsidRPr="00434919">
        <w:rPr>
          <w:rFonts w:eastAsia="Times New Roman" w:cs="Times New Roman"/>
          <w:color w:val="000000"/>
          <w:sz w:val="28"/>
          <w:szCs w:val="28"/>
          <w:vertAlign w:val="subscript"/>
          <w:lang w:eastAsia="ru-RU"/>
        </w:rPr>
        <w:t>5</w:t>
      </w:r>
      <w:r w:rsidRPr="00434919">
        <w:rPr>
          <w:rFonts w:eastAsia="Times New Roman" w:cs="Times New Roman"/>
          <w:color w:val="000000"/>
          <w:sz w:val="28"/>
          <w:szCs w:val="28"/>
          <w:lang w:eastAsia="ru-RU"/>
        </w:rPr>
        <w:t xml:space="preserve"> = 2, t</w:t>
      </w:r>
      <w:r w:rsidRPr="00434919">
        <w:rPr>
          <w:rFonts w:eastAsia="Times New Roman" w:cs="Times New Roman"/>
          <w:color w:val="000000"/>
          <w:sz w:val="28"/>
          <w:szCs w:val="28"/>
          <w:vertAlign w:val="subscript"/>
          <w:lang w:eastAsia="ru-RU"/>
        </w:rPr>
        <w:t>6</w:t>
      </w:r>
      <w:r w:rsidRPr="00434919">
        <w:rPr>
          <w:rFonts w:eastAsia="Times New Roman" w:cs="Times New Roman"/>
          <w:color w:val="000000"/>
          <w:sz w:val="28"/>
          <w:szCs w:val="28"/>
          <w:lang w:eastAsia="ru-RU"/>
        </w:rPr>
        <w:t xml:space="preserve"> = 3, а </w:t>
      </w:r>
      <w:r w:rsidRPr="00434919">
        <w:rPr>
          <w:rFonts w:eastAsia="Times New Roman" w:cs="Times New Roman"/>
          <w:color w:val="000000"/>
          <w:position w:val="-28"/>
          <w:sz w:val="28"/>
          <w:szCs w:val="28"/>
          <w:lang w:eastAsia="ru-RU"/>
        </w:rPr>
        <w:object w:dxaOrig="560" w:dyaOrig="680">
          <v:shape id="_x0000_i1049" type="#_x0000_t75" style="width:27.75pt;height:33.75pt" o:ole="">
            <v:imagedata r:id="rId182" o:title=""/>
          </v:shape>
          <o:OLEObject Type="Embed" ProgID="Equation.3" ShapeID="_x0000_i1049" DrawAspect="Content" ObjectID="_1517257996" r:id="rId183"/>
        </w:object>
      </w:r>
      <w:r w:rsidRPr="00434919">
        <w:rPr>
          <w:rFonts w:eastAsia="Times New Roman" w:cs="Times New Roman"/>
          <w:color w:val="000000"/>
          <w:sz w:val="28"/>
          <w:szCs w:val="28"/>
          <w:lang w:eastAsia="ru-RU"/>
        </w:rPr>
        <w:t xml:space="preserve">= 72. Ступінь узгодженості думок експертів досить високий, оскільки коефіцієнт конкордації становить 0,053 </w:t>
      </w:r>
      <w:r w:rsidRPr="00434919">
        <w:rPr>
          <w:rFonts w:eastAsia="Times New Roman" w:cs="Times New Roman"/>
          <w:color w:val="000000"/>
          <w:position w:val="-32"/>
          <w:sz w:val="28"/>
          <w:szCs w:val="28"/>
          <w:lang w:eastAsia="ru-RU"/>
        </w:rPr>
        <w:object w:dxaOrig="4260" w:dyaOrig="760">
          <v:shape id="_x0000_i1050" type="#_x0000_t75" style="width:210.75pt;height:38.25pt" o:ole="">
            <v:imagedata r:id="rId184" o:title=""/>
          </v:shape>
          <o:OLEObject Type="Embed" ProgID="Equation.3" ShapeID="_x0000_i1050" DrawAspect="Content" ObjectID="_1517257997" r:id="rId185"/>
        </w:object>
      </w:r>
      <w:r w:rsidRPr="00434919">
        <w:rPr>
          <w:rFonts w:eastAsia="Times New Roman" w:cs="Times New Roman"/>
          <w:color w:val="000000"/>
          <w:sz w:val="28"/>
          <w:szCs w:val="28"/>
          <w:lang w:eastAsia="ru-RU"/>
        </w:rPr>
        <w:t xml:space="preserve">. Узагальнюючи результати групової експертної оцінки, можна стверджувати про найбільшу значущість </w:t>
      </w:r>
      <w:r w:rsidRPr="00434919">
        <w:rPr>
          <w:rFonts w:eastAsia="Times New Roman" w:cs="Times New Roman"/>
          <w:color w:val="000000"/>
          <w:sz w:val="28"/>
          <w:szCs w:val="28"/>
          <w:lang w:eastAsia="ru-RU"/>
        </w:rPr>
        <w:lastRenderedPageBreak/>
        <w:t xml:space="preserve">удосконалення використання матеріально-технічної бази та продуктивності праці у формуванні ефективної політики управління прибутком підприємств, оскільки сума рангів цих напрямів мінімальна. </w:t>
      </w:r>
    </w:p>
    <w:p w:rsidR="00434919" w:rsidRPr="00434919" w:rsidRDefault="00434919" w:rsidP="00434919">
      <w:pPr>
        <w:tabs>
          <w:tab w:val="left" w:pos="3060"/>
        </w:tabs>
        <w:ind w:firstLine="720"/>
        <w:jc w:val="both"/>
        <w:rPr>
          <w:rFonts w:eastAsia="Times New Roman" w:cs="Times New Roman"/>
          <w:b/>
          <w:bCs/>
          <w:color w:val="000000"/>
          <w:sz w:val="28"/>
          <w:szCs w:val="28"/>
          <w:lang w:eastAsia="ru-RU"/>
        </w:rPr>
      </w:pPr>
      <w:r w:rsidRPr="00434919">
        <w:rPr>
          <w:rFonts w:eastAsia="Times New Roman" w:cs="Times New Roman"/>
          <w:b/>
          <w:bCs/>
          <w:color w:val="000000"/>
          <w:sz w:val="28"/>
          <w:szCs w:val="28"/>
          <w:lang w:eastAsia="ru-RU"/>
        </w:rPr>
        <w:t xml:space="preserve">Висновки. </w:t>
      </w:r>
      <w:r w:rsidRPr="00434919">
        <w:rPr>
          <w:rFonts w:eastAsia="Times New Roman" w:cs="Times New Roman"/>
          <w:sz w:val="28"/>
          <w:szCs w:val="28"/>
          <w:lang w:eastAsia="ru-RU"/>
        </w:rPr>
        <w:t>Необхідність ефективного і безперервного управління прибутком визначається значною його роллю в розвитку підприємства та забезпеченні інтересів його власників і працівників.</w:t>
      </w:r>
      <w:r w:rsidRPr="00434919">
        <w:rPr>
          <w:rFonts w:eastAsia="Times New Roman" w:cs="Times New Roman"/>
          <w:b/>
          <w:bCs/>
          <w:color w:val="000000"/>
          <w:sz w:val="28"/>
          <w:szCs w:val="28"/>
          <w:lang w:eastAsia="ru-RU"/>
        </w:rPr>
        <w:t xml:space="preserve"> </w:t>
      </w:r>
      <w:r w:rsidRPr="00434919">
        <w:rPr>
          <w:rFonts w:eastAsia="Times New Roman" w:cs="Times New Roman"/>
          <w:color w:val="000000"/>
          <w:sz w:val="28"/>
          <w:szCs w:val="28"/>
          <w:lang w:eastAsia="ru-RU"/>
        </w:rPr>
        <w:t>Тому</w:t>
      </w:r>
      <w:r w:rsidRPr="00434919">
        <w:rPr>
          <w:rFonts w:eastAsia="Times New Roman" w:cs="Times New Roman"/>
          <w:b/>
          <w:bCs/>
          <w:color w:val="000000"/>
          <w:sz w:val="28"/>
          <w:szCs w:val="28"/>
          <w:lang w:eastAsia="ru-RU"/>
        </w:rPr>
        <w:t xml:space="preserve"> </w:t>
      </w:r>
      <w:r w:rsidRPr="00434919">
        <w:rPr>
          <w:rFonts w:eastAsia="Times New Roman" w:cs="Times New Roman"/>
          <w:color w:val="000000"/>
          <w:sz w:val="28"/>
          <w:szCs w:val="28"/>
          <w:lang w:eastAsia="ru-RU"/>
        </w:rPr>
        <w:t>н</w:t>
      </w:r>
      <w:r w:rsidRPr="00434919">
        <w:rPr>
          <w:rFonts w:eastAsia="Times New Roman" w:cs="Times New Roman"/>
          <w:sz w:val="28"/>
          <w:szCs w:val="28"/>
          <w:lang w:eastAsia="ru-RU"/>
        </w:rPr>
        <w:t xml:space="preserve">а підставі проведених досліджень можна зробити висновок, що для управління прибутком підприємства необхідно застосувати дієві інструменти управління. </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Використані джерела інформації</w:t>
      </w:r>
    </w:p>
    <w:p w:rsidR="00434919" w:rsidRPr="00434919" w:rsidRDefault="00434919" w:rsidP="006B28E8">
      <w:pPr>
        <w:numPr>
          <w:ilvl w:val="0"/>
          <w:numId w:val="82"/>
        </w:numPr>
        <w:ind w:left="426" w:hanging="426"/>
        <w:jc w:val="both"/>
        <w:rPr>
          <w:rFonts w:eastAsia="Times New Roman" w:cs="Times New Roman"/>
          <w:color w:val="000000"/>
          <w:sz w:val="28"/>
          <w:szCs w:val="28"/>
          <w:lang w:eastAsia="ru-RU"/>
        </w:rPr>
      </w:pPr>
      <w:r w:rsidRPr="00434919">
        <w:rPr>
          <w:rFonts w:eastAsia="Times New Roman" w:cs="Times New Roman"/>
          <w:sz w:val="28"/>
          <w:szCs w:val="28"/>
          <w:lang w:eastAsia="ru-RU"/>
        </w:rPr>
        <w:t xml:space="preserve">Азаренкова Г.М. Фінанси підприємств: навч. посіб. для самост. вивчення дисципліни [3-тє вид., випр. і доп.] / Г.М. Азаренкова, Т.М Журавель, Р.М. Михайленко. </w:t>
      </w:r>
      <w:r w:rsidRPr="00434919">
        <w:rPr>
          <w:rFonts w:eastAsia="Times New Roman" w:cs="Times New Roman"/>
          <w:sz w:val="28"/>
          <w:szCs w:val="28"/>
          <w:lang w:eastAsia="ru-RU"/>
        </w:rPr>
        <w:sym w:font="Symbol" w:char="F02D"/>
      </w:r>
      <w:r w:rsidRPr="00434919">
        <w:rPr>
          <w:rFonts w:eastAsia="Times New Roman" w:cs="Times New Roman"/>
          <w:sz w:val="28"/>
          <w:szCs w:val="28"/>
          <w:lang w:eastAsia="ru-RU"/>
        </w:rPr>
        <w:t xml:space="preserve"> К.: Знання-Прес, 2009. </w:t>
      </w:r>
      <w:r w:rsidRPr="00434919">
        <w:rPr>
          <w:rFonts w:eastAsia="Times New Roman" w:cs="Times New Roman"/>
          <w:sz w:val="28"/>
          <w:szCs w:val="28"/>
          <w:lang w:eastAsia="ru-RU"/>
        </w:rPr>
        <w:sym w:font="Symbol" w:char="F02D"/>
      </w:r>
      <w:r w:rsidRPr="00434919">
        <w:rPr>
          <w:rFonts w:eastAsia="Times New Roman" w:cs="Times New Roman"/>
          <w:sz w:val="28"/>
          <w:szCs w:val="28"/>
          <w:lang w:eastAsia="ru-RU"/>
        </w:rPr>
        <w:t xml:space="preserve"> 299 с.</w:t>
      </w:r>
    </w:p>
    <w:p w:rsidR="00434919" w:rsidRPr="00434919" w:rsidRDefault="00434919" w:rsidP="006B28E8">
      <w:pPr>
        <w:numPr>
          <w:ilvl w:val="0"/>
          <w:numId w:val="82"/>
        </w:numPr>
        <w:ind w:left="426" w:hanging="426"/>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Кальмук Н.В. Управління прибутком підприємства у сучасних умовах [Електронний ресурс] / Н.В. Кальмук, С.Т. Дуда. </w:t>
      </w:r>
      <w:r w:rsidRPr="00434919">
        <w:rPr>
          <w:rFonts w:eastAsia="Times New Roman" w:cs="Times New Roman"/>
          <w:color w:val="000000"/>
          <w:sz w:val="28"/>
          <w:szCs w:val="28"/>
          <w:lang w:eastAsia="ru-RU"/>
        </w:rPr>
        <w:sym w:font="Symbol" w:char="F02D"/>
      </w:r>
      <w:r w:rsidRPr="00434919">
        <w:rPr>
          <w:rFonts w:eastAsia="Times New Roman" w:cs="Times New Roman"/>
          <w:color w:val="000000"/>
          <w:sz w:val="28"/>
          <w:szCs w:val="28"/>
          <w:lang w:eastAsia="ru-RU"/>
        </w:rPr>
        <w:t xml:space="preserve"> Режим доступу:</w:t>
      </w:r>
      <w:hyperlink r:id="rId186" w:history="1">
        <w:r w:rsidRPr="00434919">
          <w:rPr>
            <w:rFonts w:eastAsia="Times New Roman" w:cs="Times New Roman"/>
            <w:color w:val="000000"/>
            <w:sz w:val="28"/>
            <w:szCs w:val="28"/>
            <w:lang w:eastAsia="ru-RU"/>
          </w:rPr>
          <w:t>http://www.nbuv.gov.ua/</w:t>
        </w:r>
      </w:hyperlink>
      <w:r w:rsidRPr="00434919">
        <w:rPr>
          <w:rFonts w:eastAsia="Times New Roman" w:cs="Times New Roman"/>
          <w:color w:val="000000"/>
          <w:sz w:val="28"/>
          <w:szCs w:val="28"/>
          <w:lang w:eastAsia="ru-RU"/>
        </w:rPr>
        <w:t xml:space="preserve"> portal/ chem_ biol/nvnltu/15_5/ 254_Kamalczuk_15_5.pdf</w:t>
      </w:r>
    </w:p>
    <w:p w:rsidR="00434919" w:rsidRPr="00434919" w:rsidRDefault="00434919" w:rsidP="006B28E8">
      <w:pPr>
        <w:numPr>
          <w:ilvl w:val="0"/>
          <w:numId w:val="82"/>
        </w:numPr>
        <w:ind w:left="426" w:hanging="426"/>
        <w:jc w:val="both"/>
        <w:rPr>
          <w:rFonts w:eastAsia="Times New Roman" w:cs="Times New Roman"/>
          <w:color w:val="000000"/>
          <w:sz w:val="28"/>
          <w:szCs w:val="28"/>
          <w:lang w:eastAsia="ru-RU"/>
        </w:rPr>
      </w:pPr>
      <w:r w:rsidRPr="00434919">
        <w:rPr>
          <w:rFonts w:eastAsia="Times New Roman" w:cs="Times New Roman"/>
          <w:sz w:val="28"/>
          <w:szCs w:val="28"/>
          <w:lang w:eastAsia="ru-RU"/>
        </w:rPr>
        <w:t xml:space="preserve">Павлишенко М.М. Значення прибутку підприємства в ринковій економіці [Електронний ресурс] / М.М. Павлишенко, Л.А. Сивуля. </w:t>
      </w:r>
      <w:r w:rsidRPr="00434919">
        <w:rPr>
          <w:rFonts w:eastAsia="Times New Roman" w:cs="Times New Roman"/>
          <w:sz w:val="28"/>
          <w:szCs w:val="28"/>
          <w:lang w:eastAsia="ru-RU"/>
        </w:rPr>
        <w:sym w:font="Symbol" w:char="F02D"/>
      </w:r>
      <w:r w:rsidRPr="00434919">
        <w:rPr>
          <w:rFonts w:eastAsia="Times New Roman" w:cs="Times New Roman"/>
          <w:sz w:val="28"/>
          <w:szCs w:val="28"/>
          <w:lang w:eastAsia="ru-RU"/>
        </w:rPr>
        <w:t xml:space="preserve"> Режим доступу: http://www.nbuv.gov.ua/portal/chem_biol/nvnltu/17_4/ 172_Pawlyszenko_17_4.pdf</w:t>
      </w:r>
    </w:p>
    <w:p w:rsidR="00434919" w:rsidRPr="00434919" w:rsidRDefault="00434919" w:rsidP="006B28E8">
      <w:pPr>
        <w:numPr>
          <w:ilvl w:val="0"/>
          <w:numId w:val="82"/>
        </w:numPr>
        <w:ind w:left="426" w:hanging="426"/>
        <w:jc w:val="both"/>
        <w:rPr>
          <w:rFonts w:eastAsia="Times New Roman" w:cs="Times New Roman"/>
          <w:color w:val="000000"/>
          <w:sz w:val="28"/>
          <w:szCs w:val="28"/>
          <w:lang w:eastAsia="ru-RU"/>
        </w:rPr>
      </w:pPr>
      <w:r w:rsidRPr="00434919">
        <w:rPr>
          <w:rFonts w:eastAsia="Times New Roman" w:cs="Times New Roman"/>
          <w:sz w:val="28"/>
          <w:szCs w:val="28"/>
          <w:lang w:eastAsia="ru-RU"/>
        </w:rPr>
        <w:t xml:space="preserve">Пігуль Н.Г. Управління прибутком підприємства [Електронний ресурс] / Н.Г. Пігуль. </w:t>
      </w:r>
      <w:r w:rsidRPr="00434919">
        <w:rPr>
          <w:rFonts w:eastAsia="Times New Roman" w:cs="Times New Roman"/>
          <w:sz w:val="28"/>
          <w:szCs w:val="28"/>
          <w:lang w:eastAsia="ru-RU"/>
        </w:rPr>
        <w:sym w:font="Symbol" w:char="F02D"/>
      </w:r>
      <w:r w:rsidRPr="00434919">
        <w:rPr>
          <w:rFonts w:eastAsia="Times New Roman" w:cs="Times New Roman"/>
          <w:sz w:val="28"/>
          <w:szCs w:val="28"/>
          <w:lang w:eastAsia="ru-RU"/>
        </w:rPr>
        <w:t xml:space="preserve"> Режим доступу</w:t>
      </w:r>
      <w:r w:rsidRPr="00434919">
        <w:rPr>
          <w:rFonts w:eastAsia="Times New Roman" w:cs="Times New Roman"/>
          <w:color w:val="000000"/>
          <w:sz w:val="28"/>
          <w:szCs w:val="28"/>
          <w:lang w:eastAsia="ru-RU"/>
        </w:rPr>
        <w:t xml:space="preserve">: </w:t>
      </w:r>
      <w:hyperlink r:id="rId187" w:history="1">
        <w:r w:rsidRPr="00434919">
          <w:rPr>
            <w:rFonts w:eastAsia="Times New Roman" w:cs="Times New Roman"/>
            <w:color w:val="0000FF"/>
            <w:sz w:val="28"/>
            <w:szCs w:val="28"/>
            <w:u w:val="single"/>
            <w:lang w:eastAsia="ru-RU"/>
          </w:rPr>
          <w:t>http://www.nbuv.gov.ua/ …</w:t>
        </w:r>
      </w:hyperlink>
      <w:r w:rsidRPr="00434919">
        <w:rPr>
          <w:rFonts w:eastAsia="Times New Roman" w:cs="Times New Roman"/>
          <w:color w:val="000000"/>
          <w:sz w:val="28"/>
          <w:szCs w:val="28"/>
          <w:lang w:eastAsia="ru-RU"/>
        </w:rPr>
        <w:t xml:space="preserve"> 28_ 11. pdf</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52" w:name="_Toc439621209"/>
      <w:bookmarkStart w:id="253" w:name="_Toc443506531"/>
      <w:r w:rsidRPr="00434919">
        <w:rPr>
          <w:rFonts w:eastAsia="Times New Roman" w:cs="Times New Roman"/>
          <w:b/>
          <w:bCs/>
          <w:caps/>
          <w:color w:val="000000"/>
          <w:sz w:val="28"/>
          <w:szCs w:val="28"/>
          <w:lang w:eastAsia="ru-RU"/>
        </w:rPr>
        <w:t>Шляхи і резерви підвищення прибутковості (дохідності) підприємства</w:t>
      </w:r>
      <w:bookmarkEnd w:id="252"/>
      <w:bookmarkEnd w:id="25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54" w:name="_Toc421826326"/>
      <w:bookmarkStart w:id="255" w:name="_Toc439621210"/>
      <w:bookmarkStart w:id="256" w:name="_Toc443506532"/>
      <w:r w:rsidRPr="00434919">
        <w:rPr>
          <w:rFonts w:eastAsia="Times New Roman" w:cs="Times New Roman"/>
          <w:i/>
          <w:iCs/>
          <w:sz w:val="28"/>
          <w:szCs w:val="28"/>
          <w:lang w:eastAsia="ru-RU"/>
        </w:rPr>
        <w:t xml:space="preserve">Катерина Купрійчук, </w:t>
      </w:r>
      <w:r w:rsidRPr="00434919">
        <w:rPr>
          <w:rFonts w:eastAsia="Times New Roman" w:cs="Times New Roman"/>
          <w:i/>
          <w:iCs/>
          <w:sz w:val="28"/>
          <w:szCs w:val="28"/>
          <w:lang w:eastAsia="ru-RU"/>
        </w:rPr>
        <w:br/>
        <w:t xml:space="preserve">магістрант спец. «Фінанси і кредит» </w:t>
      </w:r>
      <w:r w:rsidRPr="00434919">
        <w:rPr>
          <w:rFonts w:eastAsia="Times New Roman" w:cs="Times New Roman"/>
          <w:i/>
          <w:iCs/>
          <w:sz w:val="28"/>
          <w:szCs w:val="28"/>
          <w:vertAlign w:val="superscript"/>
          <w:lang w:eastAsia="ru-RU"/>
        </w:rPr>
        <w:footnoteReference w:id="85"/>
      </w:r>
      <w:bookmarkEnd w:id="254"/>
      <w:bookmarkEnd w:id="255"/>
      <w:bookmarkEnd w:id="256"/>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sz w:val="28"/>
          <w:szCs w:val="28"/>
          <w:lang w:eastAsia="ru-RU"/>
        </w:rPr>
        <w:t xml:space="preserve">Постановка проблеми. </w:t>
      </w:r>
      <w:r w:rsidRPr="00434919">
        <w:rPr>
          <w:rFonts w:eastAsia="Times New Roman" w:cs="Times New Roman"/>
          <w:sz w:val="28"/>
          <w:szCs w:val="28"/>
          <w:lang w:eastAsia="ru-RU"/>
        </w:rPr>
        <w:t xml:space="preserve">На сьогоднішній день прибуток - одна з основних форм грошового накопичення, що створюється у галузях економіки: вона займає одне з центральних місць у загальній системі вартісних інструментів і важелів управління і є рушійною силою ринку.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Саме прибуток визначає для підприємницької діяльності рішення трьох корінних взаємозалежних проблем: що продавати, як продавати і для кого продавати, і, таким чином, визначає політику формування прибутку - політику планування, організації, аналізу і контролю витрат і доходів в середині підприємства. Дослідження формування прибутку, рентабельності підприємства, витрат звертання, валових доходів, є </w:t>
      </w:r>
      <w:r w:rsidRPr="00434919">
        <w:rPr>
          <w:rFonts w:eastAsia="Times New Roman" w:cs="Times New Roman"/>
          <w:sz w:val="28"/>
          <w:szCs w:val="28"/>
          <w:lang w:eastAsia="ru-RU"/>
        </w:rPr>
        <w:lastRenderedPageBreak/>
        <w:t xml:space="preserve">найважливішим чинником при прийнятті організаційних і господарсько-управлінських рішень, створення сприятливих умов для реалізації планів і програм по нарощуванню прибутку. Іншими словами підприємства повинні чітко уявляти резерви збільшення прибутку, від чого він залежить і які основні параметри впливають на його величину.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В умовах ринкової економіки, прибуток - найважливіший оціночний показник діяльності підприємства, джерело матеріального добробуту підприємства і його працівників, держави в цілому. Саме політика розподілу прибутку визначає пропорції розподілу прибутку на внутрішні інвестиції, соціальні заходи, відшкодування в бюджет, і є іншою не менш важливою ланкою загальної політики управління прибутком на підприємстві. </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Прибуток - це кінцевий фінансовий результат від здійснення підприємством підприємницької діяльності, який є приростом усього фінансового потенціалу суб’єкта господарювання. Прибуток, зокрема, є видом фінансових ресурсів підприємства. Тому актуальність проблеми формування і розподілу прибутку підприємств не викликає сумнівів і потребує дослідження як в теоретичному, так і практичному аспектах. </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t>Значимість прибутку, проблеми пошуку резервів його підвищення для підприємств є актуальними на сьогодення.</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sz w:val="28"/>
          <w:szCs w:val="28"/>
          <w:lang w:eastAsia="ru-RU"/>
        </w:rPr>
        <w:t>Аналіз останніх досліджень</w:t>
      </w:r>
      <w:r w:rsidRPr="00434919">
        <w:rPr>
          <w:rFonts w:eastAsia="Times New Roman" w:cs="Times New Roman"/>
          <w:sz w:val="28"/>
          <w:szCs w:val="28"/>
          <w:lang w:eastAsia="ru-RU"/>
        </w:rPr>
        <w:t>. Дослідженню цієї проблеми присвячені роботи таких дослідників як Пушкар М., Мазаракі А., Пелих А., Примак</w:t>
      </w:r>
      <w:r w:rsidRPr="00434919">
        <w:rPr>
          <w:rFonts w:eastAsia="Times New Roman" w:cs="Times New Roman"/>
          <w:sz w:val="28"/>
          <w:szCs w:val="28"/>
          <w:lang w:val="en-US" w:eastAsia="ru-RU"/>
        </w:rPr>
        <w:t> </w:t>
      </w:r>
      <w:r w:rsidRPr="00434919">
        <w:rPr>
          <w:rFonts w:eastAsia="Times New Roman" w:cs="Times New Roman"/>
          <w:sz w:val="28"/>
          <w:szCs w:val="28"/>
          <w:lang w:eastAsia="ru-RU"/>
        </w:rPr>
        <w:t>Т., Самуельсон П., Бланк І., Івахненко В., Павловська О. та інші.</w:t>
      </w:r>
    </w:p>
    <w:p w:rsidR="00434919" w:rsidRPr="00434919" w:rsidRDefault="00434919" w:rsidP="00434919">
      <w:pPr>
        <w:autoSpaceDE w:val="0"/>
        <w:autoSpaceDN w:val="0"/>
        <w:adjustRightInd w:val="0"/>
        <w:ind w:firstLine="709"/>
        <w:jc w:val="both"/>
        <w:rPr>
          <w:rFonts w:eastAsia="Times New Roman" w:cs="Times New Roman"/>
          <w:color w:val="000000"/>
          <w:sz w:val="28"/>
          <w:szCs w:val="28"/>
          <w:lang w:eastAsia="ru-RU"/>
        </w:rPr>
      </w:pPr>
      <w:r w:rsidRPr="00434919">
        <w:rPr>
          <w:rFonts w:eastAsia="Times New Roman" w:cs="Times New Roman"/>
          <w:b/>
          <w:bCs/>
          <w:sz w:val="28"/>
          <w:szCs w:val="28"/>
          <w:lang w:eastAsia="ru-RU"/>
        </w:rPr>
        <w:t xml:space="preserve">Мета дослідження </w:t>
      </w:r>
      <w:r w:rsidRPr="00434919">
        <w:rPr>
          <w:rFonts w:eastAsia="Times New Roman" w:cs="Times New Roman"/>
          <w:bCs/>
          <w:sz w:val="28"/>
          <w:szCs w:val="28"/>
          <w:lang w:eastAsia="ru-RU"/>
        </w:rPr>
        <w:t>п</w:t>
      </w:r>
      <w:r w:rsidRPr="00434919">
        <w:rPr>
          <w:rFonts w:eastAsia="Times New Roman" w:cs="Times New Roman"/>
          <w:sz w:val="28"/>
          <w:szCs w:val="28"/>
          <w:lang w:eastAsia="ru-RU"/>
        </w:rPr>
        <w:t xml:space="preserve">олягає у визначенню </w:t>
      </w:r>
      <w:r w:rsidRPr="00434919">
        <w:rPr>
          <w:rFonts w:eastAsia="Times New Roman" w:cs="Times New Roman"/>
          <w:color w:val="000000"/>
          <w:sz w:val="28"/>
          <w:szCs w:val="28"/>
          <w:lang w:eastAsia="ru-RU"/>
        </w:rPr>
        <w:t>поняття "прибуток", підходів щодо механізмів формування і використання прибутку, а також аналіз підвищення прибутковості підприємства.</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sz w:val="28"/>
          <w:szCs w:val="28"/>
          <w:lang w:eastAsia="ru-RU"/>
        </w:rPr>
        <w:t>Результати дослідження.</w:t>
      </w:r>
      <w:r w:rsidRPr="00434919">
        <w:rPr>
          <w:rFonts w:eastAsia="Times New Roman" w:cs="Times New Roman"/>
          <w:sz w:val="28"/>
          <w:szCs w:val="28"/>
          <w:lang w:eastAsia="ru-RU"/>
        </w:rPr>
        <w:t xml:space="preserve"> Найбільш проста і одночасно складна категорія ринкової економіки - прибуток. Його простота визначається тим, що він є стержнем і головною рушійною силою економіки ринкового типу, основним пробуджуючим мотивом діяльності підприємців в сучасній економіці. В той же час його складність визначається різноманітністю сутнісних сторін, які він відображує, багатогранністю облич, в яких він виступає, роллю, яку він відіграє у розвиткові ринкової економіки [2, с. 188].</w:t>
      </w:r>
    </w:p>
    <w:p w:rsidR="00434919" w:rsidRPr="00434919" w:rsidRDefault="00434919" w:rsidP="00434919">
      <w:pPr>
        <w:ind w:firstLine="709"/>
        <w:jc w:val="both"/>
        <w:rPr>
          <w:rFonts w:eastAsia="Times New Roman" w:cs="Times New Roman"/>
          <w:color w:val="000000"/>
          <w:sz w:val="28"/>
          <w:szCs w:val="28"/>
          <w:shd w:val="clear" w:color="auto" w:fill="FFFFFF"/>
          <w:lang w:eastAsia="ru-RU"/>
        </w:rPr>
      </w:pPr>
      <w:r w:rsidRPr="00434919">
        <w:rPr>
          <w:rFonts w:eastAsia="Times New Roman" w:cs="Times New Roman"/>
          <w:color w:val="000000"/>
          <w:sz w:val="28"/>
          <w:szCs w:val="28"/>
          <w:shd w:val="clear" w:color="auto" w:fill="FFFFFF"/>
          <w:lang w:eastAsia="ru-RU"/>
        </w:rPr>
        <w:t>З метою аналізу і ефективного управління формуванням прибутку розрізняють декілька видів прибутку підприємства:від звичайної діяльності, маржинальний, операційний,валовий та чистий. Відповідно до чинних в Україні положень (стандартів) бухгалтерського обліку, загальний прибуток підприємства складається з прибутку, одержаного підприємством від звичайної діяльності і від надзвичайних подій. Прибуток від звичайної діяльності становить близько 95% загальної суми отриманого підприємством прибутку.</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Процес накопичення прибутку відбувається під впливом факторів внутрішнього та зовнішнього характеру (рис. 1).</w:t>
      </w:r>
    </w:p>
    <w:p w:rsidR="00434919" w:rsidRPr="00434919" w:rsidRDefault="00995C3A" w:rsidP="00434919">
      <w:pPr>
        <w:shd w:val="clear" w:color="auto" w:fill="FFFFFF"/>
        <w:rPr>
          <w:rFonts w:eastAsia="Times New Roman" w:cs="Times New Roman"/>
          <w:color w:val="000000"/>
          <w:lang w:eastAsia="ru-RU"/>
        </w:rPr>
      </w:pPr>
      <w:r>
        <w:rPr>
          <w:rFonts w:eastAsia="Times New Roman" w:cs="Times New Roman"/>
          <w:color w:val="000000"/>
          <w:lang w:eastAsia="ru-RU"/>
        </w:rPr>
      </w:r>
      <w:r>
        <w:rPr>
          <w:rFonts w:eastAsia="Times New Roman" w:cs="Times New Roman"/>
          <w:color w:val="000000"/>
          <w:lang w:eastAsia="ru-RU"/>
        </w:rPr>
        <w:pict>
          <v:group id="_x0000_s1210" editas="canvas" style="width:481.95pt;height:301.3pt;mso-position-horizontal-relative:char;mso-position-vertical-relative:line" coordorigin="2463,4983" coordsize="7202,4503">
            <o:lock v:ext="edit" aspectratio="t"/>
            <v:shape id="_x0000_s1211" type="#_x0000_t75" style="position:absolute;left:2463;top:4983;width:7202;height:4503" o:preferrelative="f">
              <v:fill o:detectmouseclick="t"/>
              <v:path o:extrusionok="t" o:connecttype="none"/>
              <o:lock v:ext="edit" text="t"/>
            </v:shape>
            <v:line id="Line 3" o:spid="_x0000_s1212" style="position:absolute;visibility:visible" from="9143,7946" to="9458,7948" o:connectortype="straight">
              <v:stroke startarrow="block"/>
            </v:line>
            <v:shape id="Text Box 5" o:spid="_x0000_s1213" type="#_x0000_t202" style="position:absolute;left:3402;top:5073;width:5637;height:268;visibility:visible" strokeweight="1pt">
              <v:textbox style="mso-next-textbox:#Text Box 5" inset="2.5mm,0,2.5mm,0">
                <w:txbxContent>
                  <w:p w:rsidR="00A41397" w:rsidRPr="00EC381A" w:rsidRDefault="00A41397" w:rsidP="00434919">
                    <w:pPr>
                      <w:pStyle w:val="afb"/>
                      <w:rPr>
                        <w:sz w:val="24"/>
                        <w:szCs w:val="24"/>
                      </w:rPr>
                    </w:pPr>
                    <w:r w:rsidRPr="00EC381A">
                      <w:rPr>
                        <w:sz w:val="24"/>
                        <w:szCs w:val="24"/>
                        <w:lang w:val="uk-UA"/>
                      </w:rPr>
                      <w:t>Ф</w:t>
                    </w:r>
                    <w:r w:rsidRPr="00EC381A">
                      <w:rPr>
                        <w:sz w:val="24"/>
                        <w:szCs w:val="24"/>
                      </w:rPr>
                      <w:t>актори, що впливають на розподіл прибутку підприємства</w:t>
                    </w:r>
                  </w:p>
                </w:txbxContent>
              </v:textbox>
            </v:shape>
            <v:shape id="Text Box 6" o:spid="_x0000_s1214" type="#_x0000_t202" style="position:absolute;left:7186;top:5536;width:2401;height:196;visibility:visible" strokeweight="1pt">
              <v:textbox style="mso-next-textbox:#Text Box 6" inset="2.5mm,0,2.5mm,0">
                <w:txbxContent>
                  <w:p w:rsidR="00A41397" w:rsidRPr="00EC381A" w:rsidRDefault="00A41397" w:rsidP="00434919">
                    <w:pPr>
                      <w:pStyle w:val="afb"/>
                      <w:rPr>
                        <w:sz w:val="24"/>
                        <w:szCs w:val="24"/>
                      </w:rPr>
                    </w:pPr>
                    <w:r w:rsidRPr="00EC381A">
                      <w:rPr>
                        <w:sz w:val="24"/>
                        <w:szCs w:val="24"/>
                      </w:rPr>
                      <w:t>Внутрішні</w:t>
                    </w:r>
                  </w:p>
                </w:txbxContent>
              </v:textbox>
            </v:shape>
            <v:shape id="Text Box 7" o:spid="_x0000_s1215" type="#_x0000_t202" style="position:absolute;left:2463;top:5536;width:2401;height:196;visibility:visible" strokeweight="1pt">
              <v:textbox style="mso-next-textbox:#Text Box 7" inset="2.5mm,0,2.5mm,0">
                <w:txbxContent>
                  <w:p w:rsidR="00A41397" w:rsidRPr="00EC381A" w:rsidRDefault="00A41397" w:rsidP="00434919">
                    <w:pPr>
                      <w:pStyle w:val="afb"/>
                      <w:rPr>
                        <w:sz w:val="24"/>
                        <w:szCs w:val="24"/>
                      </w:rPr>
                    </w:pPr>
                    <w:r w:rsidRPr="00EC381A">
                      <w:rPr>
                        <w:sz w:val="24"/>
                        <w:szCs w:val="24"/>
                      </w:rPr>
                      <w:t>Зовнішні</w:t>
                    </w:r>
                  </w:p>
                </w:txbxContent>
              </v:textbox>
            </v:shape>
            <v:shape id="Text Box 8" o:spid="_x0000_s1216" type="#_x0000_t202" style="position:absolute;left:2881;top:5814;width:2223;height:245;visibility:visible" strokeweight="1pt">
              <v:textbox style="mso-next-textbox:#Text Box 8" inset="2.5mm,0,2.5mm,0">
                <w:txbxContent>
                  <w:p w:rsidR="00A41397" w:rsidRPr="00EC381A" w:rsidRDefault="00A41397" w:rsidP="00434919">
                    <w:pPr>
                      <w:pStyle w:val="afb"/>
                      <w:rPr>
                        <w:sz w:val="24"/>
                        <w:szCs w:val="24"/>
                      </w:rPr>
                    </w:pPr>
                    <w:r w:rsidRPr="00EC381A">
                      <w:rPr>
                        <w:sz w:val="24"/>
                        <w:szCs w:val="24"/>
                      </w:rPr>
                      <w:t>Правові обмеження</w:t>
                    </w:r>
                  </w:p>
                </w:txbxContent>
              </v:textbox>
            </v:shape>
            <v:shape id="Text Box 9" o:spid="_x0000_s1217" type="#_x0000_t202" style="position:absolute;left:2881;top:6059;width:2223;height:268;visibility:visible" strokeweight="1pt">
              <v:textbox style="mso-next-textbox:#Text Box 9" inset="2.5mm,0,2.5mm,0">
                <w:txbxContent>
                  <w:p w:rsidR="00A41397" w:rsidRPr="00EC381A" w:rsidRDefault="00A41397" w:rsidP="00434919">
                    <w:pPr>
                      <w:pStyle w:val="afb"/>
                      <w:rPr>
                        <w:sz w:val="24"/>
                        <w:szCs w:val="24"/>
                      </w:rPr>
                    </w:pPr>
                    <w:r w:rsidRPr="00EC381A">
                      <w:rPr>
                        <w:sz w:val="24"/>
                        <w:szCs w:val="24"/>
                      </w:rPr>
                      <w:t xml:space="preserve">Податкова система </w:t>
                    </w:r>
                  </w:p>
                </w:txbxContent>
              </v:textbox>
            </v:shape>
            <v:shape id="Text Box 10" o:spid="_x0000_s1218" type="#_x0000_t202" style="position:absolute;left:2881;top:6327;width:2223;height:652;visibility:visible" strokeweight="1pt">
              <v:textbox style="mso-next-textbox:#Text Box 10" inset="2.5mm,0,2.5mm,0">
                <w:txbxContent>
                  <w:p w:rsidR="00A41397" w:rsidRPr="00EC381A" w:rsidRDefault="00A41397" w:rsidP="00434919">
                    <w:pPr>
                      <w:pStyle w:val="afb"/>
                      <w:rPr>
                        <w:sz w:val="24"/>
                        <w:szCs w:val="24"/>
                      </w:rPr>
                    </w:pPr>
                    <w:r w:rsidRPr="00EC381A">
                      <w:rPr>
                        <w:sz w:val="24"/>
                        <w:szCs w:val="24"/>
                      </w:rPr>
                      <w:t>Середньоринкова норма прибутку на інвестований капітал</w:t>
                    </w:r>
                  </w:p>
                </w:txbxContent>
              </v:textbox>
            </v:shape>
            <v:shape id="Text Box 11" o:spid="_x0000_s1219" type="#_x0000_t202" style="position:absolute;left:2881;top:6979;width:2223;height:659;visibility:visible" strokeweight="1pt">
              <v:textbox style="mso-next-textbox:#Text Box 11" inset="2.5mm,0,2.5mm,0">
                <w:txbxContent>
                  <w:p w:rsidR="00A41397" w:rsidRPr="00EC381A" w:rsidRDefault="00A41397" w:rsidP="00434919">
                    <w:pPr>
                      <w:pStyle w:val="afb"/>
                      <w:rPr>
                        <w:sz w:val="24"/>
                        <w:szCs w:val="24"/>
                      </w:rPr>
                    </w:pPr>
                    <w:r w:rsidRPr="00EC381A">
                      <w:rPr>
                        <w:sz w:val="24"/>
                        <w:szCs w:val="24"/>
                      </w:rPr>
                      <w:t>Альтернативні зовнішні джерела формування фінансових ресурсі</w:t>
                    </w:r>
                    <w:proofErr w:type="gramStart"/>
                    <w:r w:rsidRPr="00EC381A">
                      <w:rPr>
                        <w:sz w:val="24"/>
                        <w:szCs w:val="24"/>
                      </w:rPr>
                      <w:t>в</w:t>
                    </w:r>
                    <w:proofErr w:type="gramEnd"/>
                    <w:r w:rsidRPr="00EC381A">
                      <w:rPr>
                        <w:sz w:val="24"/>
                        <w:szCs w:val="24"/>
                      </w:rPr>
                      <w:t xml:space="preserve"> </w:t>
                    </w:r>
                  </w:p>
                </w:txbxContent>
              </v:textbox>
            </v:shape>
            <v:shape id="Text Box 12" o:spid="_x0000_s1220" type="#_x0000_t202" style="position:absolute;left:2881;top:7638;width:2223;height:307;visibility:visible" strokeweight="1pt">
              <v:textbox style="mso-next-textbox:#Text Box 12" inset="2.5mm,0,2.5mm,0">
                <w:txbxContent>
                  <w:p w:rsidR="00A41397" w:rsidRPr="00EC381A" w:rsidRDefault="00A41397" w:rsidP="00434919">
                    <w:pPr>
                      <w:pStyle w:val="afb"/>
                      <w:rPr>
                        <w:sz w:val="24"/>
                        <w:szCs w:val="24"/>
                      </w:rPr>
                    </w:pPr>
                    <w:r w:rsidRPr="00EC381A">
                      <w:rPr>
                        <w:sz w:val="24"/>
                        <w:szCs w:val="24"/>
                      </w:rPr>
                      <w:t xml:space="preserve">Темп інфляції </w:t>
                    </w:r>
                  </w:p>
                </w:txbxContent>
              </v:textbox>
            </v:shape>
            <v:shape id="Text Box 13" o:spid="_x0000_s1221" type="#_x0000_t202" style="position:absolute;left:2881;top:7945;width:2223;height:458;visibility:visible" strokeweight="1pt">
              <v:textbox style="mso-next-textbox:#Text Box 13" inset="2.5mm,0,2.5mm,0">
                <w:txbxContent>
                  <w:p w:rsidR="00A41397" w:rsidRPr="00EC381A" w:rsidRDefault="00A41397" w:rsidP="00434919">
                    <w:pPr>
                      <w:pStyle w:val="afb"/>
                      <w:rPr>
                        <w:sz w:val="24"/>
                        <w:szCs w:val="24"/>
                      </w:rPr>
                    </w:pPr>
                    <w:r w:rsidRPr="00EC381A">
                      <w:rPr>
                        <w:sz w:val="24"/>
                        <w:szCs w:val="24"/>
                      </w:rPr>
                      <w:t xml:space="preserve">Стадія кон’юнктури </w:t>
                    </w:r>
                    <w:proofErr w:type="gramStart"/>
                    <w:r w:rsidRPr="00EC381A">
                      <w:rPr>
                        <w:sz w:val="24"/>
                        <w:szCs w:val="24"/>
                      </w:rPr>
                      <w:t>товарного</w:t>
                    </w:r>
                    <w:proofErr w:type="gramEnd"/>
                    <w:r w:rsidRPr="00EC381A">
                      <w:rPr>
                        <w:sz w:val="24"/>
                        <w:szCs w:val="24"/>
                      </w:rPr>
                      <w:t xml:space="preserve"> ринку </w:t>
                    </w:r>
                  </w:p>
                </w:txbxContent>
              </v:textbox>
            </v:shape>
            <v:shape id="Text Box 14" o:spid="_x0000_s1222" type="#_x0000_t202" style="position:absolute;left:2881;top:8403;width:2223;height:491;visibility:visible" strokeweight="1pt">
              <v:textbox style="mso-next-textbox:#Text Box 14" inset="2.5mm,0,2.5mm,0">
                <w:txbxContent>
                  <w:p w:rsidR="00A41397" w:rsidRPr="00EC381A" w:rsidRDefault="00A41397" w:rsidP="00434919">
                    <w:pPr>
                      <w:pStyle w:val="afb"/>
                      <w:rPr>
                        <w:sz w:val="24"/>
                        <w:szCs w:val="24"/>
                      </w:rPr>
                    </w:pPr>
                    <w:r w:rsidRPr="00EC381A">
                      <w:rPr>
                        <w:sz w:val="24"/>
                        <w:szCs w:val="24"/>
                      </w:rPr>
                      <w:t xml:space="preserve">Прозорість </w:t>
                    </w:r>
                    <w:proofErr w:type="gramStart"/>
                    <w:r w:rsidRPr="00EC381A">
                      <w:rPr>
                        <w:sz w:val="24"/>
                        <w:szCs w:val="24"/>
                      </w:rPr>
                      <w:t>фондового</w:t>
                    </w:r>
                    <w:proofErr w:type="gramEnd"/>
                    <w:r w:rsidRPr="00EC381A">
                      <w:rPr>
                        <w:sz w:val="24"/>
                        <w:szCs w:val="24"/>
                      </w:rPr>
                      <w:t xml:space="preserve"> ринку </w:t>
                    </w:r>
                  </w:p>
                </w:txbxContent>
              </v:textbox>
            </v:shape>
            <v:line id="Line 15" o:spid="_x0000_s1223" style="position:absolute;visibility:visible" from="2568,5732" to="2569,8660" o:connectortype="straight" strokeweight="1pt"/>
            <v:line id="Line 16" o:spid="_x0000_s1224" style="position:absolute;visibility:visible" from="2569,8658" to="2881,8660" o:connectortype="straight" strokeweight="1pt">
              <v:stroke endarrow="block"/>
            </v:line>
            <v:line id="Line 17" o:spid="_x0000_s1225" style="position:absolute;visibility:visible" from="2568,8182" to="2881,8183" o:connectortype="straight" strokeweight="1pt">
              <v:stroke endarrow="block"/>
            </v:line>
            <v:line id="Line 18" o:spid="_x0000_s1226" style="position:absolute;visibility:visible" from="2569,7789" to="2881,7790" o:connectortype="straight" strokeweight="1pt">
              <v:stroke endarrow="block"/>
            </v:line>
            <v:line id="Line 19" o:spid="_x0000_s1227" style="position:absolute;visibility:visible" from="2569,7294" to="2881,7295" o:connectortype="straight" strokeweight="1pt">
              <v:stroke endarrow="block"/>
            </v:line>
            <v:line id="Line 20" o:spid="_x0000_s1228" style="position:absolute;visibility:visible" from="2568,6635" to="2881,6636" o:connectortype="straight" strokeweight="1pt">
              <v:stroke endarrow="block"/>
            </v:line>
            <v:line id="Line 21" o:spid="_x0000_s1229" style="position:absolute;visibility:visible" from="2569,6186" to="2881,6187" o:connectortype="straight" strokeweight="1pt">
              <v:stroke endarrow="block"/>
            </v:line>
            <v:line id="Line 22" o:spid="_x0000_s1230" style="position:absolute;visibility:visible" from="2568,5927" to="2881,5927" o:connectortype="straight" strokeweight="1pt">
              <v:stroke endarrow="block"/>
            </v:line>
            <v:line id="Line 23" o:spid="_x0000_s1231" style="position:absolute;visibility:visible" from="3715,5341" to="3715,5536" o:connectortype="straight" strokeweight="1pt">
              <v:stroke endarrow="block"/>
            </v:line>
            <v:line id="Line 24" o:spid="_x0000_s1232" style="position:absolute;visibility:visible" from="8413,5341" to="8413,5536" o:connectortype="straight" strokeweight="1pt">
              <v:stroke endarrow="block"/>
            </v:line>
            <v:shape id="Text Box 25" o:spid="_x0000_s1233" type="#_x0000_t202" style="position:absolute;left:5261;top:5814;width:3882;height:245;visibility:visible" strokeweight="1pt">
              <v:textbox style="mso-next-textbox:#Text Box 25" inset="2.5mm,0,2.5mm,0">
                <w:txbxContent>
                  <w:p w:rsidR="00A41397" w:rsidRPr="00EC381A" w:rsidRDefault="00A41397" w:rsidP="00434919">
                    <w:pPr>
                      <w:pStyle w:val="afb"/>
                      <w:spacing w:line="216" w:lineRule="auto"/>
                      <w:rPr>
                        <w:sz w:val="24"/>
                        <w:szCs w:val="24"/>
                      </w:rPr>
                    </w:pPr>
                    <w:r w:rsidRPr="00EC381A">
                      <w:rPr>
                        <w:sz w:val="24"/>
                        <w:szCs w:val="24"/>
                      </w:rPr>
                      <w:t xml:space="preserve">Менталітет власників </w:t>
                    </w:r>
                    <w:proofErr w:type="gramStart"/>
                    <w:r w:rsidRPr="00EC381A">
                      <w:rPr>
                        <w:sz w:val="24"/>
                        <w:szCs w:val="24"/>
                      </w:rPr>
                      <w:t>п</w:t>
                    </w:r>
                    <w:proofErr w:type="gramEnd"/>
                    <w:r w:rsidRPr="00EC381A">
                      <w:rPr>
                        <w:sz w:val="24"/>
                        <w:szCs w:val="24"/>
                      </w:rPr>
                      <w:t>ідприємства</w:t>
                    </w:r>
                  </w:p>
                </w:txbxContent>
              </v:textbox>
            </v:shape>
            <v:line id="Line 26" o:spid="_x0000_s1234" style="position:absolute;visibility:visible" from="9143,5927" to="9457,5927" o:connectortype="straight" strokeweight="1pt">
              <v:stroke startarrow="block"/>
            </v:line>
            <v:line id="Line 27" o:spid="_x0000_s1235" style="position:absolute;visibility:visible" from="9457,5732" to="9458,9251" o:connectortype="straight" strokeweight="1pt"/>
            <v:shape id="Text Box 28" o:spid="_x0000_s1236" type="#_x0000_t202" style="position:absolute;left:5261;top:6059;width:3882;height:258;visibility:visible" strokeweight="1pt">
              <v:textbox style="mso-next-textbox:#Text Box 28" inset="2.5mm,0,2.5mm,0">
                <w:txbxContent>
                  <w:p w:rsidR="00A41397" w:rsidRPr="00EC381A" w:rsidRDefault="00A41397" w:rsidP="00434919">
                    <w:pPr>
                      <w:pStyle w:val="afb"/>
                      <w:spacing w:line="216" w:lineRule="auto"/>
                      <w:rPr>
                        <w:sz w:val="24"/>
                        <w:szCs w:val="24"/>
                      </w:rPr>
                    </w:pPr>
                    <w:proofErr w:type="gramStart"/>
                    <w:r w:rsidRPr="00EC381A">
                      <w:rPr>
                        <w:sz w:val="24"/>
                        <w:szCs w:val="24"/>
                      </w:rPr>
                      <w:t>Р</w:t>
                    </w:r>
                    <w:proofErr w:type="gramEnd"/>
                    <w:r w:rsidRPr="00EC381A">
                      <w:rPr>
                        <w:sz w:val="24"/>
                        <w:szCs w:val="24"/>
                      </w:rPr>
                      <w:t xml:space="preserve">івень рентабельності діяльності </w:t>
                    </w:r>
                  </w:p>
                </w:txbxContent>
              </v:textbox>
            </v:shape>
            <v:shape id="Text Box 29" o:spid="_x0000_s1237" type="#_x0000_t202" style="position:absolute;left:5261;top:6317;width:3882;height:389;visibility:visible" strokeweight="1pt">
              <v:textbox style="mso-next-textbox:#Text Box 29" inset="2.5mm,0,2.5mm,0">
                <w:txbxContent>
                  <w:p w:rsidR="00A41397" w:rsidRPr="00EC381A" w:rsidRDefault="00A41397" w:rsidP="00434919">
                    <w:pPr>
                      <w:pStyle w:val="afb"/>
                      <w:spacing w:line="216" w:lineRule="auto"/>
                      <w:rPr>
                        <w:sz w:val="24"/>
                        <w:szCs w:val="24"/>
                      </w:rPr>
                    </w:pPr>
                    <w:r w:rsidRPr="00EC381A">
                      <w:rPr>
                        <w:sz w:val="24"/>
                        <w:szCs w:val="24"/>
                      </w:rPr>
                      <w:t>Інвестиційні можливості реалізації високоприбуткових проекті</w:t>
                    </w:r>
                    <w:proofErr w:type="gramStart"/>
                    <w:r w:rsidRPr="00EC381A">
                      <w:rPr>
                        <w:sz w:val="24"/>
                        <w:szCs w:val="24"/>
                      </w:rPr>
                      <w:t>в</w:t>
                    </w:r>
                    <w:proofErr w:type="gramEnd"/>
                  </w:p>
                </w:txbxContent>
              </v:textbox>
            </v:shape>
            <v:shape id="Text Box 30" o:spid="_x0000_s1238" type="#_x0000_t202" style="position:absolute;left:5261;top:6706;width:3882;height:410;visibility:visible" strokeweight="1pt">
              <v:textbox style="mso-next-textbox:#Text Box 30" inset="2.5mm,0,2.5mm,0">
                <w:txbxContent>
                  <w:p w:rsidR="00A41397" w:rsidRPr="00EC381A" w:rsidRDefault="00A41397" w:rsidP="00434919">
                    <w:pPr>
                      <w:pStyle w:val="afb"/>
                      <w:spacing w:line="216" w:lineRule="auto"/>
                      <w:rPr>
                        <w:sz w:val="24"/>
                        <w:szCs w:val="24"/>
                      </w:rPr>
                    </w:pPr>
                    <w:r w:rsidRPr="00EC381A">
                      <w:rPr>
                        <w:sz w:val="24"/>
                        <w:szCs w:val="24"/>
                      </w:rPr>
                      <w:t>Необхідність прискорення закінчення початих інвестиційних програм та проекті</w:t>
                    </w:r>
                    <w:proofErr w:type="gramStart"/>
                    <w:r w:rsidRPr="00EC381A">
                      <w:rPr>
                        <w:sz w:val="24"/>
                        <w:szCs w:val="24"/>
                      </w:rPr>
                      <w:t>в</w:t>
                    </w:r>
                    <w:proofErr w:type="gramEnd"/>
                  </w:p>
                </w:txbxContent>
              </v:textbox>
            </v:shape>
            <v:shape id="Text Box 31" o:spid="_x0000_s1239" type="#_x0000_t202" style="position:absolute;left:5261;top:7116;width:3882;height:436;visibility:visible" strokeweight="1pt">
              <v:textbox style="mso-next-textbox:#Text Box 31" inset="2.5mm,0,2.5mm,0">
                <w:txbxContent>
                  <w:p w:rsidR="00A41397" w:rsidRPr="00EC381A" w:rsidRDefault="00A41397" w:rsidP="00434919">
                    <w:pPr>
                      <w:pStyle w:val="afb"/>
                      <w:spacing w:line="216" w:lineRule="auto"/>
                      <w:rPr>
                        <w:sz w:val="24"/>
                        <w:szCs w:val="24"/>
                      </w:rPr>
                    </w:pPr>
                    <w:r w:rsidRPr="00EC381A">
                      <w:rPr>
                        <w:sz w:val="24"/>
                        <w:szCs w:val="24"/>
                      </w:rPr>
                      <w:t>Альтернативні внутрішні джерела формування фінансових ресурсі</w:t>
                    </w:r>
                    <w:proofErr w:type="gramStart"/>
                    <w:r w:rsidRPr="00EC381A">
                      <w:rPr>
                        <w:sz w:val="24"/>
                        <w:szCs w:val="24"/>
                      </w:rPr>
                      <w:t>в</w:t>
                    </w:r>
                    <w:proofErr w:type="gramEnd"/>
                    <w:r w:rsidRPr="00EC381A">
                      <w:rPr>
                        <w:sz w:val="24"/>
                        <w:szCs w:val="24"/>
                      </w:rPr>
                      <w:t xml:space="preserve"> </w:t>
                    </w:r>
                  </w:p>
                </w:txbxContent>
              </v:textbox>
            </v:shape>
            <v:shape id="Text Box 32" o:spid="_x0000_s1240" type="#_x0000_t202" style="position:absolute;left:5261;top:7548;width:3882;height:241;visibility:visible" strokeweight="1pt">
              <v:textbox style="mso-next-textbox:#Text Box 32" inset="2.5mm,0,2.5mm,0">
                <w:txbxContent>
                  <w:p w:rsidR="00A41397" w:rsidRPr="00EC381A" w:rsidRDefault="00A41397" w:rsidP="00434919">
                    <w:pPr>
                      <w:pStyle w:val="afb"/>
                      <w:spacing w:line="216" w:lineRule="auto"/>
                      <w:rPr>
                        <w:sz w:val="24"/>
                        <w:szCs w:val="24"/>
                      </w:rPr>
                    </w:pPr>
                    <w:r w:rsidRPr="00EC381A">
                      <w:rPr>
                        <w:sz w:val="24"/>
                        <w:szCs w:val="24"/>
                      </w:rPr>
                      <w:t xml:space="preserve">Стадія життєвого циклу </w:t>
                    </w:r>
                    <w:proofErr w:type="gramStart"/>
                    <w:r w:rsidRPr="00EC381A">
                      <w:rPr>
                        <w:sz w:val="24"/>
                        <w:szCs w:val="24"/>
                      </w:rPr>
                      <w:t>п</w:t>
                    </w:r>
                    <w:proofErr w:type="gramEnd"/>
                    <w:r w:rsidRPr="00EC381A">
                      <w:rPr>
                        <w:sz w:val="24"/>
                        <w:szCs w:val="24"/>
                      </w:rPr>
                      <w:t xml:space="preserve">ідприємства </w:t>
                    </w:r>
                  </w:p>
                </w:txbxContent>
              </v:textbox>
            </v:shape>
            <v:shape id="Text Box 33" o:spid="_x0000_s1241" type="#_x0000_t202" style="position:absolute;left:5261;top:7787;width:3882;height:395;visibility:visible" strokeweight="1pt">
              <v:textbox style="mso-next-textbox:#Text Box 33" inset="2.5mm,0,2.5mm,0">
                <w:txbxContent>
                  <w:p w:rsidR="00A41397" w:rsidRPr="00EC381A" w:rsidRDefault="00A41397" w:rsidP="00434919">
                    <w:pPr>
                      <w:pStyle w:val="afb"/>
                      <w:spacing w:line="216" w:lineRule="auto"/>
                      <w:rPr>
                        <w:sz w:val="24"/>
                        <w:szCs w:val="24"/>
                      </w:rPr>
                    </w:pPr>
                    <w:proofErr w:type="gramStart"/>
                    <w:r w:rsidRPr="00EC381A">
                      <w:rPr>
                        <w:sz w:val="24"/>
                        <w:szCs w:val="24"/>
                      </w:rPr>
                      <w:t>Р</w:t>
                    </w:r>
                    <w:proofErr w:type="gramEnd"/>
                    <w:r w:rsidRPr="00EC381A">
                      <w:rPr>
                        <w:sz w:val="24"/>
                        <w:szCs w:val="24"/>
                      </w:rPr>
                      <w:t xml:space="preserve">івень ризиків здійснюваних операцій та видів діяльності </w:t>
                    </w:r>
                  </w:p>
                </w:txbxContent>
              </v:textbox>
            </v:shape>
            <v:shape id="Text Box 34" o:spid="_x0000_s1242" type="#_x0000_t202" style="position:absolute;left:5261;top:8183;width:3882;height:257;visibility:visible" strokeweight="1pt">
              <v:textbox style="mso-next-textbox:#Text Box 34" inset="2.5mm,0,2.5mm,0">
                <w:txbxContent>
                  <w:p w:rsidR="00A41397" w:rsidRPr="00EC381A" w:rsidRDefault="00A41397" w:rsidP="00434919">
                    <w:pPr>
                      <w:pStyle w:val="afb"/>
                      <w:spacing w:line="216" w:lineRule="auto"/>
                      <w:rPr>
                        <w:sz w:val="24"/>
                        <w:szCs w:val="24"/>
                      </w:rPr>
                    </w:pPr>
                    <w:proofErr w:type="gramStart"/>
                    <w:r w:rsidRPr="00EC381A">
                      <w:rPr>
                        <w:sz w:val="24"/>
                        <w:szCs w:val="24"/>
                      </w:rPr>
                      <w:t>Р</w:t>
                    </w:r>
                    <w:proofErr w:type="gramEnd"/>
                    <w:r w:rsidRPr="00EC381A">
                      <w:rPr>
                        <w:sz w:val="24"/>
                        <w:szCs w:val="24"/>
                      </w:rPr>
                      <w:t xml:space="preserve">івень коефіцієнта фінансового лівериджа </w:t>
                    </w:r>
                  </w:p>
                </w:txbxContent>
              </v:textbox>
            </v:shape>
            <v:shape id="Text Box 35" o:spid="_x0000_s1243" type="#_x0000_t202" style="position:absolute;left:5261;top:8440;width:3882;height:196;visibility:visible" strokeweight="1pt">
              <v:textbox style="mso-next-textbox:#Text Box 35" inset="2.5mm,0,2.5mm,0">
                <w:txbxContent>
                  <w:p w:rsidR="00A41397" w:rsidRPr="00EC381A" w:rsidRDefault="00A41397" w:rsidP="00434919">
                    <w:pPr>
                      <w:pStyle w:val="afb"/>
                      <w:spacing w:line="216" w:lineRule="auto"/>
                      <w:rPr>
                        <w:sz w:val="24"/>
                        <w:szCs w:val="24"/>
                      </w:rPr>
                    </w:pPr>
                    <w:proofErr w:type="gramStart"/>
                    <w:r w:rsidRPr="00EC381A">
                      <w:rPr>
                        <w:sz w:val="24"/>
                        <w:szCs w:val="24"/>
                      </w:rPr>
                      <w:t>Р</w:t>
                    </w:r>
                    <w:proofErr w:type="gramEnd"/>
                    <w:r w:rsidRPr="00EC381A">
                      <w:rPr>
                        <w:sz w:val="24"/>
                        <w:szCs w:val="24"/>
                      </w:rPr>
                      <w:t xml:space="preserve">івень концентрації управління </w:t>
                    </w:r>
                  </w:p>
                </w:txbxContent>
              </v:textbox>
            </v:shape>
            <v:shape id="Text Box 36" o:spid="_x0000_s1244" type="#_x0000_t202" style="position:absolute;left:5261;top:8636;width:3882;height:390;visibility:visible" strokeweight="1pt">
              <v:textbox style="mso-next-textbox:#Text Box 36" inset="2.5mm,0,2.5mm,0">
                <w:txbxContent>
                  <w:p w:rsidR="00A41397" w:rsidRPr="00EC381A" w:rsidRDefault="00A41397" w:rsidP="00434919">
                    <w:pPr>
                      <w:pStyle w:val="afb"/>
                      <w:spacing w:line="216" w:lineRule="auto"/>
                      <w:rPr>
                        <w:sz w:val="24"/>
                        <w:szCs w:val="24"/>
                      </w:rPr>
                    </w:pPr>
                    <w:r w:rsidRPr="00EC381A">
                      <w:rPr>
                        <w:sz w:val="24"/>
                        <w:szCs w:val="24"/>
                      </w:rPr>
                      <w:t xml:space="preserve">Чисельність персонала та діючі програми його участі в прибутку </w:t>
                    </w:r>
                  </w:p>
                </w:txbxContent>
              </v:textbox>
            </v:shape>
            <v:shape id="Text Box 37" o:spid="_x0000_s1245" type="#_x0000_t202" style="position:absolute;left:5261;top:9026;width:3882;height:392;visibility:visible" strokeweight="1pt">
              <v:textbox style="mso-next-textbox:#Text Box 37" inset="2.5mm,0,2.5mm,0">
                <w:txbxContent>
                  <w:p w:rsidR="00A41397" w:rsidRPr="00EC381A" w:rsidRDefault="00A41397" w:rsidP="00434919">
                    <w:pPr>
                      <w:pStyle w:val="afb"/>
                      <w:spacing w:line="216" w:lineRule="auto"/>
                      <w:rPr>
                        <w:sz w:val="24"/>
                        <w:szCs w:val="24"/>
                      </w:rPr>
                    </w:pPr>
                    <w:proofErr w:type="gramStart"/>
                    <w:r w:rsidRPr="00EC381A">
                      <w:rPr>
                        <w:sz w:val="24"/>
                        <w:szCs w:val="24"/>
                      </w:rPr>
                      <w:t>Р</w:t>
                    </w:r>
                    <w:proofErr w:type="gramEnd"/>
                    <w:r w:rsidRPr="00EC381A">
                      <w:rPr>
                        <w:sz w:val="24"/>
                        <w:szCs w:val="24"/>
                      </w:rPr>
                      <w:t xml:space="preserve">івень поточної платоспроможності підприємства </w:t>
                    </w:r>
                  </w:p>
                </w:txbxContent>
              </v:textbox>
            </v:shape>
            <v:line id="Line 38" o:spid="_x0000_s1246" style="position:absolute;visibility:visible" from="9143,6186" to="9457,6187" o:connectortype="straight" strokeweight="1pt">
              <v:stroke startarrow="block"/>
            </v:line>
            <v:line id="Line 39" o:spid="_x0000_s1247" style="position:absolute;visibility:visible" from="9143,6512" to="9457,6512" o:connectortype="straight" strokeweight="1pt">
              <v:stroke startarrow="block"/>
            </v:line>
            <v:line id="Line 40" o:spid="_x0000_s1248" style="position:absolute;visibility:visible" from="9143,6903" to="9457,6903" o:connectortype="straight" strokeweight="1pt">
              <v:stroke startarrow="block"/>
            </v:line>
            <v:line id="Line 41" o:spid="_x0000_s1249" style="position:absolute;visibility:visible" from="9143,7294" to="9457,7294" o:connectortype="straight" strokeweight="1pt">
              <v:stroke startarrow="block"/>
            </v:line>
            <v:line id="Line 42" o:spid="_x0000_s1250" style="position:absolute;visibility:visible" from="9143,7638" to="9457,7639" o:connectortype="straight" strokeweight="1pt">
              <v:stroke startarrow="block"/>
            </v:line>
            <v:line id="Line 43" o:spid="_x0000_s1251" style="position:absolute;visibility:visible" from="9161,8524" to="9475,8525" o:connectortype="straight" strokeweight="1pt">
              <v:stroke startarrow="block"/>
            </v:line>
            <v:line id="Line 44" o:spid="_x0000_s1252" style="position:absolute;visibility:visible" from="9143,8312" to="9457,8313" o:connectortype="straight" strokeweight="1pt">
              <v:stroke startarrow="block"/>
            </v:line>
            <v:line id="Line 45" o:spid="_x0000_s1253" style="position:absolute;visibility:visible" from="9143,8825" to="9457,8826" o:connectortype="straight" strokeweight="1pt">
              <v:stroke startarrow="block"/>
            </v:line>
            <v:line id="Line 46" o:spid="_x0000_s1254" style="position:absolute;visibility:visible" from="9143,9251" to="9457,9252" o:connectortype="straight" strokeweight="1pt">
              <v:stroke startarrow="block"/>
            </v:line>
            <w10:wrap type="none"/>
            <w10:anchorlock/>
          </v:group>
        </w:pic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Система основних факторів, які впливають на розподіл прибутку</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Для того щоб рівень прибутковості був кращим, на підприємстві повинні проводитися заходи у наступному порядку:</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організаційні (удосконалення виробничої структури, удосконалення організаційної структури управління, реструктуризація виробництва);</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технічні (оновлення техніко-технологічної бази, переозброєння виробництва, вдосконалення виробів, що виробляється);</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економічні важелі та стимули (покращення тарифної системи, форми і системи оплати праці, прискорення обігу оборотних коштів тощо). Якщо почати проводити зміни не в такому порядку, то позитивні зрушення у ефективності діяльності будуть непомітними, або відсутніми взагалі.</w:t>
      </w:r>
    </w:p>
    <w:p w:rsidR="00434919" w:rsidRPr="00434919" w:rsidRDefault="00434919" w:rsidP="00434919">
      <w:pPr>
        <w:tabs>
          <w:tab w:val="left" w:pos="1134"/>
        </w:tabs>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Якщо ж говорити про чинники, від яких залежить рівень економічної ефективності підприємств, то вони класифікуються за такими ознаками: </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джерелами підвищення (зростання продуктивності праці, зниження фондомісткості і матеріаломісткості продукції, поліпшення використання матеріальних ресурсів);</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напрямами вдосконалення виробництва (науково-технічний прогрес, впровадження прогресивної технології, модернізація застарілого обладнання, механізація і автоматизація виробництва, запровадження прогресивних методів і форм організації виробництва і праці ); </w:t>
      </w:r>
    </w:p>
    <w:p w:rsidR="00434919" w:rsidRPr="00434919" w:rsidRDefault="00434919" w:rsidP="006B28E8">
      <w:pPr>
        <w:numPr>
          <w:ilvl w:val="0"/>
          <w:numId w:val="95"/>
        </w:numPr>
        <w:tabs>
          <w:tab w:val="left" w:pos="1134"/>
        </w:tabs>
        <w:ind w:left="0"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місцем реалізації ( внутрішні - впроваджен</w:t>
      </w:r>
      <w:r w:rsidRPr="00434919">
        <w:rPr>
          <w:rFonts w:eastAsia="Times New Roman" w:cs="Times New Roman"/>
          <w:color w:val="000000"/>
          <w:sz w:val="28"/>
          <w:szCs w:val="28"/>
          <w:lang w:eastAsia="ru-RU"/>
        </w:rPr>
        <w:softHyphen/>
        <w:t>ня нових технологій, модернізація обладнання і зовнішні).</w:t>
      </w:r>
    </w:p>
    <w:p w:rsidR="00434919" w:rsidRPr="00434919" w:rsidRDefault="00434919" w:rsidP="00434919">
      <w:pPr>
        <w:shd w:val="clear" w:color="auto" w:fill="FFFFFF"/>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Основними джерелами резервів збільшення суми прибутку є збільшення обсягу реалізації продукції, зниження її собівартості, підвищення якості товарної продукції, реалізації її на більш вигідних ринках збуту (рис. 2).</w:t>
      </w:r>
    </w:p>
    <w:p w:rsidR="00434919" w:rsidRPr="00434919" w:rsidRDefault="00434919" w:rsidP="00434919">
      <w:pPr>
        <w:shd w:val="clear" w:color="auto" w:fill="FFFFFF"/>
        <w:autoSpaceDE w:val="0"/>
        <w:autoSpaceDN w:val="0"/>
        <w:adjustRightInd w:val="0"/>
        <w:ind w:firstLine="709"/>
        <w:jc w:val="both"/>
        <w:rPr>
          <w:rFonts w:eastAsia="Times New Roman" w:cs="Times New Roman"/>
          <w:sz w:val="16"/>
          <w:szCs w:val="16"/>
          <w:lang w:eastAsia="ru-RU"/>
        </w:rPr>
      </w:pPr>
    </w:p>
    <w:p w:rsidR="00434919" w:rsidRPr="00434919" w:rsidRDefault="00995C3A" w:rsidP="00434919">
      <w:pPr>
        <w:shd w:val="clear" w:color="auto" w:fill="FFFFFF"/>
        <w:autoSpaceDE w:val="0"/>
        <w:autoSpaceDN w:val="0"/>
        <w:adjustRightInd w:val="0"/>
        <w:jc w:val="center"/>
        <w:rPr>
          <w:rFonts w:eastAsia="Times New Roman" w:cs="Times New Roman"/>
          <w:lang w:eastAsia="ru-RU"/>
        </w:rPr>
      </w:pPr>
      <w:r>
        <w:rPr>
          <w:rFonts w:eastAsia="Times New Roman" w:cs="Times New Roman"/>
          <w:lang w:eastAsia="ru-RU"/>
        </w:rPr>
      </w:r>
      <w:r>
        <w:rPr>
          <w:rFonts w:eastAsia="Times New Roman" w:cs="Times New Roman"/>
          <w:lang w:eastAsia="ru-RU"/>
        </w:rPr>
        <w:pict>
          <v:group id="_x0000_s1193" editas="orgchart" style="width:447pt;height:117.85pt;mso-position-horizontal-relative:char;mso-position-vertical-relative:line" coordorigin="10214,-4017" coordsize="9540,3960">
            <o:lock v:ext="edit" aspectratio="t"/>
            <o:diagram v:ext="edit" dgmstyle="0" dgmscalex="61414" dgmscaley="39007" dgmfontsize="7" constrainbounds="0,0,0,0"/>
            <v:shape id="_x0000_s1194" type="#_x0000_t75" style="position:absolute;left:10214;top:-4017;width:9540;height:3960" o:preferrelative="f">
              <v:fill o:detectmouseclick="t"/>
              <v:path o:extrusionok="t" o:connecttype="none"/>
              <o:lock v:ext="edit" text="t"/>
            </v:shape>
            <v:roundrect id="_s1028" o:spid="_x0000_s1195" style="position:absolute;left:13265;top:-4017;width:3486;height:1038;v-text-anchor:middle" arcsize="0" o:dgmlayout="0" o:dgmnodekind="1" filled="f" fillcolor="#bbe0e3">
              <v:textbox style="mso-next-textbox:#_s1028" inset="0,0,0,0">
                <w:txbxContent>
                  <w:p w:rsidR="00A41397" w:rsidRPr="00A373A0" w:rsidRDefault="00A41397" w:rsidP="00434919">
                    <w:pPr>
                      <w:jc w:val="center"/>
                    </w:pPr>
                    <w:r w:rsidRPr="00A373A0">
                      <w:t>Резерви збільшення прибутку</w:t>
                    </w:r>
                  </w:p>
                </w:txbxContent>
              </v:textbox>
            </v:roundrect>
            <v:roundrect id="_s1028" o:spid="_x0000_s1196" style="position:absolute;left:10385;top:-2979;width:2736;height:993;v-text-anchor:middle" arcsize="0" o:dgmlayout="0" o:dgmnodekind="1" filled="f" fillcolor="#bbe0e3">
              <v:textbox inset="0,0,0,0">
                <w:txbxContent>
                  <w:p w:rsidR="00A41397" w:rsidRPr="00A373A0" w:rsidRDefault="00A41397" w:rsidP="00434919">
                    <w:pPr>
                      <w:jc w:val="center"/>
                    </w:pPr>
                    <w:r w:rsidRPr="00A373A0">
                      <w:t>Збільшення об</w:t>
                    </w:r>
                    <w:r w:rsidRPr="00A373A0">
                      <w:rPr>
                        <w:lang w:val="en-US"/>
                      </w:rPr>
                      <w:t>'</w:t>
                    </w:r>
                    <w:r w:rsidRPr="00A373A0">
                      <w:t>єму реалізації продукції</w:t>
                    </w:r>
                  </w:p>
                </w:txbxContent>
              </v:textbox>
            </v:roundrect>
            <v:roundrect id="_s1028" o:spid="_x0000_s1197" style="position:absolute;left:10385;top:-1567;width:2736;height:1033;v-text-anchor:middle" arcsize="0" o:dgmlayout="0" o:dgmnodekind="1" filled="f" fillcolor="#bbe0e3">
              <v:textbox inset="0,0,0,0">
                <w:txbxContent>
                  <w:p w:rsidR="00A41397" w:rsidRPr="00A373A0" w:rsidRDefault="00A41397" w:rsidP="00434919">
                    <w:pPr>
                      <w:jc w:val="center"/>
                    </w:pPr>
                    <w:r w:rsidRPr="00A373A0">
                      <w:t>Підвищення якості товарної продукції</w:t>
                    </w:r>
                  </w:p>
                </w:txbxContent>
              </v:textbox>
            </v:roundrect>
            <v:roundrect id="_s1028" o:spid="_x0000_s1198" style="position:absolute;left:13713;top:-2757;width:2657;height:550;v-text-anchor:middle" arcsize="0" o:dgmlayout="0" o:dgmnodekind="1" filled="f" fillcolor="#bbe0e3">
              <v:textbox inset="0,0,0,0">
                <w:txbxContent>
                  <w:p w:rsidR="00A41397" w:rsidRPr="00A373A0" w:rsidRDefault="00A41397" w:rsidP="00434919">
                    <w:pPr>
                      <w:jc w:val="center"/>
                    </w:pPr>
                    <w:r w:rsidRPr="00A373A0">
                      <w:t>Підвищення ціни</w:t>
                    </w:r>
                  </w:p>
                </w:txbxContent>
              </v:textbox>
            </v:roundrect>
            <v:roundrect id="_s1028" o:spid="_x0000_s1199" style="position:absolute;left:16883;top:-2979;width:2679;height:993;v-text-anchor:middle" arcsize="0" o:dgmlayout="0" o:dgmnodekind="1" filled="f" fillcolor="#bbe0e3">
              <v:textbox inset="0,0,0,0">
                <w:txbxContent>
                  <w:p w:rsidR="00A41397" w:rsidRPr="00A373A0" w:rsidRDefault="00A41397" w:rsidP="00434919">
                    <w:pPr>
                      <w:jc w:val="center"/>
                    </w:pPr>
                    <w:r w:rsidRPr="00A373A0">
                      <w:t>Зниження собівартості товарної продукції</w:t>
                    </w:r>
                  </w:p>
                </w:txbxContent>
              </v:textbox>
            </v:roundrect>
            <v:roundrect id="_s1028" o:spid="_x0000_s1200" style="position:absolute;left:13634;top:-1359;width:2736;height:1052;v-text-anchor:middle" arcsize="0" o:dgmlayout="0" o:dgmnodekind="1" filled="f" fillcolor="#bbe0e3">
              <v:textbox inset="0,0,0,0">
                <w:txbxContent>
                  <w:p w:rsidR="00A41397" w:rsidRPr="00A373A0" w:rsidRDefault="00A41397" w:rsidP="00434919">
                    <w:pPr>
                      <w:jc w:val="center"/>
                    </w:pPr>
                    <w:r w:rsidRPr="00A373A0">
                      <w:t>Шляхи більш вигідних ринків збуту</w:t>
                    </w:r>
                  </w:p>
                </w:txbxContent>
              </v:textbox>
            </v:roundrect>
            <v:roundrect id="_s1028" o:spid="_x0000_s1201" style="position:absolute;left:17001;top:-1567;width:2561;height:1033;v-text-anchor:middle" arcsize="0" o:dgmlayout="0" o:dgmnodekind="1" filled="f" fillcolor="#bbe0e3">
              <v:textbox inset="0,0,0,0">
                <w:txbxContent>
                  <w:p w:rsidR="00A41397" w:rsidRPr="00A373A0" w:rsidRDefault="00A41397" w:rsidP="00434919">
                    <w:pPr>
                      <w:jc w:val="center"/>
                    </w:pPr>
                    <w:r w:rsidRPr="00A373A0">
                      <w:t>Реалізації в більш оптимальні строки</w:t>
                    </w:r>
                  </w:p>
                </w:txbxContent>
              </v:textbox>
            </v:roundrect>
            <v:line id="_x0000_s1202" style="position:absolute" from="15003,-2207" to="15004,-1359"/>
            <v:line id="_x0000_s1203" style="position:absolute" from="11754,-1748" to="18310,-1747"/>
            <v:line id="_x0000_s1204" style="position:absolute" from="11752,-1747" to="11753,-1568"/>
            <v:line id="_x0000_s1205" style="position:absolute" from="18310,-1747" to="18311,-1568"/>
            <v:line id="_x0000_s1206" style="position:absolute" from="16751,-3657" to="18194,-3656"/>
            <v:line id="_x0000_s1207" style="position:absolute" from="18194,-3657" to="18195,-2979"/>
            <v:line id="_x0000_s1208" style="position:absolute;flip:x" from="11753,-3657" to="13265,-3656"/>
            <v:line id="_x0000_s1209" style="position:absolute;flip:x" from="11752,-3657" to="11753,-2979"/>
            <w10:wrap type="none"/>
            <w10:anchorlock/>
          </v:group>
        </w:pict>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2. Резерви збільшення прибутку</w:t>
      </w:r>
    </w:p>
    <w:p w:rsidR="00434919" w:rsidRPr="00434919" w:rsidRDefault="00434919" w:rsidP="00434919">
      <w:pPr>
        <w:shd w:val="clear" w:color="auto" w:fill="FFFFFF"/>
        <w:ind w:firstLine="709"/>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Для ефективного функціонування суб’єктів господарювання в умовах ринкових відносин найбільше значення має виявлення резервів збільшення об’єму продукції, зниження собівартості і ріст прибутку.</w:t>
      </w:r>
    </w:p>
    <w:p w:rsidR="00434919" w:rsidRPr="00434919" w:rsidRDefault="00434919" w:rsidP="00434919">
      <w:pPr>
        <w:autoSpaceDE w:val="0"/>
        <w:autoSpaceDN w:val="0"/>
        <w:adjustRightInd w:val="0"/>
        <w:ind w:firstLine="709"/>
        <w:jc w:val="both"/>
        <w:rPr>
          <w:rFonts w:eastAsia="Times New Roman" w:cs="Times New Roman"/>
          <w:sz w:val="28"/>
          <w:szCs w:val="28"/>
          <w:lang w:eastAsia="ru-RU"/>
        </w:rPr>
      </w:pPr>
      <w:r w:rsidRPr="00434919">
        <w:rPr>
          <w:rFonts w:eastAsia="Times New Roman" w:cs="Times New Roman"/>
          <w:b/>
          <w:bCs/>
          <w:color w:val="000000"/>
          <w:sz w:val="28"/>
          <w:szCs w:val="28"/>
          <w:lang w:eastAsia="ru-RU"/>
        </w:rPr>
        <w:t xml:space="preserve">Висновок. </w:t>
      </w:r>
      <w:r w:rsidRPr="00434919">
        <w:rPr>
          <w:rFonts w:eastAsia="Times New Roman" w:cs="Times New Roman"/>
          <w:sz w:val="28"/>
          <w:szCs w:val="28"/>
          <w:lang w:eastAsia="ru-RU"/>
        </w:rPr>
        <w:t>З метою підвищення результативності діяльності підприємства та його стратегічного розвитку у перспективі, виникає потреба у розробці стратегії управління підприємством спрямованої на вдосконалення механізму формування та використання прибутку. Для максимізації прибутку підприємства необхідно, насамперед, виконати комплекс завдань щодо забезпечення зростання обсягів діяльності, ефективного управління витратами, підвищення ефективності використання матеріально-технічної бази, оптимізації складу та структури обігових коштів, підвищення продуктивності праці та системи управління підприємства. Розподіл прибутку підприємства необхідно здійснювати відповідно до спеціально розробленої політики, формування якої є складною економічною задачею. Ця політика повинна відображати основні вимоги загальної стратегії розвитку підприємства, забезпечувати підвищення його ринкової ціни, формувати необхідні обсяги інвестиційних ресурсів, забезпечувати матеріальні інтереси власників та працівників. При цьому у процесі формування політики розподілу прибутку необхідно враховувати дві протилежні мотивації власників підприємства – отримання високих поточних доходів або значне збільшення їх розмірів у перспективному періоді.</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Список використаних джерел</w:t>
      </w:r>
    </w:p>
    <w:p w:rsidR="00434919" w:rsidRPr="00434919" w:rsidRDefault="00434919" w:rsidP="006B28E8">
      <w:pPr>
        <w:numPr>
          <w:ilvl w:val="0"/>
          <w:numId w:val="56"/>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Азаренкова, Г. М. Фінанси підприємств: навчальний посібник для самостійного вивчення дисципліни / Г.М. Азаренкова, Т.М. Журавель, Р.М. Михайленко. –</w:t>
      </w:r>
      <w:r w:rsidRPr="00434919">
        <w:rPr>
          <w:rFonts w:eastAsia="Times New Roman" w:cs="Times New Roman"/>
          <w:color w:val="FF0000"/>
          <w:sz w:val="28"/>
          <w:szCs w:val="28"/>
          <w:lang w:eastAsia="ru-RU"/>
        </w:rPr>
        <w:t xml:space="preserve"> </w:t>
      </w:r>
      <w:r w:rsidRPr="00434919">
        <w:rPr>
          <w:rFonts w:eastAsia="Times New Roman" w:cs="Times New Roman"/>
          <w:sz w:val="28"/>
          <w:szCs w:val="28"/>
          <w:lang w:eastAsia="ru-RU"/>
        </w:rPr>
        <w:t>К. : Знання-Прес, 2006. – 287 с.</w:t>
      </w:r>
    </w:p>
    <w:p w:rsidR="00434919" w:rsidRPr="00434919" w:rsidRDefault="00434919" w:rsidP="006B28E8">
      <w:pPr>
        <w:numPr>
          <w:ilvl w:val="0"/>
          <w:numId w:val="56"/>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Альошина І.В. Розвиток та інтеграція як фактори ефективності національних фінансових систем [Текст] / І.В. Альошина // Теоретичні та прикладні питання економіки. – 2010. – № 23. – С. 239-247.</w:t>
      </w:r>
    </w:p>
    <w:p w:rsidR="00434919" w:rsidRPr="00434919" w:rsidRDefault="00434919" w:rsidP="006B28E8">
      <w:pPr>
        <w:numPr>
          <w:ilvl w:val="0"/>
          <w:numId w:val="56"/>
        </w:numPr>
        <w:tabs>
          <w:tab w:val="num" w:pos="426"/>
        </w:tabs>
        <w:ind w:left="426" w:hanging="426"/>
        <w:jc w:val="both"/>
        <w:rPr>
          <w:rFonts w:eastAsia="Times New Roman" w:cs="Times New Roman"/>
          <w:color w:val="FF0000"/>
          <w:sz w:val="28"/>
          <w:szCs w:val="28"/>
          <w:lang w:eastAsia="ru-RU"/>
        </w:rPr>
      </w:pPr>
      <w:r w:rsidRPr="00434919">
        <w:rPr>
          <w:rFonts w:eastAsia="Times New Roman" w:cs="Times New Roman"/>
          <w:sz w:val="28"/>
          <w:szCs w:val="28"/>
          <w:lang w:eastAsia="ru-RU"/>
        </w:rPr>
        <w:lastRenderedPageBreak/>
        <w:t>Дем'яненко М.Я., Фінанси підприємств./ Левченко Н.М., Шевчик В.П., Пилявець В. М., Макарець С.М., М.Я.Дем'яненко, Н.М.Левченко , В.П.Шевчик,Пилявець, С.М.Макарець– К., 2007. – 371c.</w:t>
      </w:r>
    </w:p>
    <w:p w:rsidR="00434919" w:rsidRPr="00434919" w:rsidRDefault="00434919" w:rsidP="006B28E8">
      <w:pPr>
        <w:numPr>
          <w:ilvl w:val="0"/>
          <w:numId w:val="56"/>
        </w:numPr>
        <w:tabs>
          <w:tab w:val="left" w:pos="0"/>
          <w:tab w:val="num" w:pos="426"/>
          <w:tab w:val="left" w:pos="1134"/>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 xml:space="preserve">Офіційний сайт Євростату [Електронний ресурс]. – Режим доступу: http://ec.europa.eu/eurostat. </w:t>
      </w:r>
    </w:p>
    <w:p w:rsidR="00434919" w:rsidRPr="00434919" w:rsidRDefault="00434919" w:rsidP="006B28E8">
      <w:pPr>
        <w:numPr>
          <w:ilvl w:val="0"/>
          <w:numId w:val="56"/>
        </w:numPr>
        <w:tabs>
          <w:tab w:val="left" w:pos="0"/>
          <w:tab w:val="num" w:pos="426"/>
          <w:tab w:val="left" w:pos="1134"/>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 xml:space="preserve">Офіційний сайт Світового банку [Електронний ресурс]. – Режим доступу: http://www.worldbank.org. </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57" w:name="_Toc439621211"/>
      <w:bookmarkStart w:id="258" w:name="_Toc443506533"/>
      <w:r w:rsidRPr="00434919">
        <w:rPr>
          <w:rFonts w:eastAsia="Times New Roman" w:cs="Times New Roman"/>
          <w:b/>
          <w:bCs/>
          <w:caps/>
          <w:color w:val="000000"/>
          <w:sz w:val="28"/>
          <w:szCs w:val="28"/>
          <w:lang w:eastAsia="ru-RU"/>
        </w:rPr>
        <w:t>Метод Монте-Карло як інструмент планування фінансових результатів комунальних підприємств</w:t>
      </w:r>
      <w:bookmarkEnd w:id="257"/>
      <w:bookmarkEnd w:id="258"/>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59" w:name="_Toc439621212"/>
      <w:bookmarkStart w:id="260" w:name="_Toc443506534"/>
      <w:bookmarkStart w:id="261" w:name="_Toc421826356"/>
      <w:r w:rsidRPr="00434919">
        <w:rPr>
          <w:rFonts w:eastAsia="Times New Roman" w:cs="Times New Roman"/>
          <w:i/>
          <w:iCs/>
          <w:sz w:val="28"/>
          <w:szCs w:val="28"/>
          <w:lang w:eastAsia="ru-RU"/>
        </w:rPr>
        <w:t>Ярослав Поплавський,</w:t>
      </w:r>
      <w:r w:rsidRPr="00434919">
        <w:rPr>
          <w:rFonts w:eastAsia="Times New Roman" w:cs="Times New Roman"/>
          <w:i/>
          <w:iCs/>
          <w:sz w:val="28"/>
          <w:szCs w:val="28"/>
          <w:lang w:eastAsia="ru-RU"/>
        </w:rPr>
        <w:br/>
        <w:t xml:space="preserve"> студент спец. «Фінанси і кредит»</w:t>
      </w:r>
      <w:r w:rsidRPr="00434919">
        <w:rPr>
          <w:rFonts w:eastAsia="Times New Roman" w:cs="Times New Roman"/>
          <w:sz w:val="28"/>
          <w:szCs w:val="28"/>
          <w:lang w:val="ru-RU" w:eastAsia="ru-RU"/>
        </w:rPr>
        <w:footnoteReference w:id="86"/>
      </w:r>
      <w:bookmarkEnd w:id="259"/>
      <w:bookmarkEnd w:id="260"/>
      <w:r w:rsidRPr="00434919">
        <w:rPr>
          <w:rFonts w:eastAsia="Times New Roman" w:cs="Times New Roman"/>
          <w:i/>
          <w:iCs/>
          <w:sz w:val="28"/>
          <w:szCs w:val="28"/>
          <w:lang w:eastAsia="ru-RU"/>
        </w:rPr>
        <w:t xml:space="preserve"> </w:t>
      </w:r>
      <w:bookmarkEnd w:id="261"/>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b/>
          <w:iCs/>
          <w:sz w:val="28"/>
          <w:szCs w:val="28"/>
          <w:lang w:eastAsia="ru-RU"/>
        </w:rPr>
        <w:t>Постановка проблеми.</w:t>
      </w:r>
      <w:r w:rsidRPr="00434919">
        <w:rPr>
          <w:rFonts w:eastAsia="Times New Roman" w:cs="Times New Roman"/>
          <w:sz w:val="28"/>
          <w:szCs w:val="28"/>
          <w:lang w:eastAsia="ru-RU"/>
        </w:rPr>
        <w:t xml:space="preserve"> Безперервний розвиток ринкового середовища потребує використання підприємствами сучасної системи управління фінансовими ресурсами. Зважаючи на реалії функціонування підприємств є усі підстави стверджувати про незадовільний стан управління на усіх етапах фінансового забезпечення та використання фінансових ресурсів. Зокрема, підприємства не використовують планування та прогнозування, організація процесів відбувається стихійно − без науково-методичного підходу, контроль обмежується нормативно-необхідними процедурами, а регулювання носить лише організаційний характер. Як показує практика, значно краще налагоджена система управління у великих за розміром підприємствах, а невеликі господарства через недостатність кваліфікованого персоналу обмежуюся лише основними управлінськими процедурами.</w:t>
      </w:r>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За таких умов необхідним є термінове удосконалення діючої системи фінансового управління у напрямі її оновлення сучасними методами та диференціації згідно особливостей підприємств різних організаційно-правових форм (корпоративного, партнерського та одноосібного управління). Зважаючи на глибину окреслених проблем, першочерговими заходами у напрямі поліпшення усієї системи фінансового управління має стати послідовний комплексний підхід до процедури управління, основою якої є планування та прогнозування. </w:t>
      </w:r>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b/>
          <w:iCs/>
          <w:sz w:val="28"/>
          <w:szCs w:val="28"/>
          <w:lang w:eastAsia="ru-RU"/>
        </w:rPr>
        <w:t>Основний матеріал.</w:t>
      </w:r>
      <w:r w:rsidRPr="00434919">
        <w:rPr>
          <w:rFonts w:eastAsia="Times New Roman" w:cs="Times New Roman"/>
          <w:b/>
          <w:sz w:val="28"/>
          <w:szCs w:val="28"/>
          <w:lang w:eastAsia="ru-RU"/>
        </w:rPr>
        <w:t xml:space="preserve"> </w:t>
      </w:r>
      <w:r w:rsidRPr="00434919">
        <w:rPr>
          <w:rFonts w:eastAsia="Times New Roman" w:cs="Times New Roman"/>
          <w:sz w:val="28"/>
          <w:szCs w:val="28"/>
          <w:lang w:eastAsia="ru-RU"/>
        </w:rPr>
        <w:t xml:space="preserve">Не зважаючи на розміри чи організаційно-правову форму підприємства, фінансове планування повинне охоплювати оперативний, середньостроковий та стратегічний план. Основоположним у загальному процесі планування є оперативне (короткострокове) планування, яке у сучасній науці і практиці трактують як бюджетування. На усіх етапах розвитку підприємства усі складові плани бюджетування </w:t>
      </w:r>
      <w:r w:rsidRPr="00434919">
        <w:rPr>
          <w:rFonts w:eastAsia="Times New Roman" w:cs="Times New Roman"/>
          <w:sz w:val="28"/>
          <w:szCs w:val="28"/>
          <w:lang w:eastAsia="ru-RU"/>
        </w:rPr>
        <w:lastRenderedPageBreak/>
        <w:t xml:space="preserve">націлюються на дотримання основних пріоритетів і стратегічної цілі підприємства. </w:t>
      </w:r>
    </w:p>
    <w:p w:rsidR="00434919" w:rsidRPr="00434919" w:rsidRDefault="00434919" w:rsidP="00434919">
      <w:pPr>
        <w:tabs>
          <w:tab w:val="left" w:pos="1152"/>
          <w:tab w:val="left" w:pos="9624"/>
        </w:tabs>
        <w:ind w:firstLine="851"/>
        <w:jc w:val="both"/>
        <w:rPr>
          <w:rFonts w:eastAsia="Times New Roman" w:cs="Times New Roman"/>
          <w:sz w:val="28"/>
          <w:szCs w:val="28"/>
          <w:lang w:eastAsia="ru-RU"/>
        </w:rPr>
      </w:pPr>
      <w:r w:rsidRPr="00434919">
        <w:rPr>
          <w:rFonts w:eastAsia="Times New Roman" w:cs="Times New Roman"/>
          <w:sz w:val="28"/>
          <w:szCs w:val="28"/>
          <w:lang w:eastAsia="ru-RU"/>
        </w:rPr>
        <w:t>Стратегічні цілі формуються і розробляються на рівні керівництва підприємства і спрямовані на координування роботи усього персоналу. Стратегічні фінансові плани передбачають прогноз обсягів потреби у фінансових ресурсів та пошук джерел покриття запланованих заходів. Бюджетування фінансових ресурсів повинне охоплювати усі стадії руху як грошових коштів так і інших активів підприємства, оскільки будь-яка зміна здатна вплинути на обсяги потреби у фінансових ресурсах, а також змінити результат ефективного їх використання. Таким чином, бюджетування охоплює складання кошторисів по окремих напрямах діяльності підприємства та за окремими елементами фінансових ресурсів (виробничий план, план реалізації, план руху грошових коштів, план дебіторської та кредиторської заборгованості, плановий баланс і план фінансових результатів).</w:t>
      </w:r>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Детальна розробка зазначених планів є обов`язковою для великих підприємств із складною організаційною структурою. Підприємства партнерського та одноосібного типу фінансового управління можуть обмежитись складанням фінансового плану потреби у капіталі, який комплексно включає план виробництва, витрат і надходжень грошових коштів із різних джерел фінансових ресурсів та плану фінансових результатів, щоб оцінити ефективність фінансування. </w:t>
      </w:r>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Плануючи джерела покриття потреби у фінансових ресурсах, слід зважати на раціональне поєднання окремих елементів структури цих джерел, оскільки не обґрунтоване співставлення окремих елементів джерел фінансування може призвести до погіршення фінансового стану та ділового іміджу підприємства, сприяти банкрутству. Використання внутрішніх та зовнішніх джерел фінансування має ґрунтуватися на глибокому аналізі доцільності напряму фінансування і перспектив їх окупності. </w:t>
      </w:r>
    </w:p>
    <w:p w:rsidR="00434919" w:rsidRPr="00434919" w:rsidRDefault="00434919" w:rsidP="00434919">
      <w:pPr>
        <w:tabs>
          <w:tab w:val="left" w:pos="1152"/>
          <w:tab w:val="left" w:pos="9624"/>
        </w:tabs>
        <w:ind w:firstLine="720"/>
        <w:jc w:val="both"/>
        <w:rPr>
          <w:rFonts w:eastAsia="Times New Roman" w:cs="Times New Roman"/>
          <w:sz w:val="28"/>
          <w:szCs w:val="28"/>
          <w:lang w:eastAsia="ru-RU"/>
        </w:rPr>
      </w:pPr>
      <w:r w:rsidRPr="00434919">
        <w:rPr>
          <w:rFonts w:eastAsia="Times New Roman" w:cs="Times New Roman"/>
          <w:sz w:val="28"/>
          <w:szCs w:val="28"/>
          <w:lang w:eastAsia="ru-RU"/>
        </w:rPr>
        <w:t>Оскільки діяльність підприємств є високо ризиковою і її результати залежать від цілого ряду зовнішніх нерегульованих факторів, вважаємо за доцільне здійснювати планування показників формування та використання фінансових ресурсів і їх прибутковості за методом імітаційного моделювання. При цьому, важливо поєднати аналіз чутливості обраних параметрів змінам зовнішнього та внутрішнього середовища з методом сценаріїв, що дозволить змоделювати найбільш реальну ситуацію щодо формування і використання фінансових ресурсів згідно потреб підприємства. В економічному моделюванні таку стохастичну імітацію називають методом Монте-Карло. Застосовуючи імітаційне моделювання для даних КП «Парк культури та відпочинку ім. Ю. Гагаріна» можемо спрогнозувати основні показники його розвитку:</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Ступінь зносу (СЗ);</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Оборотність оборотними активами(ООА);</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Оборотність дебіторською заборгованістю(ОДЗ);</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lastRenderedPageBreak/>
        <w:t>Коефіцієнт автономії (КА);</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Коефіцієнт співвідношення(КС);</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Рентабельність операційної діяльності(РОД);</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Рентабельність капіталу(РК);</w:t>
      </w:r>
    </w:p>
    <w:p w:rsidR="00434919" w:rsidRPr="00434919" w:rsidRDefault="00434919" w:rsidP="006B28E8">
      <w:pPr>
        <w:numPr>
          <w:ilvl w:val="0"/>
          <w:numId w:val="74"/>
        </w:numPr>
        <w:tabs>
          <w:tab w:val="left" w:pos="1152"/>
          <w:tab w:val="left" w:pos="9624"/>
        </w:tabs>
        <w:jc w:val="both"/>
        <w:rPr>
          <w:rFonts w:eastAsia="Times New Roman" w:cs="Times New Roman"/>
          <w:sz w:val="28"/>
          <w:szCs w:val="28"/>
        </w:rPr>
      </w:pPr>
      <w:r w:rsidRPr="00434919">
        <w:rPr>
          <w:rFonts w:eastAsia="Times New Roman" w:cs="Times New Roman"/>
          <w:sz w:val="28"/>
          <w:szCs w:val="28"/>
        </w:rPr>
        <w:t>Рентабельність власного капіталу(РВК).</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За допомогою формул у ППП Excel сформовано взаємозв`язок між вихідними та результативними показниками та виконано процедуру імітаційного моделювання 500 сценаріїв методом Монте-Карло. Результати аналізу свідчать про репрезентативність отриманих даних, оскільки стандартне відхилення усіх показників у всіх п`яти випадках значно нижче середнього відхилення, усі коефіцієнти варіації нижчі за 1. Таким чином, достовірність того, що розрахований прогноз здійсниться є досить високою (табл. 1). </w:t>
      </w:r>
    </w:p>
    <w:p w:rsidR="00434919" w:rsidRPr="00434919" w:rsidRDefault="00434919" w:rsidP="00434919">
      <w:pPr>
        <w:ind w:firstLine="720"/>
        <w:jc w:val="right"/>
        <w:rPr>
          <w:rFonts w:eastAsia="Times New Roman" w:cs="Times New Roman"/>
          <w:i/>
          <w:iCs/>
          <w:sz w:val="28"/>
          <w:szCs w:val="28"/>
          <w:lang w:eastAsia="ru-RU"/>
        </w:rPr>
      </w:pPr>
      <w:r w:rsidRPr="00434919">
        <w:rPr>
          <w:rFonts w:eastAsia="Times New Roman" w:cs="Times New Roman"/>
          <w:i/>
          <w:iCs/>
          <w:sz w:val="28"/>
          <w:szCs w:val="28"/>
          <w:lang w:eastAsia="ru-RU"/>
        </w:rPr>
        <w:t>Таблиця 1</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 xml:space="preserve">Результати аналізу планування за методом Монте-Карло </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2"/>
        <w:gridCol w:w="850"/>
        <w:gridCol w:w="851"/>
        <w:gridCol w:w="992"/>
        <w:gridCol w:w="850"/>
        <w:gridCol w:w="851"/>
        <w:gridCol w:w="850"/>
        <w:gridCol w:w="851"/>
        <w:gridCol w:w="850"/>
      </w:tblGrid>
      <w:tr w:rsidR="00434919" w:rsidRPr="00434919" w:rsidTr="00434919">
        <w:trPr>
          <w:jc w:val="center"/>
        </w:trPr>
        <w:tc>
          <w:tcPr>
            <w:tcW w:w="2622"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Показники</w:t>
            </w:r>
          </w:p>
        </w:tc>
        <w:tc>
          <w:tcPr>
            <w:tcW w:w="850"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СЗ.</w:t>
            </w:r>
          </w:p>
        </w:tc>
        <w:tc>
          <w:tcPr>
            <w:tcW w:w="85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ООА</w:t>
            </w:r>
          </w:p>
        </w:tc>
        <w:tc>
          <w:tcPr>
            <w:tcW w:w="992"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ОДЗ</w:t>
            </w:r>
          </w:p>
        </w:tc>
        <w:tc>
          <w:tcPr>
            <w:tcW w:w="850" w:type="dxa"/>
            <w:vAlign w:val="center"/>
          </w:tcPr>
          <w:p w:rsidR="00434919" w:rsidRPr="00434919" w:rsidRDefault="00434919" w:rsidP="00434919">
            <w:pPr>
              <w:ind w:left="-108" w:right="-108"/>
              <w:jc w:val="center"/>
              <w:rPr>
                <w:rFonts w:eastAsia="Times New Roman" w:cs="Times New Roman"/>
                <w:lang w:eastAsia="ru-RU"/>
              </w:rPr>
            </w:pPr>
            <w:r w:rsidRPr="00434919">
              <w:rPr>
                <w:rFonts w:eastAsia="Times New Roman" w:cs="Times New Roman"/>
                <w:lang w:eastAsia="ru-RU"/>
              </w:rPr>
              <w:t>КА</w:t>
            </w:r>
          </w:p>
        </w:tc>
        <w:tc>
          <w:tcPr>
            <w:tcW w:w="851" w:type="dxa"/>
            <w:vAlign w:val="center"/>
          </w:tcPr>
          <w:p w:rsidR="00434919" w:rsidRPr="00434919" w:rsidRDefault="00434919" w:rsidP="00434919">
            <w:pPr>
              <w:ind w:right="-97"/>
              <w:jc w:val="center"/>
              <w:rPr>
                <w:rFonts w:eastAsia="Times New Roman" w:cs="Times New Roman"/>
                <w:lang w:eastAsia="ru-RU"/>
              </w:rPr>
            </w:pPr>
            <w:r w:rsidRPr="00434919">
              <w:rPr>
                <w:rFonts w:eastAsia="Times New Roman" w:cs="Times New Roman"/>
                <w:lang w:eastAsia="ru-RU"/>
              </w:rPr>
              <w:t>КС.</w:t>
            </w:r>
          </w:p>
        </w:tc>
        <w:tc>
          <w:tcPr>
            <w:tcW w:w="850"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РОД.</w:t>
            </w:r>
          </w:p>
        </w:tc>
        <w:tc>
          <w:tcPr>
            <w:tcW w:w="851" w:type="dxa"/>
            <w:vAlign w:val="center"/>
          </w:tcPr>
          <w:p w:rsidR="00434919" w:rsidRPr="00434919" w:rsidRDefault="00434919" w:rsidP="00434919">
            <w:pPr>
              <w:jc w:val="center"/>
              <w:rPr>
                <w:rFonts w:eastAsia="Times New Roman" w:cs="Times New Roman"/>
                <w:lang w:eastAsia="ru-RU"/>
              </w:rPr>
            </w:pPr>
            <w:r w:rsidRPr="00434919">
              <w:rPr>
                <w:rFonts w:eastAsia="Times New Roman" w:cs="Times New Roman"/>
                <w:lang w:eastAsia="ru-RU"/>
              </w:rPr>
              <w:t>РК.</w:t>
            </w:r>
          </w:p>
        </w:tc>
        <w:tc>
          <w:tcPr>
            <w:tcW w:w="850" w:type="dxa"/>
            <w:vAlign w:val="center"/>
          </w:tcPr>
          <w:p w:rsidR="00434919" w:rsidRPr="00434919" w:rsidRDefault="00434919" w:rsidP="00434919">
            <w:pPr>
              <w:ind w:left="-134" w:right="-82"/>
              <w:jc w:val="center"/>
              <w:rPr>
                <w:rFonts w:eastAsia="Times New Roman" w:cs="Times New Roman"/>
                <w:lang w:eastAsia="ru-RU"/>
              </w:rPr>
            </w:pPr>
            <w:r w:rsidRPr="00434919">
              <w:rPr>
                <w:rFonts w:eastAsia="Times New Roman" w:cs="Times New Roman"/>
                <w:lang w:eastAsia="ru-RU"/>
              </w:rPr>
              <w:t>РВК</w:t>
            </w:r>
          </w:p>
        </w:tc>
      </w:tr>
      <w:tr w:rsidR="00434919" w:rsidRPr="00434919" w:rsidTr="00434919">
        <w:trPr>
          <w:jc w:val="center"/>
        </w:trPr>
        <w:tc>
          <w:tcPr>
            <w:tcW w:w="2622" w:type="dxa"/>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Середнє відхилення</w:t>
            </w:r>
          </w:p>
        </w:tc>
        <w:tc>
          <w:tcPr>
            <w:tcW w:w="850" w:type="dxa"/>
            <w:tcBorders>
              <w:left w:val="nil"/>
            </w:tcBorders>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0,539</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6,029</w:t>
            </w:r>
          </w:p>
        </w:tc>
        <w:tc>
          <w:tcPr>
            <w:tcW w:w="992"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88,740</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0,329</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57,001</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-0,103</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0,002</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0,007</w:t>
            </w:r>
          </w:p>
        </w:tc>
      </w:tr>
      <w:tr w:rsidR="00434919" w:rsidRPr="00434919" w:rsidTr="00434919">
        <w:trPr>
          <w:jc w:val="center"/>
        </w:trPr>
        <w:tc>
          <w:tcPr>
            <w:tcW w:w="2622" w:type="dxa"/>
            <w:vAlign w:val="bottom"/>
          </w:tcPr>
          <w:p w:rsidR="00434919" w:rsidRPr="00434919" w:rsidRDefault="00434919" w:rsidP="00434919">
            <w:pPr>
              <w:ind w:right="-81"/>
              <w:rPr>
                <w:rFonts w:eastAsia="Times New Roman" w:cs="Times New Roman"/>
                <w:lang w:eastAsia="ru-RU"/>
              </w:rPr>
            </w:pPr>
            <w:r w:rsidRPr="00434919">
              <w:rPr>
                <w:rFonts w:eastAsia="Times New Roman" w:cs="Times New Roman"/>
                <w:lang w:eastAsia="ru-RU"/>
              </w:rPr>
              <w:t>Стандартне відхилення</w:t>
            </w:r>
          </w:p>
        </w:tc>
        <w:tc>
          <w:tcPr>
            <w:tcW w:w="850" w:type="dxa"/>
            <w:tcBorders>
              <w:left w:val="nil"/>
            </w:tcBorders>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0,015</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1,896</w:t>
            </w:r>
          </w:p>
        </w:tc>
        <w:tc>
          <w:tcPr>
            <w:tcW w:w="992"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37,281</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0,052</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57,070</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0,025</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0,002</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0,006</w:t>
            </w:r>
          </w:p>
        </w:tc>
      </w:tr>
      <w:tr w:rsidR="00434919" w:rsidRPr="00434919" w:rsidTr="00434919">
        <w:trPr>
          <w:jc w:val="center"/>
        </w:trPr>
        <w:tc>
          <w:tcPr>
            <w:tcW w:w="2622" w:type="dxa"/>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Коефіцієнт варіації</w:t>
            </w:r>
          </w:p>
        </w:tc>
        <w:tc>
          <w:tcPr>
            <w:tcW w:w="850" w:type="dxa"/>
            <w:tcBorders>
              <w:left w:val="nil"/>
            </w:tcBorders>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0,028</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0,314</w:t>
            </w:r>
          </w:p>
        </w:tc>
        <w:tc>
          <w:tcPr>
            <w:tcW w:w="992"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0,420</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0,158</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57,151</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-0,240</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0,882</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0,861</w:t>
            </w:r>
          </w:p>
        </w:tc>
      </w:tr>
      <w:tr w:rsidR="00434919" w:rsidRPr="00434919" w:rsidTr="00434919">
        <w:trPr>
          <w:jc w:val="center"/>
        </w:trPr>
        <w:tc>
          <w:tcPr>
            <w:tcW w:w="2622" w:type="dxa"/>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Мінімум</w:t>
            </w:r>
          </w:p>
        </w:tc>
        <w:tc>
          <w:tcPr>
            <w:tcW w:w="850" w:type="dxa"/>
            <w:tcBorders>
              <w:left w:val="nil"/>
            </w:tcBorders>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0,511</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3,415</w:t>
            </w:r>
          </w:p>
        </w:tc>
        <w:tc>
          <w:tcPr>
            <w:tcW w:w="992"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43,548</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0,254</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57,231</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-0,151</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-0,001</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-0,004</w:t>
            </w:r>
          </w:p>
        </w:tc>
      </w:tr>
      <w:tr w:rsidR="00434919" w:rsidRPr="00434919" w:rsidTr="00434919">
        <w:trPr>
          <w:jc w:val="center"/>
        </w:trPr>
        <w:tc>
          <w:tcPr>
            <w:tcW w:w="2622" w:type="dxa"/>
            <w:vAlign w:val="bottom"/>
          </w:tcPr>
          <w:p w:rsidR="00434919" w:rsidRPr="00434919" w:rsidRDefault="00434919" w:rsidP="00434919">
            <w:pPr>
              <w:rPr>
                <w:rFonts w:eastAsia="Times New Roman" w:cs="Times New Roman"/>
                <w:lang w:eastAsia="ru-RU"/>
              </w:rPr>
            </w:pPr>
            <w:r w:rsidRPr="00434919">
              <w:rPr>
                <w:rFonts w:eastAsia="Times New Roman" w:cs="Times New Roman"/>
                <w:lang w:eastAsia="ru-RU"/>
              </w:rPr>
              <w:t>Максимум</w:t>
            </w:r>
          </w:p>
        </w:tc>
        <w:tc>
          <w:tcPr>
            <w:tcW w:w="850" w:type="dxa"/>
            <w:tcBorders>
              <w:left w:val="nil"/>
            </w:tcBorders>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0,569</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11,597</w:t>
            </w:r>
          </w:p>
        </w:tc>
        <w:tc>
          <w:tcPr>
            <w:tcW w:w="992"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205,818</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0,441</w:t>
            </w:r>
          </w:p>
        </w:tc>
        <w:tc>
          <w:tcPr>
            <w:tcW w:w="851" w:type="dxa"/>
            <w:vAlign w:val="center"/>
          </w:tcPr>
          <w:p w:rsidR="00434919" w:rsidRPr="00434919" w:rsidRDefault="00434919" w:rsidP="00434919">
            <w:pPr>
              <w:ind w:left="-105" w:right="-111"/>
              <w:jc w:val="center"/>
              <w:rPr>
                <w:rFonts w:eastAsia="Times New Roman" w:cs="Times New Roman"/>
                <w:color w:val="000000"/>
                <w:lang w:eastAsia="ru-RU"/>
              </w:rPr>
            </w:pPr>
            <w:r w:rsidRPr="00434919">
              <w:rPr>
                <w:rFonts w:eastAsia="Times New Roman" w:cs="Times New Roman"/>
                <w:color w:val="000000"/>
                <w:lang w:eastAsia="ru-RU"/>
              </w:rPr>
              <w:t>56,110</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-0,057</w:t>
            </w:r>
          </w:p>
        </w:tc>
        <w:tc>
          <w:tcPr>
            <w:tcW w:w="851"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0,008</w:t>
            </w:r>
          </w:p>
        </w:tc>
        <w:tc>
          <w:tcPr>
            <w:tcW w:w="850" w:type="dxa"/>
            <w:vAlign w:val="center"/>
          </w:tcPr>
          <w:p w:rsidR="00434919" w:rsidRPr="00434919" w:rsidRDefault="00434919" w:rsidP="00434919">
            <w:pPr>
              <w:jc w:val="right"/>
              <w:rPr>
                <w:rFonts w:eastAsia="Times New Roman" w:cs="Times New Roman"/>
                <w:color w:val="000000"/>
                <w:lang w:eastAsia="ru-RU"/>
              </w:rPr>
            </w:pPr>
            <w:r w:rsidRPr="00434919">
              <w:rPr>
                <w:rFonts w:eastAsia="Times New Roman" w:cs="Times New Roman"/>
                <w:color w:val="000000"/>
                <w:lang w:eastAsia="ru-RU"/>
              </w:rPr>
              <w:t>0,018</w:t>
            </w:r>
          </w:p>
        </w:tc>
      </w:tr>
      <w:tr w:rsidR="00434919" w:rsidRPr="00434919" w:rsidTr="00434919">
        <w:trPr>
          <w:jc w:val="center"/>
        </w:trPr>
        <w:tc>
          <w:tcPr>
            <w:tcW w:w="9567" w:type="dxa"/>
            <w:gridSpan w:val="9"/>
            <w:vAlign w:val="center"/>
          </w:tcPr>
          <w:p w:rsidR="00434919" w:rsidRPr="00434919" w:rsidRDefault="00434919" w:rsidP="00434919">
            <w:pPr>
              <w:ind w:left="-94" w:right="5"/>
              <w:jc w:val="center"/>
              <w:rPr>
                <w:rFonts w:eastAsia="Times New Roman" w:cs="Times New Roman"/>
                <w:color w:val="FF0000"/>
                <w:lang w:eastAsia="ru-RU"/>
              </w:rPr>
            </w:pPr>
            <w:r w:rsidRPr="00434919">
              <w:rPr>
                <w:rFonts w:eastAsia="Times New Roman" w:cs="Times New Roman"/>
                <w:lang w:eastAsia="ru-RU"/>
              </w:rPr>
              <w:t xml:space="preserve">Ймовірність h(рентабельність&lt;= 0) = </w:t>
            </w:r>
            <w:r w:rsidRPr="00434919">
              <w:rPr>
                <w:rFonts w:eastAsia="Times New Roman" w:cs="Times New Roman"/>
                <w:color w:val="000000"/>
                <w:lang w:eastAsia="ru-RU"/>
              </w:rPr>
              <w:t>0,125341</w:t>
            </w:r>
          </w:p>
        </w:tc>
      </w:tr>
    </w:tbl>
    <w:p w:rsidR="00434919" w:rsidRPr="00434919" w:rsidRDefault="00434919" w:rsidP="00434919">
      <w:pPr>
        <w:jc w:val="both"/>
        <w:rPr>
          <w:rFonts w:eastAsia="Times New Roman" w:cs="Times New Roman"/>
          <w:sz w:val="16"/>
          <w:szCs w:val="16"/>
          <w:lang w:eastAsia="ru-RU"/>
        </w:rPr>
      </w:pPr>
    </w:p>
    <w:p w:rsidR="00434919" w:rsidRPr="00434919" w:rsidRDefault="00434919" w:rsidP="00434919">
      <w:pPr>
        <w:ind w:firstLine="720"/>
        <w:jc w:val="both"/>
        <w:rPr>
          <w:rFonts w:eastAsia="Times New Roman" w:cs="Times New Roman"/>
          <w:spacing w:val="-4"/>
          <w:sz w:val="28"/>
          <w:szCs w:val="28"/>
          <w:lang w:eastAsia="ru-RU"/>
        </w:rPr>
      </w:pPr>
      <w:r w:rsidRPr="00434919">
        <w:rPr>
          <w:rFonts w:eastAsia="Times New Roman" w:cs="Times New Roman"/>
          <w:spacing w:val="-4"/>
          <w:sz w:val="28"/>
          <w:szCs w:val="28"/>
          <w:lang w:eastAsia="ru-RU"/>
        </w:rPr>
        <w:t>Отримані результати дають змогу вчасно скористатися позитивними моментами або реагувати на негативні прояви. Зокрема, КП «Парк культури та відпочинку ім. Ю. Гагаріна» має значні резерви до збільшення чистого прибутку та підвищення рівня рентабельності. У цьому випадку необхідно конкретизувати можливі шляхи покращення ситуації і чітко їх дотримуватися (табл. 2).</w:t>
      </w:r>
    </w:p>
    <w:p w:rsidR="00434919" w:rsidRPr="00434919" w:rsidRDefault="00434919" w:rsidP="00434919">
      <w:pPr>
        <w:ind w:firstLine="720"/>
        <w:jc w:val="right"/>
        <w:rPr>
          <w:rFonts w:eastAsia="Times New Roman" w:cs="Times New Roman"/>
          <w:i/>
          <w:iCs/>
          <w:sz w:val="28"/>
          <w:szCs w:val="28"/>
          <w:lang w:eastAsia="ru-RU"/>
        </w:rPr>
      </w:pPr>
      <w:r w:rsidRPr="00434919">
        <w:rPr>
          <w:rFonts w:eastAsia="Times New Roman" w:cs="Times New Roman"/>
          <w:i/>
          <w:iCs/>
          <w:sz w:val="28"/>
          <w:szCs w:val="28"/>
          <w:lang w:eastAsia="ru-RU"/>
        </w:rPr>
        <w:t>Таблиця 2</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 xml:space="preserve">Ключові параметри планування фінансового забезпечення </w:t>
      </w:r>
      <w:r w:rsidRPr="00434919">
        <w:rPr>
          <w:rFonts w:eastAsia="Times New Roman" w:cs="Times New Roman"/>
          <w:b/>
          <w:sz w:val="28"/>
          <w:szCs w:val="28"/>
          <w:lang w:eastAsia="ru-RU"/>
        </w:rPr>
        <w:br/>
        <w:t>та ефективності використання фінансових ресурсів</w:t>
      </w:r>
    </w:p>
    <w:tbl>
      <w:tblPr>
        <w:tblW w:w="9638" w:type="dxa"/>
        <w:tblInd w:w="108" w:type="dxa"/>
        <w:tblLook w:val="00A0" w:firstRow="1" w:lastRow="0" w:firstColumn="1" w:lastColumn="0" w:noHBand="0" w:noVBand="0"/>
      </w:tblPr>
      <w:tblGrid>
        <w:gridCol w:w="2127"/>
        <w:gridCol w:w="1425"/>
        <w:gridCol w:w="1425"/>
        <w:gridCol w:w="1425"/>
        <w:gridCol w:w="1583"/>
        <w:gridCol w:w="1653"/>
      </w:tblGrid>
      <w:tr w:rsidR="00434919" w:rsidRPr="00434919" w:rsidTr="00434919">
        <w:trPr>
          <w:trHeight w:val="277"/>
        </w:trPr>
        <w:tc>
          <w:tcPr>
            <w:tcW w:w="2127" w:type="dxa"/>
            <w:vMerge w:val="restart"/>
            <w:tcBorders>
              <w:top w:val="single" w:sz="4" w:space="0" w:color="auto"/>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Показники</w:t>
            </w:r>
          </w:p>
        </w:tc>
        <w:tc>
          <w:tcPr>
            <w:tcW w:w="1425" w:type="dxa"/>
            <w:vMerge w:val="restart"/>
            <w:tcBorders>
              <w:top w:val="single" w:sz="4" w:space="0" w:color="auto"/>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2012</w:t>
            </w:r>
          </w:p>
        </w:tc>
        <w:tc>
          <w:tcPr>
            <w:tcW w:w="1425" w:type="dxa"/>
            <w:vMerge w:val="restart"/>
            <w:tcBorders>
              <w:top w:val="single" w:sz="4" w:space="0" w:color="auto"/>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2013</w:t>
            </w:r>
          </w:p>
        </w:tc>
        <w:tc>
          <w:tcPr>
            <w:tcW w:w="1425" w:type="dxa"/>
            <w:vMerge w:val="restart"/>
            <w:tcBorders>
              <w:top w:val="single" w:sz="4" w:space="0" w:color="auto"/>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2014</w:t>
            </w:r>
          </w:p>
        </w:tc>
        <w:tc>
          <w:tcPr>
            <w:tcW w:w="3236" w:type="dxa"/>
            <w:gridSpan w:val="2"/>
            <w:tcBorders>
              <w:top w:val="single" w:sz="4" w:space="0" w:color="auto"/>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Прогнозування</w:t>
            </w:r>
          </w:p>
        </w:tc>
      </w:tr>
      <w:tr w:rsidR="00434919" w:rsidRPr="00434919" w:rsidTr="00434919">
        <w:trPr>
          <w:trHeight w:val="277"/>
        </w:trPr>
        <w:tc>
          <w:tcPr>
            <w:tcW w:w="2127"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1425"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1425"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1425" w:type="dxa"/>
            <w:vMerge/>
            <w:tcBorders>
              <w:top w:val="single" w:sz="4" w:space="0" w:color="auto"/>
              <w:left w:val="single" w:sz="4" w:space="0" w:color="auto"/>
              <w:bottom w:val="single" w:sz="4" w:space="0" w:color="auto"/>
              <w:right w:val="single" w:sz="4" w:space="0" w:color="auto"/>
            </w:tcBorders>
            <w:vAlign w:val="center"/>
          </w:tcPr>
          <w:p w:rsidR="00434919" w:rsidRPr="00434919" w:rsidRDefault="00434919" w:rsidP="00434919">
            <w:pPr>
              <w:rPr>
                <w:rFonts w:eastAsia="Times New Roman" w:cs="Times New Roman"/>
                <w:color w:val="000000"/>
                <w:lang w:eastAsia="ru-RU"/>
              </w:rPr>
            </w:pP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Пес. (min)</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Опт. (max)</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СЗ</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0,51</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0,53</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0,57</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0,51</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0,57</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ООА</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9,29</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3,87</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7,06</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3,87</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9,29</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ОДЗ</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163,91</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49,88</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153,53</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49,88</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163,91</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КА</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0,43</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0,37</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0,26</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0,26</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0,43</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КС</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1,30</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1,42</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2,75</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1,30</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2,75</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РОД</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0,94</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2,67</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-0,48</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-0,48</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2,67</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РК</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0,24</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0,67</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-0,09</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-0,09</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0,67</w:t>
            </w:r>
          </w:p>
        </w:tc>
      </w:tr>
      <w:tr w:rsidR="00434919" w:rsidRPr="00434919" w:rsidTr="00434919">
        <w:trPr>
          <w:trHeight w:val="277"/>
        </w:trPr>
        <w:tc>
          <w:tcPr>
            <w:tcW w:w="2127" w:type="dxa"/>
            <w:tcBorders>
              <w:top w:val="nil"/>
              <w:left w:val="single" w:sz="4" w:space="0" w:color="auto"/>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РВК</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0,56</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1,80</w:t>
            </w:r>
          </w:p>
        </w:tc>
        <w:tc>
          <w:tcPr>
            <w:tcW w:w="1425"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-0,35</w:t>
            </w:r>
          </w:p>
        </w:tc>
        <w:tc>
          <w:tcPr>
            <w:tcW w:w="158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-0,35</w:t>
            </w:r>
          </w:p>
        </w:tc>
        <w:tc>
          <w:tcPr>
            <w:tcW w:w="1653" w:type="dxa"/>
            <w:tcBorders>
              <w:top w:val="nil"/>
              <w:left w:val="nil"/>
              <w:bottom w:val="single" w:sz="4" w:space="0" w:color="auto"/>
              <w:right w:val="single" w:sz="4" w:space="0" w:color="auto"/>
            </w:tcBorders>
            <w:noWrap/>
            <w:vAlign w:val="bottom"/>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1,80</w:t>
            </w:r>
          </w:p>
        </w:tc>
      </w:tr>
    </w:tbl>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iCs/>
          <w:sz w:val="28"/>
          <w:szCs w:val="28"/>
          <w:lang w:eastAsia="ru-RU"/>
        </w:rPr>
        <w:t>Висновок.</w:t>
      </w:r>
      <w:r w:rsidRPr="00434919">
        <w:rPr>
          <w:rFonts w:eastAsia="Times New Roman" w:cs="Times New Roman"/>
          <w:sz w:val="28"/>
          <w:szCs w:val="28"/>
          <w:lang w:eastAsia="ru-RU"/>
        </w:rPr>
        <w:t xml:space="preserve"> Такий результат також має бути додатковим поштовхом для здійснення контролюючих, організаційних, консультаційних та інформаційних дій з боку державної адміністрації з метою заохочення збиткових підприємств до активізації діяльності і покращення результатів господарювання. </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lastRenderedPageBreak/>
        <w:t>Список використаних джерел</w:t>
      </w:r>
    </w:p>
    <w:p w:rsidR="00434919" w:rsidRPr="00434919" w:rsidRDefault="00434919" w:rsidP="006B28E8">
      <w:pPr>
        <w:numPr>
          <w:ilvl w:val="0"/>
          <w:numId w:val="75"/>
        </w:numPr>
        <w:tabs>
          <w:tab w:val="left" w:pos="0"/>
        </w:tabs>
        <w:autoSpaceDE w:val="0"/>
        <w:autoSpaceDN w:val="0"/>
        <w:adjustRightInd w:val="0"/>
        <w:ind w:left="426" w:right="-1" w:hanging="426"/>
        <w:jc w:val="both"/>
        <w:rPr>
          <w:rFonts w:ascii="Calibri" w:eastAsia="Times New Roman" w:hAnsi="Calibri" w:cs="Calibri"/>
          <w:b/>
          <w:bCs/>
          <w:color w:val="000000"/>
          <w:sz w:val="28"/>
          <w:szCs w:val="28"/>
        </w:rPr>
      </w:pPr>
      <w:r w:rsidRPr="00434919">
        <w:rPr>
          <w:rFonts w:eastAsia="Times New Roman" w:cs="Times New Roman"/>
          <w:color w:val="000000"/>
          <w:sz w:val="28"/>
          <w:szCs w:val="28"/>
        </w:rPr>
        <w:t>Єрмаков С. М. </w:t>
      </w:r>
      <w:hyperlink r:id="rId188" w:tooltip="Методи монте-карло" w:history="1">
        <w:r w:rsidRPr="00434919">
          <w:rPr>
            <w:rFonts w:eastAsia="Times New Roman" w:cs="Times New Roman"/>
            <w:color w:val="000000"/>
            <w:sz w:val="28"/>
            <w:szCs w:val="28"/>
          </w:rPr>
          <w:t>Методи Монте-Карло</w:t>
        </w:r>
      </w:hyperlink>
      <w:r w:rsidRPr="00434919">
        <w:rPr>
          <w:rFonts w:eastAsia="Times New Roman" w:cs="Times New Roman"/>
          <w:color w:val="000000"/>
          <w:sz w:val="28"/>
          <w:szCs w:val="28"/>
        </w:rPr>
        <w:t> і суміжні питання. / С. М. Єрмаков. - М.: </w:t>
      </w:r>
      <w:hyperlink r:id="rId189" w:tooltip="Наука" w:history="1">
        <w:r w:rsidRPr="00434919">
          <w:rPr>
            <w:rFonts w:eastAsia="Times New Roman" w:cs="Times New Roman"/>
            <w:color w:val="000000"/>
            <w:sz w:val="28"/>
            <w:szCs w:val="28"/>
          </w:rPr>
          <w:t>Наука</w:t>
        </w:r>
      </w:hyperlink>
      <w:r w:rsidRPr="00434919">
        <w:rPr>
          <w:rFonts w:eastAsia="Times New Roman" w:cs="Times New Roman"/>
          <w:color w:val="000000"/>
          <w:sz w:val="28"/>
          <w:szCs w:val="28"/>
        </w:rPr>
        <w:t>, 1971</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62" w:name="_Toc439621213"/>
      <w:bookmarkStart w:id="263" w:name="_Toc443506535"/>
      <w:r w:rsidRPr="00434919">
        <w:rPr>
          <w:rFonts w:eastAsia="Times New Roman" w:cs="Times New Roman"/>
          <w:b/>
          <w:bCs/>
          <w:caps/>
          <w:color w:val="000000"/>
          <w:sz w:val="28"/>
          <w:szCs w:val="28"/>
          <w:lang w:eastAsia="ru-RU"/>
        </w:rPr>
        <w:t>НЕЧІТКА МОДЕЛЬ РОЗПОДІЛУ РЕІНВЕСТИЦІЙ ПІДПРИЄМСТВА ІЗ ВИКОРИСТАННЯМ НЕЧІТКОЇ ЛОГІКИ</w:t>
      </w:r>
      <w:bookmarkEnd w:id="262"/>
      <w:bookmarkEnd w:id="263"/>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64" w:name="_Toc439621214"/>
      <w:bookmarkStart w:id="265" w:name="_Toc443506536"/>
      <w:r w:rsidRPr="00434919">
        <w:rPr>
          <w:rFonts w:eastAsia="Times New Roman" w:cs="Times New Roman"/>
          <w:i/>
          <w:iCs/>
          <w:sz w:val="28"/>
          <w:szCs w:val="28"/>
          <w:lang w:eastAsia="ru-RU"/>
        </w:rPr>
        <w:t xml:space="preserve">Ірина Поночовна, </w:t>
      </w:r>
      <w:r w:rsidRPr="00434919">
        <w:rPr>
          <w:rFonts w:eastAsia="Times New Roman" w:cs="Times New Roman"/>
          <w:i/>
          <w:iCs/>
          <w:sz w:val="28"/>
          <w:szCs w:val="28"/>
          <w:lang w:eastAsia="ru-RU"/>
        </w:rPr>
        <w:br/>
        <w:t>студентка напр. підг. «Фінанси і кредит»</w:t>
      </w:r>
      <w:r w:rsidRPr="00434919">
        <w:rPr>
          <w:rFonts w:eastAsia="Times New Roman" w:cs="Times New Roman"/>
          <w:sz w:val="28"/>
          <w:szCs w:val="28"/>
          <w:lang w:val="ru-RU" w:eastAsia="ru-RU"/>
        </w:rPr>
        <w:footnoteReference w:id="87"/>
      </w:r>
      <w:bookmarkEnd w:id="264"/>
      <w:bookmarkEnd w:id="265"/>
    </w:p>
    <w:p w:rsidR="00434919" w:rsidRPr="00434919" w:rsidRDefault="00434919" w:rsidP="00434919">
      <w:pPr>
        <w:ind w:firstLine="720"/>
        <w:jc w:val="both"/>
        <w:rPr>
          <w:rFonts w:eastAsia="Times New Roman" w:cs="Times New Roman"/>
          <w:sz w:val="28"/>
          <w:szCs w:val="28"/>
        </w:rPr>
      </w:pPr>
      <w:r w:rsidRPr="00434919">
        <w:rPr>
          <w:rFonts w:eastAsia="Times New Roman" w:cs="Times New Roman"/>
          <w:b/>
          <w:bCs/>
          <w:color w:val="000000"/>
          <w:sz w:val="28"/>
          <w:szCs w:val="28"/>
        </w:rPr>
        <w:t xml:space="preserve">Постановка проблеми. </w:t>
      </w:r>
      <w:r w:rsidRPr="00434919">
        <w:rPr>
          <w:rFonts w:eastAsia="Times New Roman" w:cs="Times New Roman"/>
          <w:color w:val="000000"/>
          <w:sz w:val="28"/>
          <w:szCs w:val="28"/>
        </w:rPr>
        <w:t>Проблема ефективності розподілу прибутку підприємств – одна з найбільш дискутованих у сфері фінансового менеджменту в останні роки. Процес розподілу прибутку підприємства має багаторівневий характер і залежить від багатьох факторів. Прибуток, що залишається в розпорядженні підприємства, має бути розподілений у фонд виплати винагороди власникам підприємства чи фонд розвитку підприємства в наступному періоді [1, 2]. Серед найбільш складних і принципових питань, пов’язаних із розподілом прибутку, головне – формування пропорцій цього розподілу між виплатами винагороди власникам і формування фондів розвитку підприємства у наступному періоді. Формуванню статутного капіталу і відображенню в обліку дивідендів багато уваги приділяли такі видатні науковці та економісти як Ф. Ф. Бутинець, С. Ф. Голов, О. В. Лишиленко, Т. А. Бутинець [1–4], але проблема спрямування дивідендів на збільшення статутного фонду (реінвестиція) не розглядалися, тому вона є актуальною</w:t>
      </w:r>
      <w:r w:rsidRPr="00434919">
        <w:rPr>
          <w:rFonts w:eastAsia="Times New Roman" w:cs="Times New Roman"/>
          <w:sz w:val="28"/>
          <w:szCs w:val="28"/>
        </w:rPr>
        <w:t xml:space="preserve">. </w:t>
      </w:r>
    </w:p>
    <w:p w:rsidR="00434919" w:rsidRPr="00434919" w:rsidRDefault="00434919" w:rsidP="00434919">
      <w:pPr>
        <w:ind w:firstLine="720"/>
        <w:jc w:val="both"/>
        <w:rPr>
          <w:rFonts w:eastAsia="Times New Roman" w:cs="Times New Roman"/>
          <w:color w:val="000000"/>
          <w:sz w:val="28"/>
          <w:szCs w:val="28"/>
        </w:rPr>
      </w:pPr>
      <w:r w:rsidRPr="00434919">
        <w:rPr>
          <w:rFonts w:eastAsia="Times New Roman" w:cs="Times New Roman"/>
          <w:b/>
          <w:bCs/>
          <w:color w:val="000000"/>
          <w:sz w:val="28"/>
          <w:szCs w:val="28"/>
        </w:rPr>
        <w:t xml:space="preserve">Аналіз останніх досліджень та публікацій. </w:t>
      </w:r>
      <w:r w:rsidRPr="00434919">
        <w:rPr>
          <w:rFonts w:eastAsia="Times New Roman" w:cs="Times New Roman"/>
          <w:color w:val="000000"/>
          <w:sz w:val="28"/>
          <w:szCs w:val="28"/>
        </w:rPr>
        <w:t>В результаті аналізу встановлено, що задача прийняття рішень про розподіл реінвестицій підприємства розв’язується без урахування експертних знань і при виборі альтернатив необхідно враховувати велику кількість суперечливих вимог та оцінювати варіанти рішень за багатьма критеріями [1–4]. Отже, ця задача є слабоформалізованою задачею багатофакторного прийняття рішень для ї розв’язку доцільно використати математичний апарат теорії нечітких множин [4, 5].</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b/>
          <w:bCs/>
          <w:color w:val="000000"/>
          <w:sz w:val="28"/>
          <w:szCs w:val="28"/>
          <w:lang w:eastAsia="ru-RU"/>
        </w:rPr>
        <w:t>Основна частина.</w:t>
      </w:r>
      <w:r w:rsidRPr="00434919">
        <w:rPr>
          <w:rFonts w:eastAsia="Times New Roman" w:cs="Times New Roman"/>
          <w:color w:val="000000"/>
          <w:sz w:val="28"/>
          <w:szCs w:val="28"/>
          <w:lang w:eastAsia="ru-RU"/>
        </w:rPr>
        <w:t xml:space="preserve"> НЛВ використовується для синтезу моделей типу «вхід-вихід» шляхом апроксимації залежності на основі лінгвістичних висловлювань «якщо-то» і логічних операцій над нечіткими множинами [5]. В результаті досліджень встановлено, що для оцінювання ефективного розподілу коштів на підприємстві доцільно використати наступні вхідні лінгвістичні змінні: </w:t>
      </w:r>
      <w:r w:rsidRPr="00434919">
        <w:rPr>
          <w:rFonts w:eastAsia="Times New Roman" w:cs="Times New Roman"/>
          <w:color w:val="000000"/>
          <w:position w:val="-12"/>
          <w:sz w:val="28"/>
          <w:szCs w:val="28"/>
          <w:lang w:eastAsia="ru-RU"/>
        </w:rPr>
        <w:object w:dxaOrig="240" w:dyaOrig="360">
          <v:shape id="_x0000_i1051" type="#_x0000_t75" style="width:12pt;height:18pt" o:ole="">
            <v:imagedata r:id="rId190" o:title=""/>
          </v:shape>
          <o:OLEObject Type="Embed" ProgID="Unknown" ShapeID="_x0000_i1051" DrawAspect="Content" ObjectID="_1517257998" r:id="rId191"/>
        </w:object>
      </w:r>
      <w:r w:rsidRPr="00434919">
        <w:rPr>
          <w:rFonts w:eastAsia="Times New Roman" w:cs="Times New Roman"/>
          <w:color w:val="000000"/>
          <w:sz w:val="28"/>
          <w:szCs w:val="28"/>
          <w:lang w:eastAsia="ru-RU"/>
        </w:rPr>
        <w:t xml:space="preserve"> </w:t>
      </w:r>
      <w:r w:rsidRPr="00434919">
        <w:rPr>
          <w:rFonts w:ascii="Cambria Math" w:eastAsia="Times New Roman" w:hAnsi="Cambria Math" w:cs="Cambria Math"/>
          <w:color w:val="000000"/>
          <w:sz w:val="28"/>
          <w:szCs w:val="28"/>
          <w:lang w:eastAsia="ru-RU"/>
        </w:rPr>
        <w:t>‒</w:t>
      </w:r>
      <w:r w:rsidRPr="00434919">
        <w:rPr>
          <w:rFonts w:eastAsia="Times New Roman" w:cs="Times New Roman"/>
          <w:color w:val="000000"/>
          <w:sz w:val="28"/>
          <w:szCs w:val="28"/>
          <w:lang w:eastAsia="ru-RU"/>
        </w:rPr>
        <w:t xml:space="preserve"> виручка від реалізації товарів, робіт і послуг підприємства; </w:t>
      </w:r>
      <w:r w:rsidRPr="00434919">
        <w:rPr>
          <w:rFonts w:eastAsia="Times New Roman" w:cs="Times New Roman"/>
          <w:color w:val="000000"/>
          <w:position w:val="-12"/>
          <w:sz w:val="28"/>
          <w:szCs w:val="28"/>
          <w:lang w:eastAsia="ru-RU"/>
        </w:rPr>
        <w:object w:dxaOrig="260" w:dyaOrig="360">
          <v:shape id="_x0000_i1052" type="#_x0000_t75" style="width:12pt;height:18pt" o:ole="">
            <v:imagedata r:id="rId192" o:title=""/>
          </v:shape>
          <o:OLEObject Type="Embed" ProgID="Unknown" ShapeID="_x0000_i1052" DrawAspect="Content" ObjectID="_1517257999" r:id="rId193"/>
        </w:object>
      </w:r>
      <w:r w:rsidRPr="00434919">
        <w:rPr>
          <w:rFonts w:eastAsia="Times New Roman" w:cs="Times New Roman"/>
          <w:color w:val="000000"/>
          <w:sz w:val="28"/>
          <w:szCs w:val="28"/>
          <w:lang w:eastAsia="ru-RU"/>
        </w:rPr>
        <w:t xml:space="preserve"> </w:t>
      </w:r>
      <w:r w:rsidRPr="00434919">
        <w:rPr>
          <w:rFonts w:ascii="Cambria Math" w:eastAsia="Times New Roman" w:hAnsi="Cambria Math" w:cs="Cambria Math"/>
          <w:color w:val="000000"/>
          <w:sz w:val="28"/>
          <w:szCs w:val="28"/>
          <w:lang w:eastAsia="ru-RU"/>
        </w:rPr>
        <w:t>‒</w:t>
      </w:r>
      <w:r w:rsidRPr="00434919">
        <w:rPr>
          <w:rFonts w:eastAsia="Times New Roman" w:cs="Times New Roman"/>
          <w:color w:val="000000"/>
          <w:sz w:val="28"/>
          <w:szCs w:val="28"/>
          <w:lang w:eastAsia="ru-RU"/>
        </w:rPr>
        <w:t xml:space="preserve"> собівартість реалізованої продукції; </w:t>
      </w:r>
      <w:r w:rsidRPr="00434919">
        <w:rPr>
          <w:rFonts w:eastAsia="Times New Roman" w:cs="Times New Roman"/>
          <w:color w:val="000000"/>
          <w:position w:val="-12"/>
          <w:sz w:val="28"/>
          <w:szCs w:val="28"/>
          <w:lang w:eastAsia="ru-RU"/>
        </w:rPr>
        <w:object w:dxaOrig="260" w:dyaOrig="360">
          <v:shape id="_x0000_i1053" type="#_x0000_t75" style="width:12pt;height:18pt" o:ole="">
            <v:imagedata r:id="rId194" o:title=""/>
          </v:shape>
          <o:OLEObject Type="Embed" ProgID="Unknown" ShapeID="_x0000_i1053" DrawAspect="Content" ObjectID="_1517258000" r:id="rId195"/>
        </w:object>
      </w:r>
      <w:r w:rsidRPr="00434919">
        <w:rPr>
          <w:rFonts w:eastAsia="Times New Roman" w:cs="Times New Roman"/>
          <w:color w:val="000000"/>
          <w:sz w:val="28"/>
          <w:szCs w:val="28"/>
          <w:lang w:eastAsia="ru-RU"/>
        </w:rPr>
        <w:t xml:space="preserve"> </w:t>
      </w:r>
      <w:r w:rsidRPr="00434919">
        <w:rPr>
          <w:rFonts w:ascii="Cambria Math" w:eastAsia="Times New Roman" w:hAnsi="Cambria Math" w:cs="Cambria Math"/>
          <w:color w:val="000000"/>
          <w:sz w:val="28"/>
          <w:szCs w:val="28"/>
          <w:lang w:eastAsia="ru-RU"/>
        </w:rPr>
        <w:t>‒</w:t>
      </w:r>
      <w:r w:rsidRPr="00434919">
        <w:rPr>
          <w:rFonts w:eastAsia="Times New Roman" w:cs="Times New Roman"/>
          <w:color w:val="000000"/>
          <w:sz w:val="28"/>
          <w:szCs w:val="28"/>
          <w:lang w:eastAsia="ru-RU"/>
        </w:rPr>
        <w:t xml:space="preserve"> вирахування з </w:t>
      </w:r>
      <w:r w:rsidRPr="00434919">
        <w:rPr>
          <w:rFonts w:eastAsia="Times New Roman" w:cs="Times New Roman"/>
          <w:color w:val="000000"/>
          <w:sz w:val="28"/>
          <w:szCs w:val="28"/>
          <w:lang w:eastAsia="ru-RU"/>
        </w:rPr>
        <w:lastRenderedPageBreak/>
        <w:t xml:space="preserve">доходу; </w:t>
      </w:r>
      <w:r w:rsidRPr="00434919">
        <w:rPr>
          <w:rFonts w:eastAsia="Times New Roman" w:cs="Times New Roman"/>
          <w:color w:val="000000"/>
          <w:position w:val="-12"/>
          <w:sz w:val="28"/>
          <w:szCs w:val="28"/>
          <w:lang w:eastAsia="ru-RU"/>
        </w:rPr>
        <w:object w:dxaOrig="260" w:dyaOrig="360">
          <v:shape id="_x0000_i1054" type="#_x0000_t75" style="width:12pt;height:18pt" o:ole="">
            <v:imagedata r:id="rId196" o:title=""/>
          </v:shape>
          <o:OLEObject Type="Embed" ProgID="Unknown" ShapeID="_x0000_i1054" DrawAspect="Content" ObjectID="_1517258001" r:id="rId197"/>
        </w:object>
      </w:r>
      <w:r w:rsidRPr="00434919">
        <w:rPr>
          <w:rFonts w:eastAsia="Times New Roman" w:cs="Times New Roman"/>
          <w:color w:val="000000"/>
          <w:sz w:val="28"/>
          <w:szCs w:val="28"/>
          <w:lang w:eastAsia="ru-RU"/>
        </w:rPr>
        <w:t xml:space="preserve"> </w:t>
      </w:r>
      <w:r w:rsidRPr="00434919">
        <w:rPr>
          <w:rFonts w:ascii="Cambria Math" w:eastAsia="Times New Roman" w:hAnsi="Cambria Math" w:cs="Cambria Math"/>
          <w:color w:val="000000"/>
          <w:sz w:val="28"/>
          <w:szCs w:val="28"/>
          <w:lang w:eastAsia="ru-RU"/>
        </w:rPr>
        <w:t>‒</w:t>
      </w:r>
      <w:r w:rsidRPr="00434919">
        <w:rPr>
          <w:rFonts w:eastAsia="Times New Roman" w:cs="Times New Roman"/>
          <w:color w:val="000000"/>
          <w:sz w:val="28"/>
          <w:szCs w:val="28"/>
          <w:lang w:eastAsia="ru-RU"/>
        </w:rPr>
        <w:t xml:space="preserve"> чистий прибуток. Вихідною лінгвістичною змінною є інтегральний показник </w:t>
      </w:r>
      <w:r w:rsidRPr="00434919">
        <w:rPr>
          <w:rFonts w:eastAsia="Times New Roman" w:cs="Times New Roman"/>
          <w:color w:val="000000"/>
          <w:position w:val="-10"/>
          <w:sz w:val="28"/>
          <w:szCs w:val="28"/>
          <w:lang w:eastAsia="ru-RU"/>
        </w:rPr>
        <w:object w:dxaOrig="220" w:dyaOrig="260">
          <v:shape id="_x0000_i1055" type="#_x0000_t75" style="width:12pt;height:12pt" o:ole="">
            <v:imagedata r:id="rId198" o:title=""/>
          </v:shape>
          <o:OLEObject Type="Embed" ProgID="Unknown" ShapeID="_x0000_i1055" DrawAspect="Content" ObjectID="_1517258002" r:id="rId199"/>
        </w:object>
      </w:r>
      <w:r w:rsidRPr="00434919">
        <w:rPr>
          <w:rFonts w:eastAsia="Times New Roman" w:cs="Times New Roman"/>
          <w:color w:val="000000"/>
          <w:sz w:val="28"/>
          <w:szCs w:val="28"/>
          <w:lang w:eastAsia="ru-RU"/>
        </w:rPr>
        <w:t xml:space="preserve"> </w:t>
      </w:r>
      <w:r w:rsidRPr="00434919">
        <w:rPr>
          <w:rFonts w:ascii="Cambria Math" w:eastAsia="Times New Roman" w:hAnsi="Cambria Math" w:cs="Cambria Math"/>
          <w:color w:val="000000"/>
          <w:sz w:val="28"/>
          <w:szCs w:val="28"/>
          <w:lang w:eastAsia="ru-RU"/>
        </w:rPr>
        <w:t>‒</w:t>
      </w:r>
      <w:r w:rsidRPr="00434919">
        <w:rPr>
          <w:rFonts w:eastAsia="Times New Roman" w:cs="Times New Roman"/>
          <w:color w:val="000000"/>
          <w:sz w:val="28"/>
          <w:szCs w:val="28"/>
          <w:lang w:eastAsia="ru-RU"/>
        </w:rPr>
        <w:t xml:space="preserve"> обсяг реінвестицій у основні засоби. Вхідні та вихідні лінгвістичні змінні системи НЛВ приймають значення, які належать універсальним множинам </w:t>
      </w:r>
      <w:r w:rsidRPr="00434919">
        <w:rPr>
          <w:rFonts w:eastAsia="Times New Roman" w:cs="Times New Roman"/>
          <w:color w:val="000000"/>
          <w:position w:val="-14"/>
          <w:sz w:val="28"/>
          <w:szCs w:val="28"/>
          <w:lang w:eastAsia="ru-RU"/>
        </w:rPr>
        <w:object w:dxaOrig="639" w:dyaOrig="400">
          <v:shape id="_x0000_i1056" type="#_x0000_t75" style="width:31.5pt;height:19.5pt" o:ole="">
            <v:imagedata r:id="rId200" o:title=""/>
          </v:shape>
          <o:OLEObject Type="Embed" ProgID="Unknown" ShapeID="_x0000_i1056" DrawAspect="Content" ObjectID="_1517258003" r:id="rId201"/>
        </w:object>
      </w:r>
      <w:r w:rsidRPr="00434919">
        <w:rPr>
          <w:rFonts w:eastAsia="Times New Roman" w:cs="Times New Roman"/>
          <w:color w:val="000000"/>
          <w:sz w:val="28"/>
          <w:szCs w:val="28"/>
          <w:lang w:eastAsia="ru-RU"/>
        </w:rPr>
        <w:t xml:space="preserve"> та оцінюються нечіткими термами – низький (Н), середній (С), високий (В). В роботі запропоновано систему НЛВ на основі алгоритму Мамдані [5], який складається з таких етапів. </w:t>
      </w:r>
    </w:p>
    <w:p w:rsidR="00434919" w:rsidRPr="00434919" w:rsidRDefault="00434919" w:rsidP="006B28E8">
      <w:pPr>
        <w:numPr>
          <w:ilvl w:val="0"/>
          <w:numId w:val="68"/>
        </w:numPr>
        <w:tabs>
          <w:tab w:val="left" w:pos="993"/>
        </w:tabs>
        <w:ind w:left="0" w:firstLine="720"/>
        <w:jc w:val="both"/>
        <w:rPr>
          <w:rFonts w:eastAsia="Times New Roman" w:cs="Times New Roman"/>
          <w:color w:val="000000"/>
          <w:sz w:val="28"/>
          <w:szCs w:val="28"/>
          <w:lang w:eastAsia="ru-RU"/>
        </w:rPr>
      </w:pPr>
      <w:r w:rsidRPr="00434919">
        <w:rPr>
          <w:rFonts w:eastAsia="Times New Roman" w:cs="Times New Roman"/>
          <w:i/>
          <w:iCs/>
          <w:color w:val="000000"/>
          <w:sz w:val="28"/>
          <w:szCs w:val="28"/>
          <w:lang w:eastAsia="ru-RU"/>
        </w:rPr>
        <w:t>Фазифікація</w:t>
      </w:r>
      <w:r w:rsidRPr="00434919">
        <w:rPr>
          <w:rFonts w:eastAsia="Times New Roman" w:cs="Times New Roman"/>
          <w:color w:val="000000"/>
          <w:sz w:val="28"/>
          <w:szCs w:val="28"/>
          <w:lang w:eastAsia="ru-RU"/>
        </w:rPr>
        <w:t xml:space="preserve"> вхідних лінгвістичних змінних </w:t>
      </w:r>
      <w:r w:rsidRPr="00434919">
        <w:rPr>
          <w:rFonts w:eastAsia="Times New Roman" w:cs="Times New Roman"/>
          <w:color w:val="000000"/>
          <w:position w:val="-14"/>
          <w:sz w:val="28"/>
          <w:szCs w:val="28"/>
          <w:lang w:eastAsia="ru-RU"/>
        </w:rPr>
        <w:object w:dxaOrig="1840" w:dyaOrig="400">
          <v:shape id="_x0000_i1057" type="#_x0000_t75" style="width:91.5pt;height:19.5pt" o:ole="">
            <v:imagedata r:id="rId202" o:title=""/>
          </v:shape>
          <o:OLEObject Type="Embed" ProgID="Unknown" ShapeID="_x0000_i1057" DrawAspect="Content" ObjectID="_1517258004" r:id="rId203"/>
        </w:object>
      </w:r>
      <w:r w:rsidRPr="00434919">
        <w:rPr>
          <w:rFonts w:eastAsia="Times New Roman" w:cs="Times New Roman"/>
          <w:color w:val="000000"/>
          <w:sz w:val="28"/>
          <w:szCs w:val="28"/>
          <w:lang w:eastAsia="ru-RU"/>
        </w:rPr>
        <w:t xml:space="preserve"> і вихідної </w:t>
      </w:r>
      <w:r w:rsidRPr="00434919">
        <w:rPr>
          <w:rFonts w:eastAsia="Times New Roman" w:cs="Times New Roman"/>
          <w:color w:val="000000"/>
          <w:position w:val="-14"/>
          <w:sz w:val="28"/>
          <w:szCs w:val="28"/>
          <w:lang w:eastAsia="ru-RU"/>
        </w:rPr>
        <w:object w:dxaOrig="859" w:dyaOrig="400">
          <v:shape id="_x0000_i1058" type="#_x0000_t75" style="width:43.5pt;height:19.5pt" o:ole="">
            <v:imagedata r:id="rId204" o:title=""/>
          </v:shape>
          <o:OLEObject Type="Embed" ProgID="Unknown" ShapeID="_x0000_i1058" DrawAspect="Content" ObjectID="_1517258005" r:id="rId205"/>
        </w:object>
      </w:r>
      <w:r w:rsidRPr="00434919">
        <w:rPr>
          <w:rFonts w:eastAsia="Times New Roman" w:cs="Times New Roman"/>
          <w:color w:val="000000"/>
          <w:sz w:val="28"/>
          <w:szCs w:val="28"/>
          <w:lang w:eastAsia="ru-RU"/>
        </w:rPr>
        <w:t xml:space="preserve">для встановлення відповідності між значенням окремої змінної і значенням функції належності відповідного їй терму. Для цього використано модель узагальненої дзвоноподібної функції належності. </w:t>
      </w:r>
    </w:p>
    <w:p w:rsidR="00434919" w:rsidRPr="00434919" w:rsidRDefault="00434919" w:rsidP="006B28E8">
      <w:pPr>
        <w:numPr>
          <w:ilvl w:val="0"/>
          <w:numId w:val="68"/>
        </w:numPr>
        <w:tabs>
          <w:tab w:val="left" w:pos="993"/>
        </w:tabs>
        <w:ind w:left="0" w:firstLine="720"/>
        <w:jc w:val="both"/>
        <w:rPr>
          <w:rFonts w:eastAsia="Times New Roman" w:cs="Times New Roman"/>
          <w:color w:val="000000"/>
          <w:sz w:val="28"/>
          <w:szCs w:val="28"/>
          <w:lang w:eastAsia="ru-RU"/>
        </w:rPr>
      </w:pPr>
      <w:r w:rsidRPr="00434919">
        <w:rPr>
          <w:rFonts w:eastAsia="Times New Roman" w:cs="Times New Roman"/>
          <w:i/>
          <w:iCs/>
          <w:color w:val="000000"/>
          <w:sz w:val="28"/>
          <w:szCs w:val="28"/>
          <w:lang w:eastAsia="ru-RU"/>
        </w:rPr>
        <w:t xml:space="preserve"> Розробка бази правил </w:t>
      </w:r>
      <w:r w:rsidRPr="00434919">
        <w:rPr>
          <w:rFonts w:eastAsia="Times New Roman" w:cs="Times New Roman"/>
          <w:color w:val="000000"/>
          <w:sz w:val="28"/>
          <w:szCs w:val="28"/>
          <w:lang w:eastAsia="ru-RU"/>
        </w:rPr>
        <w:t xml:space="preserve">нечітких продукцій на основі експертних знань, що представляє собою кінцеву множину правил бази знань, узгоджених відносно використовуваних у них лінгвістичних змінних. </w:t>
      </w:r>
    </w:p>
    <w:p w:rsidR="00434919" w:rsidRPr="00434919" w:rsidRDefault="00434919" w:rsidP="00434919">
      <w:pPr>
        <w:tabs>
          <w:tab w:val="left" w:pos="1134"/>
        </w:tabs>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3. </w:t>
      </w:r>
      <w:r w:rsidRPr="00434919">
        <w:rPr>
          <w:rFonts w:eastAsia="Times New Roman" w:cs="Times New Roman"/>
          <w:i/>
          <w:iCs/>
          <w:color w:val="000000"/>
          <w:sz w:val="28"/>
          <w:szCs w:val="28"/>
          <w:lang w:eastAsia="ru-RU"/>
        </w:rPr>
        <w:t>Акумуляція висновків</w:t>
      </w:r>
      <w:r w:rsidRPr="00434919">
        <w:rPr>
          <w:rFonts w:eastAsia="Times New Roman" w:cs="Times New Roman"/>
          <w:color w:val="000000"/>
          <w:sz w:val="28"/>
          <w:szCs w:val="28"/>
          <w:lang w:eastAsia="ru-RU"/>
        </w:rPr>
        <w:t xml:space="preserve"> нечітких правил продукцій здійснюється для об'єднання нечітких множин, відповідних термам, що відносяться до одних і тих же вихідних лінгвістичних змінних.</w:t>
      </w:r>
    </w:p>
    <w:p w:rsidR="00434919" w:rsidRPr="00434919" w:rsidRDefault="00434919" w:rsidP="00434919">
      <w:pPr>
        <w:tabs>
          <w:tab w:val="left" w:pos="1134"/>
        </w:tabs>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4. </w:t>
      </w:r>
      <w:r w:rsidRPr="00434919">
        <w:rPr>
          <w:rFonts w:eastAsia="Times New Roman" w:cs="Times New Roman"/>
          <w:i/>
          <w:iCs/>
          <w:color w:val="000000"/>
          <w:sz w:val="28"/>
          <w:szCs w:val="28"/>
          <w:lang w:eastAsia="ru-RU"/>
        </w:rPr>
        <w:t>Дефазифікація</w:t>
      </w:r>
      <w:r w:rsidRPr="00434919">
        <w:rPr>
          <w:rFonts w:eastAsia="Times New Roman" w:cs="Times New Roman"/>
          <w:color w:val="000000"/>
          <w:sz w:val="28"/>
          <w:szCs w:val="28"/>
          <w:lang w:eastAsia="ru-RU"/>
        </w:rPr>
        <w:t xml:space="preserve"> вихідної змінної </w:t>
      </w:r>
      <w:r w:rsidRPr="00434919">
        <w:rPr>
          <w:rFonts w:eastAsia="Times New Roman" w:cs="Times New Roman"/>
          <w:b/>
          <w:color w:val="000000"/>
          <w:sz w:val="28"/>
          <w:szCs w:val="28"/>
          <w:lang w:val="en-US" w:eastAsia="ru-RU"/>
        </w:rPr>
        <w:t>y</w:t>
      </w:r>
      <w:r w:rsidRPr="00434919">
        <w:rPr>
          <w:rFonts w:eastAsia="Times New Roman" w:cs="Times New Roman"/>
          <w:color w:val="000000"/>
          <w:sz w:val="28"/>
          <w:szCs w:val="28"/>
          <w:lang w:eastAsia="ru-RU"/>
        </w:rPr>
        <w:t xml:space="preserve"> для отримання її звичайного кількісного значення з використанням методу центру ваги [5]. </w:t>
      </w:r>
    </w:p>
    <w:p w:rsidR="00434919" w:rsidRPr="00434919" w:rsidRDefault="00434919" w:rsidP="00434919">
      <w:pPr>
        <w:spacing w:before="120"/>
        <w:jc w:val="center"/>
        <w:rPr>
          <w:rFonts w:eastAsia="Times New Roman" w:cs="Times New Roman"/>
          <w:color w:val="000000"/>
          <w:lang w:eastAsia="uk-UA"/>
        </w:rPr>
      </w:pPr>
      <w:r w:rsidRPr="00434919">
        <w:rPr>
          <w:rFonts w:eastAsia="Times New Roman" w:cs="Times New Roman"/>
          <w:noProof/>
          <w:lang w:val="en-US"/>
        </w:rPr>
        <w:drawing>
          <wp:inline distT="0" distB="0" distL="0" distR="0" wp14:anchorId="0360D020" wp14:editId="341D0AC2">
            <wp:extent cx="3645535" cy="3051810"/>
            <wp:effectExtent l="0" t="0" r="0" b="0"/>
            <wp:docPr id="1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45535" cy="3051810"/>
                    </a:xfrm>
                    <a:prstGeom prst="rect">
                      <a:avLst/>
                    </a:prstGeom>
                    <a:noFill/>
                    <a:ln>
                      <a:noFill/>
                    </a:ln>
                  </pic:spPr>
                </pic:pic>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 xml:space="preserve">Рис. 1. Візуалізація нечіткої поверхні системи НЛВ для змінних </w:t>
      </w:r>
      <w:r w:rsidRPr="00434919">
        <w:rPr>
          <w:rFonts w:eastAsia="Times New Roman" w:cs="Times New Roman"/>
          <w:b/>
          <w:bCs/>
          <w:position w:val="-12"/>
          <w:sz w:val="28"/>
          <w:lang w:eastAsia="ru-RU"/>
        </w:rPr>
        <w:object w:dxaOrig="260" w:dyaOrig="360">
          <v:shape id="_x0000_i1059" type="#_x0000_t75" style="width:12pt;height:18pt" o:ole="">
            <v:imagedata r:id="rId207" o:title=""/>
          </v:shape>
          <o:OLEObject Type="Embed" ProgID="Unknown" ShapeID="_x0000_i1059" DrawAspect="Content" ObjectID="_1517258006" r:id="rId208"/>
        </w:object>
      </w:r>
      <w:r w:rsidRPr="00434919">
        <w:rPr>
          <w:rFonts w:eastAsia="Times New Roman" w:cs="Times New Roman"/>
          <w:b/>
          <w:bCs/>
          <w:sz w:val="28"/>
          <w:lang w:eastAsia="ru-RU"/>
        </w:rPr>
        <w:t xml:space="preserve"> і </w:t>
      </w:r>
      <w:r w:rsidRPr="00434919">
        <w:rPr>
          <w:rFonts w:eastAsia="Times New Roman" w:cs="Times New Roman"/>
          <w:b/>
          <w:bCs/>
          <w:position w:val="-12"/>
          <w:sz w:val="28"/>
          <w:lang w:eastAsia="ru-RU"/>
        </w:rPr>
        <w:object w:dxaOrig="260" w:dyaOrig="360">
          <v:shape id="_x0000_i1060" type="#_x0000_t75" style="width:12pt;height:18pt" o:ole="">
            <v:imagedata r:id="rId209" o:title=""/>
          </v:shape>
          <o:OLEObject Type="Embed" ProgID="Unknown" ShapeID="_x0000_i1060" DrawAspect="Content" ObjectID="_1517258007" r:id="rId210"/>
        </w:object>
      </w:r>
      <w:r w:rsidRPr="00434919">
        <w:rPr>
          <w:rFonts w:eastAsia="Times New Roman" w:cs="Times New Roman"/>
          <w:b/>
          <w:bCs/>
          <w:sz w:val="28"/>
          <w:lang w:eastAsia="ru-RU"/>
        </w:rPr>
        <w:t xml:space="preserve"> </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Реалізацію розробленої системи НЛВ оцінки реінвестицій в основні засоби при розподілі чистого прибутку після оподаткування було виконано засобами системи комп’ютерної математики MatLab та пакету Fuzzy Logic [5]. Наведемо приклад моделювання прийняття рішень щодо визначення реінвестицій в основні засоби. Нехай для таких цілей було встановлено наступні значення вхідних змінних у балах: </w:t>
      </w:r>
      <w:r w:rsidRPr="00434919">
        <w:rPr>
          <w:rFonts w:eastAsia="Times New Roman" w:cs="Times New Roman"/>
          <w:color w:val="000000"/>
          <w:position w:val="-12"/>
          <w:sz w:val="28"/>
          <w:szCs w:val="28"/>
          <w:lang w:eastAsia="ru-RU"/>
        </w:rPr>
        <w:object w:dxaOrig="660" w:dyaOrig="360">
          <v:shape id="_x0000_i1061" type="#_x0000_t75" style="width:33.75pt;height:18pt" o:ole="">
            <v:imagedata r:id="rId211" o:title=""/>
          </v:shape>
          <o:OLEObject Type="Embed" ProgID="Unknown" ShapeID="_x0000_i1061" DrawAspect="Content" ObjectID="_1517258008" r:id="rId212"/>
        </w:object>
      </w:r>
      <w:r w:rsidRPr="00434919">
        <w:rPr>
          <w:rFonts w:eastAsia="Times New Roman" w:cs="Times New Roman"/>
          <w:color w:val="000000"/>
          <w:sz w:val="28"/>
          <w:szCs w:val="28"/>
          <w:lang w:eastAsia="ru-RU"/>
        </w:rPr>
        <w:t xml:space="preserve">, </w:t>
      </w:r>
      <w:r w:rsidRPr="00434919">
        <w:rPr>
          <w:rFonts w:eastAsia="Times New Roman" w:cs="Times New Roman"/>
          <w:color w:val="000000"/>
          <w:position w:val="-12"/>
          <w:sz w:val="28"/>
          <w:szCs w:val="28"/>
          <w:lang w:eastAsia="ru-RU"/>
        </w:rPr>
        <w:object w:dxaOrig="680" w:dyaOrig="360">
          <v:shape id="_x0000_i1062" type="#_x0000_t75" style="width:33.75pt;height:18pt" o:ole="">
            <v:imagedata r:id="rId213" o:title=""/>
          </v:shape>
          <o:OLEObject Type="Embed" ProgID="Unknown" ShapeID="_x0000_i1062" DrawAspect="Content" ObjectID="_1517258009" r:id="rId214"/>
        </w:object>
      </w:r>
      <w:r w:rsidRPr="00434919">
        <w:rPr>
          <w:rFonts w:eastAsia="Times New Roman" w:cs="Times New Roman"/>
          <w:color w:val="000000"/>
          <w:sz w:val="28"/>
          <w:szCs w:val="28"/>
          <w:lang w:eastAsia="ru-RU"/>
        </w:rPr>
        <w:t xml:space="preserve">, </w:t>
      </w:r>
      <w:r w:rsidRPr="00434919">
        <w:rPr>
          <w:rFonts w:eastAsia="Times New Roman" w:cs="Times New Roman"/>
          <w:color w:val="000000"/>
          <w:position w:val="-12"/>
          <w:sz w:val="28"/>
          <w:szCs w:val="28"/>
          <w:lang w:eastAsia="ru-RU"/>
        </w:rPr>
        <w:object w:dxaOrig="880" w:dyaOrig="360">
          <v:shape id="_x0000_i1063" type="#_x0000_t75" style="width:44.25pt;height:18pt" o:ole="">
            <v:imagedata r:id="rId215" o:title=""/>
          </v:shape>
          <o:OLEObject Type="Embed" ProgID="Unknown" ShapeID="_x0000_i1063" DrawAspect="Content" ObjectID="_1517258010" r:id="rId216"/>
        </w:object>
      </w:r>
      <w:r w:rsidRPr="00434919">
        <w:rPr>
          <w:rFonts w:eastAsia="Times New Roman" w:cs="Times New Roman"/>
          <w:color w:val="000000"/>
          <w:sz w:val="28"/>
          <w:szCs w:val="28"/>
          <w:lang w:eastAsia="ru-RU"/>
        </w:rPr>
        <w:t xml:space="preserve">, </w:t>
      </w:r>
      <w:r w:rsidRPr="00434919">
        <w:rPr>
          <w:rFonts w:eastAsia="Times New Roman" w:cs="Times New Roman"/>
          <w:color w:val="000000"/>
          <w:position w:val="-12"/>
          <w:sz w:val="28"/>
          <w:szCs w:val="28"/>
          <w:lang w:eastAsia="ru-RU"/>
        </w:rPr>
        <w:object w:dxaOrig="680" w:dyaOrig="360">
          <v:shape id="_x0000_i1064" type="#_x0000_t75" style="width:33.75pt;height:18pt" o:ole="">
            <v:imagedata r:id="rId217" o:title=""/>
          </v:shape>
          <o:OLEObject Type="Embed" ProgID="Unknown" ShapeID="_x0000_i1064" DrawAspect="Content" ObjectID="_1517258011" r:id="rId218"/>
        </w:object>
      </w:r>
      <w:r w:rsidRPr="00434919">
        <w:rPr>
          <w:rFonts w:eastAsia="Times New Roman" w:cs="Times New Roman"/>
          <w:color w:val="000000"/>
          <w:sz w:val="28"/>
          <w:szCs w:val="28"/>
          <w:lang w:eastAsia="ru-RU"/>
        </w:rPr>
        <w:t xml:space="preserve">. Розроблена система оцінки визначила значення вихідної змінної, рівне </w:t>
      </w:r>
      <w:r w:rsidRPr="00434919">
        <w:rPr>
          <w:rFonts w:eastAsia="Times New Roman" w:cs="Times New Roman"/>
          <w:color w:val="000000"/>
          <w:position w:val="-10"/>
          <w:sz w:val="28"/>
          <w:szCs w:val="28"/>
          <w:lang w:eastAsia="ru-RU"/>
        </w:rPr>
        <w:object w:dxaOrig="920" w:dyaOrig="320">
          <v:shape id="_x0000_i1065" type="#_x0000_t75" style="width:45.75pt;height:15.75pt" o:ole="">
            <v:imagedata r:id="rId219" o:title=""/>
          </v:shape>
          <o:OLEObject Type="Embed" ProgID="Unknown" ShapeID="_x0000_i1065" DrawAspect="Content" ObjectID="_1517258012" r:id="rId220"/>
        </w:object>
      </w:r>
      <w:r w:rsidRPr="00434919">
        <w:rPr>
          <w:rFonts w:eastAsia="Times New Roman" w:cs="Times New Roman"/>
          <w:color w:val="000000"/>
          <w:sz w:val="28"/>
          <w:szCs w:val="28"/>
          <w:lang w:eastAsia="ru-RU"/>
        </w:rPr>
        <w:t xml:space="preserve">. Використовуючи шкалу для переходу від оцінки балах отримують </w:t>
      </w:r>
      <w:r w:rsidRPr="00434919">
        <w:rPr>
          <w:rFonts w:eastAsia="Times New Roman" w:cs="Times New Roman"/>
          <w:color w:val="000000"/>
          <w:sz w:val="28"/>
          <w:szCs w:val="28"/>
          <w:lang w:eastAsia="ru-RU"/>
        </w:rPr>
        <w:lastRenderedPageBreak/>
        <w:t xml:space="preserve">значення вихідної змінної в грошовому еквіваленті. Залежність вихідної змінної від окремих вхідних змінних можна дослідити із використанням редактора поверхонь нечіткого висновку (рис. 1). </w:t>
      </w:r>
    </w:p>
    <w:p w:rsidR="00434919" w:rsidRPr="00434919" w:rsidRDefault="00434919" w:rsidP="00434919">
      <w:pPr>
        <w:ind w:firstLine="720"/>
        <w:jc w:val="both"/>
        <w:rPr>
          <w:rFonts w:eastAsia="Times New Roman" w:cs="Times New Roman"/>
          <w:b/>
          <w:bCs/>
          <w:color w:val="000000"/>
          <w:sz w:val="28"/>
          <w:szCs w:val="28"/>
          <w:lang w:eastAsia="ru-RU"/>
        </w:rPr>
      </w:pPr>
      <w:r w:rsidRPr="00434919">
        <w:rPr>
          <w:rFonts w:eastAsia="Times New Roman" w:cs="Times New Roman"/>
          <w:b/>
          <w:bCs/>
          <w:color w:val="000000"/>
          <w:sz w:val="28"/>
          <w:szCs w:val="28"/>
          <w:lang w:eastAsia="ru-RU"/>
        </w:rPr>
        <w:t>Висновок</w:t>
      </w:r>
      <w:r w:rsidRPr="00434919">
        <w:rPr>
          <w:rFonts w:eastAsia="Times New Roman" w:cs="Times New Roman"/>
          <w:color w:val="000000"/>
          <w:sz w:val="28"/>
          <w:szCs w:val="28"/>
          <w:lang w:eastAsia="ru-RU"/>
        </w:rPr>
        <w:t>. Було розроблено модель розподілу реінвестицій із використанням нечіткої логіки для підвищення обґрунтованість процесів прийняття управлінських рішень. Завдяки використанню системи нечіткого логічного висновку можна досягнути ефективнішого розподілу реінвестицій підприємства, що позитивно відзначиться на прибутковості підприємства. Для підвищення адекватності моделі і її використання в діяльності підприємства, формування конкретних доцільно виконати корегування параметрів функцій належності змінних і правил нечітких продукцій системи.</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Список використаної літератури</w:t>
      </w:r>
    </w:p>
    <w:p w:rsidR="00434919" w:rsidRPr="00434919" w:rsidRDefault="00434919" w:rsidP="006B28E8">
      <w:pPr>
        <w:numPr>
          <w:ilvl w:val="0"/>
          <w:numId w:val="85"/>
        </w:numPr>
        <w:ind w:left="426" w:hanging="426"/>
        <w:jc w:val="both"/>
        <w:rPr>
          <w:rFonts w:eastAsia="Times New Roman" w:cs="Times New Roman"/>
          <w:color w:val="000000"/>
          <w:sz w:val="28"/>
          <w:szCs w:val="28"/>
        </w:rPr>
      </w:pPr>
      <w:r w:rsidRPr="00434919">
        <w:rPr>
          <w:rFonts w:eastAsia="Times New Roman" w:cs="Times New Roman"/>
          <w:color w:val="000000"/>
          <w:sz w:val="28"/>
          <w:szCs w:val="28"/>
          <w:shd w:val="clear" w:color="auto" w:fill="FFFFFF"/>
        </w:rPr>
        <w:t>Федоренко В. Г. Інвестування. Зайнятість. Освіта / В. Г. Федоренко. – К.: Науковий Світ, 2009. – 216 с.</w:t>
      </w:r>
    </w:p>
    <w:p w:rsidR="00434919" w:rsidRPr="00434919" w:rsidRDefault="00434919" w:rsidP="006B28E8">
      <w:pPr>
        <w:numPr>
          <w:ilvl w:val="0"/>
          <w:numId w:val="85"/>
        </w:numPr>
        <w:ind w:left="426" w:hanging="426"/>
        <w:jc w:val="both"/>
        <w:rPr>
          <w:rFonts w:eastAsia="Times New Roman" w:cs="Times New Roman"/>
          <w:color w:val="000000"/>
          <w:sz w:val="28"/>
          <w:szCs w:val="28"/>
        </w:rPr>
      </w:pPr>
      <w:r w:rsidRPr="00434919">
        <w:rPr>
          <w:rFonts w:eastAsia="Times New Roman" w:cs="Times New Roman"/>
          <w:color w:val="000000"/>
          <w:sz w:val="28"/>
          <w:szCs w:val="28"/>
        </w:rPr>
        <w:t xml:space="preserve">Ющенко Т. П. Реінвестиції дивідендів акціонерних товариств: податковий та бухгалтерський аспект : [електронний ресурс] / Т. П. Ющенко // Облік і </w:t>
      </w:r>
      <w:r w:rsidRPr="00434919">
        <w:rPr>
          <w:rFonts w:eastAsia="Times New Roman" w:cs="Times New Roman"/>
          <w:sz w:val="28"/>
          <w:szCs w:val="28"/>
        </w:rPr>
        <w:t>фінанси</w:t>
      </w:r>
      <w:r w:rsidRPr="00434919">
        <w:rPr>
          <w:rFonts w:eastAsia="Times New Roman" w:cs="Times New Roman"/>
          <w:color w:val="000000"/>
          <w:sz w:val="28"/>
          <w:szCs w:val="28"/>
        </w:rPr>
        <w:t xml:space="preserve"> АПК. – 2005. – Режим доступу : http://magazine.faaf.org.ua/content/view/71/35/ (Дата звертання 12.05.2015). – Назва з екрану.</w:t>
      </w:r>
    </w:p>
    <w:p w:rsidR="00434919" w:rsidRPr="00434919" w:rsidRDefault="00434919" w:rsidP="006B28E8">
      <w:pPr>
        <w:numPr>
          <w:ilvl w:val="0"/>
          <w:numId w:val="85"/>
        </w:numPr>
        <w:ind w:left="426" w:hanging="426"/>
        <w:jc w:val="both"/>
        <w:rPr>
          <w:rFonts w:eastAsia="Times New Roman" w:cs="Times New Roman"/>
          <w:sz w:val="28"/>
          <w:szCs w:val="28"/>
        </w:rPr>
      </w:pPr>
      <w:r w:rsidRPr="00434919">
        <w:rPr>
          <w:rFonts w:eastAsia="Times New Roman" w:cs="Times New Roman"/>
          <w:sz w:val="28"/>
          <w:szCs w:val="28"/>
        </w:rPr>
        <w:t xml:space="preserve">Бухгалтерський фінансовий облік: [підручник] / За редакцією проф. </w:t>
      </w:r>
      <w:r w:rsidRPr="00434919">
        <w:rPr>
          <w:rFonts w:eastAsia="Times New Roman" w:cs="Times New Roman"/>
          <w:sz w:val="28"/>
          <w:szCs w:val="28"/>
        </w:rPr>
        <w:br/>
        <w:t xml:space="preserve">Ф. Ф. Бутинця. </w:t>
      </w:r>
      <w:r w:rsidRPr="00434919">
        <w:rPr>
          <w:rFonts w:eastAsia="Times New Roman" w:cs="Times New Roman"/>
          <w:color w:val="000000"/>
          <w:sz w:val="28"/>
          <w:szCs w:val="28"/>
          <w:shd w:val="clear" w:color="auto" w:fill="FFFFFF"/>
        </w:rPr>
        <w:t>–</w:t>
      </w:r>
      <w:r w:rsidRPr="00434919">
        <w:rPr>
          <w:rFonts w:eastAsia="Times New Roman" w:cs="Times New Roman"/>
          <w:sz w:val="28"/>
          <w:szCs w:val="28"/>
        </w:rPr>
        <w:t xml:space="preserve"> 4-е вид., доп. і перероб. </w:t>
      </w:r>
      <w:r w:rsidRPr="00434919">
        <w:rPr>
          <w:rFonts w:eastAsia="Times New Roman" w:cs="Times New Roman"/>
          <w:color w:val="000000"/>
          <w:sz w:val="28"/>
          <w:szCs w:val="28"/>
          <w:shd w:val="clear" w:color="auto" w:fill="FFFFFF"/>
        </w:rPr>
        <w:t>–</w:t>
      </w:r>
      <w:r w:rsidRPr="00434919">
        <w:rPr>
          <w:rFonts w:eastAsia="Times New Roman" w:cs="Times New Roman"/>
          <w:sz w:val="28"/>
          <w:szCs w:val="28"/>
        </w:rPr>
        <w:t xml:space="preserve"> Житомир : ПП «Рута», 2002. </w:t>
      </w:r>
      <w:r w:rsidRPr="00434919">
        <w:rPr>
          <w:rFonts w:eastAsia="Times New Roman" w:cs="Times New Roman"/>
          <w:color w:val="000000"/>
          <w:sz w:val="28"/>
          <w:szCs w:val="28"/>
          <w:shd w:val="clear" w:color="auto" w:fill="FFFFFF"/>
        </w:rPr>
        <w:t>–</w:t>
      </w:r>
      <w:r w:rsidRPr="00434919">
        <w:rPr>
          <w:rFonts w:eastAsia="Times New Roman" w:cs="Times New Roman"/>
          <w:sz w:val="28"/>
          <w:szCs w:val="28"/>
        </w:rPr>
        <w:t xml:space="preserve"> 688 с.</w:t>
      </w:r>
    </w:p>
    <w:p w:rsidR="00434919" w:rsidRPr="00434919" w:rsidRDefault="00434919" w:rsidP="006B28E8">
      <w:pPr>
        <w:numPr>
          <w:ilvl w:val="0"/>
          <w:numId w:val="85"/>
        </w:numPr>
        <w:ind w:left="426" w:hanging="426"/>
        <w:jc w:val="both"/>
        <w:rPr>
          <w:rFonts w:eastAsia="Times New Roman" w:cs="Times New Roman"/>
          <w:sz w:val="28"/>
          <w:szCs w:val="28"/>
        </w:rPr>
      </w:pPr>
      <w:r w:rsidRPr="00434919">
        <w:rPr>
          <w:rFonts w:eastAsia="Times New Roman" w:cs="Times New Roman"/>
          <w:sz w:val="28"/>
          <w:szCs w:val="28"/>
        </w:rPr>
        <w:t xml:space="preserve">Климчук І. М. Оцінювання фінансового стану підприємств з використанням нечіткої логіки / І. М. Климчук // Вісник Національного університету "Львівська політехніка". – 2014. – № 790. – С. 13–20. </w:t>
      </w:r>
    </w:p>
    <w:p w:rsidR="00434919" w:rsidRPr="00434919" w:rsidRDefault="00434919" w:rsidP="006B28E8">
      <w:pPr>
        <w:numPr>
          <w:ilvl w:val="0"/>
          <w:numId w:val="85"/>
        </w:numPr>
        <w:ind w:left="426" w:hanging="426"/>
        <w:jc w:val="both"/>
        <w:rPr>
          <w:rFonts w:eastAsia="Times New Roman" w:cs="Times New Roman"/>
          <w:sz w:val="28"/>
          <w:szCs w:val="28"/>
        </w:rPr>
      </w:pPr>
      <w:r w:rsidRPr="00434919">
        <w:rPr>
          <w:rFonts w:eastAsia="Times New Roman" w:cs="Times New Roman"/>
          <w:sz w:val="28"/>
          <w:szCs w:val="28"/>
        </w:rPr>
        <w:t>Бродський Ю. Б. Системний аналіз в економіці / Ю. Б. Бродський, К. В. Молодецька, О. М. Николюк. – Житомир : ЖНАЕУ, 2014. – 176 c.</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66" w:name="_Toc439621215"/>
      <w:bookmarkStart w:id="267" w:name="_Toc443506537"/>
      <w:r w:rsidRPr="00434919">
        <w:rPr>
          <w:rFonts w:eastAsia="Times New Roman" w:cs="Times New Roman"/>
          <w:b/>
          <w:bCs/>
          <w:caps/>
          <w:color w:val="000000"/>
          <w:sz w:val="28"/>
          <w:szCs w:val="28"/>
          <w:lang w:eastAsia="ru-RU"/>
        </w:rPr>
        <w:t>SWOT-аналіз діяльності шляхобудівного управління</w:t>
      </w:r>
      <w:bookmarkEnd w:id="266"/>
      <w:bookmarkEnd w:id="267"/>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68" w:name="_Toc421826376"/>
      <w:bookmarkStart w:id="269" w:name="_Toc439621216"/>
      <w:bookmarkStart w:id="270" w:name="_Toc443506538"/>
      <w:r w:rsidRPr="00434919">
        <w:rPr>
          <w:rFonts w:eastAsia="Times New Roman" w:cs="Times New Roman"/>
          <w:i/>
          <w:iCs/>
          <w:sz w:val="28"/>
          <w:szCs w:val="28"/>
          <w:lang w:eastAsia="ru-RU"/>
        </w:rPr>
        <w:t>Ігор Юрченко</w:t>
      </w:r>
      <w:bookmarkEnd w:id="268"/>
      <w:r w:rsidRPr="00434919">
        <w:rPr>
          <w:rFonts w:eastAsia="Times New Roman" w:cs="Times New Roman"/>
          <w:i/>
          <w:iCs/>
          <w:sz w:val="28"/>
          <w:szCs w:val="28"/>
          <w:lang w:eastAsia="ru-RU"/>
        </w:rPr>
        <w:t>,</w:t>
      </w:r>
      <w:r w:rsidRPr="00434919">
        <w:rPr>
          <w:rFonts w:eastAsia="Times New Roman" w:cs="Times New Roman"/>
          <w:i/>
          <w:iCs/>
          <w:sz w:val="28"/>
          <w:szCs w:val="28"/>
          <w:lang w:eastAsia="ru-RU"/>
        </w:rPr>
        <w:br/>
        <w:t>магістрант спец. «Фінанси і кредит»</w:t>
      </w:r>
      <w:r w:rsidRPr="00434919">
        <w:rPr>
          <w:rFonts w:eastAsia="Times New Roman" w:cs="Times New Roman"/>
          <w:i/>
          <w:iCs/>
          <w:sz w:val="28"/>
          <w:szCs w:val="28"/>
          <w:lang w:eastAsia="ru-RU"/>
        </w:rPr>
        <w:footnoteReference w:id="88"/>
      </w:r>
      <w:bookmarkEnd w:id="269"/>
      <w:bookmarkEnd w:id="270"/>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b/>
          <w:color w:val="000000"/>
          <w:sz w:val="28"/>
          <w:szCs w:val="28"/>
          <w:lang w:eastAsia="ru-RU"/>
        </w:rPr>
        <w:t xml:space="preserve">Постановка проблеми. </w:t>
      </w:r>
      <w:r w:rsidRPr="00434919">
        <w:rPr>
          <w:rFonts w:eastAsia="Times New Roman" w:cs="Times New Roman"/>
          <w:color w:val="000000"/>
          <w:sz w:val="28"/>
          <w:szCs w:val="28"/>
          <w:lang w:eastAsia="ru-RU"/>
        </w:rPr>
        <w:t xml:space="preserve">У сучасних складних фінансових та конкурентних умовах успішність господарювання підприємств потребує ефективної та чіткої стратегії. У складі системного механізму управління діяльністю підприємства, а саме при створенні та виборі стратегії важливу роль необхідно відводити можливостям самого підприємства визначивши фактори, які на нього впливають. SWOT-аналіз, в свою чергу, являє собою організований господарством процес перевірки виконання всіх факторів, </w:t>
      </w:r>
      <w:r w:rsidRPr="00434919">
        <w:rPr>
          <w:rFonts w:eastAsia="Times New Roman" w:cs="Times New Roman"/>
          <w:color w:val="000000"/>
          <w:sz w:val="28"/>
          <w:szCs w:val="28"/>
          <w:lang w:eastAsia="ru-RU"/>
        </w:rPr>
        <w:lastRenderedPageBreak/>
        <w:t>які впливають з метою реалізації розробленої політики розвитку і конкуренції на ринку.</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Стратегія дільності обумовлена внутрішніми галузевими особливостями розвитку підприємства. Зокрема, в конкретних умовах ці характеристики з поглибленням процесу інтеграції набувають нових ознак, потребують нових підходів, нової побудови менеджменту, а отже, підпорядкування економічного механізму новим соціально-економічним змінам і ситуаціям.</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 xml:space="preserve">Здійснення SWOT-аналізу є невід’ємною складовою побудови всієї системи управління діяльністю підприємства і забезпечення ефективності його функціонування. </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b/>
          <w:color w:val="000000"/>
          <w:sz w:val="28"/>
          <w:szCs w:val="28"/>
          <w:lang w:eastAsia="ru-RU"/>
        </w:rPr>
        <w:t>Результати дослідження.</w:t>
      </w:r>
      <w:r w:rsidRPr="00434919">
        <w:rPr>
          <w:rFonts w:eastAsia="Times New Roman" w:cs="Times New Roman"/>
          <w:color w:val="000000"/>
          <w:sz w:val="28"/>
          <w:szCs w:val="28"/>
          <w:lang w:eastAsia="ru-RU"/>
        </w:rPr>
        <w:t xml:space="preserve"> Провівши SWOT-аналіз ПАТ «ШБУ 42», було отримано бальні показники сильних і слабких сторін підприємства та оцінено можливість його банкрутства.</w:t>
      </w:r>
    </w:p>
    <w:p w:rsidR="00434919" w:rsidRPr="00434919" w:rsidRDefault="00434919" w:rsidP="00434919">
      <w:pPr>
        <w:ind w:firstLine="720"/>
        <w:jc w:val="both"/>
        <w:rPr>
          <w:rFonts w:eastAsia="Times New Roman" w:cs="Times New Roman"/>
          <w:color w:val="000000"/>
          <w:sz w:val="28"/>
          <w:szCs w:val="28"/>
          <w:lang w:eastAsia="ru-RU"/>
        </w:rPr>
      </w:pPr>
      <w:r w:rsidRPr="00434919">
        <w:rPr>
          <w:rFonts w:eastAsia="Times New Roman" w:cs="Times New Roman"/>
          <w:color w:val="000000"/>
          <w:sz w:val="28"/>
          <w:szCs w:val="28"/>
          <w:lang w:eastAsia="ru-RU"/>
        </w:rPr>
        <w:t>Перелік параметрів, за якими було оцінено внутрішнє середовище підприємства, зокрема його сильні та слабкі сторони наведено у табл. 1:</w:t>
      </w:r>
    </w:p>
    <w:p w:rsidR="00434919" w:rsidRPr="00434919" w:rsidRDefault="00434919" w:rsidP="00434919">
      <w:pPr>
        <w:jc w:val="right"/>
        <w:rPr>
          <w:rFonts w:eastAsia="Times New Roman" w:cs="Times New Roman"/>
          <w:i/>
          <w:sz w:val="28"/>
          <w:szCs w:val="28"/>
          <w:lang w:eastAsia="ru-RU"/>
        </w:rPr>
      </w:pPr>
      <w:r w:rsidRPr="00434919">
        <w:rPr>
          <w:rFonts w:eastAsia="Times New Roman" w:cs="Times New Roman"/>
          <w:i/>
          <w:sz w:val="28"/>
          <w:szCs w:val="28"/>
          <w:lang w:eastAsia="ru-RU"/>
        </w:rPr>
        <w:t>Таблиця 1</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 xml:space="preserve">Групи показників, за якими визначено сильні і слабкі сторони </w:t>
      </w:r>
      <w:r w:rsidRPr="00434919">
        <w:rPr>
          <w:rFonts w:eastAsia="Times New Roman" w:cs="Times New Roman"/>
          <w:b/>
          <w:sz w:val="28"/>
          <w:szCs w:val="28"/>
          <w:lang w:eastAsia="ru-RU"/>
        </w:rPr>
        <w:br/>
        <w:t>ПАТ «ШБУ 42»</w:t>
      </w: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95"/>
        <w:gridCol w:w="1161"/>
        <w:gridCol w:w="1000"/>
        <w:gridCol w:w="1945"/>
      </w:tblGrid>
      <w:tr w:rsidR="00434919" w:rsidRPr="00434919" w:rsidTr="00434919">
        <w:trPr>
          <w:trHeight w:val="20"/>
          <w:jc w:val="center"/>
        </w:trPr>
        <w:tc>
          <w:tcPr>
            <w:tcW w:w="5320" w:type="dxa"/>
            <w:vAlign w:val="center"/>
          </w:tcPr>
          <w:p w:rsidR="00434919" w:rsidRPr="00434919" w:rsidRDefault="00434919" w:rsidP="00434919">
            <w:pPr>
              <w:ind w:firstLine="220"/>
              <w:jc w:val="center"/>
              <w:rPr>
                <w:rFonts w:eastAsia="Times New Roman" w:cs="Times New Roman"/>
                <w:color w:val="000000"/>
                <w:lang w:eastAsia="ru-RU"/>
              </w:rPr>
            </w:pPr>
            <w:r w:rsidRPr="00434919">
              <w:rPr>
                <w:rFonts w:eastAsia="Times New Roman" w:cs="Times New Roman"/>
                <w:color w:val="000000"/>
                <w:lang w:eastAsia="ru-RU"/>
              </w:rPr>
              <w:t>Показник</w:t>
            </w:r>
          </w:p>
        </w:tc>
        <w:tc>
          <w:tcPr>
            <w:tcW w:w="1224" w:type="dxa"/>
            <w:vAlign w:val="center"/>
          </w:tcPr>
          <w:p w:rsidR="00434919" w:rsidRPr="00434919" w:rsidRDefault="00434919" w:rsidP="00434919">
            <w:pPr>
              <w:ind w:firstLine="220"/>
              <w:jc w:val="center"/>
              <w:rPr>
                <w:rFonts w:eastAsia="Times New Roman" w:cs="Times New Roman"/>
                <w:color w:val="000000"/>
                <w:lang w:eastAsia="ru-RU"/>
              </w:rPr>
            </w:pPr>
            <w:r w:rsidRPr="00434919">
              <w:rPr>
                <w:rFonts w:eastAsia="Times New Roman" w:cs="Times New Roman"/>
                <w:color w:val="000000"/>
                <w:lang w:eastAsia="ru-RU"/>
              </w:rPr>
              <w:t>2013 р.</w:t>
            </w:r>
          </w:p>
        </w:tc>
        <w:tc>
          <w:tcPr>
            <w:tcW w:w="1052"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2014 р.</w:t>
            </w:r>
          </w:p>
        </w:tc>
        <w:tc>
          <w:tcPr>
            <w:tcW w:w="2062" w:type="dxa"/>
            <w:vAlign w:val="center"/>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xml:space="preserve">Відхилення </w:t>
            </w:r>
            <w:r w:rsidRPr="00434919">
              <w:rPr>
                <w:rFonts w:eastAsia="Times New Roman" w:cs="Times New Roman"/>
                <w:color w:val="000000"/>
                <w:lang w:eastAsia="ru-RU"/>
              </w:rPr>
              <w:br/>
              <w:t>2014 р. до 2013 р.</w:t>
            </w:r>
          </w:p>
        </w:tc>
      </w:tr>
      <w:tr w:rsidR="00434919" w:rsidRPr="00434919" w:rsidTr="00434919">
        <w:trPr>
          <w:trHeight w:val="20"/>
          <w:jc w:val="center"/>
        </w:trPr>
        <w:tc>
          <w:tcPr>
            <w:tcW w:w="9658" w:type="dxa"/>
            <w:gridSpan w:val="4"/>
          </w:tcPr>
          <w:p w:rsidR="00434919" w:rsidRPr="00434919" w:rsidRDefault="00434919" w:rsidP="00434919">
            <w:pPr>
              <w:ind w:firstLine="220"/>
              <w:jc w:val="center"/>
              <w:rPr>
                <w:rFonts w:eastAsia="Times New Roman" w:cs="Times New Roman"/>
                <w:color w:val="000000"/>
                <w:lang w:eastAsia="ru-RU"/>
              </w:rPr>
            </w:pPr>
            <w:r w:rsidRPr="00434919">
              <w:rPr>
                <w:rFonts w:eastAsia="Times New Roman" w:cs="Times New Roman"/>
                <w:color w:val="000000"/>
                <w:lang w:eastAsia="ru-RU"/>
              </w:rPr>
              <w:t>1. Прибутковість:</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обсяг прибутку </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13568</w:t>
            </w:r>
          </w:p>
        </w:tc>
        <w:tc>
          <w:tcPr>
            <w:tcW w:w="1052"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10734</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2834</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рентабельність продукції</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0, 19</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0,21</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0,02</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рентабельність капіталу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0,03</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0,06</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0,03</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рентабельність власного капіталу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0,06</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0,12</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0,06</w:t>
            </w:r>
          </w:p>
        </w:tc>
      </w:tr>
      <w:tr w:rsidR="00434919" w:rsidRPr="00434919" w:rsidTr="00434919">
        <w:trPr>
          <w:trHeight w:val="20"/>
          <w:jc w:val="center"/>
        </w:trPr>
        <w:tc>
          <w:tcPr>
            <w:tcW w:w="9658" w:type="dxa"/>
            <w:gridSpan w:val="4"/>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2. Продуктивність:</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продуктивність праці</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5,11</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1,65</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-3,46</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фондовіддача</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0,26</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0,09</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-0,17</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матеріаловіддача</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0,95</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0,99</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0,04</w:t>
            </w:r>
          </w:p>
        </w:tc>
      </w:tr>
      <w:tr w:rsidR="00434919" w:rsidRPr="00434919" w:rsidTr="00434919">
        <w:trPr>
          <w:trHeight w:val="20"/>
          <w:jc w:val="center"/>
        </w:trPr>
        <w:tc>
          <w:tcPr>
            <w:tcW w:w="9658" w:type="dxa"/>
            <w:gridSpan w:val="4"/>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 Фінансові ресурси:</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коефіцієнт фінансової незалежності</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0,25</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0,26</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0,01</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частка позичкового капіталу у структурі капіталу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0,14</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0,046</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-0,01</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співвідношення власного і позикового капіталу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0,94</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0,81</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0,02</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оборотність капіталу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0,96</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0,3</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0,4</w:t>
            </w:r>
          </w:p>
        </w:tc>
      </w:tr>
      <w:tr w:rsidR="00434919" w:rsidRPr="00434919" w:rsidTr="00434919">
        <w:trPr>
          <w:trHeight w:val="20"/>
          <w:jc w:val="center"/>
        </w:trPr>
        <w:tc>
          <w:tcPr>
            <w:tcW w:w="9658" w:type="dxa"/>
            <w:gridSpan w:val="4"/>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 xml:space="preserve">4. Виробничі потужності: </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вартість необоротних активів</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1817</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1671</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-146</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ступінь зношеності</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0,34</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0,35</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0,01</w:t>
            </w:r>
          </w:p>
        </w:tc>
      </w:tr>
      <w:tr w:rsidR="00434919" w:rsidRPr="00434919" w:rsidTr="00434919">
        <w:trPr>
          <w:trHeight w:val="20"/>
          <w:jc w:val="center"/>
        </w:trPr>
        <w:tc>
          <w:tcPr>
            <w:tcW w:w="9658" w:type="dxa"/>
            <w:gridSpan w:val="4"/>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5. Трудові ресурси, %:</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коефіцієнт обороту по прийому</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108</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114</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6</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коефіцієнт обороту по звільненню</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8,69</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14,13</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5,17</w:t>
            </w:r>
          </w:p>
        </w:tc>
      </w:tr>
      <w:tr w:rsidR="00434919" w:rsidRPr="00434919" w:rsidTr="00434919">
        <w:trPr>
          <w:trHeight w:val="20"/>
          <w:jc w:val="center"/>
        </w:trPr>
        <w:tc>
          <w:tcPr>
            <w:tcW w:w="5320" w:type="dxa"/>
          </w:tcPr>
          <w:p w:rsidR="00434919" w:rsidRPr="00434919" w:rsidRDefault="00434919" w:rsidP="00434919">
            <w:pPr>
              <w:ind w:left="186" w:hanging="142"/>
              <w:rPr>
                <w:rFonts w:eastAsia="Times New Roman" w:cs="Times New Roman"/>
                <w:color w:val="000000"/>
                <w:lang w:eastAsia="ru-RU"/>
              </w:rPr>
            </w:pPr>
            <w:r w:rsidRPr="00434919">
              <w:rPr>
                <w:rFonts w:eastAsia="Times New Roman" w:cs="Times New Roman"/>
                <w:color w:val="000000"/>
                <w:lang w:eastAsia="ru-RU"/>
              </w:rPr>
              <w:t xml:space="preserve"> - коефіцієнт плинності кадрів</w:t>
            </w:r>
          </w:p>
        </w:tc>
        <w:tc>
          <w:tcPr>
            <w:tcW w:w="1224"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6,52</w:t>
            </w:r>
          </w:p>
        </w:tc>
        <w:tc>
          <w:tcPr>
            <w:tcW w:w="1052" w:type="dxa"/>
          </w:tcPr>
          <w:p w:rsidR="00434919" w:rsidRPr="00434919" w:rsidRDefault="00434919" w:rsidP="00434919">
            <w:pPr>
              <w:ind w:firstLine="220"/>
              <w:rPr>
                <w:rFonts w:eastAsia="Times New Roman" w:cs="Times New Roman"/>
                <w:color w:val="000000"/>
                <w:lang w:eastAsia="ru-RU"/>
              </w:rPr>
            </w:pPr>
            <w:r w:rsidRPr="00434919">
              <w:rPr>
                <w:rFonts w:eastAsia="Times New Roman" w:cs="Times New Roman"/>
                <w:color w:val="000000"/>
                <w:lang w:eastAsia="ru-RU"/>
              </w:rPr>
              <w:t>9,78</w:t>
            </w:r>
          </w:p>
        </w:tc>
        <w:tc>
          <w:tcPr>
            <w:tcW w:w="2062" w:type="dxa"/>
          </w:tcPr>
          <w:p w:rsidR="00434919" w:rsidRPr="00434919" w:rsidRDefault="00434919" w:rsidP="00434919">
            <w:pPr>
              <w:jc w:val="center"/>
              <w:rPr>
                <w:rFonts w:eastAsia="Times New Roman" w:cs="Times New Roman"/>
                <w:color w:val="000000"/>
                <w:lang w:eastAsia="ru-RU"/>
              </w:rPr>
            </w:pPr>
            <w:r w:rsidRPr="00434919">
              <w:rPr>
                <w:rFonts w:eastAsia="Times New Roman" w:cs="Times New Roman"/>
                <w:color w:val="000000"/>
                <w:lang w:eastAsia="ru-RU"/>
              </w:rPr>
              <w:t>3,26</w:t>
            </w:r>
          </w:p>
        </w:tc>
      </w:tr>
    </w:tbl>
    <w:p w:rsidR="00434919" w:rsidRPr="00434919" w:rsidRDefault="00434919" w:rsidP="00434919">
      <w:pPr>
        <w:rPr>
          <w:rFonts w:eastAsia="Times New Roman" w:cs="Times New Roman"/>
          <w:lang w:val="en-US" w:eastAsia="ru-RU"/>
        </w:rPr>
      </w:pP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На основі проведених розрахунків, визначено сильні та слабкі сторони ПАТ «ШБУ 42» (табл. 2).</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 xml:space="preserve">При цьому враховано такі характеристики підприємства як: </w:t>
      </w:r>
    </w:p>
    <w:p w:rsidR="00434919" w:rsidRPr="00434919" w:rsidRDefault="00434919" w:rsidP="00434919">
      <w:pPr>
        <w:ind w:firstLine="709"/>
        <w:jc w:val="both"/>
        <w:rPr>
          <w:rFonts w:eastAsia="Times New Roman" w:cs="Times New Roman"/>
          <w:color w:val="000000"/>
          <w:sz w:val="28"/>
          <w:szCs w:val="28"/>
          <w:lang w:eastAsia="ru-RU"/>
        </w:rPr>
      </w:pPr>
      <w:r w:rsidRPr="00434919">
        <w:rPr>
          <w:rFonts w:eastAsia="Times New Roman" w:cs="Times New Roman"/>
          <w:i/>
          <w:sz w:val="28"/>
          <w:szCs w:val="28"/>
          <w:lang w:eastAsia="ru-RU"/>
        </w:rPr>
        <w:t xml:space="preserve">1. </w:t>
      </w:r>
      <w:r w:rsidRPr="00434919">
        <w:rPr>
          <w:rFonts w:eastAsia="Times New Roman" w:cs="Times New Roman"/>
          <w:i/>
          <w:color w:val="000000"/>
          <w:sz w:val="28"/>
          <w:szCs w:val="28"/>
          <w:lang w:eastAsia="ru-RU"/>
        </w:rPr>
        <w:t>Репутація.</w:t>
      </w:r>
      <w:r w:rsidRPr="00434919">
        <w:rPr>
          <w:rFonts w:eastAsia="Times New Roman" w:cs="Times New Roman"/>
          <w:color w:val="000000"/>
          <w:sz w:val="28"/>
          <w:szCs w:val="28"/>
          <w:lang w:eastAsia="ru-RU"/>
        </w:rPr>
        <w:t xml:space="preserve"> Передусім важливою є </w:t>
      </w:r>
      <w:r w:rsidRPr="00434919">
        <w:rPr>
          <w:rFonts w:eastAsia="Times New Roman" w:cs="Times New Roman"/>
          <w:i/>
          <w:color w:val="000000"/>
          <w:sz w:val="28"/>
          <w:szCs w:val="28"/>
          <w:lang w:eastAsia="ru-RU"/>
        </w:rPr>
        <w:t>прихильність споживачів</w:t>
      </w:r>
      <w:r w:rsidRPr="00434919">
        <w:rPr>
          <w:rFonts w:eastAsia="Times New Roman" w:cs="Times New Roman"/>
          <w:color w:val="000000"/>
          <w:sz w:val="28"/>
          <w:szCs w:val="28"/>
          <w:lang w:eastAsia="ru-RU"/>
        </w:rPr>
        <w:t xml:space="preserve">. За рахунок високої якості робіт і послуг, помірних цін, товариство користується високою прихильністю у споживачів. Також з боку держави підприємство має підтримку та постійні замовлення на роботу. Це підтримує ліквідність грошових потоків підприємства. </w:t>
      </w:r>
    </w:p>
    <w:p w:rsidR="00434919" w:rsidRPr="00434919" w:rsidRDefault="00434919" w:rsidP="00434919">
      <w:pPr>
        <w:jc w:val="right"/>
        <w:rPr>
          <w:rFonts w:eastAsia="Times New Roman" w:cs="Times New Roman"/>
          <w:i/>
          <w:sz w:val="28"/>
          <w:szCs w:val="28"/>
          <w:lang w:eastAsia="ru-RU"/>
        </w:rPr>
      </w:pPr>
      <w:r w:rsidRPr="00434919">
        <w:rPr>
          <w:rFonts w:eastAsia="Times New Roman" w:cs="Times New Roman"/>
          <w:i/>
          <w:sz w:val="28"/>
          <w:szCs w:val="28"/>
          <w:lang w:eastAsia="ru-RU"/>
        </w:rPr>
        <w:t>Таблиця 2</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Сильні і слабкі сторони ПАТ «ШБУ 42»</w:t>
      </w: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4243"/>
        <w:gridCol w:w="2724"/>
      </w:tblGrid>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Сфера діяльності</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Сильні сторони</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Слабкі сторони</w:t>
            </w: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Прибутковість</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Всі показники рентабельності мають тенденцію до покращення</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Підприємство не є досить прибутковим</w:t>
            </w: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Репутація</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Велика прихильність споживачів.</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Хороші, налагоджені стосунки з діловими партнерами.</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Велика кількість клієнтів.</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Довготривалі стосунки з діловими партнерами.</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Багаторічний досвід роботи на ринку.</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Надійні постачальники сировини та матеріалів. </w:t>
            </w:r>
          </w:p>
        </w:tc>
        <w:tc>
          <w:tcPr>
            <w:tcW w:w="2781" w:type="dxa"/>
          </w:tcPr>
          <w:p w:rsidR="00434919" w:rsidRPr="00434919" w:rsidRDefault="00434919" w:rsidP="00434919">
            <w:pPr>
              <w:ind w:right="-100"/>
              <w:rPr>
                <w:rFonts w:eastAsia="Times New Roman" w:cs="Times New Roman"/>
                <w:color w:val="000000"/>
                <w:lang w:eastAsia="ru-RU"/>
              </w:rPr>
            </w:pP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Продуктивність</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Конкурентоспроможність продукції.</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Добре обізнаний у специфіці діяльності фірми персонал</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Продуктивність Поява конкурентів.</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Постійне збільшення продуктивності праці працівників, фондовіддачі та матеріаловіддачі.</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Зростання ціни на сировину.Сезонність. </w:t>
            </w: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Асортимент продукції</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Збільшується асортимент послуг</w:t>
            </w:r>
          </w:p>
        </w:tc>
        <w:tc>
          <w:tcPr>
            <w:tcW w:w="2781" w:type="dxa"/>
          </w:tcPr>
          <w:p w:rsidR="00434919" w:rsidRPr="00434919" w:rsidRDefault="00434919" w:rsidP="00434919">
            <w:pPr>
              <w:ind w:right="-100"/>
              <w:rPr>
                <w:rFonts w:eastAsia="Times New Roman" w:cs="Times New Roman"/>
                <w:color w:val="000000"/>
                <w:lang w:eastAsia="ru-RU"/>
              </w:rPr>
            </w:pP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Фінансові ресурси</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Постійне зростання фінансової незалежності підприємства та оборотності капіталу.</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Низький рівень фінансової незалежності. </w:t>
            </w: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Виробничі потужності</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Виробничі потужності Збільшення вартості необоротних активів.</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Наявність своїх виробничих цехів. </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Зростання ступеня зношеності обладнання. </w:t>
            </w: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Дослідження і впровадження новинок</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Сучасні виробничі потужності, великий технопарк.</w:t>
            </w:r>
          </w:p>
        </w:tc>
        <w:tc>
          <w:tcPr>
            <w:tcW w:w="2781" w:type="dxa"/>
          </w:tcPr>
          <w:p w:rsidR="00434919" w:rsidRPr="00434919" w:rsidRDefault="00434919" w:rsidP="00434919">
            <w:pPr>
              <w:ind w:right="-100"/>
              <w:rPr>
                <w:rFonts w:eastAsia="Times New Roman" w:cs="Times New Roman"/>
                <w:color w:val="000000"/>
                <w:lang w:eastAsia="ru-RU"/>
              </w:rPr>
            </w:pP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Організація фірми</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Розроблена організаційна структура ПАТ «ШБУ 42»</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Чіткий розподіл обов’язків між працівниками.</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Швидке прийняття управлінських рішень. </w:t>
            </w:r>
          </w:p>
        </w:tc>
        <w:tc>
          <w:tcPr>
            <w:tcW w:w="2781" w:type="dxa"/>
          </w:tcPr>
          <w:p w:rsidR="00434919" w:rsidRPr="00434919" w:rsidRDefault="00434919" w:rsidP="00434919">
            <w:pPr>
              <w:ind w:right="-100"/>
              <w:rPr>
                <w:rFonts w:eastAsia="Times New Roman" w:cs="Times New Roman"/>
                <w:color w:val="000000"/>
                <w:lang w:eastAsia="ru-RU"/>
              </w:rPr>
            </w:pP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t>Трудові ресурси</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Підвищення якості праці та мотивація персоналу.</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 xml:space="preserve">Залучення молодих та перспективних працівників. </w:t>
            </w:r>
          </w:p>
        </w:tc>
        <w:tc>
          <w:tcPr>
            <w:tcW w:w="2781"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Постійне звільнення персоналу.</w:t>
            </w:r>
          </w:p>
          <w:p w:rsidR="00434919" w:rsidRPr="00434919" w:rsidRDefault="00434919" w:rsidP="00434919">
            <w:pPr>
              <w:ind w:right="-100"/>
              <w:rPr>
                <w:rFonts w:eastAsia="Times New Roman" w:cs="Times New Roman"/>
                <w:color w:val="000000"/>
                <w:lang w:eastAsia="ru-RU"/>
              </w:rPr>
            </w:pPr>
          </w:p>
        </w:tc>
      </w:tr>
      <w:tr w:rsidR="00434919" w:rsidRPr="00434919" w:rsidTr="00434919">
        <w:trPr>
          <w:trHeight w:val="20"/>
          <w:jc w:val="center"/>
        </w:trPr>
        <w:tc>
          <w:tcPr>
            <w:tcW w:w="1921" w:type="dxa"/>
          </w:tcPr>
          <w:p w:rsidR="00434919" w:rsidRPr="00434919" w:rsidRDefault="00434919" w:rsidP="00434919">
            <w:pPr>
              <w:rPr>
                <w:rFonts w:eastAsia="Times New Roman" w:cs="Times New Roman"/>
                <w:color w:val="000000"/>
                <w:lang w:eastAsia="ru-RU"/>
              </w:rPr>
            </w:pPr>
            <w:r w:rsidRPr="00434919">
              <w:rPr>
                <w:rFonts w:eastAsia="Times New Roman" w:cs="Times New Roman"/>
                <w:color w:val="000000"/>
                <w:lang w:eastAsia="ru-RU"/>
              </w:rPr>
              <w:lastRenderedPageBreak/>
              <w:t>Соціальна відповідальність</w:t>
            </w:r>
          </w:p>
        </w:tc>
        <w:tc>
          <w:tcPr>
            <w:tcW w:w="4457" w:type="dxa"/>
          </w:tcPr>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Здійснює набір працівників через відділ кадрів.</w:t>
            </w:r>
          </w:p>
          <w:p w:rsidR="00434919" w:rsidRPr="00434919" w:rsidRDefault="00434919" w:rsidP="00434919">
            <w:pPr>
              <w:ind w:right="-100"/>
              <w:rPr>
                <w:rFonts w:eastAsia="Times New Roman" w:cs="Times New Roman"/>
                <w:color w:val="000000"/>
                <w:lang w:eastAsia="ru-RU"/>
              </w:rPr>
            </w:pPr>
            <w:r w:rsidRPr="00434919">
              <w:rPr>
                <w:rFonts w:eastAsia="Times New Roman" w:cs="Times New Roman"/>
                <w:color w:val="000000"/>
                <w:lang w:eastAsia="ru-RU"/>
              </w:rPr>
              <w:t>Займається благочинністю</w:t>
            </w:r>
          </w:p>
        </w:tc>
        <w:tc>
          <w:tcPr>
            <w:tcW w:w="2781" w:type="dxa"/>
          </w:tcPr>
          <w:p w:rsidR="00434919" w:rsidRPr="00434919" w:rsidRDefault="00434919" w:rsidP="00434919">
            <w:pPr>
              <w:ind w:right="-100"/>
              <w:rPr>
                <w:rFonts w:eastAsia="Times New Roman" w:cs="Times New Roman"/>
                <w:color w:val="000000"/>
                <w:lang w:eastAsia="ru-RU"/>
              </w:rPr>
            </w:pPr>
          </w:p>
        </w:tc>
      </w:tr>
    </w:tbl>
    <w:p w:rsidR="00434919" w:rsidRPr="00434919" w:rsidRDefault="00434919" w:rsidP="00434919">
      <w:pPr>
        <w:rPr>
          <w:rFonts w:eastAsia="Times New Roman" w:cs="Times New Roman"/>
          <w:sz w:val="16"/>
          <w:szCs w:val="16"/>
          <w:lang w:eastAsia="ru-RU"/>
        </w:rPr>
      </w:pPr>
    </w:p>
    <w:p w:rsidR="00434919" w:rsidRPr="00434919" w:rsidRDefault="00434919" w:rsidP="00434919">
      <w:pPr>
        <w:ind w:firstLine="709"/>
        <w:jc w:val="both"/>
        <w:rPr>
          <w:rFonts w:eastAsia="Times New Roman" w:cs="Times New Roman"/>
          <w:sz w:val="16"/>
          <w:szCs w:val="16"/>
          <w:lang w:eastAsia="ru-RU"/>
        </w:rPr>
      </w:pPr>
      <w:r w:rsidRPr="00434919">
        <w:rPr>
          <w:rFonts w:eastAsia="Times New Roman" w:cs="Times New Roman"/>
          <w:color w:val="000000"/>
          <w:sz w:val="28"/>
          <w:szCs w:val="28"/>
          <w:lang w:eastAsia="ru-RU"/>
        </w:rPr>
        <w:t xml:space="preserve">Водночас, потрібно відмітити </w:t>
      </w:r>
      <w:r w:rsidRPr="00434919">
        <w:rPr>
          <w:rFonts w:eastAsia="Times New Roman" w:cs="Times New Roman"/>
          <w:i/>
          <w:color w:val="000000"/>
          <w:sz w:val="28"/>
          <w:szCs w:val="28"/>
          <w:lang w:eastAsia="ru-RU"/>
        </w:rPr>
        <w:t>довіру ділових партнерів</w:t>
      </w:r>
      <w:r w:rsidRPr="00434919">
        <w:rPr>
          <w:rFonts w:eastAsia="Times New Roman" w:cs="Times New Roman"/>
          <w:color w:val="000000"/>
          <w:sz w:val="28"/>
          <w:szCs w:val="28"/>
          <w:lang w:eastAsia="ru-RU"/>
        </w:rPr>
        <w:t>. ПАТ «ШБУ 42» користується великою довірою у ділових партнерів, а тому має велику кількість партнерів, з якими намагається підтримувати постійні ділові стосунки, зокрема: підприємство реалізує товар покупцям в кредит, а також, постійно шукає нових партнерів.</w:t>
      </w:r>
    </w:p>
    <w:p w:rsidR="00434919" w:rsidRPr="00434919" w:rsidRDefault="00434919" w:rsidP="006B28E8">
      <w:pPr>
        <w:numPr>
          <w:ilvl w:val="0"/>
          <w:numId w:val="96"/>
        </w:numPr>
        <w:ind w:left="0" w:firstLine="709"/>
        <w:jc w:val="both"/>
        <w:rPr>
          <w:rFonts w:eastAsia="Times New Roman" w:cs="Times New Roman"/>
          <w:color w:val="000000"/>
          <w:sz w:val="28"/>
          <w:szCs w:val="28"/>
        </w:rPr>
      </w:pPr>
      <w:r w:rsidRPr="00434919">
        <w:rPr>
          <w:rFonts w:eastAsia="Times New Roman" w:cs="Times New Roman"/>
          <w:i/>
          <w:color w:val="000000"/>
          <w:sz w:val="28"/>
          <w:szCs w:val="28"/>
        </w:rPr>
        <w:t>Асортимент продукції</w:t>
      </w:r>
      <w:r w:rsidRPr="00434919">
        <w:rPr>
          <w:rFonts w:eastAsia="Times New Roman" w:cs="Times New Roman"/>
          <w:color w:val="000000"/>
          <w:sz w:val="28"/>
          <w:szCs w:val="28"/>
        </w:rPr>
        <w:t xml:space="preserve"> (робіт, послуг): щебінь; гравій; кам’яна мука; пісок; бітум.</w:t>
      </w:r>
    </w:p>
    <w:p w:rsidR="00434919" w:rsidRPr="00434919" w:rsidRDefault="00434919" w:rsidP="006B28E8">
      <w:pPr>
        <w:numPr>
          <w:ilvl w:val="0"/>
          <w:numId w:val="96"/>
        </w:numPr>
        <w:ind w:left="0" w:firstLine="709"/>
        <w:jc w:val="both"/>
        <w:rPr>
          <w:rFonts w:eastAsia="Times New Roman" w:cs="Times New Roman"/>
          <w:sz w:val="28"/>
          <w:szCs w:val="28"/>
        </w:rPr>
      </w:pPr>
      <w:r w:rsidRPr="00434919">
        <w:rPr>
          <w:rFonts w:eastAsia="Times New Roman" w:cs="Times New Roman"/>
          <w:i/>
          <w:color w:val="000000"/>
          <w:sz w:val="28"/>
          <w:szCs w:val="28"/>
        </w:rPr>
        <w:t>Дослідження і впровадження новинок</w:t>
      </w:r>
      <w:r w:rsidRPr="00434919">
        <w:rPr>
          <w:rFonts w:eastAsia="Times New Roman" w:cs="Times New Roman"/>
          <w:color w:val="000000"/>
          <w:sz w:val="28"/>
          <w:szCs w:val="28"/>
        </w:rPr>
        <w:t>: підприємство має розвинений технопарк, використовує стандартизовані технології в роботі.</w:t>
      </w:r>
    </w:p>
    <w:p w:rsidR="00434919" w:rsidRPr="00434919" w:rsidRDefault="00434919" w:rsidP="006B28E8">
      <w:pPr>
        <w:numPr>
          <w:ilvl w:val="0"/>
          <w:numId w:val="96"/>
        </w:numPr>
        <w:ind w:left="0" w:firstLine="709"/>
        <w:jc w:val="both"/>
        <w:rPr>
          <w:rFonts w:eastAsia="Times New Roman" w:cs="Times New Roman"/>
          <w:sz w:val="28"/>
          <w:szCs w:val="28"/>
        </w:rPr>
      </w:pPr>
      <w:r w:rsidRPr="00434919">
        <w:rPr>
          <w:rFonts w:eastAsia="Times New Roman" w:cs="Times New Roman"/>
          <w:i/>
          <w:color w:val="000000"/>
          <w:sz w:val="28"/>
          <w:szCs w:val="28"/>
        </w:rPr>
        <w:t>Організація фірми.</w:t>
      </w:r>
      <w:r w:rsidRPr="00434919">
        <w:rPr>
          <w:rFonts w:eastAsia="Times New Roman" w:cs="Times New Roman"/>
          <w:color w:val="000000"/>
          <w:sz w:val="28"/>
          <w:szCs w:val="28"/>
        </w:rPr>
        <w:t xml:space="preserve"> Розподіл ділових обов’язків між працівниками підприємства здійснюється згідно організаційної структури. Зокрема, найвищу посаду на підприємстві посідають збори акціонерів, яким підпорядковується директор, якому в свою чергу підпорядковуються всі інші працівники. Водночас, з метою підвищення професійного рівня підприємство здійснює первинну професійну підготовку працівників, а також підвищення їх кваліфікації шляхом направлення їх на навчання у професійно технічні навчальні заклади за договорами. Окремої уваги заслуговує  високий рівень робочої дисципліни на підприємстві, оскільки всі працівники сумлінно виконують свої обов’язки, за що вони отримують винагороду у вигляді премії.</w:t>
      </w:r>
    </w:p>
    <w:p w:rsidR="00434919" w:rsidRPr="00434919" w:rsidRDefault="00434919" w:rsidP="006B28E8">
      <w:pPr>
        <w:numPr>
          <w:ilvl w:val="0"/>
          <w:numId w:val="96"/>
        </w:numPr>
        <w:ind w:left="0" w:firstLine="709"/>
        <w:jc w:val="both"/>
        <w:rPr>
          <w:rFonts w:eastAsia="Times New Roman" w:cs="Times New Roman"/>
          <w:sz w:val="28"/>
          <w:szCs w:val="28"/>
        </w:rPr>
      </w:pPr>
      <w:r w:rsidRPr="00434919">
        <w:rPr>
          <w:rFonts w:eastAsia="Times New Roman" w:cs="Times New Roman"/>
          <w:i/>
          <w:color w:val="000000"/>
          <w:sz w:val="28"/>
          <w:szCs w:val="28"/>
        </w:rPr>
        <w:t>Соціальна відповідальність</w:t>
      </w:r>
      <w:r w:rsidRPr="00434919">
        <w:rPr>
          <w:rFonts w:eastAsia="Times New Roman" w:cs="Times New Roman"/>
          <w:color w:val="000000"/>
          <w:sz w:val="28"/>
          <w:szCs w:val="28"/>
        </w:rPr>
        <w:t>, що проявляється через систему працевлаштування безробітних.</w:t>
      </w:r>
    </w:p>
    <w:p w:rsidR="00434919" w:rsidRPr="00434919" w:rsidRDefault="00434919" w:rsidP="00434919">
      <w:pPr>
        <w:ind w:firstLine="708"/>
        <w:jc w:val="both"/>
        <w:rPr>
          <w:rFonts w:eastAsia="Times New Roman" w:cs="Times New Roman"/>
          <w:sz w:val="28"/>
          <w:szCs w:val="28"/>
          <w:lang w:eastAsia="ru-RU"/>
        </w:rPr>
      </w:pPr>
      <w:r w:rsidRPr="00434919">
        <w:rPr>
          <w:rFonts w:eastAsia="Times New Roman" w:cs="Times New Roman"/>
          <w:sz w:val="28"/>
          <w:szCs w:val="28"/>
          <w:lang w:eastAsia="ru-RU"/>
        </w:rPr>
        <w:t>Проаналізувавши сильні та слабкі сторони діяльності підприємства, можна відмітити про досить сприятливу та ефективну діяльність товариства загалом, оскільки сильні сторони підприємства значно переважають над слабкими сторонами.</w:t>
      </w:r>
    </w:p>
    <w:p w:rsidR="00434919" w:rsidRPr="00434919" w:rsidRDefault="00434919" w:rsidP="00434919">
      <w:pPr>
        <w:ind w:firstLine="708"/>
        <w:jc w:val="both"/>
        <w:rPr>
          <w:rFonts w:eastAsia="Times New Roman" w:cs="Times New Roman"/>
          <w:sz w:val="28"/>
          <w:szCs w:val="28"/>
          <w:lang w:eastAsia="ru-RU"/>
        </w:rPr>
      </w:pPr>
      <w:r w:rsidRPr="00434919">
        <w:rPr>
          <w:rFonts w:eastAsia="Times New Roman" w:cs="Times New Roman"/>
          <w:sz w:val="28"/>
          <w:szCs w:val="28"/>
          <w:lang w:eastAsia="ru-RU"/>
        </w:rPr>
        <w:t>Дослідивши можливості і загрози підприємства, можна сказати, що найбільшу загрозу для підприємства становлять економічні, політичні, науково-технічні та природні фактори, а найбільші можливості - соціальна сфера, попит, конкуренція та збут (табл. 3).</w:t>
      </w:r>
    </w:p>
    <w:p w:rsidR="00434919" w:rsidRPr="00434919" w:rsidRDefault="00434919" w:rsidP="00434919">
      <w:pPr>
        <w:jc w:val="right"/>
        <w:rPr>
          <w:rFonts w:eastAsia="Times New Roman" w:cs="Times New Roman"/>
          <w:i/>
          <w:sz w:val="28"/>
          <w:szCs w:val="28"/>
          <w:lang w:eastAsia="ru-RU"/>
        </w:rPr>
      </w:pPr>
      <w:r w:rsidRPr="00434919">
        <w:rPr>
          <w:rFonts w:eastAsia="Times New Roman" w:cs="Times New Roman"/>
          <w:i/>
          <w:sz w:val="28"/>
          <w:szCs w:val="28"/>
          <w:lang w:eastAsia="ru-RU"/>
        </w:rPr>
        <w:t>Таблиця 3</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Можливості і загрози для ПАТ «ШБУ 42»</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3712"/>
        <w:gridCol w:w="4252"/>
      </w:tblGrid>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Групи факторів</w:t>
            </w:r>
          </w:p>
        </w:tc>
        <w:tc>
          <w:tcPr>
            <w:tcW w:w="3712" w:type="dxa"/>
          </w:tcPr>
          <w:p w:rsidR="00434919" w:rsidRPr="00434919" w:rsidRDefault="00434919" w:rsidP="00434919">
            <w:pPr>
              <w:jc w:val="center"/>
              <w:rPr>
                <w:rFonts w:eastAsia="Times New Roman" w:cs="Times New Roman"/>
                <w:color w:val="000000"/>
                <w:sz w:val="22"/>
                <w:szCs w:val="22"/>
                <w:lang w:eastAsia="ru-RU"/>
              </w:rPr>
            </w:pPr>
            <w:r w:rsidRPr="00434919">
              <w:rPr>
                <w:rFonts w:eastAsia="Times New Roman" w:cs="Times New Roman"/>
                <w:color w:val="000000"/>
                <w:sz w:val="22"/>
                <w:szCs w:val="22"/>
                <w:lang w:eastAsia="ru-RU"/>
              </w:rPr>
              <w:t>Можливості</w:t>
            </w:r>
          </w:p>
        </w:tc>
        <w:tc>
          <w:tcPr>
            <w:tcW w:w="4252" w:type="dxa"/>
          </w:tcPr>
          <w:p w:rsidR="00434919" w:rsidRPr="00434919" w:rsidRDefault="00434919" w:rsidP="00434919">
            <w:pPr>
              <w:ind w:firstLine="26"/>
              <w:jc w:val="center"/>
              <w:rPr>
                <w:rFonts w:eastAsia="Times New Roman" w:cs="Times New Roman"/>
                <w:color w:val="000000"/>
                <w:sz w:val="22"/>
                <w:szCs w:val="22"/>
                <w:lang w:eastAsia="ru-RU"/>
              </w:rPr>
            </w:pPr>
            <w:r w:rsidRPr="00434919">
              <w:rPr>
                <w:rFonts w:eastAsia="Times New Roman" w:cs="Times New Roman"/>
                <w:color w:val="000000"/>
                <w:sz w:val="22"/>
                <w:szCs w:val="22"/>
                <w:lang w:eastAsia="ru-RU"/>
              </w:rPr>
              <w:t>Загрози</w:t>
            </w:r>
          </w:p>
        </w:tc>
      </w:tr>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Економіка</w:t>
            </w:r>
          </w:p>
        </w:tc>
        <w:tc>
          <w:tcPr>
            <w:tcW w:w="3712" w:type="dxa"/>
          </w:tcPr>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Велика частка ринку.</w:t>
            </w:r>
          </w:p>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Постійне збільшення попиту на продукцію. </w:t>
            </w:r>
          </w:p>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Зниження цін постачальників.</w:t>
            </w:r>
          </w:p>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Лише декілька основних конкурентів. </w:t>
            </w:r>
          </w:p>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Велика кількість покупців.</w:t>
            </w:r>
          </w:p>
          <w:p w:rsidR="00434919" w:rsidRPr="00434919" w:rsidRDefault="00434919" w:rsidP="00434919">
            <w:pPr>
              <w:ind w:right="-100"/>
              <w:rPr>
                <w:rFonts w:eastAsia="Times New Roman" w:cs="Times New Roman"/>
                <w:color w:val="000000"/>
                <w:sz w:val="22"/>
                <w:szCs w:val="22"/>
                <w:lang w:eastAsia="ru-RU"/>
              </w:rPr>
            </w:pPr>
            <w:r w:rsidRPr="00434919">
              <w:rPr>
                <w:rFonts w:eastAsia="Times New Roman" w:cs="Times New Roman"/>
                <w:color w:val="000000"/>
                <w:sz w:val="22"/>
                <w:szCs w:val="22"/>
                <w:lang w:eastAsia="ru-RU"/>
              </w:rPr>
              <w:t>Підприємство здійснює самостійну доставку товару, що покращує ділові стосунки з партнерами.</w:t>
            </w:r>
          </w:p>
        </w:tc>
        <w:tc>
          <w:tcPr>
            <w:tcW w:w="4252" w:type="dxa"/>
          </w:tcPr>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Кризові явища в економіці країни.</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Обтяжлива система оподаткування.</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Падіння попиту через зниження рівень доходів населення і бюджету держави.</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Високі темпи інфляції.</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Високий рівень безробіття. </w:t>
            </w:r>
          </w:p>
        </w:tc>
      </w:tr>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Політика</w:t>
            </w:r>
          </w:p>
        </w:tc>
        <w:tc>
          <w:tcPr>
            <w:tcW w:w="3712" w:type="dxa"/>
          </w:tcPr>
          <w:p w:rsidR="00434919" w:rsidRPr="00434919" w:rsidRDefault="00434919" w:rsidP="00434919">
            <w:pPr>
              <w:rPr>
                <w:rFonts w:eastAsia="Times New Roman" w:cs="Times New Roman"/>
                <w:color w:val="000000"/>
                <w:sz w:val="22"/>
                <w:szCs w:val="22"/>
                <w:lang w:eastAsia="ru-RU"/>
              </w:rPr>
            </w:pPr>
          </w:p>
        </w:tc>
        <w:tc>
          <w:tcPr>
            <w:tcW w:w="4252" w:type="dxa"/>
          </w:tcPr>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Нестабільність законодавчої бази.</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Політична нестабільність.</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lastRenderedPageBreak/>
              <w:t>Низький рівень правової грамотності населення.</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Значна частка тіньової економіки. </w:t>
            </w:r>
          </w:p>
        </w:tc>
      </w:tr>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lastRenderedPageBreak/>
              <w:t>НТП</w:t>
            </w:r>
          </w:p>
        </w:tc>
        <w:tc>
          <w:tcPr>
            <w:tcW w:w="3712" w:type="dxa"/>
          </w:tcPr>
          <w:p w:rsidR="00434919" w:rsidRPr="00434919" w:rsidRDefault="00434919" w:rsidP="00434919">
            <w:pPr>
              <w:rPr>
                <w:rFonts w:eastAsia="Times New Roman" w:cs="Times New Roman"/>
                <w:color w:val="000000"/>
                <w:sz w:val="22"/>
                <w:szCs w:val="22"/>
                <w:lang w:eastAsia="ru-RU"/>
              </w:rPr>
            </w:pPr>
          </w:p>
        </w:tc>
        <w:tc>
          <w:tcPr>
            <w:tcW w:w="4252" w:type="dxa"/>
          </w:tcPr>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Низький рівень розвиток технології.</w:t>
            </w:r>
          </w:p>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Низький рівень запровадження інновацій. </w:t>
            </w:r>
          </w:p>
        </w:tc>
      </w:tr>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Природне середовище</w:t>
            </w:r>
          </w:p>
        </w:tc>
        <w:tc>
          <w:tcPr>
            <w:tcW w:w="3712" w:type="dxa"/>
          </w:tcPr>
          <w:p w:rsidR="00434919" w:rsidRPr="00434919" w:rsidRDefault="00434919" w:rsidP="00434919">
            <w:pPr>
              <w:ind w:firstLine="708"/>
              <w:jc w:val="both"/>
              <w:rPr>
                <w:rFonts w:eastAsia="Times New Roman" w:cs="Times New Roman"/>
                <w:color w:val="000000"/>
                <w:sz w:val="22"/>
                <w:szCs w:val="22"/>
                <w:lang w:eastAsia="ru-RU"/>
              </w:rPr>
            </w:pPr>
          </w:p>
        </w:tc>
        <w:tc>
          <w:tcPr>
            <w:tcW w:w="4252" w:type="dxa"/>
          </w:tcPr>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Постійне забруднення навколишнього середовища.</w:t>
            </w:r>
          </w:p>
        </w:tc>
      </w:tr>
      <w:tr w:rsidR="00434919" w:rsidRPr="00434919" w:rsidTr="00434919">
        <w:trPr>
          <w:jc w:val="center"/>
        </w:trPr>
        <w:tc>
          <w:tcPr>
            <w:tcW w:w="169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Соціальна сфера</w:t>
            </w:r>
          </w:p>
        </w:tc>
        <w:tc>
          <w:tcPr>
            <w:tcW w:w="3712" w:type="dxa"/>
          </w:tcPr>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Поява на рику праці більшої кількості кваліфікованих кадрів.</w:t>
            </w:r>
          </w:p>
        </w:tc>
        <w:tc>
          <w:tcPr>
            <w:tcW w:w="4252" w:type="dxa"/>
          </w:tcPr>
          <w:p w:rsidR="00434919" w:rsidRPr="00434919" w:rsidRDefault="00434919" w:rsidP="00434919">
            <w:pPr>
              <w:ind w:firstLine="26"/>
              <w:rPr>
                <w:rFonts w:eastAsia="Times New Roman" w:cs="Times New Roman"/>
                <w:color w:val="000000"/>
                <w:sz w:val="22"/>
                <w:szCs w:val="22"/>
                <w:lang w:eastAsia="ru-RU"/>
              </w:rPr>
            </w:pPr>
            <w:r w:rsidRPr="00434919">
              <w:rPr>
                <w:rFonts w:eastAsia="Times New Roman" w:cs="Times New Roman"/>
                <w:color w:val="000000"/>
                <w:sz w:val="22"/>
                <w:szCs w:val="22"/>
                <w:lang w:eastAsia="ru-RU"/>
              </w:rPr>
              <w:t>Низький рівень соціальної захищеності населення. Еміграція населення.</w:t>
            </w:r>
          </w:p>
        </w:tc>
      </w:tr>
    </w:tbl>
    <w:p w:rsidR="00434919" w:rsidRPr="00434919" w:rsidRDefault="00434919" w:rsidP="00434919">
      <w:pPr>
        <w:rPr>
          <w:rFonts w:eastAsia="Times New Roman" w:cs="Times New Roman"/>
          <w:sz w:val="16"/>
          <w:szCs w:val="16"/>
          <w:lang w:eastAsia="ru-RU"/>
        </w:rPr>
      </w:pP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Визначивши всі фактори і сторони бло проведене анкетування на підприємстві, за кожною зі сторін, були отримані такі дані, які з факторів на думку працюючих на ПАТ «ШБУ 42», найбільше мають вплив на підприємство.</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Сильні і слабкі сторони, можливості та загрози позиціонуються на полях матриці SWOT - аналізу (табл. 4). </w:t>
      </w:r>
    </w:p>
    <w:p w:rsidR="00434919" w:rsidRPr="00434919" w:rsidRDefault="00434919" w:rsidP="00434919">
      <w:pPr>
        <w:jc w:val="right"/>
        <w:rPr>
          <w:rFonts w:eastAsia="Times New Roman" w:cs="Times New Roman"/>
          <w:i/>
          <w:sz w:val="28"/>
          <w:szCs w:val="28"/>
          <w:lang w:eastAsia="ru-RU"/>
        </w:rPr>
      </w:pPr>
      <w:r w:rsidRPr="00434919">
        <w:rPr>
          <w:rFonts w:eastAsia="Times New Roman" w:cs="Times New Roman"/>
          <w:i/>
          <w:sz w:val="28"/>
          <w:szCs w:val="28"/>
          <w:lang w:eastAsia="ru-RU"/>
        </w:rPr>
        <w:t>Таблиця 4</w:t>
      </w:r>
    </w:p>
    <w:p w:rsidR="00434919" w:rsidRPr="00434919" w:rsidRDefault="00434919" w:rsidP="00434919">
      <w:pPr>
        <w:jc w:val="center"/>
        <w:rPr>
          <w:rFonts w:eastAsia="Times New Roman" w:cs="Times New Roman"/>
          <w:b/>
          <w:sz w:val="28"/>
          <w:szCs w:val="28"/>
          <w:lang w:eastAsia="ru-RU"/>
        </w:rPr>
      </w:pPr>
      <w:r w:rsidRPr="00434919">
        <w:rPr>
          <w:rFonts w:eastAsia="Times New Roman" w:cs="Times New Roman"/>
          <w:b/>
          <w:sz w:val="28"/>
          <w:szCs w:val="28"/>
          <w:lang w:eastAsia="ru-RU"/>
        </w:rPr>
        <w:t>Матриця SWOT-аналізу</w:t>
      </w:r>
    </w:p>
    <w:tbl>
      <w:tblPr>
        <w:tblW w:w="49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1"/>
        <w:gridCol w:w="2766"/>
        <w:gridCol w:w="2800"/>
      </w:tblGrid>
      <w:tr w:rsidR="00434919" w:rsidRPr="00434919" w:rsidTr="00434919">
        <w:trPr>
          <w:jc w:val="center"/>
        </w:trPr>
        <w:tc>
          <w:tcPr>
            <w:tcW w:w="3834" w:type="dxa"/>
          </w:tcPr>
          <w:p w:rsidR="00434919" w:rsidRPr="00434919" w:rsidRDefault="00434919" w:rsidP="00434919">
            <w:pPr>
              <w:rPr>
                <w:rFonts w:eastAsia="Times New Roman" w:cs="Times New Roman"/>
                <w:color w:val="000000"/>
                <w:sz w:val="22"/>
                <w:szCs w:val="22"/>
                <w:lang w:eastAsia="ru-RU"/>
              </w:rPr>
            </w:pPr>
          </w:p>
        </w:tc>
        <w:tc>
          <w:tcPr>
            <w:tcW w:w="2914"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Можливості</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Поява на рику праці більшої кількості кваліфікованих кадрів.</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Велика частка ринку.</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Постійне збільшення попиту на продукцію.</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 </w:t>
            </w:r>
          </w:p>
        </w:tc>
        <w:tc>
          <w:tcPr>
            <w:tcW w:w="2947"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Загрози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Кризові явища в економіці країни.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Обтяжлива система оподаткування.</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Падіння попиту через зниження рівня доходів населення.</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Високі темпи інфляції.</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Нестабільність законодавчої бази.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Політична нестабільність.</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Значна частка тіньової економіки.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Низький рівень запровадження інновацій.</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Постійне забруднення навколишнього середовища.</w:t>
            </w:r>
          </w:p>
        </w:tc>
      </w:tr>
      <w:tr w:rsidR="00434919" w:rsidRPr="00434919" w:rsidTr="00434919">
        <w:trPr>
          <w:jc w:val="center"/>
        </w:trPr>
        <w:tc>
          <w:tcPr>
            <w:tcW w:w="3834" w:type="dxa"/>
          </w:tcPr>
          <w:p w:rsidR="00434919" w:rsidRPr="00434919" w:rsidRDefault="00434919" w:rsidP="00434919">
            <w:pPr>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Сильні сторони</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Висока прибутковість.</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Налагоджені стосунки з діловими партнерами.</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Багаторічний досвід роботи на ринку.</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Зростання фінансової незалежності підприємства та оборотності капіталу.</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Збільшення вартості необоротних активів.</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Наявність своїх виробничих цехів.</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Чіткий розподіл обов’язків між працівниками.</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Швидке прийняття управлінських рішень.</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Підвищення якості праці та мотивація персоналу. </w:t>
            </w:r>
          </w:p>
        </w:tc>
        <w:tc>
          <w:tcPr>
            <w:tcW w:w="2914"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Поле СіМ</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Розширення асортименту послуг, наприклад, відкриття цеху по виготовленню продукції з дерева.</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Вихід на іноземні ринки.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Збільшення обсягів реалізації продукції.</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Захоплення нових сегментів ринку.</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Випуск екологічно частих продуктів.</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Застосування прогресивних систем і форм оплати праці.</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Впровадження нової і менш відхідної технології. </w:t>
            </w:r>
          </w:p>
        </w:tc>
        <w:tc>
          <w:tcPr>
            <w:tcW w:w="2947"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Поле СіЗ</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Диверсифікація діяльності підприємства.</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Пошук нових каналів збуту.</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Поліпшення цінової політики.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Поліпшення якості продукції.</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Вдосконалення маркетингової діяльності.</w:t>
            </w:r>
          </w:p>
          <w:p w:rsidR="00434919" w:rsidRPr="00434919" w:rsidRDefault="00434919" w:rsidP="00434919">
            <w:pPr>
              <w:tabs>
                <w:tab w:val="left" w:pos="2771"/>
              </w:tabs>
              <w:rPr>
                <w:rFonts w:eastAsia="Times New Roman" w:cs="Times New Roman"/>
                <w:color w:val="000000"/>
                <w:sz w:val="22"/>
                <w:szCs w:val="22"/>
                <w:lang w:eastAsia="ru-RU"/>
              </w:rPr>
            </w:pPr>
          </w:p>
        </w:tc>
      </w:tr>
      <w:tr w:rsidR="00434919" w:rsidRPr="00434919" w:rsidTr="00434919">
        <w:trPr>
          <w:jc w:val="center"/>
        </w:trPr>
        <w:tc>
          <w:tcPr>
            <w:tcW w:w="3834" w:type="dxa"/>
          </w:tcPr>
          <w:p w:rsidR="00434919" w:rsidRPr="00434919" w:rsidRDefault="00434919" w:rsidP="00434919">
            <w:pPr>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lastRenderedPageBreak/>
              <w:t>Слабкі сторони</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Відсутність роздрібної торгівлі.</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Поява конкурентів.</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Зростання ціни на сировину.</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Сезонність.</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Низький рівень фінансової незалежності.</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Зростання ступеня зношеності обладнання.</w:t>
            </w:r>
          </w:p>
          <w:p w:rsidR="00434919" w:rsidRPr="00434919" w:rsidRDefault="00434919" w:rsidP="00434919">
            <w:pPr>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Постійне звільнення персоналу. </w:t>
            </w:r>
          </w:p>
        </w:tc>
        <w:tc>
          <w:tcPr>
            <w:tcW w:w="2914"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Поле СлМ</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Зменшення вартості товару шляхом зменшення витрат.</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Пошук більш дешевших джерел сировини.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Інформування населення про товар.</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Збільшення асортименту продукції.</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Поліпшення умов праці. </w:t>
            </w:r>
          </w:p>
        </w:tc>
        <w:tc>
          <w:tcPr>
            <w:tcW w:w="2947" w:type="dxa"/>
          </w:tcPr>
          <w:p w:rsidR="00434919" w:rsidRPr="00434919" w:rsidRDefault="00434919" w:rsidP="00434919">
            <w:pPr>
              <w:tabs>
                <w:tab w:val="left" w:pos="2771"/>
              </w:tabs>
              <w:rPr>
                <w:rFonts w:eastAsia="Times New Roman" w:cs="Times New Roman"/>
                <w:b/>
                <w:color w:val="000000"/>
                <w:sz w:val="22"/>
                <w:szCs w:val="22"/>
                <w:lang w:eastAsia="ru-RU"/>
              </w:rPr>
            </w:pPr>
            <w:r w:rsidRPr="00434919">
              <w:rPr>
                <w:rFonts w:eastAsia="Times New Roman" w:cs="Times New Roman"/>
                <w:b/>
                <w:color w:val="000000"/>
                <w:sz w:val="22"/>
                <w:szCs w:val="22"/>
                <w:lang w:eastAsia="ru-RU"/>
              </w:rPr>
              <w:t>Поле СлЗ</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Пошук додаткових інвесторів.</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Здача в оренду пустих складських приміщень.</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Продажа зайвого устаткування.</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Реалізація застарілої продукції за дешевшими цінами.</w:t>
            </w:r>
          </w:p>
          <w:p w:rsidR="00434919" w:rsidRPr="00434919" w:rsidRDefault="00434919" w:rsidP="00434919">
            <w:pPr>
              <w:tabs>
                <w:tab w:val="left" w:pos="2771"/>
              </w:tabs>
              <w:rPr>
                <w:rFonts w:eastAsia="Times New Roman" w:cs="Times New Roman"/>
                <w:color w:val="000000"/>
                <w:sz w:val="22"/>
                <w:szCs w:val="22"/>
                <w:lang w:eastAsia="ru-RU"/>
              </w:rPr>
            </w:pPr>
            <w:r w:rsidRPr="00434919">
              <w:rPr>
                <w:rFonts w:eastAsia="Times New Roman" w:cs="Times New Roman"/>
                <w:color w:val="000000"/>
                <w:sz w:val="22"/>
                <w:szCs w:val="22"/>
                <w:lang w:eastAsia="ru-RU"/>
              </w:rPr>
              <w:t xml:space="preserve">Скорочення персоналу. </w:t>
            </w:r>
          </w:p>
        </w:tc>
      </w:tr>
    </w:tbl>
    <w:p w:rsidR="00434919" w:rsidRPr="00434919" w:rsidRDefault="00434919" w:rsidP="00434919">
      <w:pPr>
        <w:rPr>
          <w:rFonts w:eastAsia="Times New Roman" w:cs="Times New Roman"/>
          <w:lang w:eastAsia="ru-RU"/>
        </w:rPr>
      </w:pPr>
    </w:p>
    <w:p w:rsidR="00434919" w:rsidRPr="00434919" w:rsidRDefault="00434919" w:rsidP="00434919">
      <w:pPr>
        <w:ind w:firstLine="709"/>
        <w:jc w:val="both"/>
        <w:rPr>
          <w:rFonts w:eastAsia="Times New Roman" w:cs="Times New Roman"/>
          <w:sz w:val="28"/>
          <w:szCs w:val="28"/>
        </w:rPr>
      </w:pPr>
      <w:r w:rsidRPr="00434919">
        <w:rPr>
          <w:rFonts w:eastAsia="Times New Roman" w:cs="Times New Roman"/>
          <w:sz w:val="28"/>
          <w:szCs w:val="28"/>
          <w:lang w:eastAsia="ru-RU"/>
        </w:rPr>
        <w:t xml:space="preserve">На основі матриці SWOT-аналізу чітко видно, що основною стратегією діяльності ПАТ «ШБУ 42» є стратегія Максі-Максі (Поле СіМ), а отже, підприємство повинно зміцнювати свої позиції на ринку шляхом </w:t>
      </w:r>
      <w:r w:rsidRPr="00434919">
        <w:rPr>
          <w:rFonts w:eastAsia="Times New Roman" w:cs="Times New Roman"/>
          <w:sz w:val="28"/>
          <w:szCs w:val="28"/>
        </w:rPr>
        <w:t>диверсифікації товару, збільшення своєї частки на ринку, зокрема, вихід на ринок інших областей і виведення на ринок послуг новинок.</w:t>
      </w:r>
    </w:p>
    <w:p w:rsidR="00434919" w:rsidRPr="00434919" w:rsidRDefault="00434919" w:rsidP="00434919">
      <w:pPr>
        <w:ind w:firstLine="709"/>
        <w:jc w:val="both"/>
        <w:rPr>
          <w:rFonts w:eastAsia="Times New Roman" w:cs="Times New Roman"/>
          <w:sz w:val="28"/>
          <w:szCs w:val="28"/>
          <w:lang w:eastAsia="uk-UA"/>
        </w:rPr>
      </w:pPr>
      <w:r w:rsidRPr="00434919">
        <w:rPr>
          <w:rFonts w:eastAsia="Times New Roman" w:cs="Times New Roman"/>
          <w:b/>
          <w:bCs/>
          <w:iCs/>
          <w:sz w:val="28"/>
          <w:szCs w:val="28"/>
          <w:lang w:eastAsia="uk-UA"/>
        </w:rPr>
        <w:t>Висновки.</w:t>
      </w:r>
      <w:r w:rsidRPr="00434919">
        <w:rPr>
          <w:rFonts w:eastAsia="Times New Roman" w:cs="Times New Roman"/>
          <w:b/>
          <w:bCs/>
          <w:i/>
          <w:iCs/>
          <w:sz w:val="28"/>
          <w:szCs w:val="28"/>
          <w:lang w:eastAsia="uk-UA"/>
        </w:rPr>
        <w:t xml:space="preserve"> </w:t>
      </w:r>
      <w:r w:rsidRPr="00434919">
        <w:rPr>
          <w:rFonts w:eastAsia="Times New Roman" w:cs="Times New Roman"/>
          <w:sz w:val="28"/>
          <w:szCs w:val="28"/>
          <w:lang w:eastAsia="uk-UA"/>
        </w:rPr>
        <w:t>Таким чином, провівши SWOT-аналіз діяльності ПАТ «ШБУ 42», виявлено недоліки в стратегії підприємства, які могли б призвести до невдачі проекту. Отже, при стратегічному плануванні перевагу необхідно віддати стратегії концентрованого зростання (концентрації зусиль), яка орієнтована на вузьку частину ринку. Сфокусована стратегія є привабливою для ПАТ «ШБУ 42» тому, що виконуються наступні умови: підприємство має досить навичок і ресурсів для успішної роботи у виробництві асфальтних доріг, а також ПАТ «ШБУ 42» може захистити себе відконкурентів в майбутньому, завдяки великій репутації та його здібностям в обслуговуванні покупців цільового сегменту.</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97"/>
        </w:numPr>
        <w:tabs>
          <w:tab w:val="left" w:pos="0"/>
        </w:tabs>
        <w:autoSpaceDE w:val="0"/>
        <w:autoSpaceDN w:val="0"/>
        <w:adjustRightInd w:val="0"/>
        <w:ind w:left="426" w:right="-1" w:hanging="426"/>
        <w:jc w:val="both"/>
        <w:rPr>
          <w:rFonts w:eastAsia="Times New Roman" w:cs="Times New Roman"/>
          <w:color w:val="000000"/>
          <w:sz w:val="28"/>
          <w:szCs w:val="28"/>
        </w:rPr>
      </w:pPr>
      <w:r w:rsidRPr="00434919">
        <w:rPr>
          <w:rFonts w:eastAsia="Times New Roman" w:cs="Times New Roman"/>
          <w:color w:val="000000"/>
          <w:sz w:val="28"/>
          <w:szCs w:val="28"/>
        </w:rPr>
        <w:t>SWOT-аналіз – основа формування маркетингових стратегій: навч. посіб. / За ред. Л.В. Балабанової. – 2-ге вид., випр. і доп. – К.: Знання, 2005 – 185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71" w:name="_Toc439621217"/>
      <w:bookmarkStart w:id="272" w:name="_Toc443506539"/>
      <w:r w:rsidRPr="00434919">
        <w:rPr>
          <w:rFonts w:eastAsia="Times New Roman" w:cs="Times New Roman"/>
          <w:b/>
          <w:bCs/>
          <w:caps/>
          <w:color w:val="000000"/>
          <w:sz w:val="28"/>
          <w:szCs w:val="28"/>
          <w:lang w:eastAsia="ru-RU"/>
        </w:rPr>
        <w:t>АНАЛІЗ ТЕНДЕНЦІЇ ДИНАМІКИ РІВНЯ РЕНТАБЕЛЬНОСТІ ВИРОБНИЦТВА СІЛЬСЬКОГОСПОДАРСЬКОЇ ПРОДУКЦІЇ ЯК ВАЖЛИВА СКЛАДОВА ДІАГНОСТИКИ КРИЗОВИХ ЯВИЩ</w:t>
      </w:r>
      <w:bookmarkEnd w:id="271"/>
      <w:bookmarkEnd w:id="272"/>
      <w:r w:rsidRPr="00434919">
        <w:rPr>
          <w:rFonts w:eastAsia="Times New Roman" w:cs="Times New Roman"/>
          <w:b/>
          <w:bCs/>
          <w:caps/>
          <w:color w:val="000000"/>
          <w:sz w:val="28"/>
          <w:szCs w:val="28"/>
          <w:lang w:eastAsia="ru-RU"/>
        </w:rPr>
        <w:t xml:space="preserve"> </w:t>
      </w:r>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73" w:name="_Toc439621218"/>
      <w:bookmarkStart w:id="274" w:name="_Toc443506540"/>
      <w:r w:rsidRPr="00434919">
        <w:rPr>
          <w:rFonts w:eastAsia="Times New Roman" w:cs="Times New Roman"/>
          <w:i/>
          <w:iCs/>
          <w:sz w:val="28"/>
          <w:szCs w:val="28"/>
          <w:lang w:eastAsia="ru-RU"/>
        </w:rPr>
        <w:t>А. Р. Журавська, аспірантка</w:t>
      </w:r>
      <w:r w:rsidRPr="00434919">
        <w:rPr>
          <w:rFonts w:eastAsia="Times New Roman" w:cs="Times New Roman"/>
          <w:sz w:val="28"/>
          <w:szCs w:val="28"/>
          <w:lang w:val="ru-RU" w:eastAsia="ru-RU"/>
        </w:rPr>
        <w:footnoteReference w:id="89"/>
      </w:r>
      <w:bookmarkEnd w:id="273"/>
      <w:bookmarkEnd w:id="274"/>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b/>
          <w:sz w:val="28"/>
          <w:szCs w:val="28"/>
          <w:lang w:eastAsia="ru-RU"/>
        </w:rPr>
        <w:t xml:space="preserve">Постановка проблеми. </w:t>
      </w:r>
      <w:r w:rsidRPr="00434919">
        <w:rPr>
          <w:rFonts w:eastAsia="Times New Roman" w:cs="Times New Roman"/>
          <w:sz w:val="28"/>
          <w:szCs w:val="28"/>
          <w:lang w:eastAsia="ru-RU"/>
        </w:rPr>
        <w:t xml:space="preserve">Рентабельність доволі складна економічна категорія, як з точки зору її трактування, так і через наявність різних, іноді неоднозначних показників, що використовують для її оцінки. В зв’язку з цим, з’являється необхідність у створенні цілісної методологічної системи </w:t>
      </w:r>
      <w:r w:rsidRPr="00434919">
        <w:rPr>
          <w:rFonts w:eastAsia="Times New Roman" w:cs="Times New Roman"/>
          <w:sz w:val="28"/>
          <w:szCs w:val="28"/>
          <w:lang w:eastAsia="ru-RU"/>
        </w:rPr>
        <w:lastRenderedPageBreak/>
        <w:t>показників, що дасть змогу адекватно оцінити рівень рентабельності сільськогосподарських підприємств, а також розкрити головні чинники впливу на показники різних аспектів господарювання.</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b/>
          <w:sz w:val="28"/>
          <w:szCs w:val="28"/>
          <w:lang w:eastAsia="ru-RU"/>
        </w:rPr>
        <w:t xml:space="preserve">Аналіз останніх досліджень. </w:t>
      </w:r>
      <w:r w:rsidRPr="00434919">
        <w:rPr>
          <w:rFonts w:eastAsia="Times New Roman" w:cs="Times New Roman"/>
          <w:sz w:val="28"/>
          <w:szCs w:val="28"/>
          <w:lang w:eastAsia="ru-RU"/>
        </w:rPr>
        <w:t>Аналіз теоретичних та практичних аспектів оцінки рівня рентабельності виробництва сільськогосподарської продукції здійснено в працях В. Андрійчука, Ю. Баранчук., П. Гайдуцького, В. Горьового, Р. Лаврова, І. Лукінова, М. Мальованого, В. Месель-Веселяка, В. Онєгіної, П. Саблука, Г. Черевка та інших. Проте постає необхідність у здійсненні подальших досліджень щодо пошуку резервів підвищення рентабельності виробництва сільськогосподарської продукції.</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b/>
          <w:sz w:val="28"/>
          <w:szCs w:val="28"/>
          <w:lang w:eastAsia="ru-RU"/>
        </w:rPr>
        <w:t xml:space="preserve">Результати досліджень. </w:t>
      </w:r>
      <w:r w:rsidRPr="00434919">
        <w:rPr>
          <w:rFonts w:eastAsia="Times New Roman" w:cs="Times New Roman"/>
          <w:sz w:val="28"/>
          <w:szCs w:val="28"/>
          <w:lang w:eastAsia="ru-RU"/>
        </w:rPr>
        <w:t>Існує декілька підходів до визначення поняття «рентабельність». Найчастіше рентабельність зводять до характеристики ефективності діяльності сільськогосподарського підприємства. Зокрема, В. Андрійчук визначає рентабельність, як критерій економічної ефективності, що забезпечує отримання прибутку після вирахування всіх витрат на її виробництво і збут [1, с. 400]. Н. Мєшкова-Кравченко, С. Покропивний, І. Семернікова [2, с. 456; 3, с. 237] аналізують рентабельність як умовний показник ефективності роботи підприємства. Деякі вчені розглядають рентабельність як спроможність збільшення вкладеного капіталу [5, с. 125].</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sz w:val="28"/>
          <w:szCs w:val="28"/>
          <w:lang w:eastAsia="ru-RU"/>
        </w:rPr>
        <w:t>Зважаючи на вищесказане, рентабельність – це показник, що визначає прибутковість та ефективність фінансово-економічного механізму функціонування сільськогосподарського підприємства в умовах ринкової конкуренції. Він показує правильність системи управління, а також доцільність управлінських рішень в процесі роботи сільськогосподарського підприємства.</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sz w:val="28"/>
          <w:szCs w:val="28"/>
          <w:lang w:eastAsia="ru-RU"/>
        </w:rPr>
        <w:t xml:space="preserve">Аналіз рівня рентабельності виробництва сільськогосподарської продукції є необхідним етапом для діагностики кризових явищ підприємства, підвищення конкурентоспроможності його продукції. Розглянемо тенденції динаміки рівня рентабельності сільськогосподарського виробництва в сільськогосподарських підприємствах України у 2014 році (рис. 1). В цілому у звітному періоді по Україні рівень рентабельності продукції сільського господарства становить 26,3%, у Житомирській області – 20,6%, найвищий рівень в Івано-франківській області – 50,4% , найнижчий – 7,5% у Закарпатській області. </w:t>
      </w:r>
    </w:p>
    <w:p w:rsidR="00434919" w:rsidRPr="00434919" w:rsidRDefault="00434919" w:rsidP="00434919">
      <w:pPr>
        <w:jc w:val="center"/>
        <w:rPr>
          <w:rFonts w:eastAsia="Times New Roman" w:cs="Times New Roman"/>
          <w:lang w:eastAsia="ru-RU"/>
        </w:rPr>
      </w:pPr>
      <w:r w:rsidRPr="00434919">
        <w:rPr>
          <w:rFonts w:eastAsia="Times New Roman" w:cs="Times New Roman"/>
          <w:noProof/>
          <w:lang w:val="en-US"/>
        </w:rPr>
        <w:lastRenderedPageBreak/>
        <w:drawing>
          <wp:inline distT="0" distB="0" distL="0" distR="0" wp14:anchorId="5932719E" wp14:editId="7F3D9CA0">
            <wp:extent cx="5937885" cy="2921635"/>
            <wp:effectExtent l="0" t="0" r="5715" b="0"/>
            <wp:docPr id="1143" name="Рисунок 1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Рівень рентабельності (збитковості) сільськогосподарського виробництва у сільськогосподарських підприємствах у 2014 р.</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побудовано за даними Головного управління статистики у Житомирській області.</w:t>
      </w:r>
    </w:p>
    <w:p w:rsidR="00434919" w:rsidRPr="00434919" w:rsidRDefault="00434919" w:rsidP="00434919">
      <w:pPr>
        <w:ind w:firstLine="567"/>
        <w:jc w:val="both"/>
        <w:rPr>
          <w:rFonts w:eastAsia="Times New Roman" w:cs="Times New Roman"/>
          <w:sz w:val="28"/>
          <w:szCs w:val="28"/>
          <w:lang w:eastAsia="ru-RU"/>
        </w:rPr>
      </w:pPr>
      <w:r w:rsidRPr="00434919">
        <w:rPr>
          <w:rFonts w:eastAsia="Times New Roman" w:cs="Times New Roman"/>
          <w:sz w:val="28"/>
          <w:szCs w:val="28"/>
          <w:lang w:eastAsia="ru-RU"/>
        </w:rPr>
        <w:t>У 2014 році в цілому по Житомирській області рівень рентабельності продукції сільського господарства становив 20,6%. Але протягом останніх років цей показник значно коливався. Щодо рентабельності виробництва продукції рослинництва, то у 2014 p порівняно з 2009 роком цей показник зріс на 19,1 п.п. і становив 25,6%. Протягом досліджуваного періоду прослідковується збитковість продукції тваринництва, хоча у 2014 році показник рівня збитковості знизився на 10,4 п.п. та становив -3,3%. Динаміка рівня рентабельності продукції сільського господарства у сільськогосподарських підприємствах Житомирської області наведена на рис. 2.</w:t>
      </w:r>
    </w:p>
    <w:p w:rsidR="00434919" w:rsidRPr="00434919" w:rsidRDefault="00434919" w:rsidP="00434919">
      <w:pPr>
        <w:jc w:val="both"/>
        <w:rPr>
          <w:rFonts w:eastAsia="Times New Roman" w:cs="Times New Roman"/>
          <w:lang w:eastAsia="ru-RU"/>
        </w:rPr>
      </w:pPr>
      <w:r w:rsidRPr="00434919">
        <w:rPr>
          <w:rFonts w:eastAsia="Times New Roman" w:cs="Times New Roman"/>
          <w:noProof/>
          <w:lang w:val="ru-RU" w:eastAsia="ru-RU"/>
        </w:rPr>
        <w:object w:dxaOrig="9140" w:dyaOrig="4349">
          <v:shape id="Диаграмма 3" o:spid="_x0000_i1066" type="#_x0000_t75" style="width:456.75pt;height:218.25pt;visibility:visible" o:ole="">
            <v:imagedata r:id="rId222" o:title="" cropbottom="-15f"/>
            <o:lock v:ext="edit" aspectratio="f"/>
          </v:shape>
          <o:OLEObject Type="Embed" ProgID="Excel.Sheet.8" ShapeID="Диаграмма 3" DrawAspect="Content" ObjectID="_1517258013" r:id="rId223">
            <o:FieldCodes>\s</o:FieldCodes>
          </o:OLEObject>
        </w:object>
      </w:r>
    </w:p>
    <w:p w:rsidR="00434919" w:rsidRPr="00434919" w:rsidRDefault="00434919" w:rsidP="00434919">
      <w:pPr>
        <w:jc w:val="center"/>
        <w:rPr>
          <w:rFonts w:eastAsia="Times New Roman" w:cs="Times New Roman"/>
          <w:sz w:val="28"/>
          <w:szCs w:val="28"/>
          <w:lang w:eastAsia="ru-RU"/>
        </w:rPr>
      </w:pPr>
      <w:r w:rsidRPr="00434919">
        <w:rPr>
          <w:rFonts w:eastAsia="Times New Roman" w:cs="Times New Roman"/>
          <w:b/>
          <w:sz w:val="28"/>
          <w:szCs w:val="28"/>
          <w:lang w:eastAsia="ru-RU"/>
        </w:rPr>
        <w:lastRenderedPageBreak/>
        <w:t xml:space="preserve">Рис. 2. Рівень рентабельності (збитковості) продукції сільського господарства у сільськогосподарських підприємствах </w:t>
      </w:r>
      <w:r w:rsidRPr="00434919">
        <w:rPr>
          <w:rFonts w:eastAsia="Times New Roman" w:cs="Times New Roman"/>
          <w:b/>
          <w:sz w:val="28"/>
          <w:szCs w:val="28"/>
          <w:lang w:eastAsia="ru-RU"/>
        </w:rPr>
        <w:br/>
        <w:t>Житомирської області за 2009-2014 рр.</w:t>
      </w:r>
    </w:p>
    <w:p w:rsidR="00434919" w:rsidRPr="00434919" w:rsidRDefault="00434919" w:rsidP="00434919">
      <w:pPr>
        <w:shd w:val="clear" w:color="auto" w:fill="FFFFFF"/>
        <w:spacing w:after="240"/>
        <w:ind w:firstLine="720"/>
        <w:jc w:val="both"/>
        <w:rPr>
          <w:rFonts w:eastAsia="Times New Roman" w:cs="Times New Roman"/>
          <w:i/>
          <w:iCs/>
          <w:lang w:eastAsia="ru-RU"/>
        </w:rPr>
      </w:pPr>
      <w:r w:rsidRPr="00434919">
        <w:rPr>
          <w:rFonts w:eastAsia="Times New Roman" w:cs="Times New Roman"/>
          <w:i/>
          <w:iCs/>
          <w:lang w:eastAsia="ru-RU"/>
        </w:rPr>
        <w:t>Джерело: побудовано за даними Головного управління статистики у Житомирській області.</w:t>
      </w:r>
    </w:p>
    <w:p w:rsidR="00434919" w:rsidRPr="00434919" w:rsidRDefault="00434919" w:rsidP="00434919">
      <w:pPr>
        <w:tabs>
          <w:tab w:val="left" w:pos="1560"/>
        </w:tabs>
        <w:ind w:firstLine="567"/>
        <w:jc w:val="both"/>
        <w:rPr>
          <w:rFonts w:eastAsia="Times New Roman" w:cs="Times New Roman"/>
          <w:sz w:val="28"/>
          <w:szCs w:val="28"/>
          <w:lang w:eastAsia="ru-RU"/>
        </w:rPr>
      </w:pPr>
      <w:r w:rsidRPr="00434919">
        <w:rPr>
          <w:rFonts w:eastAsia="Times New Roman" w:cs="Times New Roman"/>
          <w:sz w:val="28"/>
          <w:szCs w:val="28"/>
          <w:lang w:eastAsia="ru-RU"/>
        </w:rPr>
        <w:t xml:space="preserve">Підвищення рівня рентабельності необхідно розглядати як ключовий критерій забезпечення ефективності сільськогосподарського виробництва. Аналіз рентабельності дозволяє сформувати необхідну структуру виробництва, визначитися зі спеціалізацією та сформувати тактичні й стратегічні аспекти діяльності аграрного підприємства. Нарощування обсягів виробництва сільськогосподарської продукції при оптимізації структури витрат створює необхідні умови для підвищення рентабельності виробництва, а, відтак, і поступове забезпечення конкурентоспроможності на вітчизняному та зовнішньому ринках аграрної продукції. </w:t>
      </w:r>
    </w:p>
    <w:p w:rsidR="00434919" w:rsidRPr="00434919" w:rsidRDefault="00434919" w:rsidP="00434919">
      <w:pPr>
        <w:tabs>
          <w:tab w:val="left" w:pos="0"/>
        </w:tabs>
        <w:ind w:firstLine="567"/>
        <w:jc w:val="both"/>
        <w:rPr>
          <w:rFonts w:eastAsia="Times New Roman" w:cs="Times New Roman"/>
          <w:sz w:val="28"/>
          <w:szCs w:val="28"/>
          <w:lang w:eastAsia="ru-RU"/>
        </w:rPr>
      </w:pPr>
      <w:r w:rsidRPr="00434919">
        <w:rPr>
          <w:rFonts w:eastAsia="Times New Roman" w:cs="Times New Roman"/>
          <w:b/>
          <w:sz w:val="28"/>
          <w:szCs w:val="28"/>
          <w:lang w:eastAsia="ru-RU"/>
        </w:rPr>
        <w:t xml:space="preserve">Висновки. </w:t>
      </w:r>
      <w:r w:rsidRPr="00434919">
        <w:rPr>
          <w:rFonts w:eastAsia="Times New Roman" w:cs="Times New Roman"/>
          <w:sz w:val="28"/>
          <w:szCs w:val="28"/>
          <w:lang w:eastAsia="ru-RU"/>
        </w:rPr>
        <w:t xml:space="preserve">Зважаючи на вищевикладене можна зробити висновок, що в сільськогосподарських підприємствах Житомирської області за досліджуваний період зріс показник рентабельність продукції рослинництва (до 25,6% у 20014 р.), а також чітко сформувалася тенденція зниження рівня збитковості продукції тваринництва (до -3,3% у 2014 р.). Для підвищення рівня рентабельності сільськогосподарської продукції необхідно знижувати собівартість виробництва, нарощувати обсяги виробництва та реалізації сільськогосподарської продукції тощо. Зростання прибутковості є можливим за рахунок збільшення обсягів виробництва та реалізації, удосконалення структури та якості продукції. </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Список використаних джерел</w:t>
      </w:r>
    </w:p>
    <w:p w:rsidR="00434919" w:rsidRPr="00434919" w:rsidRDefault="00434919" w:rsidP="006B28E8">
      <w:pPr>
        <w:numPr>
          <w:ilvl w:val="0"/>
          <w:numId w:val="89"/>
        </w:numPr>
        <w:tabs>
          <w:tab w:val="left" w:pos="0"/>
        </w:tabs>
        <w:ind w:left="425" w:hanging="425"/>
        <w:jc w:val="both"/>
        <w:rPr>
          <w:rFonts w:eastAsia="Times New Roman" w:cs="Times New Roman"/>
          <w:sz w:val="28"/>
          <w:szCs w:val="28"/>
        </w:rPr>
      </w:pPr>
      <w:r w:rsidRPr="00434919">
        <w:rPr>
          <w:rFonts w:eastAsia="Times New Roman" w:cs="Times New Roman"/>
          <w:sz w:val="28"/>
          <w:szCs w:val="28"/>
        </w:rPr>
        <w:t xml:space="preserve">Андрійчук В.Г. Економіка аграрних підприємств: підручник / В.Г. Андрійчук. – [2-ге вид.]. – К.: КНЕУ, 2002. – 624 с. </w:t>
      </w:r>
    </w:p>
    <w:p w:rsidR="00434919" w:rsidRPr="00434919" w:rsidRDefault="00434919" w:rsidP="006B28E8">
      <w:pPr>
        <w:numPr>
          <w:ilvl w:val="0"/>
          <w:numId w:val="89"/>
        </w:numPr>
        <w:tabs>
          <w:tab w:val="left" w:pos="0"/>
        </w:tabs>
        <w:ind w:left="425" w:hanging="425"/>
        <w:jc w:val="both"/>
        <w:rPr>
          <w:rFonts w:eastAsia="Times New Roman" w:cs="Times New Roman"/>
          <w:sz w:val="28"/>
          <w:szCs w:val="28"/>
        </w:rPr>
      </w:pPr>
      <w:r w:rsidRPr="00434919">
        <w:rPr>
          <w:rFonts w:eastAsia="Times New Roman" w:cs="Times New Roman"/>
          <w:sz w:val="28"/>
          <w:szCs w:val="28"/>
        </w:rPr>
        <w:t xml:space="preserve">Економіка підприємства: підручник / [М.Г. Грещак, В.М. Колот, А.П. Наливайко та ін.]; за заг. ред. С.Ф. Покропивного. – [Вид. 2-ге, перероб. та доп.] – К.: КНЕУ, 2004. – 528 с. </w:t>
      </w:r>
    </w:p>
    <w:p w:rsidR="00434919" w:rsidRPr="00434919" w:rsidRDefault="00434919" w:rsidP="006B28E8">
      <w:pPr>
        <w:numPr>
          <w:ilvl w:val="0"/>
          <w:numId w:val="89"/>
        </w:numPr>
        <w:ind w:left="425" w:hanging="425"/>
        <w:jc w:val="both"/>
        <w:rPr>
          <w:rFonts w:eastAsia="Times New Roman" w:cs="Times New Roman"/>
          <w:sz w:val="28"/>
          <w:szCs w:val="28"/>
        </w:rPr>
      </w:pPr>
      <w:r w:rsidRPr="00434919">
        <w:rPr>
          <w:rFonts w:eastAsia="Times New Roman" w:cs="Times New Roman"/>
          <w:sz w:val="28"/>
          <w:szCs w:val="28"/>
        </w:rPr>
        <w:t>Семернікова І.О. Економіка підпри- ємства: навч. посібник [курс лекцій] / І.О. Семернікова, Н.В. Мєшкова-Кравченко. – Херсон, ХДТУ, 2003. – 292 с.</w:t>
      </w:r>
    </w:p>
    <w:p w:rsidR="00434919" w:rsidRPr="00434919" w:rsidRDefault="00434919" w:rsidP="006B28E8">
      <w:pPr>
        <w:numPr>
          <w:ilvl w:val="0"/>
          <w:numId w:val="89"/>
        </w:numPr>
        <w:ind w:left="425" w:hanging="425"/>
        <w:jc w:val="both"/>
        <w:rPr>
          <w:rFonts w:eastAsia="Times New Roman" w:cs="Times New Roman"/>
          <w:sz w:val="28"/>
          <w:szCs w:val="28"/>
        </w:rPr>
      </w:pPr>
      <w:r w:rsidRPr="00434919">
        <w:rPr>
          <w:rFonts w:eastAsia="Times New Roman" w:cs="Times New Roman"/>
          <w:sz w:val="28"/>
          <w:szCs w:val="28"/>
        </w:rPr>
        <w:t xml:space="preserve">Статистичний збірник. «Житомирщина у цифрах». 2014 рік. – Житомир: Головне управління статистики в Житомирській області, 2015. </w:t>
      </w:r>
    </w:p>
    <w:p w:rsidR="00434919" w:rsidRPr="00434919" w:rsidRDefault="00434919" w:rsidP="006B28E8">
      <w:pPr>
        <w:numPr>
          <w:ilvl w:val="0"/>
          <w:numId w:val="89"/>
        </w:numPr>
        <w:ind w:left="425" w:hanging="425"/>
        <w:jc w:val="both"/>
        <w:rPr>
          <w:rFonts w:ascii="Calibri" w:eastAsia="Times New Roman" w:hAnsi="Calibri" w:cs="Calibri"/>
          <w:spacing w:val="-4"/>
          <w:sz w:val="28"/>
          <w:szCs w:val="28"/>
        </w:rPr>
      </w:pPr>
      <w:r w:rsidRPr="00434919">
        <w:rPr>
          <w:rFonts w:eastAsia="Times New Roman" w:cs="Times New Roman"/>
          <w:spacing w:val="-4"/>
          <w:sz w:val="28"/>
          <w:szCs w:val="28"/>
          <w:lang w:val="ru-RU"/>
        </w:rPr>
        <w:t>Кейлер В.А. Экономика предприятия:[курс лекций] / В.А. Кейлер. – М.: ИНФРА- М; Новосибирск: НГАЭиУ, «Сибирское соглашение», 2000. – 132 с.</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75" w:name="_Toc439621219"/>
      <w:bookmarkStart w:id="276" w:name="_Toc443506541"/>
      <w:r w:rsidRPr="00434919">
        <w:rPr>
          <w:rFonts w:eastAsia="Times New Roman" w:cs="Times New Roman"/>
          <w:b/>
          <w:bCs/>
          <w:caps/>
          <w:color w:val="000000"/>
          <w:sz w:val="28"/>
          <w:szCs w:val="28"/>
          <w:lang w:eastAsia="ru-RU"/>
        </w:rPr>
        <w:t xml:space="preserve">МОДЕЛИРОВАНИЕ РОСТА СОИ </w:t>
      </w:r>
      <w:r w:rsidRPr="00434919">
        <w:rPr>
          <w:rFonts w:eastAsia="Times New Roman" w:cs="Times New Roman"/>
          <w:b/>
          <w:bCs/>
          <w:caps/>
          <w:color w:val="000000"/>
          <w:sz w:val="28"/>
          <w:szCs w:val="28"/>
          <w:lang w:eastAsia="ru-RU"/>
        </w:rPr>
        <w:br/>
        <w:t>С ПОМОЩЬЮ ОБОБЩЕННОЙ ЛОГИСТИЧЕСКОЙ ФУНКЦИИ</w:t>
      </w:r>
      <w:bookmarkEnd w:id="275"/>
      <w:bookmarkEnd w:id="276"/>
      <w:r w:rsidRPr="00434919">
        <w:rPr>
          <w:rFonts w:eastAsia="Times New Roman" w:cs="Times New Roman"/>
          <w:b/>
          <w:bCs/>
          <w:caps/>
          <w:color w:val="000000"/>
          <w:sz w:val="28"/>
          <w:szCs w:val="28"/>
          <w:lang w:eastAsia="ru-RU"/>
        </w:rPr>
        <w:t xml:space="preserve"> </w:t>
      </w:r>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77" w:name="_Toc421826328"/>
      <w:bookmarkStart w:id="278" w:name="_Toc439621220"/>
      <w:bookmarkStart w:id="279" w:name="_Toc443506542"/>
      <w:r w:rsidRPr="00434919">
        <w:rPr>
          <w:rFonts w:eastAsia="Times New Roman" w:cs="Times New Roman"/>
          <w:i/>
          <w:iCs/>
          <w:sz w:val="28"/>
          <w:szCs w:val="28"/>
          <w:lang w:eastAsia="ru-RU"/>
        </w:rPr>
        <w:lastRenderedPageBreak/>
        <w:t>А.С. Амьотова, С.А. Кравчук</w:t>
      </w:r>
      <w:r w:rsidRPr="00434919">
        <w:rPr>
          <w:rFonts w:eastAsia="Times New Roman" w:cs="Times New Roman"/>
          <w:i/>
          <w:iCs/>
          <w:sz w:val="28"/>
          <w:szCs w:val="28"/>
          <w:lang w:eastAsia="ru-RU"/>
        </w:rPr>
        <w:br/>
        <w:t xml:space="preserve">студенты группы А-14-М </w:t>
      </w:r>
      <w:r w:rsidRPr="00434919">
        <w:rPr>
          <w:rFonts w:eastAsia="Times New Roman" w:cs="Times New Roman"/>
          <w:sz w:val="28"/>
          <w:szCs w:val="28"/>
          <w:lang w:val="ru-RU" w:eastAsia="ru-RU"/>
        </w:rPr>
        <w:footnoteReference w:id="90"/>
      </w:r>
      <w:bookmarkEnd w:id="277"/>
      <w:bookmarkEnd w:id="278"/>
      <w:bookmarkEnd w:id="279"/>
    </w:p>
    <w:p w:rsidR="00434919" w:rsidRPr="00434919" w:rsidRDefault="00434919" w:rsidP="00434919">
      <w:pPr>
        <w:ind w:firstLine="709"/>
        <w:jc w:val="both"/>
        <w:rPr>
          <w:rFonts w:eastAsia="Times New Roman" w:cs="Times New Roman"/>
          <w:spacing w:val="2"/>
          <w:sz w:val="28"/>
          <w:szCs w:val="28"/>
          <w:lang w:eastAsia="ru-RU"/>
        </w:rPr>
      </w:pPr>
      <w:r w:rsidRPr="00434919">
        <w:rPr>
          <w:rFonts w:eastAsia="Times New Roman" w:cs="Times New Roman"/>
          <w:b/>
          <w:bCs/>
          <w:spacing w:val="2"/>
          <w:sz w:val="28"/>
          <w:szCs w:val="28"/>
          <w:lang w:eastAsia="ru-RU"/>
        </w:rPr>
        <w:t xml:space="preserve">Постановка проблемы и анализ последних исследований. </w:t>
      </w:r>
      <w:r w:rsidRPr="00434919">
        <w:rPr>
          <w:rFonts w:eastAsia="Times New Roman" w:cs="Times New Roman"/>
          <w:spacing w:val="2"/>
          <w:sz w:val="28"/>
          <w:szCs w:val="28"/>
          <w:lang w:eastAsia="ru-RU"/>
        </w:rPr>
        <w:t>Рост сои как биологического объекта характеризуется следующими показателями: продуктивность, определяемая как отношение урожая к посадочному материалу; темп роста; факторы торможения роста.</w:t>
      </w:r>
    </w:p>
    <w:p w:rsidR="00434919" w:rsidRPr="00434919" w:rsidRDefault="00434919" w:rsidP="00434919">
      <w:pPr>
        <w:ind w:firstLine="709"/>
        <w:jc w:val="both"/>
        <w:rPr>
          <w:rFonts w:eastAsia="Times New Roman" w:cs="Times New Roman"/>
          <w:spacing w:val="2"/>
          <w:sz w:val="28"/>
          <w:szCs w:val="28"/>
          <w:lang w:eastAsia="ru-RU"/>
        </w:rPr>
      </w:pPr>
      <w:r w:rsidRPr="00434919">
        <w:rPr>
          <w:rFonts w:eastAsia="Times New Roman" w:cs="Times New Roman"/>
          <w:spacing w:val="2"/>
          <w:sz w:val="28"/>
          <w:szCs w:val="28"/>
          <w:lang w:eastAsia="ru-RU"/>
        </w:rPr>
        <w:t>Для описания роста биологического объекта полезна логистическая функция Ферхюльста (1838 г.), которая ограничена пороговым значением [1]. Моделированию роста препятствует жесткий характер функции Ферхюльста, который ограничивает ее применение, и неопределенность интерпретации параметров [2]. Поэтому в области математического моделирования роста имеет место актуальная проблема, которая состоит в необходимости развития логистической функция и ее биологической интерпретации. Решение этой проблемы связано с использованием нелинейной логистической функции, которая имеет больше степеней свободы и обоснованную интерпретацию параметров [2]. В работе рассматривается моделирование роста с помощью нелинейной логистической функции.</w:t>
      </w:r>
    </w:p>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b/>
          <w:bCs/>
          <w:sz w:val="28"/>
          <w:szCs w:val="28"/>
          <w:lang w:eastAsia="ru-RU"/>
        </w:rPr>
        <w:t xml:space="preserve">Основной материал. </w:t>
      </w:r>
      <w:r w:rsidRPr="00434919">
        <w:rPr>
          <w:rFonts w:eastAsia="Times New Roman" w:cs="Times New Roman"/>
          <w:sz w:val="28"/>
          <w:szCs w:val="28"/>
          <w:lang w:eastAsia="ru-RU"/>
        </w:rPr>
        <w:t xml:space="preserve">Нелинейная логистическая функция является решением нелинейного неоднородного дифференциального уравнения 1-ого порядка </w:t>
      </w:r>
    </w:p>
    <w:tbl>
      <w:tblPr>
        <w:tblW w:w="8646" w:type="dxa"/>
        <w:tblInd w:w="428" w:type="dxa"/>
        <w:tblLayout w:type="fixed"/>
        <w:tblLook w:val="0000" w:firstRow="0" w:lastRow="0" w:firstColumn="0" w:lastColumn="0" w:noHBand="0" w:noVBand="0"/>
      </w:tblPr>
      <w:tblGrid>
        <w:gridCol w:w="7674"/>
        <w:gridCol w:w="972"/>
      </w:tblGrid>
      <w:tr w:rsidR="00434919" w:rsidRPr="00434919" w:rsidTr="00434919">
        <w:tc>
          <w:tcPr>
            <w:tcW w:w="7674" w:type="dxa"/>
          </w:tcPr>
          <w:p w:rsidR="00434919" w:rsidRPr="00434919" w:rsidRDefault="00434919" w:rsidP="00434919">
            <w:pPr>
              <w:tabs>
                <w:tab w:val="left" w:pos="-675"/>
              </w:tabs>
              <w:ind w:firstLine="709"/>
              <w:jc w:val="center"/>
              <w:rPr>
                <w:rFonts w:eastAsia="Times New Roman" w:cs="Times New Roman"/>
                <w:i/>
                <w:iCs/>
                <w:lang w:eastAsia="ru-RU"/>
              </w:rPr>
            </w:pPr>
            <w:r w:rsidRPr="00434919">
              <w:rPr>
                <w:rFonts w:eastAsia="Times New Roman" w:cs="Times New Roman"/>
                <w:position w:val="-24"/>
                <w:lang w:eastAsia="ru-RU"/>
              </w:rPr>
              <w:object w:dxaOrig="2799" w:dyaOrig="620">
                <v:shape id="_x0000_i1067" type="#_x0000_t75" style="width:140.25pt;height:30pt" o:ole="" fillcolor="window">
                  <v:imagedata r:id="rId224" o:title=""/>
                </v:shape>
                <o:OLEObject Type="Embed" ProgID="Equation.3" ShapeID="_x0000_i1067" DrawAspect="Content" ObjectID="_1517258014" r:id="rId225"/>
              </w:object>
            </w:r>
            <w:r w:rsidRPr="00434919">
              <w:rPr>
                <w:rFonts w:eastAsia="Times New Roman" w:cs="Times New Roman"/>
                <w:lang w:eastAsia="ru-RU"/>
              </w:rPr>
              <w:t>.</w:t>
            </w:r>
          </w:p>
        </w:tc>
        <w:tc>
          <w:tcPr>
            <w:tcW w:w="972" w:type="dxa"/>
            <w:vAlign w:val="center"/>
          </w:tcPr>
          <w:p w:rsidR="00434919" w:rsidRPr="00434919" w:rsidRDefault="00434919" w:rsidP="00434919">
            <w:pPr>
              <w:tabs>
                <w:tab w:val="left" w:pos="-675"/>
              </w:tabs>
              <w:ind w:left="-837" w:firstLine="837"/>
              <w:jc w:val="right"/>
              <w:rPr>
                <w:rFonts w:eastAsia="Times New Roman" w:cs="Times New Roman"/>
                <w:lang w:eastAsia="ru-RU"/>
              </w:rPr>
            </w:pPr>
            <w:r w:rsidRPr="00434919">
              <w:rPr>
                <w:rFonts w:eastAsia="Times New Roman" w:cs="Times New Roman"/>
                <w:lang w:eastAsia="ru-RU"/>
              </w:rPr>
              <w:t>(1)</w:t>
            </w:r>
          </w:p>
        </w:tc>
      </w:tr>
    </w:tbl>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Нелинейность уравнения (1) проявляется за счет наличия слагаемых с коэффициентами </w:t>
      </w:r>
      <w:r w:rsidRPr="00434919">
        <w:rPr>
          <w:rFonts w:eastAsia="Times New Roman" w:cs="Times New Roman"/>
          <w:position w:val="-10"/>
          <w:sz w:val="28"/>
          <w:szCs w:val="28"/>
          <w:lang w:eastAsia="ru-RU"/>
        </w:rPr>
        <w:object w:dxaOrig="260" w:dyaOrig="320">
          <v:shape id="_x0000_i1068" type="#_x0000_t75" style="width:12pt;height:15.75pt" o:ole="">
            <v:imagedata r:id="rId226" o:title=""/>
          </v:shape>
          <o:OLEObject Type="Embed" ProgID="Equation.3" ShapeID="_x0000_i1068" DrawAspect="Content" ObjectID="_1517258015" r:id="rId227"/>
        </w:object>
      </w:r>
      <w:r w:rsidRPr="00434919">
        <w:rPr>
          <w:rFonts w:eastAsia="Times New Roman" w:cs="Times New Roman"/>
          <w:sz w:val="28"/>
          <w:szCs w:val="28"/>
          <w:lang w:eastAsia="ru-RU"/>
        </w:rPr>
        <w:t xml:space="preserve"> и </w:t>
      </w:r>
      <w:r w:rsidRPr="00434919">
        <w:rPr>
          <w:rFonts w:eastAsia="Times New Roman" w:cs="Times New Roman"/>
          <w:position w:val="-10"/>
          <w:sz w:val="28"/>
          <w:szCs w:val="28"/>
          <w:lang w:eastAsia="ru-RU"/>
        </w:rPr>
        <w:object w:dxaOrig="240" w:dyaOrig="320">
          <v:shape id="_x0000_i1069" type="#_x0000_t75" style="width:12pt;height:15.75pt" o:ole="">
            <v:imagedata r:id="rId228" o:title=""/>
          </v:shape>
          <o:OLEObject Type="Embed" ProgID="Equation.3" ShapeID="_x0000_i1069" DrawAspect="Content" ObjectID="_1517258016" r:id="rId229"/>
        </w:object>
      </w:r>
      <w:r w:rsidRPr="00434919">
        <w:rPr>
          <w:rFonts w:eastAsia="Times New Roman" w:cs="Times New Roman"/>
          <w:sz w:val="28"/>
          <w:szCs w:val="28"/>
          <w:lang w:eastAsia="ru-RU"/>
        </w:rPr>
        <w:t xml:space="preserve">. При </w:t>
      </w:r>
      <w:r w:rsidRPr="00434919">
        <w:rPr>
          <w:rFonts w:eastAsia="Times New Roman" w:cs="Times New Roman"/>
          <w:position w:val="-12"/>
          <w:sz w:val="28"/>
          <w:szCs w:val="28"/>
          <w:lang w:eastAsia="ru-RU"/>
        </w:rPr>
        <w:object w:dxaOrig="1100" w:dyaOrig="380">
          <v:shape id="_x0000_i1070" type="#_x0000_t75" style="width:53.25pt;height:18pt" o:ole="">
            <v:imagedata r:id="rId230" o:title=""/>
          </v:shape>
          <o:OLEObject Type="Embed" ProgID="Equation.3" ShapeID="_x0000_i1070" DrawAspect="Content" ObjectID="_1517258017" r:id="rId231"/>
        </w:object>
      </w:r>
      <w:r w:rsidRPr="00434919">
        <w:rPr>
          <w:rFonts w:eastAsia="Times New Roman" w:cs="Times New Roman"/>
          <w:sz w:val="28"/>
          <w:szCs w:val="28"/>
          <w:lang w:eastAsia="ru-RU"/>
        </w:rPr>
        <w:t xml:space="preserve"> получим нелинейное логистическое уравнение в типовой форме </w:t>
      </w:r>
    </w:p>
    <w:tbl>
      <w:tblPr>
        <w:tblW w:w="9072" w:type="dxa"/>
        <w:tblInd w:w="2" w:type="dxa"/>
        <w:tblLayout w:type="fixed"/>
        <w:tblLook w:val="0000" w:firstRow="0" w:lastRow="0" w:firstColumn="0" w:lastColumn="0" w:noHBand="0" w:noVBand="0"/>
      </w:tblPr>
      <w:tblGrid>
        <w:gridCol w:w="8100"/>
        <w:gridCol w:w="972"/>
      </w:tblGrid>
      <w:tr w:rsidR="00434919" w:rsidRPr="00434919" w:rsidTr="00434919">
        <w:tc>
          <w:tcPr>
            <w:tcW w:w="8100" w:type="dxa"/>
          </w:tcPr>
          <w:p w:rsidR="00434919" w:rsidRPr="00434919" w:rsidRDefault="00434919" w:rsidP="00434919">
            <w:pPr>
              <w:ind w:firstLine="709"/>
              <w:jc w:val="center"/>
              <w:rPr>
                <w:rFonts w:eastAsia="Times New Roman" w:cs="Times New Roman"/>
                <w:i/>
                <w:iCs/>
                <w:lang w:eastAsia="ru-RU"/>
              </w:rPr>
            </w:pPr>
            <w:r w:rsidRPr="00434919">
              <w:rPr>
                <w:rFonts w:eastAsia="Times New Roman" w:cs="Times New Roman"/>
                <w:position w:val="-32"/>
                <w:lang w:eastAsia="ru-RU"/>
              </w:rPr>
              <w:object w:dxaOrig="2560" w:dyaOrig="760">
                <v:shape id="_x0000_i1071" type="#_x0000_t75" style="width:128.25pt;height:38.25pt" o:ole="" fillcolor="window">
                  <v:imagedata r:id="rId232" o:title=""/>
                </v:shape>
                <o:OLEObject Type="Embed" ProgID="Equation.3" ShapeID="_x0000_i1071" DrawAspect="Content" ObjectID="_1517258018" r:id="rId233"/>
              </w:object>
            </w:r>
            <w:r w:rsidRPr="00434919">
              <w:rPr>
                <w:rFonts w:eastAsia="Times New Roman" w:cs="Times New Roman"/>
                <w:lang w:eastAsia="ru-RU"/>
              </w:rPr>
              <w:t>,</w:t>
            </w:r>
          </w:p>
        </w:tc>
        <w:tc>
          <w:tcPr>
            <w:tcW w:w="972" w:type="dxa"/>
            <w:vAlign w:val="center"/>
          </w:tcPr>
          <w:p w:rsidR="00434919" w:rsidRPr="00434919" w:rsidRDefault="00434919" w:rsidP="00434919">
            <w:pPr>
              <w:tabs>
                <w:tab w:val="left" w:pos="-128"/>
              </w:tabs>
              <w:ind w:left="-128" w:right="-39" w:firstLine="142"/>
              <w:jc w:val="right"/>
              <w:rPr>
                <w:rFonts w:eastAsia="Times New Roman" w:cs="Times New Roman"/>
                <w:lang w:eastAsia="ru-RU"/>
              </w:rPr>
            </w:pPr>
            <w:r w:rsidRPr="00434919">
              <w:rPr>
                <w:rFonts w:eastAsia="Times New Roman" w:cs="Times New Roman"/>
                <w:lang w:eastAsia="ru-RU"/>
              </w:rPr>
              <w:t>(2)</w:t>
            </w:r>
          </w:p>
        </w:tc>
      </w:tr>
    </w:tbl>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где </w:t>
      </w:r>
      <w:r w:rsidRPr="00434919">
        <w:rPr>
          <w:rFonts w:eastAsia="Times New Roman" w:cs="Times New Roman"/>
          <w:position w:val="-12"/>
          <w:sz w:val="28"/>
          <w:szCs w:val="28"/>
          <w:lang w:eastAsia="ru-RU"/>
        </w:rPr>
        <w:object w:dxaOrig="1100" w:dyaOrig="380">
          <v:shape id="_x0000_i1072" type="#_x0000_t75" style="width:53.25pt;height:18pt" o:ole="">
            <v:imagedata r:id="rId234" o:title=""/>
          </v:shape>
          <o:OLEObject Type="Embed" ProgID="Equation.3" ShapeID="_x0000_i1072" DrawAspect="Content" ObjectID="_1517258019" r:id="rId235"/>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порог логистической функции.</w:t>
      </w:r>
    </w:p>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Нелинейное логистическое уравнение (2) можно рассматривать как результат развития уравнения Ферхюльста </w:t>
      </w:r>
      <w:r w:rsidRPr="00434919">
        <w:rPr>
          <w:rFonts w:eastAsia="Times New Roman" w:cs="Times New Roman"/>
          <w:position w:val="-30"/>
          <w:sz w:val="28"/>
          <w:szCs w:val="28"/>
          <w:lang w:eastAsia="ru-RU"/>
        </w:rPr>
        <w:object w:dxaOrig="1660" w:dyaOrig="700">
          <v:shape id="_x0000_i1073" type="#_x0000_t75" style="width:84pt;height:33.75pt" o:ole="" fillcolor="window">
            <v:imagedata r:id="rId236" o:title=""/>
          </v:shape>
          <o:OLEObject Type="Embed" ProgID="Equation.3" ShapeID="_x0000_i1073" DrawAspect="Content" ObjectID="_1517258020" r:id="rId237"/>
        </w:object>
      </w:r>
      <w:r w:rsidRPr="00434919">
        <w:rPr>
          <w:rFonts w:eastAsia="Times New Roman" w:cs="Times New Roman"/>
          <w:sz w:val="28"/>
          <w:szCs w:val="28"/>
          <w:lang w:eastAsia="ru-RU"/>
        </w:rPr>
        <w:t xml:space="preserve"> в направлении введения дополнительного нелинейного слагаемого </w:t>
      </w:r>
      <w:r w:rsidRPr="00434919">
        <w:rPr>
          <w:rFonts w:eastAsia="Times New Roman" w:cs="Times New Roman"/>
          <w:position w:val="-22"/>
          <w:sz w:val="28"/>
          <w:szCs w:val="28"/>
          <w:lang w:eastAsia="ru-RU"/>
        </w:rPr>
        <w:object w:dxaOrig="680" w:dyaOrig="580">
          <v:shape id="_x0000_i1074" type="#_x0000_t75" style="width:33.75pt;height:30pt" o:ole="" fillcolor="window">
            <v:imagedata r:id="rId238" o:title=""/>
          </v:shape>
          <o:OLEObject Type="Embed" ProgID="Equation.3" ShapeID="_x0000_i1074" DrawAspect="Content" ObjectID="_1517258021" r:id="rId239"/>
        </w:object>
      </w:r>
      <w:r w:rsidRPr="00434919">
        <w:rPr>
          <w:rFonts w:eastAsia="Times New Roman" w:cs="Times New Roman"/>
          <w:sz w:val="28"/>
          <w:szCs w:val="28"/>
          <w:lang w:eastAsia="ru-RU"/>
        </w:rPr>
        <w:t xml:space="preserve"> с коэффициентом </w:t>
      </w:r>
      <w:r w:rsidRPr="00434919">
        <w:rPr>
          <w:rFonts w:eastAsia="Times New Roman" w:cs="Times New Roman"/>
          <w:position w:val="-10"/>
          <w:sz w:val="28"/>
          <w:szCs w:val="28"/>
          <w:lang w:eastAsia="ru-RU"/>
        </w:rPr>
        <w:object w:dxaOrig="240" w:dyaOrig="320">
          <v:shape id="_x0000_i1075" type="#_x0000_t75" style="width:12pt;height:15.75pt" o:ole="">
            <v:imagedata r:id="rId228" o:title=""/>
          </v:shape>
          <o:OLEObject Type="Embed" ProgID="Equation.3" ShapeID="_x0000_i1075" DrawAspect="Content" ObjectID="_1517258022" r:id="rId240"/>
        </w:object>
      </w:r>
      <w:r w:rsidRPr="00434919">
        <w:rPr>
          <w:rFonts w:eastAsia="Times New Roman" w:cs="Times New Roman"/>
          <w:sz w:val="28"/>
          <w:szCs w:val="28"/>
          <w:lang w:eastAsia="ru-RU"/>
        </w:rPr>
        <w:t>. Обобщенное логистическое уравнение (2) имеет аналитическое решение, которое задает обобщенную логистическую функцию в виде трансцендентного уравнения</w:t>
      </w:r>
    </w:p>
    <w:tbl>
      <w:tblPr>
        <w:tblW w:w="8646" w:type="dxa"/>
        <w:tblInd w:w="428" w:type="dxa"/>
        <w:tblLayout w:type="fixed"/>
        <w:tblLook w:val="0000" w:firstRow="0" w:lastRow="0" w:firstColumn="0" w:lastColumn="0" w:noHBand="0" w:noVBand="0"/>
      </w:tblPr>
      <w:tblGrid>
        <w:gridCol w:w="7674"/>
        <w:gridCol w:w="972"/>
      </w:tblGrid>
      <w:tr w:rsidR="00434919" w:rsidRPr="00434919" w:rsidTr="00434919">
        <w:tc>
          <w:tcPr>
            <w:tcW w:w="7674" w:type="dxa"/>
          </w:tcPr>
          <w:p w:rsidR="00434919" w:rsidRPr="00434919" w:rsidRDefault="00434919" w:rsidP="00434919">
            <w:pPr>
              <w:ind w:firstLine="709"/>
              <w:jc w:val="center"/>
              <w:rPr>
                <w:rFonts w:eastAsia="Times New Roman" w:cs="Times New Roman"/>
                <w:i/>
                <w:iCs/>
                <w:lang w:eastAsia="ru-RU"/>
              </w:rPr>
            </w:pPr>
            <w:r w:rsidRPr="00434919">
              <w:rPr>
                <w:rFonts w:eastAsia="Times New Roman" w:cs="Times New Roman"/>
                <w:position w:val="-10"/>
                <w:lang w:eastAsia="ru-RU"/>
              </w:rPr>
              <w:object w:dxaOrig="2260" w:dyaOrig="380">
                <v:shape id="_x0000_i1076" type="#_x0000_t75" style="width:112.5pt;height:18pt" o:ole="" fillcolor="window">
                  <v:imagedata r:id="rId241" o:title=""/>
                </v:shape>
                <o:OLEObject Type="Embed" ProgID="Equation.3" ShapeID="_x0000_i1076" DrawAspect="Content" ObjectID="_1517258023" r:id="rId242"/>
              </w:object>
            </w:r>
            <w:r w:rsidRPr="00434919">
              <w:rPr>
                <w:rFonts w:eastAsia="Times New Roman" w:cs="Times New Roman"/>
                <w:lang w:eastAsia="ru-RU"/>
              </w:rPr>
              <w:t>,</w:t>
            </w:r>
          </w:p>
        </w:tc>
        <w:tc>
          <w:tcPr>
            <w:tcW w:w="972" w:type="dxa"/>
            <w:vAlign w:val="center"/>
          </w:tcPr>
          <w:p w:rsidR="00434919" w:rsidRPr="00434919" w:rsidRDefault="00434919" w:rsidP="00434919">
            <w:pPr>
              <w:tabs>
                <w:tab w:val="left" w:pos="14"/>
              </w:tabs>
              <w:ind w:firstLine="156"/>
              <w:jc w:val="right"/>
              <w:rPr>
                <w:rFonts w:eastAsia="Times New Roman" w:cs="Times New Roman"/>
                <w:lang w:eastAsia="ru-RU"/>
              </w:rPr>
            </w:pPr>
            <w:r w:rsidRPr="00434919">
              <w:rPr>
                <w:rFonts w:eastAsia="Times New Roman" w:cs="Times New Roman"/>
                <w:lang w:eastAsia="ru-RU"/>
              </w:rPr>
              <w:t>(3)</w:t>
            </w:r>
          </w:p>
        </w:tc>
      </w:tr>
    </w:tbl>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где </w:t>
      </w:r>
      <w:r w:rsidRPr="00434919">
        <w:rPr>
          <w:rFonts w:eastAsia="Times New Roman" w:cs="Times New Roman"/>
          <w:position w:val="-10"/>
          <w:sz w:val="28"/>
          <w:szCs w:val="28"/>
          <w:lang w:eastAsia="ru-RU"/>
        </w:rPr>
        <w:object w:dxaOrig="220" w:dyaOrig="240">
          <v:shape id="_x0000_i1077" type="#_x0000_t75" style="width:12pt;height:12pt" o:ole="">
            <v:imagedata r:id="rId243" o:title=""/>
          </v:shape>
          <o:OLEObject Type="Embed" ProgID="Equation.3" ShapeID="_x0000_i1077" DrawAspect="Content" ObjectID="_1517258024" r:id="rId244"/>
        </w:object>
      </w:r>
      <w:r w:rsidRPr="00434919">
        <w:rPr>
          <w:rFonts w:eastAsia="Times New Roman" w:cs="Times New Roman"/>
          <w:sz w:val="28"/>
          <w:szCs w:val="28"/>
          <w:lang w:eastAsia="ru-RU"/>
        </w:rPr>
        <w:t xml:space="preserve"> – величина, отражающая начальное значение;</w:t>
      </w:r>
      <w:r w:rsidRPr="00434919">
        <w:rPr>
          <w:rFonts w:eastAsia="Times New Roman" w:cs="Times New Roman"/>
          <w:i/>
          <w:iCs/>
          <w:sz w:val="28"/>
          <w:szCs w:val="28"/>
          <w:lang w:eastAsia="ru-RU"/>
        </w:rPr>
        <w:t xml:space="preserve"> </w:t>
      </w:r>
      <w:r w:rsidRPr="00434919">
        <w:rPr>
          <w:rFonts w:eastAsia="Times New Roman" w:cs="Times New Roman"/>
          <w:position w:val="-10"/>
          <w:sz w:val="28"/>
          <w:szCs w:val="28"/>
          <w:lang w:eastAsia="ru-RU"/>
        </w:rPr>
        <w:object w:dxaOrig="1780" w:dyaOrig="360">
          <v:shape id="_x0000_i1078" type="#_x0000_t75" style="width:90pt;height:18pt" o:ole="" fillcolor="window">
            <v:imagedata r:id="rId245" o:title=""/>
          </v:shape>
          <o:OLEObject Type="Embed" ProgID="Equation.3" ShapeID="_x0000_i1078" DrawAspect="Content" ObjectID="_1517258025" r:id="rId246"/>
        </w:object>
      </w:r>
      <w:r w:rsidRPr="00434919">
        <w:rPr>
          <w:rFonts w:eastAsia="Times New Roman" w:cs="Times New Roman"/>
          <w:sz w:val="28"/>
          <w:szCs w:val="28"/>
          <w:lang w:eastAsia="ru-RU"/>
        </w:rPr>
        <w:t xml:space="preserve"> – интегральный показатель потерь. </w:t>
      </w:r>
    </w:p>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lastRenderedPageBreak/>
        <w:t>Явную форму обобщенной логистической функции (3) можно получить, решая соответствующее (2) конечно-разностное уравнение. Дискретная логистическая функция в рекуррентной форме имеет вид</w:t>
      </w:r>
    </w:p>
    <w:tbl>
      <w:tblPr>
        <w:tblW w:w="8574" w:type="dxa"/>
        <w:tblInd w:w="428" w:type="dxa"/>
        <w:tblLayout w:type="fixed"/>
        <w:tblLook w:val="0000" w:firstRow="0" w:lastRow="0" w:firstColumn="0" w:lastColumn="0" w:noHBand="0" w:noVBand="0"/>
      </w:tblPr>
      <w:tblGrid>
        <w:gridCol w:w="7674"/>
        <w:gridCol w:w="900"/>
      </w:tblGrid>
      <w:tr w:rsidR="00434919" w:rsidRPr="00434919" w:rsidTr="00434919">
        <w:tc>
          <w:tcPr>
            <w:tcW w:w="7674" w:type="dxa"/>
          </w:tcPr>
          <w:p w:rsidR="00434919" w:rsidRPr="00434919" w:rsidRDefault="00434919" w:rsidP="00434919">
            <w:pPr>
              <w:ind w:firstLine="709"/>
              <w:jc w:val="center"/>
              <w:rPr>
                <w:rFonts w:eastAsia="Times New Roman" w:cs="Times New Roman"/>
                <w:i/>
                <w:iCs/>
                <w:lang w:eastAsia="ru-RU"/>
              </w:rPr>
            </w:pPr>
            <w:r w:rsidRPr="00434919">
              <w:rPr>
                <w:rFonts w:eastAsia="Times New Roman" w:cs="Times New Roman"/>
                <w:position w:val="-32"/>
                <w:lang w:eastAsia="ru-RU"/>
              </w:rPr>
              <w:object w:dxaOrig="2659" w:dyaOrig="760">
                <v:shape id="_x0000_i1079" type="#_x0000_t75" style="width:141.75pt;height:33.75pt" o:ole="" fillcolor="window">
                  <v:imagedata r:id="rId247" o:title=""/>
                </v:shape>
                <o:OLEObject Type="Embed" ProgID="Equation.3" ShapeID="_x0000_i1079" DrawAspect="Content" ObjectID="_1517258026" r:id="rId248"/>
              </w:object>
            </w:r>
            <w:r w:rsidRPr="00434919">
              <w:rPr>
                <w:rFonts w:eastAsia="Times New Roman" w:cs="Times New Roman"/>
                <w:lang w:eastAsia="ru-RU"/>
              </w:rPr>
              <w:t>.</w:t>
            </w:r>
          </w:p>
        </w:tc>
        <w:tc>
          <w:tcPr>
            <w:tcW w:w="900" w:type="dxa"/>
            <w:vAlign w:val="center"/>
          </w:tcPr>
          <w:p w:rsidR="00434919" w:rsidRPr="00434919" w:rsidRDefault="00434919" w:rsidP="00434919">
            <w:pPr>
              <w:ind w:firstLine="709"/>
              <w:jc w:val="right"/>
              <w:rPr>
                <w:rFonts w:eastAsia="Times New Roman" w:cs="Times New Roman"/>
                <w:lang w:eastAsia="ru-RU"/>
              </w:rPr>
            </w:pPr>
          </w:p>
        </w:tc>
      </w:tr>
    </w:tbl>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Показатели роста сои можно определить следующим образом.</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 продуктивность </w:t>
      </w:r>
      <w:r w:rsidRPr="00434919">
        <w:rPr>
          <w:rFonts w:eastAsia="Times New Roman" w:cs="Times New Roman"/>
          <w:position w:val="-12"/>
          <w:sz w:val="28"/>
          <w:szCs w:val="28"/>
          <w:lang w:eastAsia="ru-RU"/>
        </w:rPr>
        <w:object w:dxaOrig="960" w:dyaOrig="380">
          <v:shape id="_x0000_i1080" type="#_x0000_t75" style="width:48.75pt;height:18pt" o:ole="">
            <v:imagedata r:id="rId249" o:title=""/>
          </v:shape>
          <o:OLEObject Type="Embed" ProgID="Equation.3" ShapeID="_x0000_i1080" DrawAspect="Content" ObjectID="_1517258027" r:id="rId250"/>
        </w:object>
      </w:r>
      <w:r w:rsidRPr="00434919">
        <w:rPr>
          <w:rFonts w:eastAsia="Times New Roman" w:cs="Times New Roman"/>
          <w:sz w:val="28"/>
          <w:szCs w:val="28"/>
          <w:lang w:eastAsia="ru-RU"/>
        </w:rPr>
        <w:t>, определяемая как отношение урожая к посадочному материалу;</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 темп роста </w:t>
      </w:r>
      <w:r w:rsidRPr="00434919">
        <w:rPr>
          <w:rFonts w:eastAsia="Times New Roman" w:cs="Times New Roman"/>
          <w:position w:val="-10"/>
          <w:sz w:val="28"/>
          <w:szCs w:val="28"/>
          <w:lang w:eastAsia="ru-RU"/>
        </w:rPr>
        <w:object w:dxaOrig="300" w:dyaOrig="360">
          <v:shape id="_x0000_i1081" type="#_x0000_t75" style="width:14.25pt;height:18pt" o:ole="">
            <v:imagedata r:id="rId251" o:title=""/>
          </v:shape>
          <o:OLEObject Type="Embed" ProgID="Equation.3" ShapeID="_x0000_i1081" DrawAspect="Content" ObjectID="_1517258028" r:id="rId252"/>
        </w:object>
      </w:r>
      <w:r w:rsidRPr="00434919">
        <w:rPr>
          <w:rFonts w:eastAsia="Times New Roman" w:cs="Times New Roman"/>
          <w:sz w:val="28"/>
          <w:szCs w:val="28"/>
          <w:lang w:eastAsia="ru-RU"/>
        </w:rPr>
        <w:t>;</w:t>
      </w: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 факторы торможения роста </w:t>
      </w:r>
      <w:r w:rsidRPr="00434919">
        <w:rPr>
          <w:rFonts w:eastAsia="Times New Roman" w:cs="Times New Roman"/>
          <w:position w:val="-10"/>
          <w:sz w:val="28"/>
          <w:szCs w:val="28"/>
          <w:lang w:eastAsia="ru-RU"/>
        </w:rPr>
        <w:object w:dxaOrig="240" w:dyaOrig="320">
          <v:shape id="_x0000_i1082" type="#_x0000_t75" style="width:12pt;height:15.75pt" o:ole="" fillcolor="window">
            <v:imagedata r:id="rId253" o:title=""/>
          </v:shape>
          <o:OLEObject Type="Embed" ProgID="Equation.3" ShapeID="_x0000_i1082" DrawAspect="Content" ObjectID="_1517258029" r:id="rId254"/>
        </w:object>
      </w:r>
    </w:p>
    <w:p w:rsidR="00434919" w:rsidRPr="00434919" w:rsidRDefault="00434919" w:rsidP="00434919">
      <w:pPr>
        <w:ind w:right="-1" w:firstLine="709"/>
        <w:jc w:val="both"/>
        <w:rPr>
          <w:rFonts w:eastAsia="Times New Roman" w:cs="Times New Roman"/>
          <w:sz w:val="28"/>
          <w:szCs w:val="28"/>
          <w:lang w:eastAsia="ru-RU"/>
        </w:rPr>
      </w:pPr>
      <w:r w:rsidRPr="00434919">
        <w:rPr>
          <w:rFonts w:eastAsia="Times New Roman" w:cs="Times New Roman"/>
          <w:sz w:val="28"/>
          <w:szCs w:val="28"/>
          <w:lang w:eastAsia="ru-RU"/>
        </w:rPr>
        <w:t xml:space="preserve">Значения обобщенной логистической функции зависят от значения параметра резистивных потерь </w:t>
      </w:r>
      <w:r w:rsidRPr="00434919">
        <w:rPr>
          <w:rFonts w:eastAsia="Times New Roman" w:cs="Times New Roman"/>
          <w:position w:val="-10"/>
          <w:sz w:val="28"/>
          <w:szCs w:val="28"/>
          <w:lang w:eastAsia="ru-RU"/>
        </w:rPr>
        <w:object w:dxaOrig="240" w:dyaOrig="320">
          <v:shape id="_x0000_i1083" type="#_x0000_t75" style="width:12pt;height:15.75pt" o:ole="" fillcolor="window">
            <v:imagedata r:id="rId253" o:title=""/>
          </v:shape>
          <o:OLEObject Type="Embed" ProgID="Equation.3" ShapeID="_x0000_i1083" DrawAspect="Content" ObjectID="_1517258030" r:id="rId255"/>
        </w:object>
      </w:r>
      <w:r w:rsidRPr="00434919">
        <w:rPr>
          <w:rFonts w:eastAsia="Times New Roman" w:cs="Times New Roman"/>
          <w:i/>
          <w:iCs/>
          <w:sz w:val="28"/>
          <w:szCs w:val="28"/>
          <w:lang w:eastAsia="ru-RU"/>
        </w:rPr>
        <w:t>.</w:t>
      </w:r>
      <w:r w:rsidRPr="00434919">
        <w:rPr>
          <w:rFonts w:eastAsia="Times New Roman" w:cs="Times New Roman"/>
          <w:sz w:val="28"/>
          <w:szCs w:val="28"/>
          <w:lang w:eastAsia="ru-RU"/>
        </w:rPr>
        <w:t xml:space="preserve"> При разных значениях параметра </w:t>
      </w:r>
      <w:r w:rsidRPr="00434919">
        <w:rPr>
          <w:rFonts w:eastAsia="Times New Roman" w:cs="Times New Roman"/>
          <w:position w:val="-10"/>
          <w:sz w:val="28"/>
          <w:szCs w:val="28"/>
          <w:lang w:eastAsia="ru-RU"/>
        </w:rPr>
        <w:object w:dxaOrig="240" w:dyaOrig="320">
          <v:shape id="_x0000_i1084" type="#_x0000_t75" style="width:12pt;height:15.75pt" o:ole="" fillcolor="window">
            <v:imagedata r:id="rId253" o:title=""/>
          </v:shape>
          <o:OLEObject Type="Embed" ProgID="Equation.3" ShapeID="_x0000_i1084" DrawAspect="Content" ObjectID="_1517258031" r:id="rId256"/>
        </w:object>
      </w:r>
      <w:r w:rsidRPr="00434919">
        <w:rPr>
          <w:rFonts w:eastAsia="Times New Roman" w:cs="Times New Roman"/>
          <w:sz w:val="28"/>
          <w:szCs w:val="28"/>
          <w:lang w:eastAsia="ru-RU"/>
        </w:rPr>
        <w:t xml:space="preserve"> получаем семейство кривых (рис. 1.)</w:t>
      </w:r>
    </w:p>
    <w:p w:rsidR="00434919" w:rsidRPr="00434919" w:rsidRDefault="00434919" w:rsidP="00434919">
      <w:pPr>
        <w:ind w:right="-1" w:firstLine="709"/>
        <w:rPr>
          <w:rFonts w:eastAsia="Times New Roman" w:cs="Times New Roman"/>
          <w:lang w:eastAsia="ru-RU"/>
        </w:rPr>
      </w:pPr>
      <w:r w:rsidRPr="00434919">
        <w:rPr>
          <w:rFonts w:eastAsia="Times New Roman" w:cs="Times New Roman"/>
          <w:noProof/>
          <w:lang w:val="en-US"/>
        </w:rPr>
        <w:drawing>
          <wp:inline distT="0" distB="0" distL="0" distR="0" wp14:anchorId="26EBED39" wp14:editId="43F8735B">
            <wp:extent cx="5106670" cy="2588895"/>
            <wp:effectExtent l="0" t="0" r="0" b="1905"/>
            <wp:docPr id="1144"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106670" cy="2588895"/>
                    </a:xfrm>
                    <a:prstGeom prst="rect">
                      <a:avLst/>
                    </a:prstGeom>
                    <a:noFill/>
                    <a:ln>
                      <a:noFill/>
                    </a:ln>
                  </pic:spPr>
                </pic:pic>
              </a:graphicData>
            </a:graphic>
          </wp:inline>
        </w:drawing>
      </w:r>
    </w:p>
    <w:p w:rsidR="00434919" w:rsidRPr="00434919" w:rsidRDefault="00434919" w:rsidP="00434919">
      <w:pPr>
        <w:jc w:val="center"/>
        <w:rPr>
          <w:rFonts w:eastAsia="Times New Roman" w:cs="Times New Roman"/>
          <w:b/>
          <w:bCs/>
          <w:sz w:val="28"/>
          <w:lang w:eastAsia="ru-RU"/>
        </w:rPr>
      </w:pPr>
      <w:r w:rsidRPr="00434919">
        <w:rPr>
          <w:rFonts w:eastAsia="Times New Roman" w:cs="Times New Roman"/>
          <w:b/>
          <w:bCs/>
          <w:sz w:val="28"/>
          <w:lang w:eastAsia="ru-RU"/>
        </w:rPr>
        <w:t>Рис. 1. Семейство кривых обобщенной логистической функции</w:t>
      </w:r>
    </w:p>
    <w:p w:rsidR="00434919" w:rsidRPr="00434919" w:rsidRDefault="00434919" w:rsidP="00434919">
      <w:pPr>
        <w:jc w:val="center"/>
        <w:rPr>
          <w:rFonts w:eastAsia="Times New Roman" w:cs="Times New Roman"/>
          <w:b/>
          <w:bCs/>
          <w:sz w:val="28"/>
          <w:lang w:eastAsia="ru-RU"/>
        </w:rPr>
      </w:pPr>
    </w:p>
    <w:p w:rsidR="00434919" w:rsidRPr="00434919" w:rsidRDefault="00434919" w:rsidP="00434919">
      <w:pPr>
        <w:ind w:firstLine="709"/>
        <w:jc w:val="both"/>
        <w:rPr>
          <w:rFonts w:eastAsia="Times New Roman" w:cs="Times New Roman"/>
          <w:sz w:val="28"/>
          <w:szCs w:val="28"/>
          <w:lang w:eastAsia="ru-RU"/>
        </w:rPr>
      </w:pPr>
      <w:r w:rsidRPr="00434919">
        <w:rPr>
          <w:rFonts w:eastAsia="Times New Roman" w:cs="Times New Roman"/>
          <w:b/>
          <w:bCs/>
          <w:sz w:val="28"/>
          <w:szCs w:val="28"/>
          <w:lang w:eastAsia="ru-RU"/>
        </w:rPr>
        <w:t xml:space="preserve">Выводы и предложения. </w:t>
      </w:r>
      <w:r w:rsidRPr="00434919">
        <w:rPr>
          <w:rFonts w:eastAsia="Times New Roman" w:cs="Times New Roman"/>
          <w:sz w:val="28"/>
          <w:szCs w:val="28"/>
          <w:lang w:eastAsia="ru-RU"/>
        </w:rPr>
        <w:t>Обобщенная логистическая функция достаточно полно описывает режим заторможенного роста биологических объектов и может использоваться для моделирования роста сои. На рост сои влияют такие показатели как продуктивность, темп роста и факторы торможения роста. Повышение урожая связано в первую очередь с продуктивностью, которая отражается на модели в виде асимптотического порога.  Дальнейшее повышение урожая связано с увеличением параметра темп роста и снижением факторов торможения.</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использованной литературы</w:t>
      </w:r>
    </w:p>
    <w:p w:rsidR="00434919" w:rsidRPr="00434919" w:rsidRDefault="00434919" w:rsidP="006B28E8">
      <w:pPr>
        <w:numPr>
          <w:ilvl w:val="0"/>
          <w:numId w:val="57"/>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uk-UA"/>
        </w:rPr>
        <w:t>Ляшенко І.М. Основи математичного моделювання економічних, екологічних та соціальних процесів: навч. посіб. //І.М. Ляшенко, М.В. Коробова, А.М. Столяр / – Тернопіль: Навч. книга – Богдан, 2006. – 304 с.</w:t>
      </w:r>
    </w:p>
    <w:p w:rsidR="00434919" w:rsidRPr="00434919" w:rsidRDefault="00434919" w:rsidP="006B28E8">
      <w:pPr>
        <w:numPr>
          <w:ilvl w:val="0"/>
          <w:numId w:val="57"/>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 xml:space="preserve">Бродский Ю.Б., Нелинейная логистическая модель экономической стагнации. // Ю.Б. Бродский, Ю.А. Тимонин / Розвиток агробізнесу в Україні: проблеми, пріоритети, перспективи. Матеріали Всеукраїнської </w:t>
      </w:r>
      <w:r w:rsidRPr="00434919">
        <w:rPr>
          <w:rFonts w:eastAsia="Times New Roman" w:cs="Times New Roman"/>
          <w:sz w:val="28"/>
          <w:szCs w:val="28"/>
          <w:lang w:eastAsia="ru-RU"/>
        </w:rPr>
        <w:lastRenderedPageBreak/>
        <w:t>науково-практичної конференції, присвяченої 10-річчю факультету аграрного менеджменту, 25-27 березня 2010 р. –Житомир: Вид-во ЖДУ ім. І.Франка, 2010. – 312 с. – С.146-148.</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80" w:name="_Toc439621221"/>
      <w:bookmarkStart w:id="281" w:name="_Toc443506543"/>
      <w:r w:rsidRPr="00434919">
        <w:rPr>
          <w:rFonts w:eastAsia="Times New Roman" w:cs="Times New Roman"/>
          <w:b/>
          <w:bCs/>
          <w:caps/>
          <w:color w:val="000000"/>
          <w:sz w:val="28"/>
          <w:szCs w:val="28"/>
          <w:lang w:eastAsia="ru-RU"/>
        </w:rPr>
        <w:t xml:space="preserve">Динаміка і прогнозування урожайності </w:t>
      </w:r>
      <w:r w:rsidRPr="00434919">
        <w:rPr>
          <w:rFonts w:eastAsia="Times New Roman" w:cs="Times New Roman"/>
          <w:b/>
          <w:bCs/>
          <w:caps/>
          <w:color w:val="000000"/>
          <w:sz w:val="28"/>
          <w:szCs w:val="28"/>
          <w:lang w:eastAsia="ru-RU"/>
        </w:rPr>
        <w:br/>
        <w:t>зернових культур СФГ «Кудинський»</w:t>
      </w:r>
      <w:bookmarkEnd w:id="280"/>
      <w:bookmarkEnd w:id="281"/>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82" w:name="_Toc439621222"/>
      <w:bookmarkStart w:id="283" w:name="_Toc443506544"/>
      <w:r w:rsidRPr="00434919">
        <w:rPr>
          <w:rFonts w:eastAsia="Times New Roman" w:cs="Times New Roman"/>
          <w:i/>
          <w:iCs/>
          <w:sz w:val="28"/>
          <w:szCs w:val="28"/>
          <w:lang w:eastAsia="ru-RU"/>
        </w:rPr>
        <w:t>В.Кудинський, студент</w:t>
      </w:r>
      <w:r w:rsidRPr="00434919">
        <w:rPr>
          <w:rFonts w:eastAsia="Times New Roman" w:cs="Times New Roman"/>
          <w:i/>
          <w:iCs/>
          <w:sz w:val="28"/>
          <w:szCs w:val="28"/>
          <w:lang w:eastAsia="ru-RU"/>
        </w:rPr>
        <w:footnoteReference w:id="91"/>
      </w:r>
      <w:bookmarkEnd w:id="282"/>
      <w:bookmarkEnd w:id="283"/>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sz w:val="28"/>
          <w:szCs w:val="28"/>
          <w:lang w:eastAsia="ru-RU"/>
        </w:rPr>
        <w:t>Постановка проблеми</w:t>
      </w:r>
      <w:r w:rsidRPr="00434919">
        <w:rPr>
          <w:rFonts w:eastAsia="Times New Roman" w:cs="Times New Roman"/>
          <w:sz w:val="28"/>
          <w:szCs w:val="28"/>
          <w:lang w:eastAsia="ru-RU"/>
        </w:rPr>
        <w:t xml:space="preserve">. Найважливішою складовою агропромислового комплексу України є зернова галузь. Від ефективності зернової галузі залежить продовольство і добробут всієї країни, гарантування національної безпеки та можливість експорту. Розробка заходів з підвищення результативності зерновиробництва як на макро-, так і на мікрорівнях вимагає виявлення основних проблем та тенденцій розвитку галузі, у т. ч. шляхом моніторингу стану та характеру змін рівня урожайності зернових культур. Вчасна ідентифікація негативних або виявлення та підсилення сприятливих тенденцій забезпечить зростання темпів приросту ефективності виробництва зерна. Наведене свідчить про існування необхідності розробки адекватної та, водночас, нескладної для практичної реалізації методики прогнозування економічних показників, застосування якої дасть можливість виробникам зернової продукції адаптуватись до змін зовнішнього середовища та адекватно на них реагувати.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sz w:val="28"/>
          <w:szCs w:val="28"/>
          <w:lang w:eastAsia="ru-RU"/>
        </w:rPr>
        <w:t>Аналіз останніх досліджень</w:t>
      </w:r>
      <w:r w:rsidRPr="00434919">
        <w:rPr>
          <w:rFonts w:eastAsia="Times New Roman" w:cs="Times New Roman"/>
          <w:sz w:val="28"/>
          <w:szCs w:val="28"/>
          <w:lang w:eastAsia="ru-RU"/>
        </w:rPr>
        <w:t>. Проблеми, пов’язані з розвитком зернової галузі України, досліджували такі вчені-аграрники як В. І. Бойко. В. І. Власов, О. М. Гордуновський, І. О. Гуржій, В. М. Жук, І. В. Кобута, А. В. Гордеєв, Т. Ф. Рябова та інші. Водночас, з огляду на стрімкий розвиток методичного апарарату статистико-економічних методів та методів моделювання, а також через їх невикористання діючими сільськогосподарськими підприємствами у процесі управління, вкрай важливим є практична реалізація на прикладі окремих виробників.</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b/>
          <w:sz w:val="28"/>
          <w:szCs w:val="28"/>
          <w:lang w:eastAsia="ru-RU"/>
        </w:rPr>
        <w:t>Результати дослідження</w:t>
      </w:r>
      <w:r w:rsidRPr="00434919">
        <w:rPr>
          <w:rFonts w:eastAsia="Times New Roman" w:cs="Times New Roman"/>
          <w:sz w:val="28"/>
          <w:szCs w:val="28"/>
          <w:lang w:eastAsia="ru-RU"/>
        </w:rPr>
        <w:t>. Зростаючий попит на зернові культури стали основою для економічної стабільності країни. Наразі близько 25 % всієї валютної експортної виручки України генерується сільськогосподарськими підприємствами. За останні десять років ця частка зросла вдвічі, з 13,3 % до 25,9 %. Для зерновиробництва в Україні є характерною нестабільність. Внаслідок низької технологічності культури та хронічного недофінансування валовий врожай зернових суттєво залежить від погодно-кліматичних умов і може змінюватись рік від року на 100 % і більше.</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sz w:val="28"/>
          <w:szCs w:val="28"/>
          <w:lang w:eastAsia="ru-RU"/>
        </w:rPr>
        <w:lastRenderedPageBreak/>
        <w:t xml:space="preserve">Процес прогнозування рівня врожайності зернових складається із кількох етапів. На першому важливо побудувати рівняння регресії, що відображатимуть залежність динаміки рівня врожайності від фактору часу. Для цього зазвичай використовую такі функції тренду: лінійна, логарифмічна, експоненціальна, степенева, показникові та квадратична. Після цього обирається найкраще рівняння за значення коефіцієнта детермінації </w:t>
      </w:r>
      <w:r w:rsidRPr="00434919">
        <w:rPr>
          <w:rFonts w:eastAsia="Times New Roman" w:cs="Times New Roman"/>
          <w:position w:val="-4"/>
          <w:sz w:val="28"/>
          <w:szCs w:val="28"/>
          <w:lang w:eastAsia="ru-RU"/>
        </w:rPr>
        <w:object w:dxaOrig="340" w:dyaOrig="340">
          <v:shape id="_x0000_i1085" type="#_x0000_t75" style="width:17.25pt;height:17.25pt" o:ole="">
            <v:imagedata r:id="rId258" o:title=""/>
          </v:shape>
          <o:OLEObject Type="Embed" ProgID="Equation.3" ShapeID="_x0000_i1085" DrawAspect="Content" ObjectID="_1517258032" r:id="rId259"/>
        </w:object>
      </w:r>
      <w:r w:rsidRPr="00434919">
        <w:rPr>
          <w:rFonts w:eastAsia="Times New Roman" w:cs="Times New Roman"/>
          <w:sz w:val="28"/>
          <w:szCs w:val="28"/>
          <w:lang w:eastAsia="ru-RU"/>
        </w:rPr>
        <w:t xml:space="preserve">, адекватність якого надалі оцінюється критерієм Фішера. Обґрунтувавши можливість використання обраного рівняння регресії, будується прогноз. Слід зазначити, що прогнози на основі методів регресійного аналізу здебільшого можуть охоплювати максимум 3 роки через нестабільність тенденцій. Тобто такі прогнози слід відносити більше до тактичного, а не стратегічного прогнозування. </w:t>
      </w:r>
    </w:p>
    <w:p w:rsidR="00434919" w:rsidRPr="00434919" w:rsidRDefault="00434919" w:rsidP="00434919">
      <w:pPr>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Для того, щоб показати динаміку урожайності, необхідно брати вибірку даного показника за декілька (наприклад, 10) років. Така величина часу дасть змогу наочно оцінити ситуацію щодо урожайності в даному регіоні чи на даному підприємстві. Розглянемо динаміку урожайності зернових культур на прикладі сільського фермерського господарства «Кудинський», яке знаходиться в Попільнянському районі та спрогнозуємо урожайність зернових у господарстві (рис. 1). Як видно з рисунку, до 2010 р. мала місце тенденція до зростання досліджуваного показника, яка поступово зникла. </w:t>
      </w:r>
      <w:r w:rsidRPr="00434919">
        <w:rPr>
          <w:rFonts w:eastAsia="Times New Roman" w:cs="Times New Roman"/>
          <w:noProof/>
          <w:sz w:val="28"/>
          <w:szCs w:val="28"/>
          <w:lang w:eastAsia="ru-RU"/>
        </w:rPr>
        <w:t xml:space="preserve">Урожайність зернових культур проятгом 2004-2014 рр. у СФГ «Кудинський» зросла на 14,5 ц/га. </w:t>
      </w:r>
    </w:p>
    <w:p w:rsidR="00434919" w:rsidRPr="00434919" w:rsidRDefault="00434919" w:rsidP="00434919">
      <w:pPr>
        <w:jc w:val="center"/>
        <w:rPr>
          <w:rFonts w:eastAsia="Times New Roman" w:cs="Times New Roman"/>
          <w:b/>
          <w:bCs/>
          <w:noProof/>
          <w:sz w:val="28"/>
          <w:lang w:eastAsia="ru-RU"/>
        </w:rPr>
      </w:pPr>
      <w:r w:rsidRPr="00434919">
        <w:rPr>
          <w:rFonts w:eastAsia="Times New Roman" w:cs="Times New Roman"/>
          <w:b/>
          <w:bCs/>
          <w:noProof/>
          <w:sz w:val="28"/>
          <w:lang w:val="en-US"/>
        </w:rPr>
        <w:drawing>
          <wp:inline distT="0" distB="0" distL="0" distR="0" wp14:anchorId="2D6E471F" wp14:editId="7AAB3AAA">
            <wp:extent cx="5949315" cy="2672080"/>
            <wp:effectExtent l="0" t="0" r="0" b="0"/>
            <wp:docPr id="1145" name="Объект 7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0"/>
              </a:graphicData>
            </a:graphic>
          </wp:inline>
        </w:drawing>
      </w:r>
      <w:r w:rsidRPr="00434919">
        <w:rPr>
          <w:rFonts w:eastAsia="Times New Roman" w:cs="Times New Roman"/>
          <w:b/>
          <w:bCs/>
          <w:noProof/>
          <w:sz w:val="28"/>
          <w:lang w:eastAsia="ru-RU"/>
        </w:rPr>
        <w:t xml:space="preserve">Рис. 1. Динаміка зміни урожайності зернових культур </w:t>
      </w:r>
      <w:r w:rsidRPr="00434919">
        <w:rPr>
          <w:rFonts w:eastAsia="Times New Roman" w:cs="Times New Roman"/>
          <w:b/>
          <w:bCs/>
          <w:noProof/>
          <w:sz w:val="28"/>
          <w:lang w:eastAsia="ru-RU"/>
        </w:rPr>
        <w:br/>
        <w:t>протягом 2004–2014 рр. та прогноз на 2015–2017 рр.</w:t>
      </w:r>
    </w:p>
    <w:p w:rsidR="00434919" w:rsidRPr="00434919" w:rsidRDefault="00434919" w:rsidP="00434919">
      <w:pPr>
        <w:jc w:val="center"/>
        <w:rPr>
          <w:rFonts w:eastAsia="Times New Roman" w:cs="Times New Roman"/>
          <w:b/>
          <w:bCs/>
          <w:noProof/>
          <w:sz w:val="16"/>
          <w:szCs w:val="16"/>
          <w:lang w:eastAsia="ru-RU"/>
        </w:rPr>
      </w:pP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sz w:val="28"/>
          <w:szCs w:val="28"/>
          <w:lang w:eastAsia="ru-RU"/>
        </w:rPr>
        <w:t xml:space="preserve">Тенденція зміни рівня врожайності зернових культур СФГ «Кудинський» описується лінійним рівнянням: </w:t>
      </w:r>
      <w:r w:rsidRPr="00434919">
        <w:rPr>
          <w:rFonts w:eastAsia="Times New Roman" w:cs="Times New Roman"/>
          <w:position w:val="-10"/>
          <w:sz w:val="28"/>
          <w:szCs w:val="28"/>
          <w:lang w:eastAsia="ru-RU"/>
        </w:rPr>
        <w:object w:dxaOrig="1440" w:dyaOrig="320">
          <v:shape id="_x0000_i1086" type="#_x0000_t75" style="width:1in;height:15.75pt" o:ole="">
            <v:imagedata r:id="rId261" o:title=""/>
          </v:shape>
          <o:OLEObject Type="Embed" ProgID="Equation.3" ShapeID="_x0000_i1086" DrawAspect="Content" ObjectID="_1517258033" r:id="rId262"/>
        </w:object>
      </w:r>
      <w:r w:rsidRPr="00434919">
        <w:rPr>
          <w:rFonts w:eastAsia="Times New Roman" w:cs="Times New Roman"/>
          <w:sz w:val="28"/>
          <w:szCs w:val="28"/>
          <w:lang w:eastAsia="ru-RU"/>
        </w:rPr>
        <w:t xml:space="preserve">. Тобто щорічно рівень врожайності зернових у СФГ «Кудинський» зростає на 1,8 ц/га. Коефіцієнт детермінації побудованої моделі становить </w:t>
      </w:r>
      <w:r w:rsidRPr="00434919">
        <w:rPr>
          <w:rFonts w:eastAsia="Times New Roman" w:cs="Times New Roman"/>
          <w:position w:val="-10"/>
          <w:sz w:val="28"/>
          <w:szCs w:val="28"/>
          <w:lang w:eastAsia="ru-RU"/>
        </w:rPr>
        <w:object w:dxaOrig="1020" w:dyaOrig="400">
          <v:shape id="_x0000_i1087" type="#_x0000_t75" style="width:52.5pt;height:19.5pt" o:ole="">
            <v:imagedata r:id="rId263" o:title=""/>
          </v:shape>
          <o:OLEObject Type="Embed" ProgID="Equation.3" ShapeID="_x0000_i1087" DrawAspect="Content" ObjectID="_1517258034" r:id="rId264"/>
        </w:object>
      </w:r>
      <w:r w:rsidRPr="00434919">
        <w:rPr>
          <w:rFonts w:eastAsia="Times New Roman" w:cs="Times New Roman"/>
          <w:sz w:val="28"/>
          <w:szCs w:val="28"/>
          <w:lang w:eastAsia="ru-RU"/>
        </w:rPr>
        <w:t xml:space="preserve">. Фактичне значення </w:t>
      </w:r>
      <w:r w:rsidRPr="00434919">
        <w:rPr>
          <w:rFonts w:eastAsia="Times New Roman" w:cs="Times New Roman"/>
          <w:position w:val="-4"/>
          <w:sz w:val="28"/>
          <w:szCs w:val="28"/>
          <w:lang w:eastAsia="ru-RU"/>
        </w:rPr>
        <w:object w:dxaOrig="260" w:dyaOrig="260">
          <v:shape id="_x0000_i1088" type="#_x0000_t75" style="width:12.75pt;height:12.75pt" o:ole="">
            <v:imagedata r:id="rId265" o:title=""/>
          </v:shape>
          <o:OLEObject Type="Embed" ProgID="Equation.3" ShapeID="_x0000_i1088" DrawAspect="Content" ObjectID="_1517258035" r:id="rId266"/>
        </w:object>
      </w:r>
      <w:r w:rsidRPr="00434919">
        <w:rPr>
          <w:rFonts w:eastAsia="Times New Roman" w:cs="Times New Roman"/>
          <w:sz w:val="28"/>
          <w:szCs w:val="28"/>
          <w:lang w:eastAsia="ru-RU"/>
        </w:rPr>
        <w:t xml:space="preserve">-критерію Фішера рівне </w:t>
      </w:r>
      <w:r w:rsidRPr="00434919">
        <w:rPr>
          <w:rFonts w:eastAsia="Times New Roman" w:cs="Times New Roman"/>
          <w:position w:val="-14"/>
          <w:sz w:val="28"/>
          <w:szCs w:val="28"/>
          <w:lang w:eastAsia="ru-RU"/>
        </w:rPr>
        <w:object w:dxaOrig="1160" w:dyaOrig="380">
          <v:shape id="_x0000_i1089" type="#_x0000_t75" style="width:57.75pt;height:18pt" o:ole="">
            <v:imagedata r:id="rId267" o:title=""/>
          </v:shape>
          <o:OLEObject Type="Embed" ProgID="Equation.3" ShapeID="_x0000_i1089" DrawAspect="Content" ObjectID="_1517258036" r:id="rId268"/>
        </w:object>
      </w:r>
      <w:r w:rsidRPr="00434919">
        <w:rPr>
          <w:rFonts w:eastAsia="Times New Roman" w:cs="Times New Roman"/>
          <w:sz w:val="28"/>
          <w:szCs w:val="28"/>
          <w:lang w:eastAsia="ru-RU"/>
        </w:rPr>
        <w:t xml:space="preserve">, при критичному значенні </w:t>
      </w:r>
      <w:r w:rsidRPr="00434919">
        <w:rPr>
          <w:rFonts w:eastAsia="Times New Roman" w:cs="Times New Roman"/>
          <w:position w:val="-14"/>
          <w:sz w:val="28"/>
          <w:szCs w:val="28"/>
          <w:lang w:eastAsia="ru-RU"/>
        </w:rPr>
        <w:object w:dxaOrig="1080" w:dyaOrig="380">
          <v:shape id="_x0000_i1090" type="#_x0000_t75" style="width:54pt;height:18pt" o:ole="">
            <v:imagedata r:id="rId269" o:title=""/>
          </v:shape>
          <o:OLEObject Type="Embed" ProgID="Equation.3" ShapeID="_x0000_i1090" DrawAspect="Content" ObjectID="_1517258037" r:id="rId270"/>
        </w:object>
      </w:r>
      <w:r w:rsidRPr="00434919">
        <w:rPr>
          <w:rFonts w:eastAsia="Times New Roman" w:cs="Times New Roman"/>
          <w:sz w:val="28"/>
          <w:szCs w:val="28"/>
          <w:lang w:eastAsia="ru-RU"/>
        </w:rPr>
        <w:t xml:space="preserve">. Отже, модель є адекватною і дозволяє будувати прогноз </w:t>
      </w:r>
      <w:r w:rsidRPr="00434919">
        <w:rPr>
          <w:rFonts w:eastAsia="Times New Roman" w:cs="Times New Roman"/>
          <w:sz w:val="28"/>
          <w:szCs w:val="28"/>
          <w:lang w:eastAsia="ru-RU"/>
        </w:rPr>
        <w:lastRenderedPageBreak/>
        <w:t xml:space="preserve">на найближче майбутнє. Виходячи з наведених даних урожайності зернових культур сільського фермерського господарства, можна спрогнозувати підвищення урожайності зернових культур у 2015 р. до 50,9 ц/га, у 2016 р. – 52,7, у 2017 р. – 54,6 ц/га. Однак, варто зауважити, що погодно-кліматичні умови є невід’ємним фактором, який впливає на урожайність зернових культур. При незмінному кліматі та сталих зовнішніх економічних умовах урожайність у господарстві зростатиме й надалі. </w:t>
      </w:r>
    </w:p>
    <w:p w:rsidR="00434919" w:rsidRPr="00434919" w:rsidRDefault="00434919" w:rsidP="00434919">
      <w:pPr>
        <w:autoSpaceDE w:val="0"/>
        <w:autoSpaceDN w:val="0"/>
        <w:adjustRightInd w:val="0"/>
        <w:ind w:firstLine="720"/>
        <w:jc w:val="both"/>
        <w:rPr>
          <w:rFonts w:eastAsia="Times New Roman" w:cs="Times New Roman"/>
          <w:sz w:val="28"/>
          <w:szCs w:val="28"/>
          <w:lang w:eastAsia="ru-RU"/>
        </w:rPr>
      </w:pPr>
      <w:r w:rsidRPr="00434919">
        <w:rPr>
          <w:rFonts w:eastAsia="Times New Roman" w:cs="Times New Roman"/>
          <w:b/>
          <w:sz w:val="28"/>
          <w:szCs w:val="28"/>
          <w:lang w:eastAsia="ru-RU"/>
        </w:rPr>
        <w:t>Висновки та пропозиції</w:t>
      </w:r>
      <w:r w:rsidRPr="00434919">
        <w:rPr>
          <w:rFonts w:eastAsia="Times New Roman" w:cs="Times New Roman"/>
          <w:sz w:val="28"/>
          <w:szCs w:val="28"/>
          <w:lang w:eastAsia="ru-RU"/>
        </w:rPr>
        <w:t>. Отже, провівши аналіз урожайності зернових культур у СФГ «Кудинський», можна зробити висновок, що прогнози щодо динаміки рівня урожайності є досить позитивними, адже вони говорять про те, що у найближчі три роки очікується збільшення цього показника. Також встановлено, що за незмінної тенденції рівня урожайності, рівень урожайності зернових культур у 2015 р. очікується на рівні 50,9 ц/га. Перспективним у подальшому є ознайомлення керівників сільськогосподарських підприємств із проілюстрованою простою технологією прогнозування, яка не потребує використання спеціального програмного забезпечення. Водночас, невід’ємною від побудови прогнозів має стати процедура кількісного оцінювання та аналізу природо-кліматичних ризиків у розрізі окремих культур.</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78"/>
        </w:numPr>
        <w:autoSpaceDE w:val="0"/>
        <w:autoSpaceDN w:val="0"/>
        <w:adjustRightInd w:val="0"/>
        <w:ind w:left="426" w:hanging="426"/>
        <w:jc w:val="both"/>
        <w:rPr>
          <w:rFonts w:eastAsia="Times New Roman" w:cs="Times New Roman"/>
          <w:sz w:val="28"/>
          <w:szCs w:val="28"/>
          <w:lang w:eastAsia="ru-RU"/>
        </w:rPr>
      </w:pPr>
      <w:r w:rsidRPr="00434919">
        <w:rPr>
          <w:rFonts w:eastAsia="Times New Roman" w:cs="Times New Roman"/>
          <w:sz w:val="28"/>
          <w:szCs w:val="28"/>
          <w:lang w:eastAsia="ru-RU"/>
        </w:rPr>
        <w:t xml:space="preserve">Програма «Зерно України – 2015» </w:t>
      </w:r>
      <w:r w:rsidRPr="00434919">
        <w:rPr>
          <w:rFonts w:eastAsia="Times New Roman" w:cs="Times New Roman"/>
          <w:sz w:val="28"/>
          <w:szCs w:val="28"/>
          <w:lang w:val="ru-RU" w:eastAsia="ru-RU"/>
        </w:rPr>
        <w:t>[</w:t>
      </w:r>
      <w:r w:rsidRPr="00434919">
        <w:rPr>
          <w:rFonts w:eastAsia="Times New Roman" w:cs="Times New Roman"/>
          <w:sz w:val="28"/>
          <w:szCs w:val="28"/>
          <w:lang w:eastAsia="ru-RU"/>
        </w:rPr>
        <w:t>Електронний ресурс</w:t>
      </w:r>
      <w:r w:rsidRPr="00434919">
        <w:rPr>
          <w:rFonts w:eastAsia="Times New Roman" w:cs="Times New Roman"/>
          <w:sz w:val="28"/>
          <w:szCs w:val="28"/>
          <w:lang w:val="ru-RU" w:eastAsia="ru-RU"/>
        </w:rPr>
        <w:t>]</w:t>
      </w:r>
      <w:r w:rsidRPr="00434919">
        <w:rPr>
          <w:rFonts w:eastAsia="Times New Roman" w:cs="Times New Roman"/>
          <w:sz w:val="28"/>
          <w:szCs w:val="28"/>
          <w:lang w:eastAsia="ru-RU"/>
        </w:rPr>
        <w:t xml:space="preserve">. – Режим доступу: </w:t>
      </w:r>
      <w:r w:rsidRPr="00434919">
        <w:rPr>
          <w:rFonts w:eastAsia="Times New Roman" w:cs="Times New Roman"/>
          <w:sz w:val="28"/>
          <w:szCs w:val="28"/>
          <w:lang w:val="ru-RU" w:eastAsia="ru-RU"/>
        </w:rPr>
        <w:t>http://fishcultivation.ru/zerno.pdf</w:t>
      </w:r>
    </w:p>
    <w:p w:rsidR="00434919" w:rsidRPr="00434919" w:rsidRDefault="00434919" w:rsidP="006B28E8">
      <w:pPr>
        <w:numPr>
          <w:ilvl w:val="0"/>
          <w:numId w:val="78"/>
        </w:numPr>
        <w:autoSpaceDE w:val="0"/>
        <w:autoSpaceDN w:val="0"/>
        <w:adjustRightInd w:val="0"/>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Грицюк П. М. Аналіз, моделювання та прогнозування динаміки врожайності озимої пшениці в розрізі областей України / П. М. Грицюк. – Рівне: НУВГП, 2010. – 350с.</w:t>
      </w:r>
    </w:p>
    <w:p w:rsidR="00434919" w:rsidRPr="00434919" w:rsidRDefault="00434919" w:rsidP="006B28E8">
      <w:pPr>
        <w:numPr>
          <w:ilvl w:val="0"/>
          <w:numId w:val="78"/>
        </w:numPr>
        <w:autoSpaceDE w:val="0"/>
        <w:autoSpaceDN w:val="0"/>
        <w:adjustRightInd w:val="0"/>
        <w:ind w:left="426" w:hanging="426"/>
        <w:jc w:val="both"/>
        <w:rPr>
          <w:rFonts w:eastAsia="Times New Roman" w:cs="Times New Roman"/>
          <w:sz w:val="28"/>
          <w:szCs w:val="28"/>
          <w:lang w:eastAsia="ru-RU"/>
        </w:rPr>
      </w:pPr>
      <w:r w:rsidRPr="00434919">
        <w:rPr>
          <w:rFonts w:eastAsia="Times New Roman" w:cs="Times New Roman"/>
          <w:sz w:val="28"/>
          <w:szCs w:val="28"/>
          <w:lang w:eastAsia="ru-RU"/>
        </w:rPr>
        <w:t>Грицюк П.М. Динаміка врожайності зернових: прогнози і ризики / П. М. Грицюк. // Економіка країни. – 2009. – № 11. – С. 42-52.</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84" w:name="_Toc439621223"/>
      <w:bookmarkStart w:id="285" w:name="_Toc443506545"/>
      <w:r w:rsidRPr="00434919">
        <w:rPr>
          <w:rFonts w:eastAsia="Times New Roman" w:cs="Times New Roman"/>
          <w:b/>
          <w:bCs/>
          <w:caps/>
          <w:color w:val="000000"/>
          <w:sz w:val="28"/>
          <w:szCs w:val="28"/>
          <w:lang w:eastAsia="ru-RU"/>
        </w:rPr>
        <w:t>РІШЕННЯ ЗАДАЧІ ОПТИМАЛЬНОГО УРОЖАЮ КАРТОПЛІ В УМОВАХ ЖИТОМИРСЬКОЇ ОБЛАСТІ</w:t>
      </w:r>
      <w:bookmarkEnd w:id="284"/>
      <w:bookmarkEnd w:id="285"/>
    </w:p>
    <w:p w:rsidR="00434919" w:rsidRPr="00434919" w:rsidRDefault="00434919" w:rsidP="00434919">
      <w:pPr>
        <w:spacing w:before="240" w:after="240"/>
        <w:jc w:val="right"/>
        <w:outlineLvl w:val="1"/>
        <w:rPr>
          <w:rFonts w:eastAsia="Times New Roman" w:cs="Times New Roman"/>
          <w:i/>
          <w:iCs/>
          <w:sz w:val="28"/>
          <w:szCs w:val="28"/>
          <w:lang w:eastAsia="ru-RU"/>
        </w:rPr>
      </w:pPr>
      <w:bookmarkStart w:id="286" w:name="_Toc439621224"/>
      <w:bookmarkStart w:id="287" w:name="_Toc443506546"/>
      <w:r w:rsidRPr="00434919">
        <w:rPr>
          <w:rFonts w:eastAsia="Times New Roman" w:cs="Times New Roman"/>
          <w:i/>
          <w:iCs/>
          <w:sz w:val="28"/>
          <w:szCs w:val="28"/>
          <w:lang w:eastAsia="ru-RU"/>
        </w:rPr>
        <w:t>В.В. Радченко,</w:t>
      </w:r>
      <w:r w:rsidRPr="00434919">
        <w:rPr>
          <w:rFonts w:eastAsia="Times New Roman" w:cs="Times New Roman"/>
          <w:i/>
          <w:iCs/>
          <w:sz w:val="28"/>
          <w:szCs w:val="28"/>
          <w:lang w:eastAsia="ru-RU"/>
        </w:rPr>
        <w:br/>
        <w:t>студентка групи А-14-М</w:t>
      </w:r>
      <w:r w:rsidRPr="00434919">
        <w:rPr>
          <w:rFonts w:eastAsia="Times New Roman" w:cs="Times New Roman"/>
          <w:sz w:val="28"/>
          <w:szCs w:val="28"/>
          <w:lang w:val="ru-RU" w:eastAsia="ru-RU"/>
        </w:rPr>
        <w:footnoteReference w:id="92"/>
      </w:r>
      <w:bookmarkEnd w:id="286"/>
      <w:bookmarkEnd w:id="287"/>
    </w:p>
    <w:p w:rsidR="00434919" w:rsidRPr="00434919" w:rsidRDefault="00434919" w:rsidP="00434919">
      <w:pPr>
        <w:tabs>
          <w:tab w:val="left" w:pos="0"/>
        </w:tabs>
        <w:autoSpaceDE w:val="0"/>
        <w:autoSpaceDN w:val="0"/>
        <w:adjustRightInd w:val="0"/>
        <w:ind w:right="-1" w:firstLine="540"/>
        <w:jc w:val="both"/>
        <w:rPr>
          <w:rFonts w:eastAsia="Times New Roman" w:cs="Times New Roman"/>
          <w:sz w:val="28"/>
          <w:szCs w:val="28"/>
          <w:lang w:eastAsia="ru-RU"/>
        </w:rPr>
      </w:pPr>
      <w:r w:rsidRPr="00434919">
        <w:rPr>
          <w:rFonts w:eastAsia="Times New Roman" w:cs="Times New Roman"/>
          <w:b/>
          <w:sz w:val="28"/>
          <w:szCs w:val="28"/>
          <w:lang w:eastAsia="ru-RU"/>
        </w:rPr>
        <w:t xml:space="preserve">Постановка проблеми та аналіз останніх досліджень. </w:t>
      </w:r>
      <w:r w:rsidRPr="00434919">
        <w:rPr>
          <w:rFonts w:eastAsia="Times New Roman" w:cs="Times New Roman"/>
          <w:sz w:val="28"/>
          <w:szCs w:val="28"/>
          <w:lang w:eastAsia="ru-RU"/>
        </w:rPr>
        <w:t xml:space="preserve">Існує багато проблем пов’язаних із збільшенням сільськогосподарського виробництва в Житомирській області, але головною з них є потреба в картоплі. Проблема зростання урожаю картоплі виникає через дефіцит високоякісного посадкового матеріалу. До вирішення цієї проблеми варто підійти з позиції завдання оптимального урожаю. Постановка завдання припускає вибір </w:t>
      </w:r>
      <w:r w:rsidRPr="00434919">
        <w:rPr>
          <w:rFonts w:eastAsia="Times New Roman" w:cs="Times New Roman"/>
          <w:sz w:val="28"/>
          <w:szCs w:val="28"/>
          <w:lang w:eastAsia="ru-RU"/>
        </w:rPr>
        <w:lastRenderedPageBreak/>
        <w:t>математичної моделі зростання урожаю і застосування її для вирішення завдання. До моделі, що призначена для вирішення завдання оптимального урожаю, відноситься модель оптимального росту урожаю. Аналіз цієї моделі описує зростання урожаю на тривалих інтервалах часу, що охоплюють декілька репродукційних циклів. Враховуючи, що дану проблему зростання сільськогосподарського виробництва картоплі слід вирішувати на довгому проміжку часу, для даного завдання доцільно використовувати модель оптимізації доходу. У статті розглядається застосування моделі оптимального урожаю для вирішення завдання зростання урожаю картоплі.</w:t>
      </w:r>
    </w:p>
    <w:p w:rsidR="00434919" w:rsidRPr="00434919" w:rsidRDefault="00434919" w:rsidP="00434919">
      <w:pPr>
        <w:tabs>
          <w:tab w:val="left" w:pos="0"/>
        </w:tabs>
        <w:autoSpaceDE w:val="0"/>
        <w:autoSpaceDN w:val="0"/>
        <w:adjustRightInd w:val="0"/>
        <w:ind w:right="-1" w:firstLine="540"/>
        <w:jc w:val="both"/>
        <w:rPr>
          <w:rFonts w:eastAsia="Times New Roman" w:cs="Times New Roman"/>
          <w:sz w:val="28"/>
          <w:szCs w:val="28"/>
          <w:lang w:eastAsia="ru-RU"/>
        </w:rPr>
      </w:pPr>
      <w:r w:rsidRPr="00434919">
        <w:rPr>
          <w:rFonts w:eastAsia="Times New Roman" w:cs="Times New Roman"/>
          <w:b/>
          <w:sz w:val="28"/>
          <w:szCs w:val="28"/>
          <w:lang w:eastAsia="ru-RU"/>
        </w:rPr>
        <w:t xml:space="preserve">Результати досліджень. </w:t>
      </w:r>
      <w:r w:rsidRPr="00434919">
        <w:rPr>
          <w:rFonts w:eastAsia="Times New Roman" w:cs="Times New Roman"/>
          <w:sz w:val="28"/>
          <w:szCs w:val="28"/>
          <w:lang w:eastAsia="ru-RU"/>
        </w:rPr>
        <w:t xml:space="preserve">У основу моделі оптимального урожаю покладений принцип розподілу, який полягає в тому, що урожай розподілений на дві частини. Одна частина урожаю розглядається як витрати, необхідні для участі в наступному репродукційному циклі, пов'язаному з майбутнім урожаєм. Витрати включають посадковий фонд і добрива, підготовку площ і техніки і т.д. Інша частина урожаю розглядається як дохід. Ця частина урожаю виводиться з репродукційного циклу і прямує на споживання, продаж і т.д. Тоді рівняння розподілу урожаю </w:t>
      </w:r>
      <w:r w:rsidRPr="00434919">
        <w:rPr>
          <w:rFonts w:eastAsia="Times New Roman" w:cs="Times New Roman"/>
          <w:i/>
          <w:position w:val="-10"/>
          <w:sz w:val="28"/>
          <w:szCs w:val="28"/>
          <w:lang w:val="en-US" w:eastAsia="ru-RU"/>
        </w:rPr>
        <w:object w:dxaOrig="840" w:dyaOrig="260">
          <v:shape id="_x0000_i1091" type="#_x0000_t75" style="width:42pt;height:12.75pt" o:ole="" fillcolor="window">
            <v:imagedata r:id="rId271" o:title=""/>
          </v:shape>
          <o:OLEObject Type="Embed" ProgID="Equation.3" ShapeID="_x0000_i1091" DrawAspect="Content" ObjectID="_1517258038" r:id="rId272"/>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де </w:t>
      </w:r>
      <w:r w:rsidRPr="00434919">
        <w:rPr>
          <w:rFonts w:eastAsia="Times New Roman" w:cs="Times New Roman"/>
          <w:i/>
          <w:iCs/>
          <w:sz w:val="28"/>
          <w:szCs w:val="28"/>
          <w:lang w:eastAsia="ru-RU"/>
        </w:rPr>
        <w:t xml:space="preserve">x </w:t>
      </w:r>
      <w:r w:rsidRPr="00434919">
        <w:rPr>
          <w:rFonts w:eastAsia="Times New Roman" w:cs="Times New Roman"/>
          <w:iCs/>
          <w:sz w:val="28"/>
          <w:szCs w:val="28"/>
          <w:lang w:eastAsia="ru-RU"/>
        </w:rPr>
        <w:t xml:space="preserve">– </w:t>
      </w:r>
      <w:r w:rsidRPr="00434919">
        <w:rPr>
          <w:rFonts w:eastAsia="Times New Roman" w:cs="Times New Roman"/>
          <w:sz w:val="28"/>
          <w:szCs w:val="28"/>
          <w:lang w:eastAsia="ru-RU"/>
        </w:rPr>
        <w:t xml:space="preserve">об'єм біомаси урожаю; </w:t>
      </w:r>
      <w:r w:rsidRPr="00434919">
        <w:rPr>
          <w:rFonts w:eastAsia="Times New Roman" w:cs="Times New Roman"/>
          <w:i/>
          <w:iCs/>
          <w:sz w:val="28"/>
          <w:szCs w:val="28"/>
          <w:lang w:eastAsia="ru-RU"/>
        </w:rPr>
        <w:t xml:space="preserve">v </w:t>
      </w:r>
      <w:r w:rsidRPr="00434919">
        <w:rPr>
          <w:rFonts w:eastAsia="Times New Roman" w:cs="Times New Roman"/>
          <w:iCs/>
          <w:sz w:val="28"/>
          <w:szCs w:val="28"/>
          <w:lang w:eastAsia="ru-RU"/>
        </w:rPr>
        <w:t>–</w: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витрати, пов'язані з майбутнім урожаєм; </w:t>
      </w:r>
      <w:r w:rsidRPr="00434919">
        <w:rPr>
          <w:rFonts w:eastAsia="Times New Roman" w:cs="Times New Roman"/>
          <w:i/>
          <w:iCs/>
          <w:sz w:val="28"/>
          <w:szCs w:val="28"/>
          <w:lang w:eastAsia="ru-RU"/>
        </w:rPr>
        <w:t>у</w:t>
      </w:r>
      <w:r w:rsidRPr="00434919">
        <w:rPr>
          <w:rFonts w:eastAsia="Times New Roman" w:cs="Times New Roman"/>
          <w:iCs/>
          <w:sz w:val="28"/>
          <w:szCs w:val="28"/>
          <w:lang w:eastAsia="ru-RU"/>
        </w:rPr>
        <w:t xml:space="preserve"> –</w:t>
      </w:r>
      <w:r w:rsidRPr="00434919">
        <w:rPr>
          <w:rFonts w:eastAsia="Times New Roman" w:cs="Times New Roman"/>
          <w:sz w:val="28"/>
          <w:szCs w:val="28"/>
          <w:lang w:eastAsia="ru-RU"/>
        </w:rPr>
        <w:t xml:space="preserve"> дохід від урожаю. Для нормованого рівняння сума частин урожаю тотожно рівна одиниці </w:t>
      </w:r>
      <w:r w:rsidRPr="00434919">
        <w:rPr>
          <w:rFonts w:eastAsia="Times New Roman" w:cs="Times New Roman"/>
          <w:i/>
          <w:position w:val="-6"/>
          <w:sz w:val="28"/>
          <w:szCs w:val="28"/>
          <w:lang w:val="en-US" w:eastAsia="ru-RU"/>
        </w:rPr>
        <w:object w:dxaOrig="780" w:dyaOrig="260">
          <v:shape id="_x0000_i1092" type="#_x0000_t75" style="width:39pt;height:12.75pt" o:ole="" fillcolor="window">
            <v:imagedata r:id="rId273" o:title=""/>
          </v:shape>
          <o:OLEObject Type="Embed" ProgID="Equation.3" ShapeID="_x0000_i1092" DrawAspect="Content" ObjectID="_1517258039" r:id="rId274"/>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де </w:t>
      </w:r>
      <w:r w:rsidRPr="00434919">
        <w:rPr>
          <w:rFonts w:eastAsia="Times New Roman" w:cs="Times New Roman"/>
          <w:i/>
          <w:position w:val="-6"/>
          <w:sz w:val="28"/>
          <w:szCs w:val="28"/>
          <w:lang w:val="en-US" w:eastAsia="ru-RU"/>
        </w:rPr>
        <w:object w:dxaOrig="740" w:dyaOrig="260">
          <v:shape id="_x0000_i1093" type="#_x0000_t75" style="width:38.25pt;height:12.75pt" o:ole="" fillcolor="window">
            <v:imagedata r:id="rId275" o:title=""/>
          </v:shape>
          <o:OLEObject Type="Embed" ProgID="Equation.3" ShapeID="_x0000_i1093" DrawAspect="Content" ObjectID="_1517258040" r:id="rId276"/>
        </w:object>
      </w:r>
      <w:r w:rsidRPr="00434919">
        <w:rPr>
          <w:rFonts w:eastAsia="Times New Roman" w:cs="Times New Roman"/>
          <w:sz w:val="28"/>
          <w:szCs w:val="28"/>
          <w:lang w:eastAsia="ru-RU"/>
        </w:rPr>
        <w:t xml:space="preserve"> </w:t>
      </w:r>
      <w:r w:rsidRPr="00434919">
        <w:rPr>
          <w:rFonts w:eastAsia="Times New Roman" w:cs="Times New Roman"/>
          <w:iCs/>
          <w:sz w:val="28"/>
          <w:szCs w:val="28"/>
          <w:lang w:eastAsia="ru-RU"/>
        </w:rPr>
        <w:t>–</w:t>
      </w:r>
      <w:r w:rsidRPr="00434919">
        <w:rPr>
          <w:rFonts w:eastAsia="Times New Roman" w:cs="Times New Roman"/>
          <w:sz w:val="28"/>
          <w:szCs w:val="28"/>
          <w:lang w:eastAsia="ru-RU"/>
        </w:rPr>
        <w:t xml:space="preserve"> частка витрат в урожаї; </w:t>
      </w:r>
      <w:r w:rsidRPr="00434919">
        <w:rPr>
          <w:rFonts w:eastAsia="Times New Roman" w:cs="Times New Roman"/>
          <w:i/>
          <w:position w:val="-10"/>
          <w:sz w:val="28"/>
          <w:szCs w:val="28"/>
          <w:lang w:val="en-US" w:eastAsia="ru-RU"/>
        </w:rPr>
        <w:object w:dxaOrig="760" w:dyaOrig="300">
          <v:shape id="_x0000_i1094" type="#_x0000_t75" style="width:38.25pt;height:14.25pt" o:ole="" fillcolor="window">
            <v:imagedata r:id="rId277" o:title=""/>
          </v:shape>
          <o:OLEObject Type="Embed" ProgID="Equation.3" ShapeID="_x0000_i1094" DrawAspect="Content" ObjectID="_1517258041" r:id="rId278"/>
        </w:object>
      </w:r>
      <w:r w:rsidRPr="00434919">
        <w:rPr>
          <w:rFonts w:eastAsia="Times New Roman" w:cs="Times New Roman"/>
          <w:sz w:val="28"/>
          <w:szCs w:val="28"/>
          <w:lang w:eastAsia="ru-RU"/>
        </w:rPr>
        <w:t xml:space="preserve"> </w:t>
      </w:r>
      <w:r w:rsidRPr="00434919">
        <w:rPr>
          <w:rFonts w:eastAsia="Times New Roman" w:cs="Times New Roman"/>
          <w:iCs/>
          <w:sz w:val="28"/>
          <w:szCs w:val="28"/>
          <w:lang w:eastAsia="ru-RU"/>
        </w:rPr>
        <w:t>–</w:t>
      </w:r>
      <w:r w:rsidRPr="00434919">
        <w:rPr>
          <w:rFonts w:eastAsia="Times New Roman" w:cs="Times New Roman"/>
          <w:sz w:val="28"/>
          <w:szCs w:val="28"/>
          <w:lang w:eastAsia="ru-RU"/>
        </w:rPr>
        <w:t xml:space="preserve"> частка доходу в урожаї. Завдання оптимального урожаю полягає у визначенні умов, при яких сумарний урожай, отриманий за декілька років, досягає максимального значення. У загальному випадку зростання урожаю залежить від наявності площ і устаткування, економічних показників і інших чинників. Всі ці величини включені в комплекс витрат, пов'язаних з майбутнім урожаєм. Модель оптимального урожаю допускає постановку декількох завдань оптимізації, серед яких найбільш актуальна оптимізація доходу від урожаю. Мета завдання </w:t>
      </w:r>
      <w:r w:rsidRPr="00434919">
        <w:rPr>
          <w:rFonts w:eastAsia="Times New Roman" w:cs="Times New Roman"/>
          <w:iCs/>
          <w:sz w:val="28"/>
          <w:szCs w:val="28"/>
          <w:lang w:eastAsia="ru-RU"/>
        </w:rPr>
        <w:t xml:space="preserve">– </w:t>
      </w:r>
      <w:r w:rsidRPr="00434919">
        <w:rPr>
          <w:rFonts w:eastAsia="Times New Roman" w:cs="Times New Roman"/>
          <w:sz w:val="28"/>
          <w:szCs w:val="28"/>
          <w:lang w:eastAsia="ru-RU"/>
        </w:rPr>
        <w:t>визначити, при яких долях доходу забезпечується оптимальне значення сумарного доходу, отриманого за декілька років. Дискретне рівняння доходу для періодів інтервалу часу має вигляд:</w:t>
      </w:r>
    </w:p>
    <w:tbl>
      <w:tblPr>
        <w:tblW w:w="0" w:type="auto"/>
        <w:tblInd w:w="534" w:type="dxa"/>
        <w:tblLayout w:type="fixed"/>
        <w:tblLook w:val="0000" w:firstRow="0" w:lastRow="0" w:firstColumn="0" w:lastColumn="0" w:noHBand="0" w:noVBand="0"/>
      </w:tblPr>
      <w:tblGrid>
        <w:gridCol w:w="7654"/>
        <w:gridCol w:w="1280"/>
      </w:tblGrid>
      <w:tr w:rsidR="00434919" w:rsidRPr="00434919" w:rsidTr="00434919">
        <w:tc>
          <w:tcPr>
            <w:tcW w:w="7654" w:type="dxa"/>
          </w:tcPr>
          <w:p w:rsidR="00434919" w:rsidRPr="00434919" w:rsidRDefault="00434919" w:rsidP="00434919">
            <w:pPr>
              <w:spacing w:after="120"/>
              <w:ind w:firstLine="540"/>
              <w:jc w:val="center"/>
              <w:rPr>
                <w:rFonts w:eastAsia="Times New Roman" w:cs="Times New Roman"/>
                <w:i/>
                <w:sz w:val="28"/>
                <w:szCs w:val="28"/>
                <w:lang w:val="ru-RU" w:eastAsia="ru-RU"/>
              </w:rPr>
            </w:pPr>
            <w:r w:rsidRPr="00434919">
              <w:rPr>
                <w:rFonts w:eastAsia="Times New Roman" w:cs="Times New Roman"/>
                <w:position w:val="-10"/>
                <w:sz w:val="28"/>
                <w:szCs w:val="28"/>
                <w:lang w:val="ru-RU" w:eastAsia="ru-RU"/>
              </w:rPr>
              <w:object w:dxaOrig="1840" w:dyaOrig="360">
                <v:shape id="_x0000_i1095" type="#_x0000_t75" style="width:91.5pt;height:18pt" o:ole="" fillcolor="window">
                  <v:imagedata r:id="rId279" o:title=""/>
                </v:shape>
                <o:OLEObject Type="Embed" ProgID="Equation.3" ShapeID="_x0000_i1095" DrawAspect="Content" ObjectID="_1517258042" r:id="rId280"/>
              </w:object>
            </w:r>
          </w:p>
        </w:tc>
        <w:tc>
          <w:tcPr>
            <w:tcW w:w="1280" w:type="dxa"/>
          </w:tcPr>
          <w:p w:rsidR="00434919" w:rsidRPr="00434919" w:rsidRDefault="00434919" w:rsidP="00434919">
            <w:pPr>
              <w:spacing w:after="120"/>
              <w:jc w:val="right"/>
              <w:rPr>
                <w:rFonts w:eastAsia="Times New Roman" w:cs="Times New Roman"/>
                <w:sz w:val="28"/>
                <w:szCs w:val="28"/>
                <w:lang w:val="ru-RU" w:eastAsia="ru-RU"/>
              </w:rPr>
            </w:pPr>
            <w:r w:rsidRPr="00434919">
              <w:rPr>
                <w:rFonts w:eastAsia="Times New Roman" w:cs="Times New Roman"/>
                <w:sz w:val="28"/>
                <w:szCs w:val="28"/>
                <w:lang w:val="ru-RU" w:eastAsia="ru-RU"/>
              </w:rPr>
              <w:t>(</w:t>
            </w:r>
            <w:r w:rsidRPr="00434919">
              <w:rPr>
                <w:rFonts w:eastAsia="Times New Roman" w:cs="Times New Roman"/>
                <w:sz w:val="28"/>
                <w:szCs w:val="28"/>
                <w:lang w:eastAsia="ru-RU"/>
              </w:rPr>
              <w:t>1</w:t>
            </w:r>
            <w:r w:rsidRPr="00434919">
              <w:rPr>
                <w:rFonts w:eastAsia="Times New Roman" w:cs="Times New Roman"/>
                <w:sz w:val="28"/>
                <w:szCs w:val="28"/>
                <w:lang w:val="ru-RU" w:eastAsia="ru-RU"/>
              </w:rPr>
              <w:t>)</w:t>
            </w:r>
          </w:p>
        </w:tc>
      </w:tr>
    </w:tbl>
    <w:p w:rsidR="00434919" w:rsidRPr="00434919" w:rsidRDefault="00434919" w:rsidP="00434919">
      <w:pPr>
        <w:tabs>
          <w:tab w:val="left" w:pos="0"/>
        </w:tabs>
        <w:autoSpaceDE w:val="0"/>
        <w:autoSpaceDN w:val="0"/>
        <w:adjustRightInd w:val="0"/>
        <w:ind w:firstLine="540"/>
        <w:jc w:val="both"/>
        <w:rPr>
          <w:rFonts w:eastAsia="Times New Roman" w:cs="Times New Roman"/>
          <w:sz w:val="28"/>
          <w:szCs w:val="28"/>
          <w:lang w:eastAsia="ru-RU"/>
        </w:rPr>
      </w:pPr>
      <w:r w:rsidRPr="00434919">
        <w:rPr>
          <w:rFonts w:eastAsia="Times New Roman" w:cs="Times New Roman"/>
          <w:sz w:val="28"/>
          <w:szCs w:val="28"/>
          <w:lang w:eastAsia="ru-RU"/>
        </w:rPr>
        <w:t xml:space="preserve">Умова оптимуму доходу </w:t>
      </w:r>
      <w:r w:rsidRPr="00434919">
        <w:rPr>
          <w:rFonts w:eastAsia="Times New Roman" w:cs="Times New Roman"/>
          <w:iCs/>
          <w:sz w:val="28"/>
          <w:szCs w:val="28"/>
          <w:lang w:eastAsia="ru-RU"/>
        </w:rPr>
        <w:t xml:space="preserve">– </w:t>
      </w:r>
      <w:r w:rsidRPr="00434919">
        <w:rPr>
          <w:rFonts w:eastAsia="Times New Roman" w:cs="Times New Roman"/>
          <w:sz w:val="28"/>
          <w:szCs w:val="28"/>
          <w:lang w:eastAsia="ru-RU"/>
        </w:rPr>
        <w:t xml:space="preserve">це умова рівності нулю похідної від функції доходу по частці доходу </w:t>
      </w:r>
      <w:r w:rsidRPr="00434919">
        <w:rPr>
          <w:rFonts w:eastAsia="Times New Roman" w:cs="Times New Roman"/>
          <w:i/>
          <w:position w:val="-10"/>
          <w:sz w:val="28"/>
          <w:szCs w:val="28"/>
          <w:lang w:val="en-US" w:eastAsia="ru-RU"/>
        </w:rPr>
        <w:object w:dxaOrig="3060" w:dyaOrig="360">
          <v:shape id="_x0000_i1096" type="#_x0000_t75" style="width:153pt;height:18pt" o:ole="" fillcolor="window">
            <v:imagedata r:id="rId281" o:title=""/>
          </v:shape>
          <o:OLEObject Type="Embed" ProgID="Equation.3" ShapeID="_x0000_i1096" DrawAspect="Content" ObjectID="_1517258043" r:id="rId282"/>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Вирішення рівняння </w:t>
      </w:r>
      <w:r w:rsidRPr="00434919">
        <w:rPr>
          <w:rFonts w:eastAsia="Times New Roman" w:cs="Times New Roman"/>
          <w:i/>
          <w:position w:val="-10"/>
          <w:sz w:val="28"/>
          <w:szCs w:val="28"/>
          <w:lang w:val="en-US" w:eastAsia="ru-RU"/>
        </w:rPr>
        <w:object w:dxaOrig="1060" w:dyaOrig="320">
          <v:shape id="_x0000_i1097" type="#_x0000_t75" style="width:54pt;height:15.75pt" o:ole="" fillcolor="window">
            <v:imagedata r:id="rId283" o:title=""/>
          </v:shape>
          <o:OLEObject Type="Embed" ProgID="Equation.3" ShapeID="_x0000_i1097" DrawAspect="Content" ObjectID="_1517258044" r:id="rId284"/>
        </w:object>
      </w:r>
      <w:r w:rsidRPr="00434919">
        <w:rPr>
          <w:rFonts w:eastAsia="Times New Roman" w:cs="Times New Roman"/>
          <w:i/>
          <w:sz w:val="28"/>
          <w:szCs w:val="28"/>
          <w:lang w:eastAsia="ru-RU"/>
        </w:rPr>
        <w:t xml:space="preserve"> </w:t>
      </w:r>
      <w:r w:rsidRPr="00434919">
        <w:rPr>
          <w:rFonts w:eastAsia="Times New Roman" w:cs="Times New Roman"/>
          <w:sz w:val="28"/>
          <w:szCs w:val="28"/>
          <w:lang w:eastAsia="ru-RU"/>
        </w:rPr>
        <w:t xml:space="preserve">дає координати максимумів доходу </w:t>
      </w:r>
      <w:r w:rsidRPr="00434919">
        <w:rPr>
          <w:rFonts w:eastAsia="Times New Roman" w:cs="Times New Roman"/>
          <w:i/>
          <w:position w:val="-14"/>
          <w:sz w:val="28"/>
          <w:szCs w:val="28"/>
          <w:lang w:val="ru-RU" w:eastAsia="ru-RU"/>
        </w:rPr>
        <w:object w:dxaOrig="800" w:dyaOrig="400">
          <v:shape id="_x0000_i1098" type="#_x0000_t75" style="width:40.5pt;height:19.5pt" o:ole="" fillcolor="window">
            <v:imagedata r:id="rId285" o:title=""/>
          </v:shape>
          <o:OLEObject Type="Embed" ProgID="Equation.3" ShapeID="_x0000_i1098" DrawAspect="Content" ObjectID="_1517258045" r:id="rId286"/>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Максимальне значення доходу описується виразом </w:t>
      </w:r>
      <w:r w:rsidRPr="00434919">
        <w:rPr>
          <w:rFonts w:eastAsia="Times New Roman" w:cs="Times New Roman"/>
          <w:i/>
          <w:position w:val="-24"/>
          <w:sz w:val="28"/>
          <w:szCs w:val="28"/>
          <w:lang w:val="en-US" w:eastAsia="ru-RU"/>
        </w:rPr>
        <w:object w:dxaOrig="1760" w:dyaOrig="639">
          <v:shape id="_x0000_i1099" type="#_x0000_t75" style="width:87.75pt;height:31.5pt" o:ole="" fillcolor="window">
            <v:imagedata r:id="rId287" o:title=""/>
          </v:shape>
          <o:OLEObject Type="Embed" ProgID="Equation.3" ShapeID="_x0000_i1099" DrawAspect="Content" ObjectID="_1517258046" r:id="rId288"/>
        </w:object>
      </w:r>
      <w:r w:rsidRPr="00434919">
        <w:rPr>
          <w:rFonts w:eastAsia="Times New Roman" w:cs="Times New Roman"/>
          <w:i/>
          <w:iCs/>
          <w:sz w:val="28"/>
          <w:szCs w:val="28"/>
          <w:lang w:eastAsia="ru-RU"/>
        </w:rPr>
        <w:t xml:space="preserve">. </w:t>
      </w:r>
      <w:r w:rsidRPr="00434919">
        <w:rPr>
          <w:rFonts w:eastAsia="Times New Roman" w:cs="Times New Roman"/>
          <w:sz w:val="28"/>
          <w:szCs w:val="28"/>
          <w:lang w:eastAsia="ru-RU"/>
        </w:rPr>
        <w:t xml:space="preserve">Сумарний дохід за інтервал часу, що складається з </w:t>
      </w:r>
      <w:r w:rsidRPr="00434919">
        <w:rPr>
          <w:rFonts w:eastAsia="Times New Roman" w:cs="Times New Roman"/>
          <w:i/>
          <w:iCs/>
          <w:sz w:val="28"/>
          <w:szCs w:val="28"/>
          <w:lang w:eastAsia="ru-RU"/>
        </w:rPr>
        <w:t xml:space="preserve">n </w:t>
      </w:r>
      <w:r w:rsidRPr="00434919">
        <w:rPr>
          <w:rFonts w:eastAsia="Times New Roman" w:cs="Times New Roman"/>
          <w:sz w:val="28"/>
          <w:szCs w:val="28"/>
          <w:lang w:eastAsia="ru-RU"/>
        </w:rPr>
        <w:t>періодів, описується сумою виразів:</w:t>
      </w:r>
    </w:p>
    <w:tbl>
      <w:tblPr>
        <w:tblW w:w="0" w:type="auto"/>
        <w:tblInd w:w="570" w:type="dxa"/>
        <w:tblLayout w:type="fixed"/>
        <w:tblCellMar>
          <w:left w:w="30" w:type="dxa"/>
          <w:right w:w="30" w:type="dxa"/>
        </w:tblCellMar>
        <w:tblLook w:val="0000" w:firstRow="0" w:lastRow="0" w:firstColumn="0" w:lastColumn="0" w:noHBand="0" w:noVBand="0"/>
      </w:tblPr>
      <w:tblGrid>
        <w:gridCol w:w="7824"/>
        <w:gridCol w:w="996"/>
      </w:tblGrid>
      <w:tr w:rsidR="00434919" w:rsidRPr="00434919" w:rsidTr="00434919">
        <w:trPr>
          <w:cantSplit/>
          <w:trHeight w:val="54"/>
        </w:trPr>
        <w:tc>
          <w:tcPr>
            <w:tcW w:w="7824" w:type="dxa"/>
          </w:tcPr>
          <w:p w:rsidR="00434919" w:rsidRPr="00434919" w:rsidRDefault="00434919" w:rsidP="00434919">
            <w:pPr>
              <w:ind w:firstLine="540"/>
              <w:jc w:val="center"/>
              <w:rPr>
                <w:rFonts w:eastAsia="Times New Roman" w:cs="Times New Roman"/>
                <w:snapToGrid w:val="0"/>
                <w:color w:val="000000"/>
                <w:sz w:val="28"/>
                <w:szCs w:val="28"/>
                <w:lang w:val="ru-RU" w:eastAsia="ru-RU"/>
              </w:rPr>
            </w:pPr>
            <w:r w:rsidRPr="00434919">
              <w:rPr>
                <w:rFonts w:eastAsia="Times New Roman" w:cs="Times New Roman"/>
                <w:i/>
                <w:position w:val="-26"/>
                <w:sz w:val="28"/>
                <w:szCs w:val="28"/>
                <w:lang w:val="en-US" w:eastAsia="ru-RU"/>
              </w:rPr>
              <w:object w:dxaOrig="2340" w:dyaOrig="639">
                <v:shape id="_x0000_i1100" type="#_x0000_t75" style="width:116.25pt;height:31.5pt" o:ole="" fillcolor="window">
                  <v:imagedata r:id="rId289" o:title=""/>
                </v:shape>
                <o:OLEObject Type="Embed" ProgID="Equation.3" ShapeID="_x0000_i1100" DrawAspect="Content" ObjectID="_1517258047" r:id="rId290"/>
              </w:object>
            </w:r>
            <w:r w:rsidRPr="00434919">
              <w:rPr>
                <w:rFonts w:eastAsia="Times New Roman" w:cs="Times New Roman"/>
                <w:sz w:val="28"/>
                <w:szCs w:val="28"/>
                <w:lang w:val="ru-RU" w:eastAsia="ru-RU"/>
              </w:rPr>
              <w:t>.</w:t>
            </w:r>
          </w:p>
        </w:tc>
        <w:tc>
          <w:tcPr>
            <w:tcW w:w="996" w:type="dxa"/>
            <w:vAlign w:val="center"/>
          </w:tcPr>
          <w:p w:rsidR="00434919" w:rsidRPr="00434919" w:rsidRDefault="00434919" w:rsidP="00434919">
            <w:pPr>
              <w:jc w:val="right"/>
              <w:rPr>
                <w:rFonts w:eastAsia="Times New Roman" w:cs="Times New Roman"/>
                <w:snapToGrid w:val="0"/>
                <w:color w:val="000000"/>
                <w:sz w:val="28"/>
                <w:szCs w:val="28"/>
                <w:lang w:val="ru-RU" w:eastAsia="ru-RU"/>
              </w:rPr>
            </w:pPr>
            <w:r w:rsidRPr="00434919">
              <w:rPr>
                <w:rFonts w:eastAsia="Times New Roman" w:cs="Times New Roman"/>
                <w:sz w:val="28"/>
                <w:szCs w:val="28"/>
                <w:lang w:val="ru-RU" w:eastAsia="ru-RU"/>
              </w:rPr>
              <w:t>(</w:t>
            </w:r>
            <w:r w:rsidRPr="00434919">
              <w:rPr>
                <w:rFonts w:eastAsia="Times New Roman" w:cs="Times New Roman"/>
                <w:sz w:val="28"/>
                <w:szCs w:val="28"/>
                <w:lang w:eastAsia="ru-RU"/>
              </w:rPr>
              <w:t>2</w:t>
            </w:r>
            <w:r w:rsidRPr="00434919">
              <w:rPr>
                <w:rFonts w:eastAsia="Times New Roman" w:cs="Times New Roman"/>
                <w:sz w:val="28"/>
                <w:szCs w:val="28"/>
                <w:lang w:val="ru-RU" w:eastAsia="ru-RU"/>
              </w:rPr>
              <w:t>)</w:t>
            </w:r>
          </w:p>
        </w:tc>
      </w:tr>
    </w:tbl>
    <w:p w:rsidR="00434919" w:rsidRPr="00434919" w:rsidRDefault="00434919" w:rsidP="00434919">
      <w:pPr>
        <w:tabs>
          <w:tab w:val="left" w:pos="0"/>
        </w:tabs>
        <w:autoSpaceDE w:val="0"/>
        <w:autoSpaceDN w:val="0"/>
        <w:adjustRightInd w:val="0"/>
        <w:ind w:firstLine="540"/>
        <w:jc w:val="both"/>
        <w:rPr>
          <w:rFonts w:eastAsia="Times New Roman" w:cs="Times New Roman"/>
          <w:sz w:val="28"/>
          <w:szCs w:val="28"/>
          <w:lang w:eastAsia="ru-RU"/>
        </w:rPr>
      </w:pPr>
      <w:r w:rsidRPr="00434919">
        <w:rPr>
          <w:rFonts w:eastAsia="Times New Roman" w:cs="Times New Roman"/>
          <w:sz w:val="28"/>
          <w:szCs w:val="28"/>
          <w:lang w:eastAsia="ru-RU"/>
        </w:rPr>
        <w:t xml:space="preserve">З виразу (2) виходить, що </w:t>
      </w:r>
      <w:r w:rsidRPr="00434919">
        <w:rPr>
          <w:rFonts w:eastAsia="Times New Roman" w:cs="Times New Roman"/>
          <w:bCs/>
          <w:sz w:val="28"/>
          <w:szCs w:val="28"/>
          <w:lang w:eastAsia="ru-RU"/>
        </w:rPr>
        <w:t>сумарний</w:t>
      </w:r>
      <w:r w:rsidRPr="00434919">
        <w:rPr>
          <w:rFonts w:eastAsia="Times New Roman" w:cs="Times New Roman"/>
          <w:b/>
          <w:bCs/>
          <w:sz w:val="28"/>
          <w:szCs w:val="28"/>
          <w:lang w:eastAsia="ru-RU"/>
        </w:rPr>
        <w:t xml:space="preserve"> </w:t>
      </w:r>
      <w:r w:rsidRPr="00434919">
        <w:rPr>
          <w:rFonts w:eastAsia="Times New Roman" w:cs="Times New Roman"/>
          <w:sz w:val="28"/>
          <w:szCs w:val="28"/>
          <w:lang w:eastAsia="ru-RU"/>
        </w:rPr>
        <w:t xml:space="preserve">дохід має максимум, а точка максимуму залежить від частки доходу і кількості періодів. Оскільки загальне аналітичне вирішення рівняння </w:t>
      </w:r>
      <w:r w:rsidRPr="00434919">
        <w:rPr>
          <w:rFonts w:eastAsia="Times New Roman" w:cs="Times New Roman"/>
          <w:i/>
          <w:position w:val="-12"/>
          <w:sz w:val="28"/>
          <w:szCs w:val="28"/>
          <w:lang w:val="ru-RU" w:eastAsia="ru-RU"/>
        </w:rPr>
        <w:object w:dxaOrig="1120" w:dyaOrig="400">
          <v:shape id="_x0000_i1101" type="#_x0000_t75" style="width:56.25pt;height:19.5pt" o:ole="" fillcolor="window">
            <v:imagedata r:id="rId291" o:title=""/>
          </v:shape>
          <o:OLEObject Type="Embed" ProgID="Equation.3" ShapeID="_x0000_i1101" DrawAspect="Content" ObjectID="_1517258048" r:id="rId292"/>
        </w:object>
      </w:r>
      <w:r w:rsidRPr="00434919">
        <w:rPr>
          <w:rFonts w:eastAsia="Times New Roman" w:cs="Times New Roman"/>
          <w:sz w:val="28"/>
          <w:szCs w:val="28"/>
          <w:lang w:eastAsia="ru-RU"/>
        </w:rPr>
        <w:t xml:space="preserve"> відсутнє, координати </w:t>
      </w:r>
      <w:r w:rsidRPr="00434919">
        <w:rPr>
          <w:rFonts w:eastAsia="Times New Roman" w:cs="Times New Roman"/>
          <w:sz w:val="28"/>
          <w:szCs w:val="28"/>
          <w:lang w:eastAsia="ru-RU"/>
        </w:rPr>
        <w:lastRenderedPageBreak/>
        <w:t xml:space="preserve">максимуму слід шукати чисельними і графічними методами. Графічна залежність річного доходу врожаю картоплі (мал. 1), побудована по рівнянню (1) для </w:t>
      </w:r>
      <w:r w:rsidRPr="00434919">
        <w:rPr>
          <w:rFonts w:eastAsia="Times New Roman" w:cs="Times New Roman"/>
          <w:i/>
          <w:sz w:val="28"/>
          <w:szCs w:val="28"/>
          <w:lang w:val="en-US" w:eastAsia="ru-RU"/>
        </w:rPr>
        <w:t>R</w:t>
      </w:r>
      <w:r w:rsidRPr="00434919">
        <w:rPr>
          <w:rFonts w:eastAsia="Times New Roman" w:cs="Times New Roman"/>
          <w:sz w:val="28"/>
          <w:szCs w:val="28"/>
          <w:lang w:val="ru-RU" w:eastAsia="ru-RU"/>
        </w:rPr>
        <w:t xml:space="preserve"> = 4</w:t>
      </w:r>
      <w:r w:rsidRPr="00434919">
        <w:rPr>
          <w:rFonts w:eastAsia="Times New Roman" w:cs="Times New Roman"/>
          <w:sz w:val="28"/>
          <w:szCs w:val="28"/>
          <w:lang w:eastAsia="ru-RU"/>
        </w:rPr>
        <w:t>.</w:t>
      </w:r>
    </w:p>
    <w:p w:rsidR="00434919" w:rsidRPr="00434919" w:rsidRDefault="00434919" w:rsidP="00434919">
      <w:pPr>
        <w:tabs>
          <w:tab w:val="left" w:pos="0"/>
        </w:tabs>
        <w:autoSpaceDE w:val="0"/>
        <w:autoSpaceDN w:val="0"/>
        <w:adjustRightInd w:val="0"/>
        <w:ind w:right="-1" w:firstLine="720"/>
        <w:jc w:val="both"/>
        <w:rPr>
          <w:rFonts w:eastAsia="Times New Roman" w:cs="Times New Roman"/>
          <w:lang w:eastAsia="ru-RU"/>
        </w:rPr>
      </w:pPr>
      <w:r w:rsidRPr="00434919">
        <w:rPr>
          <w:rFonts w:eastAsia="Times New Roman" w:cs="Times New Roman"/>
          <w:noProof/>
          <w:lang w:val="en-US"/>
        </w:rPr>
        <w:drawing>
          <wp:inline distT="0" distB="0" distL="0" distR="0" wp14:anchorId="29BBC7CE" wp14:editId="23ECFA29">
            <wp:extent cx="5262880" cy="2755900"/>
            <wp:effectExtent l="0" t="0" r="13970" b="25400"/>
            <wp:docPr id="1146" name="Рисунок 1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3"/>
              </a:graphicData>
            </a:graphic>
          </wp:inline>
        </w:drawing>
      </w:r>
    </w:p>
    <w:p w:rsidR="00434919" w:rsidRPr="00434919" w:rsidRDefault="00434919" w:rsidP="00434919">
      <w:pPr>
        <w:spacing w:after="120"/>
        <w:jc w:val="center"/>
        <w:rPr>
          <w:rFonts w:eastAsia="Times New Roman" w:cs="Times New Roman"/>
          <w:b/>
          <w:bCs/>
          <w:sz w:val="28"/>
          <w:lang w:eastAsia="ru-RU"/>
        </w:rPr>
      </w:pPr>
      <w:r w:rsidRPr="00434919">
        <w:rPr>
          <w:rFonts w:eastAsia="Times New Roman" w:cs="Times New Roman"/>
          <w:b/>
          <w:bCs/>
          <w:sz w:val="28"/>
          <w:lang w:eastAsia="ru-RU"/>
        </w:rPr>
        <w:t>Рис. 1. Залежність річного доходу від частки доходу і кількості періодів</w:t>
      </w:r>
    </w:p>
    <w:p w:rsidR="00434919" w:rsidRPr="00434919" w:rsidRDefault="00434919" w:rsidP="00434919">
      <w:pPr>
        <w:autoSpaceDE w:val="0"/>
        <w:autoSpaceDN w:val="0"/>
        <w:adjustRightInd w:val="0"/>
        <w:rPr>
          <w:rFonts w:eastAsia="Times New Roman" w:cs="Times New Roman"/>
          <w:b/>
          <w:bCs/>
          <w:lang w:eastAsia="ru-RU"/>
        </w:rPr>
      </w:pPr>
    </w:p>
    <w:p w:rsidR="00434919" w:rsidRPr="00434919" w:rsidRDefault="00434919" w:rsidP="00434919">
      <w:pPr>
        <w:tabs>
          <w:tab w:val="left" w:pos="0"/>
        </w:tabs>
        <w:autoSpaceDE w:val="0"/>
        <w:autoSpaceDN w:val="0"/>
        <w:adjustRightInd w:val="0"/>
        <w:ind w:right="-1" w:firstLine="709"/>
        <w:jc w:val="both"/>
        <w:rPr>
          <w:rFonts w:eastAsia="Times New Roman" w:cs="Times New Roman"/>
          <w:sz w:val="28"/>
          <w:szCs w:val="28"/>
          <w:lang w:eastAsia="ru-RU"/>
        </w:rPr>
      </w:pPr>
      <w:r w:rsidRPr="00434919">
        <w:rPr>
          <w:rFonts w:eastAsia="Times New Roman" w:cs="Times New Roman"/>
          <w:b/>
          <w:bCs/>
          <w:sz w:val="28"/>
          <w:szCs w:val="28"/>
          <w:lang w:eastAsia="ru-RU"/>
        </w:rPr>
        <w:t xml:space="preserve">Висновки та пропозиції. </w:t>
      </w:r>
      <w:r w:rsidRPr="00434919">
        <w:rPr>
          <w:rFonts w:eastAsia="Times New Roman" w:cs="Times New Roman"/>
          <w:sz w:val="28"/>
          <w:szCs w:val="28"/>
          <w:lang w:eastAsia="ru-RU"/>
        </w:rPr>
        <w:t>Для картоплі залежність доходу від частки доходу описується опуклою кривою, що має явно виражений максимум, координати якого залежать від частки доходу і кількості періодів в інтервалі. Значення доходу в точках максимуму істотно перевищують значення доходу за межами цієї точки. Порівнянюючи результати динамічної максимізації доходу з фактичними даними показує, що потенціал зростання картоплі десятки разів перевершує фактичні досягнення. Це свідчить про великі упущені можливості в збільшенні урожаю. Застосування принципів динамічної максимізації доходу може сприяти раціональному розподілу доходу, який відповідає істотному підвищенню темпів зростання урожаю картоплі.</w:t>
      </w:r>
    </w:p>
    <w:p w:rsidR="00434919" w:rsidRPr="00434919" w:rsidRDefault="00434919" w:rsidP="00434919">
      <w:pPr>
        <w:spacing w:before="120"/>
        <w:jc w:val="center"/>
        <w:rPr>
          <w:rFonts w:eastAsia="Times New Roman" w:cs="Times New Roman"/>
          <w:b/>
          <w:bCs/>
          <w:sz w:val="28"/>
          <w:lang w:eastAsia="ru-RU"/>
        </w:rPr>
      </w:pPr>
      <w:r w:rsidRPr="00434919">
        <w:rPr>
          <w:rFonts w:eastAsia="Times New Roman" w:cs="Times New Roman"/>
          <w:b/>
          <w:bCs/>
          <w:sz w:val="28"/>
          <w:lang w:eastAsia="ru-RU"/>
        </w:rPr>
        <w:t>Список використаних джерел</w:t>
      </w:r>
    </w:p>
    <w:p w:rsidR="00434919" w:rsidRPr="00434919" w:rsidRDefault="00434919" w:rsidP="006B28E8">
      <w:pPr>
        <w:numPr>
          <w:ilvl w:val="0"/>
          <w:numId w:val="90"/>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 xml:space="preserve">Ляшенко І.М. Основи математичного моделювання економічних, екологічних та соціальних процесів: </w:t>
      </w:r>
      <w:r w:rsidRPr="00434919">
        <w:rPr>
          <w:rFonts w:eastAsia="Times New Roman" w:cs="Times New Roman"/>
          <w:sz w:val="28"/>
          <w:szCs w:val="28"/>
          <w:lang w:val="ru-RU" w:eastAsia="ru-RU"/>
        </w:rPr>
        <w:t>[</w:t>
      </w:r>
      <w:r w:rsidRPr="00434919">
        <w:rPr>
          <w:rFonts w:eastAsia="Times New Roman" w:cs="Times New Roman"/>
          <w:sz w:val="28"/>
          <w:szCs w:val="28"/>
          <w:lang w:eastAsia="ru-RU"/>
        </w:rPr>
        <w:t>навч. пос.] / М.В. Коробова, А.М.</w:t>
      </w:r>
      <w:r w:rsidRPr="00434919">
        <w:rPr>
          <w:rFonts w:eastAsia="Times New Roman" w:cs="Times New Roman"/>
          <w:sz w:val="28"/>
          <w:szCs w:val="28"/>
          <w:lang w:val="en-US" w:eastAsia="ru-RU"/>
        </w:rPr>
        <w:t> </w:t>
      </w:r>
      <w:r w:rsidRPr="00434919">
        <w:rPr>
          <w:rFonts w:eastAsia="Times New Roman" w:cs="Times New Roman"/>
          <w:sz w:val="28"/>
          <w:szCs w:val="28"/>
          <w:lang w:eastAsia="ru-RU"/>
        </w:rPr>
        <w:t>Столяр – Тернопіль: Навчальна книга – Богдан, 2006. – 304 с.</w:t>
      </w:r>
    </w:p>
    <w:p w:rsidR="00434919" w:rsidRPr="00434919" w:rsidRDefault="00434919" w:rsidP="006B28E8">
      <w:pPr>
        <w:numPr>
          <w:ilvl w:val="0"/>
          <w:numId w:val="90"/>
        </w:numPr>
        <w:tabs>
          <w:tab w:val="num" w:pos="426"/>
        </w:tabs>
        <w:ind w:left="426" w:hanging="426"/>
        <w:jc w:val="both"/>
        <w:rPr>
          <w:rFonts w:eastAsia="Times New Roman" w:cs="Times New Roman"/>
          <w:sz w:val="28"/>
          <w:szCs w:val="28"/>
          <w:lang w:eastAsia="ru-RU"/>
        </w:rPr>
      </w:pPr>
      <w:r w:rsidRPr="00434919">
        <w:rPr>
          <w:rFonts w:eastAsia="Times New Roman" w:cs="Times New Roman"/>
          <w:sz w:val="28"/>
          <w:szCs w:val="28"/>
          <w:lang w:eastAsia="ru-RU"/>
        </w:rPr>
        <w:t>Тимонін Ю.О.</w:t>
      </w:r>
      <w:r w:rsidRPr="00434919">
        <w:rPr>
          <w:rFonts w:eastAsia="Times New Roman" w:cs="Times New Roman"/>
          <w:b/>
          <w:i/>
          <w:sz w:val="28"/>
          <w:szCs w:val="28"/>
          <w:lang w:eastAsia="ru-RU"/>
        </w:rPr>
        <w:t xml:space="preserve"> </w:t>
      </w:r>
      <w:r w:rsidRPr="00434919">
        <w:rPr>
          <w:rFonts w:eastAsia="Times New Roman" w:cs="Times New Roman"/>
          <w:sz w:val="28"/>
          <w:szCs w:val="28"/>
          <w:lang w:eastAsia="ru-RU"/>
        </w:rPr>
        <w:t xml:space="preserve">Метод динамічної оптимізації доходу у проблемі росту економіки. Моделювання й інформаційні системи в економіці. Зб. </w:t>
      </w:r>
      <w:r w:rsidRPr="00434919">
        <w:rPr>
          <w:rFonts w:eastAsia="Times New Roman" w:cs="Times New Roman"/>
          <w:sz w:val="28"/>
          <w:szCs w:val="28"/>
          <w:lang w:val="ru-RU" w:eastAsia="ru-RU"/>
        </w:rPr>
        <w:t>Наук. Праць /</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Відп. ред. В.К. Галіцин/ Вип..75.</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К.</w:t>
      </w:r>
      <w:r w:rsidRPr="00434919">
        <w:rPr>
          <w:rFonts w:eastAsia="Times New Roman" w:cs="Times New Roman"/>
          <w:sz w:val="28"/>
          <w:szCs w:val="28"/>
          <w:lang w:eastAsia="ru-RU"/>
        </w:rPr>
        <w:t xml:space="preserve">:КНЕУ, </w:t>
      </w:r>
      <w:r w:rsidRPr="00434919">
        <w:rPr>
          <w:rFonts w:eastAsia="Times New Roman" w:cs="Times New Roman"/>
          <w:sz w:val="28"/>
          <w:szCs w:val="28"/>
          <w:lang w:val="ru-RU" w:eastAsia="ru-RU"/>
        </w:rPr>
        <w:t>2007.</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w:t>
      </w:r>
      <w:r w:rsidRPr="00434919">
        <w:rPr>
          <w:rFonts w:eastAsia="Times New Roman" w:cs="Times New Roman"/>
          <w:sz w:val="28"/>
          <w:szCs w:val="28"/>
          <w:lang w:eastAsia="ru-RU"/>
        </w:rPr>
        <w:t xml:space="preserve"> </w:t>
      </w:r>
      <w:r w:rsidRPr="00434919">
        <w:rPr>
          <w:rFonts w:eastAsia="Times New Roman" w:cs="Times New Roman"/>
          <w:sz w:val="28"/>
          <w:szCs w:val="28"/>
          <w:lang w:val="ru-RU" w:eastAsia="ru-RU"/>
        </w:rPr>
        <w:t>С</w:t>
      </w:r>
      <w:r w:rsidRPr="00434919">
        <w:rPr>
          <w:rFonts w:eastAsia="Times New Roman" w:cs="Times New Roman"/>
          <w:sz w:val="28"/>
          <w:szCs w:val="28"/>
          <w:lang w:eastAsia="ru-RU"/>
        </w:rPr>
        <w:t>.</w:t>
      </w:r>
      <w:r w:rsidRPr="00434919">
        <w:rPr>
          <w:rFonts w:eastAsia="Times New Roman" w:cs="Times New Roman"/>
          <w:sz w:val="28"/>
          <w:szCs w:val="28"/>
          <w:lang w:val="ru-RU" w:eastAsia="ru-RU"/>
        </w:rPr>
        <w:t xml:space="preserve"> 292-299.</w:t>
      </w:r>
    </w:p>
    <w:p w:rsidR="00434919" w:rsidRPr="00434919" w:rsidRDefault="00434919" w:rsidP="00434919">
      <w:pPr>
        <w:spacing w:before="840" w:after="120"/>
        <w:jc w:val="center"/>
        <w:outlineLvl w:val="0"/>
        <w:rPr>
          <w:rFonts w:eastAsia="Times New Roman" w:cs="Times New Roman"/>
          <w:b/>
          <w:bCs/>
          <w:caps/>
          <w:color w:val="000000"/>
          <w:sz w:val="28"/>
          <w:szCs w:val="28"/>
          <w:lang w:eastAsia="ru-RU"/>
        </w:rPr>
      </w:pPr>
      <w:bookmarkStart w:id="288" w:name="_Toc439621225"/>
      <w:bookmarkStart w:id="289" w:name="_Toc443506547"/>
      <w:r w:rsidRPr="00434919">
        <w:rPr>
          <w:rFonts w:eastAsia="Times New Roman" w:cs="Times New Roman"/>
          <w:b/>
          <w:bCs/>
          <w:caps/>
          <w:color w:val="000000"/>
          <w:sz w:val="28"/>
          <w:szCs w:val="28"/>
          <w:lang w:eastAsia="ru-RU"/>
        </w:rPr>
        <w:t>ІМІТАЦІЙНЕ МОДЕЛЮВАННЯ ЕФЕКТИВНОСТІ ВИРОЩУВАННЯ РОМАШКИ ЛІКАРСЬКОЇ</w:t>
      </w:r>
      <w:bookmarkEnd w:id="288"/>
      <w:bookmarkEnd w:id="289"/>
    </w:p>
    <w:p w:rsidR="00434919" w:rsidRPr="00434919" w:rsidRDefault="00434919" w:rsidP="00434919">
      <w:pPr>
        <w:spacing w:before="240" w:after="240"/>
        <w:jc w:val="right"/>
        <w:outlineLvl w:val="1"/>
        <w:rPr>
          <w:rFonts w:eastAsia="Times New Roman" w:cs="Times New Roman"/>
          <w:i/>
          <w:iCs/>
          <w:sz w:val="28"/>
          <w:szCs w:val="28"/>
          <w:lang w:eastAsia="ru-RU"/>
        </w:rPr>
      </w:pPr>
      <w:r w:rsidRPr="00434919">
        <w:rPr>
          <w:rFonts w:eastAsia="Times New Roman" w:cs="Times New Roman"/>
          <w:i/>
          <w:iCs/>
          <w:sz w:val="28"/>
          <w:szCs w:val="28"/>
          <w:lang w:eastAsia="ru-RU"/>
        </w:rPr>
        <w:lastRenderedPageBreak/>
        <w:t xml:space="preserve"> </w:t>
      </w:r>
      <w:bookmarkStart w:id="290" w:name="_Toc439621226"/>
      <w:bookmarkStart w:id="291" w:name="_Toc443506548"/>
      <w:r w:rsidRPr="00434919">
        <w:rPr>
          <w:rFonts w:eastAsia="Times New Roman" w:cs="Times New Roman"/>
          <w:i/>
          <w:iCs/>
          <w:sz w:val="28"/>
          <w:szCs w:val="28"/>
          <w:lang w:eastAsia="ru-RU"/>
        </w:rPr>
        <w:t>Наталія Захарчук,</w:t>
      </w:r>
      <w:r w:rsidRPr="00434919">
        <w:rPr>
          <w:rFonts w:eastAsia="Times New Roman" w:cs="Times New Roman"/>
          <w:i/>
          <w:iCs/>
          <w:sz w:val="28"/>
          <w:szCs w:val="28"/>
          <w:lang w:eastAsia="ru-RU"/>
        </w:rPr>
        <w:br/>
        <w:t xml:space="preserve"> студентка ОКР «Спеціаліст» спец. «Облік і аудит»</w:t>
      </w:r>
      <w:r w:rsidRPr="00434919">
        <w:rPr>
          <w:rFonts w:eastAsia="Times New Roman" w:cs="Times New Roman"/>
          <w:i/>
          <w:iCs/>
          <w:sz w:val="28"/>
          <w:szCs w:val="28"/>
          <w:lang w:eastAsia="ru-RU"/>
        </w:rPr>
        <w:footnoteReference w:id="93"/>
      </w:r>
      <w:bookmarkEnd w:id="290"/>
      <w:bookmarkEnd w:id="291"/>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b/>
          <w:sz w:val="28"/>
          <w:szCs w:val="28"/>
          <w:lang w:val="ru-RU" w:eastAsia="ru-RU"/>
        </w:rPr>
        <w:t>Постановка проблеми.</w:t>
      </w:r>
      <w:r w:rsidRPr="00434919">
        <w:rPr>
          <w:rFonts w:eastAsia="Times New Roman" w:cs="Times New Roman"/>
          <w:i/>
          <w:sz w:val="28"/>
          <w:szCs w:val="28"/>
          <w:lang w:val="ru-RU" w:eastAsia="ru-RU"/>
        </w:rPr>
        <w:t xml:space="preserve"> </w:t>
      </w:r>
      <w:r w:rsidRPr="00434919">
        <w:rPr>
          <w:rFonts w:eastAsia="Times New Roman" w:cs="Times New Roman"/>
          <w:sz w:val="28"/>
          <w:szCs w:val="28"/>
          <w:lang w:val="ru-RU" w:eastAsia="ru-RU"/>
        </w:rPr>
        <w:t xml:space="preserve">Постійне ускладнення економічних систем вимагає вдосконалення механізмів аналізу економічних об'єктів і процесів, передбачення розвитку бізнес-процесів та прогнозування результатів впровадження тих чи інших заходів, розробки управлінських рішень на всіх рівнях господарської ієрархії управління. Останнім часом широко використовуються математичні методи як у розв’язанні конкретних економічних та управлінських задач, так і у розвитку самої економічної науки. Одним з таких методів є метод імітаційного моделювання. Значною мірою переваги застосування імітаційних моделей проявляються у сфері матеріально-технічного забезпечення, у логістиці, в управлінні процесами реалізації інвестиційних проектів на різних етапах їх життєвого циклу з урахуванням можливих ризиків. Практична реалізація імітаційного моделювання дозволяє дослідити поведінку окремих елементів досліджуваних систем і, тим самим, більш ґрунтовно підійти до прийняття управлінського рішення. </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В умовах сьогодення розвиток ринку лікарських рослин відносно новий вид діяльності, що зумовлює обґрунтованість використання імітаційного моделювання, яке не потребує даних за багато років. У цілому, проблеми моделювання рентабельності вирощування ромашки лікарської зумовлені необхідністю комплексного аналізу операційної, фінансово-інвестиційної, маркетингової діяльності підприємства, забезпечення економічної спроможності підприємства з урахуванням різних факторів зовнішнього і внутрішнього ризикового середовища, здебільшого стохастичного характеру, залишаються невирішеними. У зв’язку із цим, розробка комплексу імітаційних моделей та застосування технології проведення імітаційних експериментів відносно рентабельності вирощування ромашки лікарської є актуальною проблемою, яка й обумовила вибір теми дослідження.</w:t>
      </w:r>
    </w:p>
    <w:p w:rsidR="00434919" w:rsidRPr="00434919" w:rsidRDefault="00434919" w:rsidP="00434919">
      <w:pPr>
        <w:keepNext/>
        <w:suppressAutoHyphens/>
        <w:ind w:firstLine="720"/>
        <w:jc w:val="both"/>
        <w:rPr>
          <w:rFonts w:eastAsia="Times New Roman" w:cs="Times New Roman"/>
          <w:sz w:val="28"/>
          <w:szCs w:val="28"/>
          <w:lang w:val="ru-RU" w:eastAsia="ru-RU"/>
        </w:rPr>
      </w:pPr>
      <w:r w:rsidRPr="00434919">
        <w:rPr>
          <w:rFonts w:eastAsia="Times New Roman" w:cs="Times New Roman"/>
          <w:b/>
          <w:sz w:val="28"/>
          <w:szCs w:val="28"/>
          <w:lang w:val="ru-RU" w:eastAsia="ru-RU"/>
        </w:rPr>
        <w:lastRenderedPageBreak/>
        <w:t>Аналіз останніх досліджень.</w:t>
      </w:r>
      <w:r w:rsidRPr="00434919">
        <w:rPr>
          <w:rFonts w:eastAsia="Times New Roman" w:cs="Times New Roman"/>
          <w:sz w:val="28"/>
          <w:szCs w:val="28"/>
          <w:lang w:val="ru-RU" w:eastAsia="ru-RU"/>
        </w:rPr>
        <w:t xml:space="preserve"> Вивченню різних аспектів імітаційного моделювання, плануванню та проведенню імітаційних експериментів приділено багато уваги такими фахівцями в області імітаційного моделювання, як Р. Фішер, Т. Нейлор, Дж. Клейнен, Ю. М. Адлер, Р. Шеннон, Н. П. Бусленко, С. В. Емельянов, Н. Н. Личкіною, З. М. Соколовською та ін. Зокрема, методологічною основою для розвитку імітаційного моделювання стали роботи Н. П. Бусленка, В. М. Глушкова, Н. Н. Моісєєва, Т. І. Марчука, І. М. Коваленка. Процеси побудови та практичного застосування імітаційних моделей досліджували А. Н. Ілларіонов, С. Г. Лобанов, Л. П. Владіміров, В. Ф. Ситник, Н. С. Орленко, В. Ф. Беседін, Б. Я. Панасюк, І. В. Крючкова.</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b/>
          <w:sz w:val="28"/>
          <w:szCs w:val="28"/>
          <w:lang w:val="ru-RU" w:eastAsia="ru-RU"/>
        </w:rPr>
        <w:t>Виклад основного матеріалу.</w:t>
      </w:r>
      <w:r w:rsidRPr="00434919">
        <w:rPr>
          <w:rFonts w:eastAsia="Times New Roman" w:cs="Times New Roman"/>
          <w:i/>
          <w:sz w:val="28"/>
          <w:szCs w:val="28"/>
          <w:lang w:val="ru-RU" w:eastAsia="ru-RU"/>
        </w:rPr>
        <w:t xml:space="preserve"> </w:t>
      </w:r>
      <w:r w:rsidRPr="00434919">
        <w:rPr>
          <w:rFonts w:eastAsia="Times New Roman" w:cs="Times New Roman"/>
          <w:bCs/>
          <w:sz w:val="28"/>
          <w:szCs w:val="28"/>
          <w:lang w:val="ru-RU" w:eastAsia="ru-RU"/>
        </w:rPr>
        <w:t>Розвиток ринку лікарських рослин є надзвичайно перспективним. Про це свідчить, передусім, високий рівень рентабельності цього виду продукції. Зокрема, рентабельність вирощування деяких трав (наприклад, календули лікарської) перевищує рентабельність вирощування цмину піщаного й може сягати 50–100 %. Закупівельні ціни на суху кору дуба коливаються від 0,9–1,1 дол. США, а фасована ціна сягає до 3,70 дол. США. Ціна ж ромашки лікарської після фасування зростає у 6–8 разів [3]. Відтак, вирощування цієї лікарської рослини є перспективним для вітчизняного сільського господарства.</w:t>
      </w: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Застосовану технологію імітаційного моделювання розглянуто на прикладі задачі, в якій новостворене підприємство прагне обґрунтувати доцільність вирощування ромашки лікарської. У дослідженні використано припущення про те, що рівень врожайності ромашки лікарської і витрати у розрахунку на </w:t>
      </w:r>
      <w:smartTag w:uri="urn:schemas-microsoft-com:office:smarttags" w:element="metricconverter">
        <w:smartTagPr>
          <w:attr w:name="ProductID" w:val="1 га"/>
        </w:smartTagPr>
        <w:r w:rsidRPr="00434919">
          <w:rPr>
            <w:rFonts w:eastAsia="Times New Roman" w:cs="Times New Roman"/>
            <w:sz w:val="28"/>
            <w:szCs w:val="28"/>
            <w:lang w:val="ru-RU" w:eastAsia="ru-RU"/>
          </w:rPr>
          <w:t>1 га</w:t>
        </w:r>
      </w:smartTag>
      <w:r w:rsidRPr="00434919">
        <w:rPr>
          <w:rFonts w:eastAsia="Times New Roman" w:cs="Times New Roman"/>
          <w:sz w:val="28"/>
          <w:szCs w:val="28"/>
          <w:lang w:val="ru-RU" w:eastAsia="ru-RU"/>
        </w:rPr>
        <w:t xml:space="preserve"> розподілені за нормальним законом. Також експеримент проведено на базі 500-т з метою визначення ймовірності того, що рівень рентабельності ромашки лікарської буде менший за плановий (75 %). Вихідні дані представлено в табл. 1.</w:t>
      </w:r>
    </w:p>
    <w:p w:rsidR="00434919" w:rsidRPr="00434919" w:rsidRDefault="00434919" w:rsidP="00434919">
      <w:pPr>
        <w:ind w:firstLine="720"/>
        <w:jc w:val="right"/>
        <w:rPr>
          <w:rFonts w:eastAsia="Times New Roman" w:cs="Times New Roman"/>
          <w:i/>
          <w:sz w:val="28"/>
          <w:szCs w:val="28"/>
          <w:lang w:val="ru-RU" w:eastAsia="ru-RU"/>
        </w:rPr>
      </w:pPr>
      <w:r w:rsidRPr="00434919">
        <w:rPr>
          <w:rFonts w:eastAsia="Times New Roman" w:cs="Times New Roman"/>
          <w:i/>
          <w:sz w:val="28"/>
          <w:szCs w:val="28"/>
          <w:lang w:val="ru-RU" w:eastAsia="ru-RU"/>
        </w:rPr>
        <w:t>Таблиця 1</w:t>
      </w:r>
    </w:p>
    <w:p w:rsidR="00434919" w:rsidRPr="00434919" w:rsidRDefault="00434919" w:rsidP="00434919">
      <w:pPr>
        <w:jc w:val="center"/>
        <w:rPr>
          <w:rFonts w:eastAsia="Times New Roman" w:cs="Times New Roman"/>
          <w:b/>
          <w:sz w:val="28"/>
          <w:szCs w:val="28"/>
          <w:lang w:val="ru-RU" w:eastAsia="ru-RU"/>
        </w:rPr>
      </w:pPr>
      <w:r w:rsidRPr="00434919">
        <w:rPr>
          <w:rFonts w:eastAsia="Times New Roman" w:cs="Times New Roman"/>
          <w:b/>
          <w:sz w:val="28"/>
          <w:szCs w:val="28"/>
          <w:lang w:val="ru-RU" w:eastAsia="ru-RU"/>
        </w:rPr>
        <w:t>Вихідні дані для імітаційного моделювання рівня рентабельності вирощування ромашки лікарської</w:t>
      </w:r>
    </w:p>
    <w:tbl>
      <w:tblPr>
        <w:tblStyle w:val="TableGrid"/>
        <w:tblW w:w="0" w:type="auto"/>
        <w:tblLook w:val="01E0" w:firstRow="1" w:lastRow="1" w:firstColumn="1" w:lastColumn="1" w:noHBand="0" w:noVBand="0"/>
      </w:tblPr>
      <w:tblGrid>
        <w:gridCol w:w="2258"/>
        <w:gridCol w:w="7029"/>
      </w:tblGrid>
      <w:tr w:rsidR="00434919" w:rsidRPr="00434919" w:rsidTr="00434919">
        <w:tc>
          <w:tcPr>
            <w:tcW w:w="0" w:type="auto"/>
            <w:vAlign w:val="center"/>
          </w:tcPr>
          <w:p w:rsidR="00434919" w:rsidRPr="00434919" w:rsidRDefault="00434919" w:rsidP="00434919">
            <w:pPr>
              <w:jc w:val="center"/>
              <w:rPr>
                <w:lang w:val="ru-RU"/>
              </w:rPr>
            </w:pPr>
            <w:r w:rsidRPr="00434919">
              <w:rPr>
                <w:lang w:val="ru-RU"/>
              </w:rPr>
              <w:t>Вихідні дані</w:t>
            </w:r>
          </w:p>
        </w:tc>
        <w:tc>
          <w:tcPr>
            <w:tcW w:w="0" w:type="auto"/>
            <w:vAlign w:val="center"/>
          </w:tcPr>
          <w:p w:rsidR="00434919" w:rsidRPr="00434919" w:rsidRDefault="00434919" w:rsidP="00434919">
            <w:pPr>
              <w:jc w:val="center"/>
              <w:rPr>
                <w:lang w:val="ru-RU"/>
              </w:rPr>
            </w:pPr>
            <w:r w:rsidRPr="00434919">
              <w:rPr>
                <w:lang w:val="ru-RU"/>
              </w:rPr>
              <w:t>Характеристика</w:t>
            </w:r>
          </w:p>
        </w:tc>
      </w:tr>
      <w:tr w:rsidR="00434919" w:rsidRPr="00434919" w:rsidTr="00434919">
        <w:tc>
          <w:tcPr>
            <w:tcW w:w="0" w:type="auto"/>
            <w:vAlign w:val="center"/>
          </w:tcPr>
          <w:p w:rsidR="00434919" w:rsidRPr="00434919" w:rsidRDefault="00434919" w:rsidP="00434919">
            <w:pPr>
              <w:rPr>
                <w:lang w:val="ru-RU"/>
              </w:rPr>
            </w:pPr>
            <w:r w:rsidRPr="00434919">
              <w:rPr>
                <w:lang w:val="ru-RU"/>
              </w:rPr>
              <w:t xml:space="preserve">Середній рівень врожайності з </w:t>
            </w:r>
            <w:smartTag w:uri="urn:schemas-microsoft-com:office:smarttags" w:element="metricconverter">
              <w:smartTagPr>
                <w:attr w:name="ProductID" w:val="1 га"/>
              </w:smartTagPr>
              <w:r w:rsidRPr="00434919">
                <w:rPr>
                  <w:lang w:val="ru-RU"/>
                </w:rPr>
                <w:t>1 га</w:t>
              </w:r>
            </w:smartTag>
          </w:p>
        </w:tc>
        <w:tc>
          <w:tcPr>
            <w:tcW w:w="0" w:type="auto"/>
            <w:vAlign w:val="center"/>
          </w:tcPr>
          <w:p w:rsidR="00434919" w:rsidRPr="00434919" w:rsidRDefault="00434919" w:rsidP="00434919">
            <w:pPr>
              <w:rPr>
                <w:lang w:val="ru-RU"/>
              </w:rPr>
            </w:pPr>
            <w:r w:rsidRPr="00434919">
              <w:rPr>
                <w:lang w:val="ru-RU"/>
              </w:rPr>
              <w:t>Середній рівень врожайності ромашки лікарської (сухої) становить 400 кг/га.</w:t>
            </w:r>
          </w:p>
          <w:p w:rsidR="00434919" w:rsidRPr="00434919" w:rsidRDefault="00434919" w:rsidP="00434919">
            <w:pPr>
              <w:rPr>
                <w:lang w:val="ru-RU"/>
              </w:rPr>
            </w:pPr>
            <w:r w:rsidRPr="00434919">
              <w:rPr>
                <w:lang w:val="ru-RU"/>
              </w:rPr>
              <w:t xml:space="preserve">Середньоквадратичне відхилення врожайності – </w:t>
            </w:r>
            <w:smartTag w:uri="urn:schemas-microsoft-com:office:smarttags" w:element="metricconverter">
              <w:smartTagPr>
                <w:attr w:name="ProductID" w:val="200 кг"/>
              </w:smartTagPr>
              <w:r w:rsidRPr="00434919">
                <w:rPr>
                  <w:lang w:val="ru-RU"/>
                </w:rPr>
                <w:t>200 кг</w:t>
              </w:r>
            </w:smartTag>
            <w:r w:rsidRPr="00434919">
              <w:rPr>
                <w:lang w:val="ru-RU"/>
              </w:rPr>
              <w:t>.</w:t>
            </w:r>
          </w:p>
        </w:tc>
      </w:tr>
      <w:tr w:rsidR="00434919" w:rsidRPr="00434919" w:rsidTr="00434919">
        <w:tc>
          <w:tcPr>
            <w:tcW w:w="0" w:type="auto"/>
            <w:vAlign w:val="center"/>
          </w:tcPr>
          <w:p w:rsidR="00434919" w:rsidRPr="00434919" w:rsidRDefault="00434919" w:rsidP="00434919">
            <w:pPr>
              <w:rPr>
                <w:lang w:val="ru-RU"/>
              </w:rPr>
            </w:pPr>
            <w:r w:rsidRPr="00434919">
              <w:rPr>
                <w:lang w:val="ru-RU"/>
              </w:rPr>
              <w:t xml:space="preserve">Витрати на вирощування </w:t>
            </w:r>
            <w:smartTag w:uri="urn:schemas-microsoft-com:office:smarttags" w:element="metricconverter">
              <w:smartTagPr>
                <w:attr w:name="ProductID" w:val="1 га"/>
              </w:smartTagPr>
              <w:r w:rsidRPr="00434919">
                <w:rPr>
                  <w:lang w:val="ru-RU"/>
                </w:rPr>
                <w:t>1 га</w:t>
              </w:r>
            </w:smartTag>
            <w:r w:rsidRPr="00434919">
              <w:rPr>
                <w:lang w:val="ru-RU"/>
              </w:rPr>
              <w:t xml:space="preserve"> </w:t>
            </w:r>
          </w:p>
        </w:tc>
        <w:tc>
          <w:tcPr>
            <w:tcW w:w="0" w:type="auto"/>
            <w:vAlign w:val="center"/>
          </w:tcPr>
          <w:p w:rsidR="00434919" w:rsidRPr="00434919" w:rsidRDefault="00434919" w:rsidP="00434919">
            <w:pPr>
              <w:jc w:val="both"/>
              <w:rPr>
                <w:lang w:val="ru-RU"/>
              </w:rPr>
            </w:pPr>
            <w:r w:rsidRPr="00434919">
              <w:rPr>
                <w:lang w:val="ru-RU"/>
              </w:rPr>
              <w:t xml:space="preserve">За даними підприємств з вирощування лікарських рослин витрати на вирощування </w:t>
            </w:r>
            <w:smartTag w:uri="urn:schemas-microsoft-com:office:smarttags" w:element="metricconverter">
              <w:smartTagPr>
                <w:attr w:name="ProductID" w:val="1 га"/>
              </w:smartTagPr>
              <w:r w:rsidRPr="00434919">
                <w:rPr>
                  <w:lang w:val="ru-RU"/>
                </w:rPr>
                <w:t>1 га</w:t>
              </w:r>
            </w:smartTag>
            <w:r w:rsidRPr="00434919">
              <w:rPr>
                <w:lang w:val="ru-RU"/>
              </w:rPr>
              <w:t xml:space="preserve"> ромашки лікарської у 2014 р. становили 5500 грн/га.</w:t>
            </w:r>
          </w:p>
          <w:p w:rsidR="00434919" w:rsidRPr="00434919" w:rsidRDefault="00434919" w:rsidP="00434919">
            <w:pPr>
              <w:jc w:val="both"/>
              <w:rPr>
                <w:lang w:val="ru-RU"/>
              </w:rPr>
            </w:pPr>
            <w:r w:rsidRPr="00434919">
              <w:rPr>
                <w:lang w:val="ru-RU"/>
              </w:rPr>
              <w:t>Середньоквадратичне відхилення – 400 грн/га.</w:t>
            </w:r>
          </w:p>
        </w:tc>
      </w:tr>
      <w:tr w:rsidR="00434919" w:rsidRPr="00434919" w:rsidTr="00434919">
        <w:trPr>
          <w:trHeight w:val="415"/>
        </w:trPr>
        <w:tc>
          <w:tcPr>
            <w:tcW w:w="0" w:type="auto"/>
            <w:vAlign w:val="center"/>
          </w:tcPr>
          <w:p w:rsidR="00434919" w:rsidRPr="00434919" w:rsidRDefault="00434919" w:rsidP="00434919">
            <w:pPr>
              <w:rPr>
                <w:lang w:val="ru-RU"/>
              </w:rPr>
            </w:pPr>
            <w:r w:rsidRPr="00434919">
              <w:rPr>
                <w:lang w:val="ru-RU"/>
              </w:rPr>
              <w:t xml:space="preserve">Ціна продажу за </w:t>
            </w:r>
            <w:smartTag w:uri="urn:schemas-microsoft-com:office:smarttags" w:element="metricconverter">
              <w:smartTagPr>
                <w:attr w:name="ProductID" w:val="1 кг"/>
              </w:smartTagPr>
              <w:r w:rsidRPr="00434919">
                <w:rPr>
                  <w:lang w:val="ru-RU"/>
                </w:rPr>
                <w:t>1 кг</w:t>
              </w:r>
            </w:smartTag>
          </w:p>
        </w:tc>
        <w:tc>
          <w:tcPr>
            <w:tcW w:w="0" w:type="auto"/>
            <w:vAlign w:val="center"/>
          </w:tcPr>
          <w:p w:rsidR="00434919" w:rsidRPr="00434919" w:rsidRDefault="00434919" w:rsidP="00434919">
            <w:pPr>
              <w:rPr>
                <w:lang w:val="ru-RU"/>
              </w:rPr>
            </w:pPr>
            <w:r w:rsidRPr="00434919">
              <w:rPr>
                <w:lang w:val="ru-RU"/>
              </w:rPr>
              <w:t>За поточними даними підприємств складає близько 35 грн/кг.</w:t>
            </w:r>
          </w:p>
        </w:tc>
      </w:tr>
    </w:tbl>
    <w:p w:rsidR="00434919" w:rsidRPr="00434919" w:rsidRDefault="00434919" w:rsidP="00434919">
      <w:pPr>
        <w:ind w:firstLine="720"/>
        <w:jc w:val="both"/>
        <w:rPr>
          <w:rFonts w:eastAsia="Times New Roman" w:cs="Times New Roman"/>
          <w:b/>
          <w:sz w:val="16"/>
          <w:szCs w:val="16"/>
          <w:lang w:val="ru-RU" w:eastAsia="ru-RU"/>
        </w:rPr>
      </w:pPr>
    </w:p>
    <w:p w:rsidR="00434919" w:rsidRPr="00434919" w:rsidRDefault="00434919" w:rsidP="00434919">
      <w:pPr>
        <w:ind w:firstLine="720"/>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Для обчислення рівня рентабельності вирощування ромашки лікарської необхідно створити робочий лист у середовищі </w:t>
      </w:r>
      <w:r w:rsidRPr="00434919">
        <w:rPr>
          <w:rFonts w:eastAsia="Times New Roman" w:cs="Times New Roman"/>
          <w:i/>
          <w:sz w:val="28"/>
          <w:szCs w:val="28"/>
          <w:lang w:val="ru-RU" w:eastAsia="ru-RU"/>
        </w:rPr>
        <w:t>Excel</w:t>
      </w:r>
      <w:r w:rsidRPr="00434919">
        <w:rPr>
          <w:rFonts w:eastAsia="Times New Roman" w:cs="Times New Roman"/>
          <w:sz w:val="28"/>
          <w:szCs w:val="28"/>
          <w:lang w:val="ru-RU" w:eastAsia="ru-RU"/>
        </w:rPr>
        <w:t xml:space="preserve">, куди ми заносимо вихідні дані та прописуємо формули для розрахунків. Далі необхідно згенерувати 500-т (інколи 1000) значень (ітерацій) середнього рівня врожайності та витрат на вирощування ромашки лікарської. Імітація з інструментом «Генератор випадкових чисел» призначений для автоматичної генерації безлічі даних (генеральної сукупності) заданого </w:t>
      </w:r>
      <w:r w:rsidRPr="00434919">
        <w:rPr>
          <w:rFonts w:eastAsia="Times New Roman" w:cs="Times New Roman"/>
          <w:sz w:val="28"/>
          <w:szCs w:val="28"/>
          <w:lang w:val="ru-RU" w:eastAsia="ru-RU"/>
        </w:rPr>
        <w:lastRenderedPageBreak/>
        <w:t>обсягу, елементи якого розподілено за відомим (у даному випадку нормальним) законом розподілу. Наступним етапом є розрахунок очікуваного рівня рентабельності вирощування ромашки лікарської для кожної ітерації. В результат буде отримано 500-т рівнів рентабельності, яку визначено за формулою:</w:t>
      </w:r>
    </w:p>
    <w:p w:rsidR="00434919" w:rsidRPr="00434919" w:rsidRDefault="00434919" w:rsidP="00434919">
      <w:pPr>
        <w:jc w:val="center"/>
        <w:rPr>
          <w:rFonts w:eastAsia="Times New Roman" w:cs="Times New Roman"/>
          <w:sz w:val="28"/>
          <w:szCs w:val="28"/>
          <w:lang w:val="ru-RU" w:eastAsia="ru-RU"/>
        </w:rPr>
      </w:pPr>
      <w:r w:rsidRPr="00434919">
        <w:rPr>
          <w:rFonts w:eastAsia="Times New Roman" w:cs="Times New Roman"/>
          <w:b/>
          <w:position w:val="-24"/>
          <w:sz w:val="28"/>
          <w:szCs w:val="28"/>
          <w:lang w:val="ru-RU" w:eastAsia="ru-RU"/>
        </w:rPr>
        <w:object w:dxaOrig="2600" w:dyaOrig="620">
          <v:shape id="_x0000_i1102" type="#_x0000_t75" style="width:129.75pt;height:30pt" o:ole="">
            <v:imagedata r:id="rId294" o:title=""/>
          </v:shape>
          <o:OLEObject Type="Embed" ProgID="Equation.3" ShapeID="_x0000_i1102" DrawAspect="Content" ObjectID="_1517258049" r:id="rId295"/>
        </w:object>
      </w:r>
      <w:r w:rsidRPr="00434919">
        <w:rPr>
          <w:rFonts w:eastAsia="Times New Roman" w:cs="Times New Roman"/>
          <w:sz w:val="28"/>
          <w:szCs w:val="28"/>
          <w:lang w:val="ru-RU" w:eastAsia="ru-RU"/>
        </w:rPr>
        <w:t>,</w:t>
      </w:r>
    </w:p>
    <w:p w:rsidR="00434919" w:rsidRPr="00434919" w:rsidRDefault="00434919" w:rsidP="00434919">
      <w:pPr>
        <w:ind w:left="709" w:hanging="349"/>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де </w:t>
      </w:r>
      <w:r w:rsidRPr="00434919">
        <w:rPr>
          <w:rFonts w:eastAsia="Times New Roman" w:cs="Times New Roman"/>
          <w:position w:val="-14"/>
          <w:sz w:val="28"/>
          <w:szCs w:val="28"/>
          <w:lang w:val="ru-RU" w:eastAsia="ru-RU"/>
        </w:rPr>
        <w:object w:dxaOrig="600" w:dyaOrig="380">
          <v:shape id="_x0000_i1103" type="#_x0000_t75" style="width:30pt;height:18pt" o:ole="">
            <v:imagedata r:id="rId296" o:title=""/>
          </v:shape>
          <o:OLEObject Type="Embed" ProgID="Equation.3" ShapeID="_x0000_i1103" DrawAspect="Content" ObjectID="_1517258050" r:id="rId297"/>
        </w:object>
      </w:r>
      <w:r w:rsidRPr="00434919">
        <w:rPr>
          <w:rFonts w:eastAsia="Times New Roman" w:cs="Times New Roman"/>
          <w:b/>
          <w:sz w:val="28"/>
          <w:szCs w:val="28"/>
          <w:lang w:val="ru-RU" w:eastAsia="ru-RU"/>
        </w:rPr>
        <w:t xml:space="preserve"> </w:t>
      </w:r>
      <w:r w:rsidRPr="00434919">
        <w:rPr>
          <w:rFonts w:eastAsia="Times New Roman" w:cs="Times New Roman"/>
          <w:sz w:val="28"/>
          <w:szCs w:val="28"/>
          <w:lang w:val="ru-RU" w:eastAsia="ru-RU"/>
        </w:rPr>
        <w:t xml:space="preserve">– </w:t>
      </w:r>
      <w:proofErr w:type="gramStart"/>
      <w:r w:rsidRPr="00434919">
        <w:rPr>
          <w:rFonts w:eastAsia="Times New Roman" w:cs="Times New Roman"/>
          <w:sz w:val="28"/>
          <w:szCs w:val="28"/>
          <w:lang w:val="ru-RU" w:eastAsia="ru-RU"/>
        </w:rPr>
        <w:t>р</w:t>
      </w:r>
      <w:proofErr w:type="gramEnd"/>
      <w:r w:rsidRPr="00434919">
        <w:rPr>
          <w:rFonts w:eastAsia="Times New Roman" w:cs="Times New Roman"/>
          <w:sz w:val="28"/>
          <w:szCs w:val="28"/>
          <w:lang w:val="ru-RU" w:eastAsia="ru-RU"/>
        </w:rPr>
        <w:t xml:space="preserve">івень рентабельності; </w:t>
      </w:r>
      <w:r w:rsidRPr="00434919">
        <w:rPr>
          <w:rFonts w:eastAsia="Times New Roman" w:cs="Times New Roman"/>
          <w:position w:val="-4"/>
          <w:sz w:val="28"/>
          <w:szCs w:val="28"/>
          <w:lang w:val="ru-RU" w:eastAsia="ru-RU"/>
        </w:rPr>
        <w:object w:dxaOrig="200" w:dyaOrig="240">
          <v:shape id="_x0000_i1104" type="#_x0000_t75" style="width:10.5pt;height:12pt" o:ole="">
            <v:imagedata r:id="rId298" o:title=""/>
          </v:shape>
          <o:OLEObject Type="Embed" ProgID="Equation.3" ShapeID="_x0000_i1104" DrawAspect="Content" ObjectID="_1517258051" r:id="rId299"/>
        </w:object>
      </w:r>
      <w:r w:rsidRPr="00434919">
        <w:rPr>
          <w:rFonts w:eastAsia="Times New Roman" w:cs="Times New Roman"/>
          <w:sz w:val="28"/>
          <w:szCs w:val="28"/>
          <w:lang w:val="ru-RU" w:eastAsia="ru-RU"/>
        </w:rPr>
        <w:t xml:space="preserve"> - ціна продажу за </w:t>
      </w:r>
      <w:smartTag w:uri="urn:schemas-microsoft-com:office:smarttags" w:element="metricconverter">
        <w:smartTagPr>
          <w:attr w:name="ProductID" w:val="1 кг"/>
        </w:smartTagPr>
        <w:r w:rsidRPr="00434919">
          <w:rPr>
            <w:rFonts w:eastAsia="Times New Roman" w:cs="Times New Roman"/>
            <w:sz w:val="28"/>
            <w:szCs w:val="28"/>
            <w:lang w:val="ru-RU" w:eastAsia="ru-RU"/>
          </w:rPr>
          <w:t>1 кг</w:t>
        </w:r>
      </w:smartTag>
      <w:r w:rsidRPr="00434919">
        <w:rPr>
          <w:rFonts w:eastAsia="Times New Roman" w:cs="Times New Roman"/>
          <w:sz w:val="28"/>
          <w:szCs w:val="28"/>
          <w:lang w:val="ru-RU" w:eastAsia="ru-RU"/>
        </w:rPr>
        <w:t xml:space="preserve">; </w:t>
      </w:r>
      <w:r w:rsidRPr="00434919">
        <w:rPr>
          <w:rFonts w:eastAsia="Times New Roman" w:cs="Times New Roman"/>
          <w:position w:val="-4"/>
          <w:sz w:val="28"/>
          <w:szCs w:val="28"/>
          <w:lang w:val="ru-RU" w:eastAsia="ru-RU"/>
        </w:rPr>
        <w:object w:dxaOrig="240" w:dyaOrig="260">
          <v:shape id="_x0000_i1105" type="#_x0000_t75" style="width:12pt;height:12.75pt" o:ole="">
            <v:imagedata r:id="rId300" o:title=""/>
          </v:shape>
          <o:OLEObject Type="Embed" ProgID="Equation.3" ShapeID="_x0000_i1105" DrawAspect="Content" ObjectID="_1517258052" r:id="rId301"/>
        </w:object>
      </w:r>
      <w:r w:rsidRPr="00434919">
        <w:rPr>
          <w:rFonts w:eastAsia="Times New Roman" w:cs="Times New Roman"/>
          <w:sz w:val="28"/>
          <w:szCs w:val="28"/>
          <w:lang w:val="ru-RU" w:eastAsia="ru-RU"/>
        </w:rPr>
        <w:t xml:space="preserve"> – середній рівень врожайності з </w:t>
      </w:r>
      <w:smartTag w:uri="urn:schemas-microsoft-com:office:smarttags" w:element="metricconverter">
        <w:smartTagPr>
          <w:attr w:name="ProductID" w:val="1 га"/>
        </w:smartTagPr>
        <w:r w:rsidRPr="00434919">
          <w:rPr>
            <w:rFonts w:eastAsia="Times New Roman" w:cs="Times New Roman"/>
            <w:sz w:val="28"/>
            <w:szCs w:val="28"/>
            <w:lang w:val="ru-RU" w:eastAsia="ru-RU"/>
          </w:rPr>
          <w:t>1 га</w:t>
        </w:r>
      </w:smartTag>
      <w:r w:rsidRPr="00434919">
        <w:rPr>
          <w:rFonts w:eastAsia="Times New Roman" w:cs="Times New Roman"/>
          <w:sz w:val="28"/>
          <w:szCs w:val="28"/>
          <w:lang w:val="ru-RU" w:eastAsia="ru-RU"/>
        </w:rPr>
        <w:t xml:space="preserve">; </w:t>
      </w:r>
      <w:r w:rsidRPr="00434919">
        <w:rPr>
          <w:rFonts w:eastAsia="Times New Roman" w:cs="Times New Roman"/>
          <w:position w:val="-6"/>
          <w:sz w:val="28"/>
          <w:szCs w:val="28"/>
          <w:lang w:val="ru-RU" w:eastAsia="ru-RU"/>
        </w:rPr>
        <w:object w:dxaOrig="240" w:dyaOrig="279">
          <v:shape id="_x0000_i1106" type="#_x0000_t75" style="width:12pt;height:14.25pt" o:ole="">
            <v:imagedata r:id="rId302" o:title=""/>
          </v:shape>
          <o:OLEObject Type="Embed" ProgID="Equation.3" ShapeID="_x0000_i1106" DrawAspect="Content" ObjectID="_1517258053" r:id="rId303"/>
        </w:object>
      </w:r>
      <w:r w:rsidRPr="00434919">
        <w:rPr>
          <w:rFonts w:eastAsia="Times New Roman" w:cs="Times New Roman"/>
          <w:sz w:val="28"/>
          <w:szCs w:val="28"/>
          <w:lang w:val="ru-RU" w:eastAsia="ru-RU"/>
        </w:rPr>
        <w:t xml:space="preserve"> – витрати на вирощування </w:t>
      </w:r>
      <w:smartTag w:uri="urn:schemas-microsoft-com:office:smarttags" w:element="metricconverter">
        <w:smartTagPr>
          <w:attr w:name="ProductID" w:val="1 га"/>
        </w:smartTagPr>
        <w:r w:rsidRPr="00434919">
          <w:rPr>
            <w:rFonts w:eastAsia="Times New Roman" w:cs="Times New Roman"/>
            <w:sz w:val="28"/>
            <w:szCs w:val="28"/>
            <w:lang w:val="ru-RU" w:eastAsia="ru-RU"/>
          </w:rPr>
          <w:t>1 га</w:t>
        </w:r>
      </w:smartTag>
      <w:r w:rsidRPr="00434919">
        <w:rPr>
          <w:rFonts w:eastAsia="Times New Roman" w:cs="Times New Roman"/>
          <w:sz w:val="28"/>
          <w:szCs w:val="28"/>
          <w:lang w:val="ru-RU" w:eastAsia="ru-RU"/>
        </w:rPr>
        <w:t>.</w:t>
      </w:r>
    </w:p>
    <w:p w:rsidR="00434919" w:rsidRPr="00434919" w:rsidRDefault="00434919" w:rsidP="00434919">
      <w:pPr>
        <w:ind w:firstLine="708"/>
        <w:jc w:val="both"/>
        <w:rPr>
          <w:rFonts w:eastAsia="Times New Roman" w:cs="Times New Roman"/>
          <w:sz w:val="28"/>
          <w:szCs w:val="28"/>
          <w:lang w:val="ru-RU" w:eastAsia="ru-RU"/>
        </w:rPr>
      </w:pPr>
      <w:r w:rsidRPr="00434919">
        <w:rPr>
          <w:rFonts w:eastAsia="Times New Roman" w:cs="Times New Roman"/>
          <w:sz w:val="28"/>
          <w:szCs w:val="28"/>
          <w:lang w:val="ru-RU" w:eastAsia="ru-RU"/>
        </w:rPr>
        <w:t>За отриманими результативними значеннями рівня рентабельності обчислюємо ймовірність того, що рівень рентабельності вирощування ромашки лікарської буде не менша за планову:</w:t>
      </w:r>
    </w:p>
    <w:p w:rsidR="00434919" w:rsidRPr="00434919" w:rsidRDefault="00434919" w:rsidP="00434919">
      <w:pPr>
        <w:jc w:val="center"/>
        <w:rPr>
          <w:rFonts w:eastAsia="Times New Roman" w:cs="Times New Roman"/>
          <w:sz w:val="28"/>
          <w:szCs w:val="28"/>
          <w:lang w:val="ru-RU" w:eastAsia="ru-RU"/>
        </w:rPr>
      </w:pPr>
      <w:r w:rsidRPr="00434919">
        <w:rPr>
          <w:rFonts w:eastAsia="Times New Roman" w:cs="Times New Roman"/>
          <w:position w:val="-24"/>
          <w:sz w:val="28"/>
          <w:szCs w:val="28"/>
          <w:lang w:val="ru-RU" w:eastAsia="ru-RU"/>
        </w:rPr>
        <w:object w:dxaOrig="660" w:dyaOrig="620">
          <v:shape id="_x0000_i1107" type="#_x0000_t75" style="width:36.75pt;height:33.75pt" o:ole="">
            <v:imagedata r:id="rId304" o:title=""/>
          </v:shape>
          <o:OLEObject Type="Embed" ProgID="Equation.3" ShapeID="_x0000_i1107" DrawAspect="Content" ObjectID="_1517258054" r:id="rId305"/>
        </w:object>
      </w:r>
      <w:r w:rsidRPr="00434919">
        <w:rPr>
          <w:rFonts w:eastAsia="Times New Roman" w:cs="Times New Roman"/>
          <w:sz w:val="28"/>
          <w:szCs w:val="28"/>
          <w:lang w:val="ru-RU" w:eastAsia="ru-RU"/>
        </w:rPr>
        <w:t>,</w:t>
      </w:r>
    </w:p>
    <w:p w:rsidR="00434919" w:rsidRPr="00434919" w:rsidRDefault="00434919" w:rsidP="00434919">
      <w:pPr>
        <w:ind w:left="720" w:hanging="360"/>
        <w:jc w:val="both"/>
        <w:rPr>
          <w:rFonts w:eastAsia="Times New Roman" w:cs="Times New Roman"/>
          <w:sz w:val="28"/>
          <w:szCs w:val="28"/>
          <w:lang w:val="ru-RU" w:eastAsia="ru-RU"/>
        </w:rPr>
      </w:pPr>
      <w:r w:rsidRPr="00434919">
        <w:rPr>
          <w:rFonts w:eastAsia="Times New Roman" w:cs="Times New Roman"/>
          <w:sz w:val="28"/>
          <w:szCs w:val="28"/>
          <w:lang w:val="ru-RU" w:eastAsia="ru-RU"/>
        </w:rPr>
        <w:t>де </w:t>
      </w:r>
      <w:r w:rsidRPr="00434919">
        <w:rPr>
          <w:rFonts w:eastAsia="Times New Roman" w:cs="Times New Roman"/>
          <w:position w:val="-10"/>
          <w:sz w:val="28"/>
          <w:szCs w:val="28"/>
          <w:lang w:val="ru-RU" w:eastAsia="ru-RU"/>
        </w:rPr>
        <w:object w:dxaOrig="240" w:dyaOrig="260">
          <v:shape id="_x0000_i1108" type="#_x0000_t75" style="width:12pt;height:12.75pt" o:ole="">
            <v:imagedata r:id="rId306" o:title=""/>
          </v:shape>
          <o:OLEObject Type="Embed" ProgID="Equation.3" ShapeID="_x0000_i1108" DrawAspect="Content" ObjectID="_1517258055" r:id="rId307"/>
        </w:object>
      </w:r>
      <w:r w:rsidRPr="00434919">
        <w:rPr>
          <w:rFonts w:eastAsia="Times New Roman" w:cs="Times New Roman"/>
          <w:sz w:val="28"/>
          <w:szCs w:val="28"/>
          <w:lang w:val="ru-RU" w:eastAsia="ru-RU"/>
        </w:rPr>
        <w:t xml:space="preserve"> – ймовірність того, що проект буде збитковим; </w:t>
      </w:r>
      <w:r w:rsidRPr="00434919">
        <w:rPr>
          <w:rFonts w:eastAsia="Times New Roman" w:cs="Times New Roman"/>
          <w:position w:val="-10"/>
          <w:sz w:val="28"/>
          <w:szCs w:val="28"/>
          <w:lang w:val="ru-RU" w:eastAsia="ru-RU"/>
        </w:rPr>
        <w:object w:dxaOrig="200" w:dyaOrig="260">
          <v:shape id="_x0000_i1109" type="#_x0000_t75" style="width:10.5pt;height:12.75pt" o:ole="">
            <v:imagedata r:id="rId308" o:title=""/>
          </v:shape>
          <o:OLEObject Type="Embed" ProgID="Equation.3" ShapeID="_x0000_i1109" DrawAspect="Content" ObjectID="_1517258056" r:id="rId309"/>
        </w:object>
      </w:r>
      <w:r w:rsidRPr="00434919">
        <w:rPr>
          <w:rFonts w:eastAsia="Times New Roman" w:cs="Times New Roman"/>
          <w:sz w:val="28"/>
          <w:szCs w:val="28"/>
          <w:lang w:val="ru-RU" w:eastAsia="ru-RU"/>
        </w:rPr>
        <w:t xml:space="preserve"> – кількість ітерацій, для яких </w:t>
      </w:r>
      <w:proofErr w:type="gramStart"/>
      <w:r w:rsidRPr="00434919">
        <w:rPr>
          <w:rFonts w:eastAsia="Times New Roman" w:cs="Times New Roman"/>
          <w:sz w:val="28"/>
          <w:szCs w:val="28"/>
          <w:lang w:val="ru-RU" w:eastAsia="ru-RU"/>
        </w:rPr>
        <w:t>р</w:t>
      </w:r>
      <w:proofErr w:type="gramEnd"/>
      <w:r w:rsidRPr="00434919">
        <w:rPr>
          <w:rFonts w:eastAsia="Times New Roman" w:cs="Times New Roman"/>
          <w:sz w:val="28"/>
          <w:szCs w:val="28"/>
          <w:lang w:val="ru-RU" w:eastAsia="ru-RU"/>
        </w:rPr>
        <w:t xml:space="preserve">івень рентабельності менший за плановий; </w:t>
      </w:r>
      <w:r w:rsidRPr="00434919">
        <w:rPr>
          <w:rFonts w:eastAsia="Times New Roman" w:cs="Times New Roman"/>
          <w:position w:val="-6"/>
          <w:sz w:val="28"/>
          <w:szCs w:val="28"/>
          <w:lang w:val="ru-RU" w:eastAsia="ru-RU"/>
        </w:rPr>
        <w:object w:dxaOrig="200" w:dyaOrig="220">
          <v:shape id="_x0000_i1110" type="#_x0000_t75" style="width:10.5pt;height:12pt" o:ole="">
            <v:imagedata r:id="rId310" o:title=""/>
          </v:shape>
          <o:OLEObject Type="Embed" ProgID="Equation.3" ShapeID="_x0000_i1110" DrawAspect="Content" ObjectID="_1517258057" r:id="rId311"/>
        </w:object>
      </w:r>
      <w:r w:rsidRPr="00434919">
        <w:rPr>
          <w:rFonts w:eastAsia="Times New Roman" w:cs="Times New Roman"/>
          <w:sz w:val="28"/>
          <w:szCs w:val="28"/>
          <w:lang w:val="ru-RU" w:eastAsia="ru-RU"/>
        </w:rPr>
        <w:t xml:space="preserve"> – кількість ітерацій (500).</w:t>
      </w:r>
    </w:p>
    <w:p w:rsidR="00434919" w:rsidRPr="00434919" w:rsidRDefault="00434919" w:rsidP="00434919">
      <w:pPr>
        <w:ind w:firstLine="708"/>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У результаті здійснення відповідних розрахунків із ймовірністю </w:t>
      </w:r>
      <w:r w:rsidRPr="00434919">
        <w:rPr>
          <w:rFonts w:eastAsia="Times New Roman" w:cs="Times New Roman"/>
          <w:position w:val="-10"/>
          <w:sz w:val="28"/>
          <w:szCs w:val="28"/>
          <w:lang w:val="ru-RU" w:eastAsia="ru-RU"/>
        </w:rPr>
        <w:object w:dxaOrig="840" w:dyaOrig="320">
          <v:shape id="_x0000_i1111" type="#_x0000_t75" style="width:42pt;height:15.75pt" o:ole="">
            <v:imagedata r:id="rId312" o:title=""/>
          </v:shape>
          <o:OLEObject Type="Embed" ProgID="Equation.3" ShapeID="_x0000_i1111" DrawAspect="Content" ObjectID="_1517258058" r:id="rId313"/>
        </w:object>
      </w:r>
      <w:r w:rsidRPr="00434919">
        <w:rPr>
          <w:rFonts w:eastAsia="Times New Roman" w:cs="Times New Roman"/>
          <w:sz w:val="28"/>
          <w:szCs w:val="28"/>
          <w:lang w:val="ru-RU" w:eastAsia="ru-RU"/>
        </w:rPr>
        <w:t xml:space="preserve"> можна стверджувати, що </w:t>
      </w:r>
      <w:proofErr w:type="gramStart"/>
      <w:r w:rsidRPr="00434919">
        <w:rPr>
          <w:rFonts w:eastAsia="Times New Roman" w:cs="Times New Roman"/>
          <w:sz w:val="28"/>
          <w:szCs w:val="28"/>
          <w:lang w:val="ru-RU" w:eastAsia="ru-RU"/>
        </w:rPr>
        <w:t>р</w:t>
      </w:r>
      <w:proofErr w:type="gramEnd"/>
      <w:r w:rsidRPr="00434919">
        <w:rPr>
          <w:rFonts w:eastAsia="Times New Roman" w:cs="Times New Roman"/>
          <w:sz w:val="28"/>
          <w:szCs w:val="28"/>
          <w:lang w:val="ru-RU" w:eastAsia="ru-RU"/>
        </w:rPr>
        <w:t xml:space="preserve">івень рентабельності вирощування ромашки лікарської новоствореним підприємством буде менший за плановий (75 %). Це свідчить про доцільність впровадження проекту з вирощування ромашки лікарської, що в кінцевому результаті принесе достатній прибуток. </w:t>
      </w:r>
    </w:p>
    <w:p w:rsidR="00434919" w:rsidRPr="00434919" w:rsidRDefault="00434919" w:rsidP="00434919">
      <w:pPr>
        <w:ind w:firstLine="708"/>
        <w:jc w:val="both"/>
        <w:rPr>
          <w:rFonts w:eastAsia="Times New Roman" w:cs="Times New Roman"/>
          <w:sz w:val="28"/>
          <w:szCs w:val="28"/>
          <w:lang w:val="ru-RU" w:eastAsia="ru-RU"/>
        </w:rPr>
      </w:pPr>
      <w:r w:rsidRPr="00434919">
        <w:rPr>
          <w:rFonts w:eastAsia="Times New Roman" w:cs="Times New Roman"/>
          <w:b/>
          <w:sz w:val="28"/>
          <w:szCs w:val="28"/>
          <w:lang w:val="ru-RU" w:eastAsia="ru-RU"/>
        </w:rPr>
        <w:t>Висновки та пропозиції.</w:t>
      </w:r>
      <w:r w:rsidRPr="00434919">
        <w:rPr>
          <w:rFonts w:eastAsia="Times New Roman" w:cs="Times New Roman"/>
          <w:sz w:val="28"/>
          <w:szCs w:val="28"/>
          <w:lang w:val="ru-RU" w:eastAsia="ru-RU"/>
        </w:rPr>
        <w:t xml:space="preserve"> Застосування методики імітаційного моделювання є одним із перспективних напрямків удосконалення ринку лікарських рослин, оскільки на відміну від оптимізаційних моделей дає змогу врахувати ймовірнісний характер прогнозів результативності здійснення господарської діяльності. За результатами імітаційного моделювання встановлено, що </w:t>
      </w:r>
      <w:r w:rsidRPr="00434919">
        <w:rPr>
          <w:rFonts w:eastAsia="Times New Roman" w:cs="Times New Roman"/>
          <w:color w:val="000000"/>
          <w:sz w:val="28"/>
          <w:szCs w:val="28"/>
          <w:shd w:val="clear" w:color="auto" w:fill="FFFFFF"/>
          <w:lang w:val="ru-RU" w:eastAsia="ru-RU"/>
        </w:rPr>
        <w:t>вирощування</w:t>
      </w:r>
      <w:r w:rsidRPr="00434919">
        <w:rPr>
          <w:rFonts w:eastAsia="Times New Roman" w:cs="Times New Roman"/>
          <w:b/>
          <w:color w:val="000000"/>
          <w:sz w:val="28"/>
          <w:szCs w:val="28"/>
          <w:shd w:val="clear" w:color="auto" w:fill="FFFFFF"/>
          <w:lang w:val="ru-RU" w:eastAsia="ru-RU"/>
        </w:rPr>
        <w:t xml:space="preserve"> </w:t>
      </w:r>
      <w:r w:rsidRPr="00434919">
        <w:rPr>
          <w:rFonts w:eastAsia="Times New Roman" w:cs="Times New Roman"/>
          <w:bCs/>
          <w:color w:val="000000"/>
          <w:sz w:val="28"/>
          <w:szCs w:val="28"/>
          <w:bdr w:val="none" w:sz="0" w:space="0" w:color="auto" w:frame="1"/>
          <w:shd w:val="clear" w:color="auto" w:fill="FFFFFF"/>
          <w:lang w:val="ru-RU" w:eastAsia="ru-RU"/>
        </w:rPr>
        <w:t>лікарських рослин, зокрема ромашки лікарської,</w:t>
      </w:r>
      <w:r w:rsidRPr="00434919">
        <w:rPr>
          <w:rFonts w:eastAsia="Times New Roman" w:cs="Times New Roman"/>
          <w:color w:val="000000"/>
          <w:sz w:val="28"/>
          <w:szCs w:val="28"/>
          <w:shd w:val="clear" w:color="auto" w:fill="FFFFFF"/>
          <w:lang w:val="ru-RU" w:eastAsia="ru-RU"/>
        </w:rPr>
        <w:t xml:space="preserve"> як бізнес, завжди буде рентабельним. У подальшому з метою вдосконалення методичних аспектів моделювання відносно нових господарських процесів важливо розробити методику виявлення та математичного описання законів розподілу випадкових величин, якими є практично всі фінансово-економічні показники.</w:t>
      </w:r>
    </w:p>
    <w:p w:rsidR="00434919" w:rsidRPr="00434919" w:rsidRDefault="00434919" w:rsidP="00434919">
      <w:pPr>
        <w:spacing w:before="120"/>
        <w:jc w:val="center"/>
        <w:rPr>
          <w:rFonts w:eastAsia="Times New Roman" w:cs="Times New Roman"/>
          <w:b/>
          <w:bCs/>
          <w:sz w:val="28"/>
          <w:szCs w:val="28"/>
          <w:lang w:eastAsia="ru-RU"/>
        </w:rPr>
      </w:pPr>
      <w:r w:rsidRPr="00434919">
        <w:rPr>
          <w:rFonts w:eastAsia="Times New Roman" w:cs="Times New Roman"/>
          <w:b/>
          <w:bCs/>
          <w:sz w:val="28"/>
          <w:szCs w:val="28"/>
          <w:lang w:eastAsia="ru-RU"/>
        </w:rPr>
        <w:t>Список використаних джерел</w:t>
      </w:r>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Актуальні проблеми лікарського рослинництва в Україні [Електронний ресурс]. – Режим доступу: </w:t>
      </w:r>
      <w:hyperlink r:id="rId314" w:history="1">
        <w:r w:rsidRPr="00434919">
          <w:rPr>
            <w:rFonts w:eastAsia="Times New Roman" w:cs="Times New Roman"/>
            <w:color w:val="0000FF"/>
            <w:sz w:val="28"/>
            <w:szCs w:val="28"/>
            <w:u w:val="single"/>
            <w:lang w:val="ru-RU" w:eastAsia="ru-RU"/>
          </w:rPr>
          <w:t>http://www.propozitsiya.com</w:t>
        </w:r>
      </w:hyperlink>
      <w:r w:rsidRPr="00434919">
        <w:rPr>
          <w:rFonts w:eastAsia="Times New Roman" w:cs="Times New Roman"/>
          <w:sz w:val="28"/>
          <w:szCs w:val="28"/>
          <w:lang w:val="ru-RU" w:eastAsia="ru-RU"/>
        </w:rPr>
        <w:t>.</w:t>
      </w:r>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Дорошко В. В. Організація виробництва за допомогою імітаційного моделювання операцій [Електронний ресурс] / В. В. Дорошко // </w:t>
      </w:r>
      <w:hyperlink r:id="rId315" w:tooltip="Періодичне видання" w:history="1">
        <w:r w:rsidRPr="00434919">
          <w:rPr>
            <w:rFonts w:eastAsia="Times New Roman" w:cs="Times New Roman"/>
            <w:color w:val="0000FF"/>
            <w:sz w:val="28"/>
            <w:szCs w:val="28"/>
            <w:u w:val="single"/>
            <w:lang w:val="ru-RU" w:eastAsia="ru-RU"/>
          </w:rPr>
          <w:t>Відповідальна економіка</w:t>
        </w:r>
      </w:hyperlink>
      <w:r w:rsidRPr="00434919">
        <w:rPr>
          <w:rFonts w:eastAsia="Times New Roman" w:cs="Times New Roman"/>
          <w:sz w:val="28"/>
          <w:szCs w:val="28"/>
          <w:lang w:val="ru-RU" w:eastAsia="ru-RU"/>
        </w:rPr>
        <w:t xml:space="preserve">. – 2012. – Вип. 4. – С. 41–42. – Режим доступу : </w:t>
      </w:r>
      <w:hyperlink r:id="rId316" w:history="1">
        <w:r w:rsidRPr="00434919">
          <w:rPr>
            <w:rFonts w:eastAsia="Times New Roman" w:cs="Times New Roman"/>
            <w:color w:val="0000FF"/>
            <w:sz w:val="28"/>
            <w:szCs w:val="28"/>
            <w:u w:val="single"/>
            <w:lang w:val="ru-RU" w:eastAsia="ru-RU"/>
          </w:rPr>
          <w:t>http://nbuv.gov.ua/jpdf/viec_2012_4_18.pdf</w:t>
        </w:r>
      </w:hyperlink>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Комарніцький В. Лікарські рослини – це рентабельно / В. Комарніцький. – [Електронний ресурс]. – Режим доступу: </w:t>
      </w:r>
      <w:hyperlink r:id="rId317" w:history="1">
        <w:r w:rsidRPr="00434919">
          <w:rPr>
            <w:rFonts w:eastAsia="Times New Roman" w:cs="Times New Roman"/>
            <w:color w:val="0000FF"/>
            <w:sz w:val="28"/>
            <w:szCs w:val="28"/>
            <w:u w:val="single"/>
            <w:lang w:val="ru-RU" w:eastAsia="ru-RU"/>
          </w:rPr>
          <w:t>http://www.tovtry.km.ua</w:t>
        </w:r>
      </w:hyperlink>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lastRenderedPageBreak/>
        <w:t xml:space="preserve">Лычкина Н.Н. Имитационное моделирование экономических процессов: Учебное погсобие для слушателей программы eMBI / Н. Н. Лычкина – М. : Академия АйТи, 2005. – 164 с. </w:t>
      </w:r>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t>Пинаева А. Имитационное моделирование: оптимизация бизнес-процессов [Електронний ресурс] / А Пинаева. – Режим доступу: http://www.businessstudio.ru.</w:t>
      </w:r>
    </w:p>
    <w:p w:rsidR="00434919" w:rsidRPr="00434919" w:rsidRDefault="00434919" w:rsidP="006B28E8">
      <w:pPr>
        <w:numPr>
          <w:ilvl w:val="0"/>
          <w:numId w:val="80"/>
        </w:numPr>
        <w:tabs>
          <w:tab w:val="num" w:pos="426"/>
          <w:tab w:val="left" w:pos="1080"/>
        </w:tabs>
        <w:ind w:left="426" w:hanging="426"/>
        <w:jc w:val="both"/>
        <w:rPr>
          <w:rFonts w:eastAsia="Times New Roman" w:cs="Times New Roman"/>
          <w:sz w:val="28"/>
          <w:szCs w:val="28"/>
          <w:lang w:val="ru-RU" w:eastAsia="ru-RU"/>
        </w:rPr>
      </w:pPr>
      <w:r w:rsidRPr="00434919">
        <w:rPr>
          <w:rFonts w:eastAsia="Times New Roman" w:cs="Times New Roman"/>
          <w:sz w:val="28"/>
          <w:szCs w:val="28"/>
          <w:lang w:val="ru-RU" w:eastAsia="ru-RU"/>
        </w:rPr>
        <w:t xml:space="preserve">Ситник В.Ф. Імітаційне моделювання: навч.-метод. </w:t>
      </w:r>
      <w:r w:rsidRPr="00434919">
        <w:rPr>
          <w:rFonts w:eastAsia="Times New Roman" w:cs="Times New Roman"/>
          <w:sz w:val="28"/>
          <w:szCs w:val="28"/>
          <w:lang w:eastAsia="ru-RU"/>
        </w:rPr>
        <w:t>п</w:t>
      </w:r>
      <w:r w:rsidRPr="00434919">
        <w:rPr>
          <w:rFonts w:eastAsia="Times New Roman" w:cs="Times New Roman"/>
          <w:sz w:val="28"/>
          <w:szCs w:val="28"/>
          <w:lang w:val="ru-RU" w:eastAsia="ru-RU"/>
        </w:rPr>
        <w:t>осіб. для самост. вивч. Дисц / В.Ф. Ситник, Н.С. Орленко. – К. : КНЕУ, 1999. – 208 с.</w:t>
      </w:r>
    </w:p>
    <w:p w:rsidR="00434919" w:rsidRPr="00434919" w:rsidRDefault="00434919" w:rsidP="00434919">
      <w:pPr>
        <w:pStyle w:val="text"/>
        <w:rPr>
          <w:highlight w:val="yellow"/>
          <w:lang w:val="ru-RU"/>
        </w:rPr>
      </w:pPr>
    </w:p>
    <w:p w:rsidR="00434919" w:rsidRPr="00434919" w:rsidRDefault="00434919" w:rsidP="00434919">
      <w:pPr>
        <w:pStyle w:val="text"/>
        <w:rPr>
          <w:highlight w:val="yellow"/>
        </w:rPr>
      </w:pPr>
    </w:p>
    <w:p w:rsidR="00244894" w:rsidRPr="00B0718D" w:rsidRDefault="00244894" w:rsidP="0028748D">
      <w:pPr>
        <w:pStyle w:val="text"/>
        <w:ind w:left="720" w:firstLine="0"/>
        <w:rPr>
          <w:rFonts w:cs="Times New Roman"/>
          <w:sz w:val="26"/>
          <w:szCs w:val="26"/>
          <w:highlight w:val="yellow"/>
        </w:rPr>
      </w:pPr>
    </w:p>
    <w:p w:rsidR="00244894" w:rsidRPr="00B0718D" w:rsidRDefault="00244894" w:rsidP="00244894">
      <w:pPr>
        <w:rPr>
          <w:rFonts w:cs="Times New Roman"/>
          <w:sz w:val="26"/>
          <w:szCs w:val="26"/>
          <w:highlight w:val="yellow"/>
        </w:rPr>
        <w:sectPr w:rsidR="00244894" w:rsidRPr="00B0718D" w:rsidSect="00BE3B42">
          <w:pgSz w:w="11906" w:h="16838" w:code="9"/>
          <w:pgMar w:top="1134" w:right="1134" w:bottom="1134" w:left="1701" w:header="709" w:footer="709" w:gutter="0"/>
          <w:cols w:space="708"/>
          <w:docGrid w:linePitch="381"/>
        </w:sectPr>
      </w:pPr>
    </w:p>
    <w:p w:rsidR="00244894" w:rsidRPr="00B0718D" w:rsidRDefault="00244894" w:rsidP="00244894">
      <w:pPr>
        <w:pStyle w:val="text"/>
        <w:spacing w:before="13000"/>
        <w:ind w:firstLine="0"/>
        <w:jc w:val="center"/>
        <w:rPr>
          <w:rFonts w:cs="Times New Roman"/>
          <w:sz w:val="26"/>
          <w:szCs w:val="26"/>
          <w:highlight w:val="yellow"/>
        </w:rPr>
      </w:pPr>
      <w:r w:rsidRPr="00B0718D">
        <w:rPr>
          <w:rFonts w:cs="Times New Roman"/>
          <w:sz w:val="26"/>
          <w:szCs w:val="26"/>
          <w:highlight w:val="yellow"/>
        </w:rPr>
        <w:lastRenderedPageBreak/>
        <w:t xml:space="preserve">Підписано до друку </w:t>
      </w:r>
      <w:r w:rsidR="00A8757E" w:rsidRPr="00B0718D">
        <w:rPr>
          <w:rFonts w:cs="Times New Roman"/>
          <w:sz w:val="26"/>
          <w:szCs w:val="26"/>
          <w:highlight w:val="yellow"/>
        </w:rPr>
        <w:t>08</w:t>
      </w:r>
      <w:r w:rsidR="009B2408" w:rsidRPr="00B0718D">
        <w:rPr>
          <w:rFonts w:cs="Times New Roman"/>
          <w:sz w:val="26"/>
          <w:szCs w:val="26"/>
          <w:highlight w:val="yellow"/>
          <w:lang w:val="ru-RU"/>
        </w:rPr>
        <w:t>.0</w:t>
      </w:r>
      <w:r w:rsidR="00A8757E" w:rsidRPr="00B0718D">
        <w:rPr>
          <w:rFonts w:cs="Times New Roman"/>
          <w:sz w:val="26"/>
          <w:szCs w:val="26"/>
          <w:highlight w:val="yellow"/>
        </w:rPr>
        <w:t>7</w:t>
      </w:r>
      <w:r w:rsidR="009B2408" w:rsidRPr="00B0718D">
        <w:rPr>
          <w:rFonts w:cs="Times New Roman"/>
          <w:sz w:val="26"/>
          <w:szCs w:val="26"/>
          <w:highlight w:val="yellow"/>
          <w:lang w:val="ru-RU"/>
        </w:rPr>
        <w:t>.201</w:t>
      </w:r>
      <w:r w:rsidR="00A8757E" w:rsidRPr="00B0718D">
        <w:rPr>
          <w:rFonts w:cs="Times New Roman"/>
          <w:sz w:val="26"/>
          <w:szCs w:val="26"/>
          <w:highlight w:val="yellow"/>
        </w:rPr>
        <w:t>4</w:t>
      </w:r>
      <w:r w:rsidR="009B2408" w:rsidRPr="00B0718D">
        <w:rPr>
          <w:rFonts w:cs="Times New Roman"/>
          <w:sz w:val="26"/>
          <w:szCs w:val="26"/>
          <w:highlight w:val="yellow"/>
          <w:lang w:val="ru-RU"/>
        </w:rPr>
        <w:t xml:space="preserve"> </w:t>
      </w:r>
      <w:r w:rsidR="009B2408" w:rsidRPr="00B0718D">
        <w:rPr>
          <w:rFonts w:cs="Times New Roman"/>
          <w:sz w:val="26"/>
          <w:szCs w:val="26"/>
          <w:highlight w:val="yellow"/>
        </w:rPr>
        <w:t>р</w:t>
      </w:r>
      <w:r w:rsidRPr="00B0718D">
        <w:rPr>
          <w:rFonts w:cs="Times New Roman"/>
          <w:sz w:val="26"/>
          <w:szCs w:val="26"/>
          <w:highlight w:val="yellow"/>
        </w:rPr>
        <w:t>.</w:t>
      </w:r>
    </w:p>
    <w:p w:rsidR="00244894" w:rsidRPr="00B0718D" w:rsidRDefault="00244894" w:rsidP="009B2408">
      <w:pPr>
        <w:pStyle w:val="text"/>
        <w:pBdr>
          <w:top w:val="single" w:sz="4" w:space="1" w:color="auto"/>
        </w:pBdr>
        <w:ind w:firstLine="0"/>
        <w:jc w:val="center"/>
        <w:rPr>
          <w:rFonts w:cs="Times New Roman"/>
          <w:sz w:val="26"/>
          <w:szCs w:val="26"/>
          <w:highlight w:val="yellow"/>
        </w:rPr>
      </w:pPr>
      <w:r w:rsidRPr="00B0718D">
        <w:rPr>
          <w:rFonts w:cs="Times New Roman"/>
          <w:sz w:val="26"/>
          <w:szCs w:val="26"/>
          <w:highlight w:val="yellow"/>
        </w:rPr>
        <w:t xml:space="preserve">Умов. друк. арк. </w:t>
      </w:r>
      <w:r w:rsidR="00751C88" w:rsidRPr="00B0718D">
        <w:rPr>
          <w:rFonts w:cs="Times New Roman"/>
          <w:sz w:val="26"/>
          <w:szCs w:val="26"/>
          <w:highlight w:val="yellow"/>
          <w:lang w:val="ru-RU"/>
        </w:rPr>
        <w:t>16,97</w:t>
      </w:r>
      <w:r w:rsidRPr="00B0718D">
        <w:rPr>
          <w:rFonts w:cs="Times New Roman"/>
          <w:sz w:val="26"/>
          <w:szCs w:val="26"/>
          <w:highlight w:val="yellow"/>
        </w:rPr>
        <w:t>.</w:t>
      </w:r>
    </w:p>
    <w:p w:rsidR="00244894" w:rsidRPr="00B0718D" w:rsidRDefault="00244894" w:rsidP="009B2408">
      <w:pPr>
        <w:pStyle w:val="text"/>
        <w:pBdr>
          <w:bottom w:val="single" w:sz="4" w:space="1" w:color="auto"/>
        </w:pBdr>
        <w:ind w:firstLine="0"/>
        <w:jc w:val="center"/>
        <w:rPr>
          <w:rFonts w:cs="Times New Roman"/>
          <w:sz w:val="26"/>
          <w:szCs w:val="26"/>
          <w:highlight w:val="yellow"/>
        </w:rPr>
      </w:pPr>
      <w:r w:rsidRPr="00B0718D">
        <w:rPr>
          <w:rFonts w:cs="Times New Roman"/>
          <w:sz w:val="26"/>
          <w:szCs w:val="26"/>
          <w:highlight w:val="yellow"/>
        </w:rPr>
        <w:t>Наклад 100 пр</w:t>
      </w:r>
      <w:r w:rsidRPr="00B0718D">
        <w:rPr>
          <w:rFonts w:cs="Times New Roman"/>
          <w:sz w:val="26"/>
          <w:szCs w:val="26"/>
          <w:highlight w:val="yellow"/>
          <w:lang w:val="ru-RU"/>
        </w:rPr>
        <w:t>и</w:t>
      </w:r>
      <w:r w:rsidRPr="00B0718D">
        <w:rPr>
          <w:rFonts w:cs="Times New Roman"/>
          <w:sz w:val="26"/>
          <w:szCs w:val="26"/>
          <w:highlight w:val="yellow"/>
        </w:rPr>
        <w:t xml:space="preserve">м. Зам. № </w:t>
      </w:r>
      <w:r w:rsidR="00751C88" w:rsidRPr="00B0718D">
        <w:rPr>
          <w:rFonts w:cs="Times New Roman"/>
          <w:sz w:val="26"/>
          <w:szCs w:val="26"/>
          <w:highlight w:val="yellow"/>
          <w:lang w:val="ru-RU"/>
        </w:rPr>
        <w:t>52</w:t>
      </w:r>
      <w:r w:rsidRPr="00B0718D">
        <w:rPr>
          <w:rFonts w:cs="Times New Roman"/>
          <w:sz w:val="26"/>
          <w:szCs w:val="26"/>
          <w:highlight w:val="yellow"/>
        </w:rPr>
        <w:t>.</w:t>
      </w:r>
    </w:p>
    <w:p w:rsidR="00244894" w:rsidRPr="00B0718D" w:rsidRDefault="00244894" w:rsidP="00244894">
      <w:pPr>
        <w:pStyle w:val="text"/>
        <w:ind w:firstLine="0"/>
        <w:jc w:val="center"/>
        <w:rPr>
          <w:rFonts w:cs="Times New Roman"/>
          <w:sz w:val="26"/>
          <w:szCs w:val="26"/>
          <w:highlight w:val="yellow"/>
        </w:rPr>
      </w:pPr>
      <w:r w:rsidRPr="00B0718D">
        <w:rPr>
          <w:rFonts w:cs="Times New Roman"/>
          <w:sz w:val="26"/>
          <w:szCs w:val="26"/>
          <w:highlight w:val="yellow"/>
        </w:rPr>
        <w:t>Житомирський національний агроекологічний університет, 201</w:t>
      </w:r>
      <w:r w:rsidR="00A8757E" w:rsidRPr="00B0718D">
        <w:rPr>
          <w:rFonts w:cs="Times New Roman"/>
          <w:sz w:val="26"/>
          <w:szCs w:val="26"/>
          <w:highlight w:val="yellow"/>
        </w:rPr>
        <w:t>4</w:t>
      </w:r>
      <w:r w:rsidRPr="00B0718D">
        <w:rPr>
          <w:rFonts w:cs="Times New Roman"/>
          <w:sz w:val="26"/>
          <w:szCs w:val="26"/>
          <w:highlight w:val="yellow"/>
        </w:rPr>
        <w:t>.</w:t>
      </w:r>
    </w:p>
    <w:p w:rsidR="00220260" w:rsidRPr="00CA27B0" w:rsidRDefault="00244894">
      <w:pPr>
        <w:pStyle w:val="text"/>
        <w:ind w:firstLine="0"/>
        <w:jc w:val="center"/>
        <w:rPr>
          <w:rFonts w:cs="Times New Roman"/>
          <w:sz w:val="26"/>
          <w:szCs w:val="26"/>
        </w:rPr>
      </w:pPr>
      <w:r w:rsidRPr="00B0718D">
        <w:rPr>
          <w:rFonts w:cs="Times New Roman"/>
          <w:sz w:val="26"/>
          <w:szCs w:val="26"/>
          <w:highlight w:val="yellow"/>
        </w:rPr>
        <w:t>10008, м. Житомир, бульвар Старий, 7</w:t>
      </w:r>
    </w:p>
    <w:sectPr w:rsidR="00220260" w:rsidRPr="00CA27B0" w:rsidSect="009B2408">
      <w:pgSz w:w="11906" w:h="16838" w:code="9"/>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C3A" w:rsidRDefault="00995C3A" w:rsidP="00677646">
      <w:r>
        <w:separator/>
      </w:r>
    </w:p>
  </w:endnote>
  <w:endnote w:type="continuationSeparator" w:id="0">
    <w:p w:rsidR="00995C3A" w:rsidRDefault="00995C3A" w:rsidP="0067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Arial Unicode MS"/>
    <w:panose1 w:val="00000000000000000000"/>
    <w:charset w:val="80"/>
    <w:family w:val="auto"/>
    <w:notTrueType/>
    <w:pitch w:val="default"/>
    <w:sig w:usb0="00000201" w:usb1="08070000" w:usb2="00000010" w:usb3="00000000" w:csb0="00020004"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 w:name="Arial">
    <w:panose1 w:val="020B0604020202020204"/>
    <w:charset w:val="CC"/>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Schoolbook">
    <w:panose1 w:val="02040604050505020304"/>
    <w:charset w:val="CC"/>
    <w:family w:val="roman"/>
    <w:pitch w:val="variable"/>
    <w:sig w:usb0="00000287" w:usb1="00000000" w:usb2="00000000" w:usb3="00000000" w:csb0="0000009F" w:csb1="00000000"/>
  </w:font>
  <w:font w:name="PetersburgC">
    <w:altName w:val="PetersburgC"/>
    <w:panose1 w:val="00000000000000000000"/>
    <w:charset w:val="CC"/>
    <w:family w:val="roman"/>
    <w:notTrueType/>
    <w:pitch w:val="default"/>
    <w:sig w:usb0="00000201" w:usb1="00000000" w:usb2="00000000" w:usb3="00000000" w:csb0="00000004" w:csb1="00000000"/>
  </w:font>
  <w:font w:name="Times New Roman CYR">
    <w:altName w:val="Times New Roman"/>
    <w:panose1 w:val="02020603050405020304"/>
    <w:charset w:val="CC"/>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notTrueType/>
    <w:pitch w:val="variable"/>
    <w:sig w:usb0="00000001" w:usb1="080E0000" w:usb2="00000010" w:usb3="00000000" w:csb0="00040000" w:csb1="00000000"/>
  </w:font>
  <w:font w:name="TimesNewRoman">
    <w:altName w:val="Arial Unicode MS"/>
    <w:panose1 w:val="00000000000000000000"/>
    <w:charset w:val="80"/>
    <w:family w:val="auto"/>
    <w:notTrueType/>
    <w:pitch w:val="default"/>
    <w:sig w:usb0="00000003" w:usb1="08070000" w:usb2="00000010" w:usb3="00000000" w:csb0="00020001" w:csb1="00000000"/>
  </w:font>
  <w:font w:name="Book Antiqua">
    <w:panose1 w:val="02040602050305030304"/>
    <w:charset w:val="CC"/>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Arial,Italic">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Arial,Bold">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670552"/>
      <w:docPartObj>
        <w:docPartGallery w:val="Page Numbers (Bottom of Page)"/>
        <w:docPartUnique/>
      </w:docPartObj>
    </w:sdtPr>
    <w:sdtEndPr>
      <w:rPr>
        <w:noProof/>
      </w:rPr>
    </w:sdtEndPr>
    <w:sdtContent>
      <w:p w:rsidR="00A41397" w:rsidRPr="0042055B" w:rsidRDefault="00A41397" w:rsidP="00D972B2">
        <w:pPr>
          <w:pStyle w:val="Footer"/>
          <w:jc w:val="center"/>
        </w:pPr>
        <w:r>
          <w:fldChar w:fldCharType="begin"/>
        </w:r>
        <w:r>
          <w:instrText xml:space="preserve"> PAGE   \* MERGEFORMAT </w:instrText>
        </w:r>
        <w:r>
          <w:fldChar w:fldCharType="separate"/>
        </w:r>
        <w:r w:rsidR="007C1CF1">
          <w:rPr>
            <w:noProof/>
          </w:rPr>
          <w:t>34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C3A" w:rsidRDefault="00995C3A" w:rsidP="00677646">
      <w:r>
        <w:separator/>
      </w:r>
    </w:p>
  </w:footnote>
  <w:footnote w:type="continuationSeparator" w:id="0">
    <w:p w:rsidR="00995C3A" w:rsidRDefault="00995C3A" w:rsidP="00677646">
      <w:r>
        <w:continuationSeparator/>
      </w:r>
    </w:p>
  </w:footnote>
  <w:footnote w:type="continuationNotice" w:id="1">
    <w:p w:rsidR="00995C3A" w:rsidRDefault="00995C3A"/>
  </w:footnote>
  <w:footnote w:id="2">
    <w:p w:rsidR="00A41397" w:rsidRPr="00A07B01" w:rsidRDefault="00A41397" w:rsidP="00B251C8">
      <w:pPr>
        <w:pStyle w:val="FootnoteText"/>
        <w:rPr>
          <w:sz w:val="22"/>
          <w:szCs w:val="22"/>
        </w:rPr>
      </w:pPr>
      <w:r w:rsidRPr="00A07B01">
        <w:rPr>
          <w:rStyle w:val="FootnoteReference"/>
          <w:sz w:val="22"/>
          <w:szCs w:val="22"/>
        </w:rPr>
        <w:t>*</w:t>
      </w:r>
      <w:r w:rsidRPr="00A07B01">
        <w:rPr>
          <w:sz w:val="22"/>
          <w:szCs w:val="22"/>
        </w:rPr>
        <w:t xml:space="preserve"> Науковий керівник – </w:t>
      </w:r>
      <w:r>
        <w:rPr>
          <w:sz w:val="22"/>
          <w:szCs w:val="22"/>
        </w:rPr>
        <w:t>д</w:t>
      </w:r>
      <w:r w:rsidRPr="00A07B01">
        <w:rPr>
          <w:sz w:val="22"/>
          <w:szCs w:val="22"/>
        </w:rPr>
        <w:t xml:space="preserve">. е. н., професор </w:t>
      </w:r>
      <w:r w:rsidRPr="00B251C8">
        <w:rPr>
          <w:sz w:val="22"/>
          <w:szCs w:val="22"/>
        </w:rPr>
        <w:t>Л.</w:t>
      </w:r>
      <w:r>
        <w:rPr>
          <w:sz w:val="22"/>
          <w:szCs w:val="22"/>
        </w:rPr>
        <w:t xml:space="preserve"> </w:t>
      </w:r>
      <w:r w:rsidRPr="00B251C8">
        <w:rPr>
          <w:sz w:val="22"/>
          <w:szCs w:val="22"/>
        </w:rPr>
        <w:t>Ц. Масловська</w:t>
      </w:r>
    </w:p>
  </w:footnote>
  <w:footnote w:id="3">
    <w:p w:rsidR="00A41397" w:rsidRPr="00A07B01" w:rsidRDefault="00A41397" w:rsidP="00963EDE">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sidRPr="00963EDE">
        <w:rPr>
          <w:sz w:val="22"/>
          <w:szCs w:val="22"/>
        </w:rPr>
        <w:t>О. В. Скидан</w:t>
      </w:r>
    </w:p>
  </w:footnote>
  <w:footnote w:id="4">
    <w:p w:rsidR="00A41397" w:rsidRPr="00A07B01" w:rsidRDefault="00A41397" w:rsidP="00963EDE">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 xml:space="preserve">професор </w:t>
      </w:r>
      <w:r w:rsidRPr="00963EDE">
        <w:rPr>
          <w:sz w:val="22"/>
          <w:szCs w:val="22"/>
        </w:rPr>
        <w:t>В. І. Ткачук</w:t>
      </w:r>
    </w:p>
  </w:footnote>
  <w:footnote w:id="5">
    <w:p w:rsidR="00A41397" w:rsidRPr="00A07B01" w:rsidRDefault="00A41397" w:rsidP="00963EDE">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 е. н.,</w:t>
      </w:r>
      <w:r w:rsidRPr="00A07B01">
        <w:rPr>
          <w:sz w:val="22"/>
          <w:szCs w:val="22"/>
        </w:rPr>
        <w:t xml:space="preserve"> </w:t>
      </w:r>
      <w:r>
        <w:rPr>
          <w:sz w:val="22"/>
          <w:szCs w:val="22"/>
        </w:rPr>
        <w:t>доцент Т. С. Муляр</w:t>
      </w:r>
    </w:p>
  </w:footnote>
  <w:footnote w:id="6">
    <w:p w:rsidR="00A41397" w:rsidRPr="00A07B01" w:rsidRDefault="00A41397" w:rsidP="001D5899">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В. В. Зіновчук</w:t>
      </w:r>
    </w:p>
  </w:footnote>
  <w:footnote w:id="7">
    <w:p w:rsidR="00A41397" w:rsidRPr="009C7840" w:rsidRDefault="00A41397" w:rsidP="00052071">
      <w:pPr>
        <w:pStyle w:val="FootnoteText"/>
        <w:rPr>
          <w:sz w:val="22"/>
          <w:szCs w:val="22"/>
        </w:rPr>
      </w:pPr>
      <w:r w:rsidRPr="009C7840">
        <w:rPr>
          <w:rStyle w:val="FootnoteReference"/>
          <w:sz w:val="22"/>
          <w:szCs w:val="22"/>
        </w:rPr>
        <w:t>*</w:t>
      </w:r>
      <w:r w:rsidRPr="009C7840">
        <w:rPr>
          <w:sz w:val="22"/>
          <w:szCs w:val="22"/>
        </w:rPr>
        <w:t xml:space="preserve"> </w:t>
      </w:r>
      <w:r w:rsidRPr="009C7840">
        <w:rPr>
          <w:sz w:val="22"/>
          <w:szCs w:val="22"/>
        </w:rPr>
        <w:t xml:space="preserve">Науковий керівник – </w:t>
      </w:r>
      <w:r>
        <w:rPr>
          <w:sz w:val="22"/>
          <w:szCs w:val="22"/>
        </w:rPr>
        <w:t>д</w:t>
      </w:r>
      <w:r w:rsidRPr="009C7840">
        <w:rPr>
          <w:sz w:val="22"/>
          <w:szCs w:val="22"/>
        </w:rPr>
        <w:t>. е. н. О.</w:t>
      </w:r>
      <w:r>
        <w:rPr>
          <w:sz w:val="22"/>
          <w:szCs w:val="22"/>
        </w:rPr>
        <w:t xml:space="preserve"> </w:t>
      </w:r>
      <w:r w:rsidRPr="009C7840">
        <w:rPr>
          <w:sz w:val="22"/>
          <w:szCs w:val="22"/>
        </w:rPr>
        <w:t>В. Скидан</w:t>
      </w:r>
    </w:p>
  </w:footnote>
  <w:footnote w:id="8">
    <w:p w:rsidR="0008256B" w:rsidRPr="009C7840" w:rsidRDefault="0008256B" w:rsidP="0008256B">
      <w:pPr>
        <w:pStyle w:val="FootnoteText"/>
        <w:rPr>
          <w:sz w:val="22"/>
          <w:szCs w:val="22"/>
        </w:rPr>
      </w:pPr>
      <w:r w:rsidRPr="009C7840">
        <w:rPr>
          <w:rStyle w:val="FootnoteReference"/>
          <w:sz w:val="22"/>
          <w:szCs w:val="22"/>
        </w:rPr>
        <w:t>*</w:t>
      </w:r>
      <w:r w:rsidRPr="009C7840">
        <w:rPr>
          <w:sz w:val="22"/>
          <w:szCs w:val="22"/>
        </w:rPr>
        <w:t xml:space="preserve"> </w:t>
      </w:r>
      <w:r w:rsidRPr="009C7840">
        <w:rPr>
          <w:sz w:val="22"/>
          <w:szCs w:val="22"/>
        </w:rPr>
        <w:t xml:space="preserve">Науковий керівник – </w:t>
      </w:r>
      <w:r>
        <w:rPr>
          <w:sz w:val="22"/>
          <w:szCs w:val="22"/>
        </w:rPr>
        <w:t>д</w:t>
      </w:r>
      <w:r w:rsidRPr="009C7840">
        <w:rPr>
          <w:sz w:val="22"/>
          <w:szCs w:val="22"/>
        </w:rPr>
        <w:t>. е. н.</w:t>
      </w:r>
      <w:r>
        <w:rPr>
          <w:sz w:val="22"/>
          <w:szCs w:val="22"/>
        </w:rPr>
        <w:t>, професор В</w:t>
      </w:r>
      <w:r w:rsidRPr="009C7840">
        <w:rPr>
          <w:sz w:val="22"/>
          <w:szCs w:val="22"/>
        </w:rPr>
        <w:t>.</w:t>
      </w:r>
      <w:r>
        <w:rPr>
          <w:sz w:val="22"/>
          <w:szCs w:val="22"/>
        </w:rPr>
        <w:t xml:space="preserve"> </w:t>
      </w:r>
      <w:r w:rsidRPr="009C7840">
        <w:rPr>
          <w:sz w:val="22"/>
          <w:szCs w:val="22"/>
        </w:rPr>
        <w:t xml:space="preserve">В. </w:t>
      </w:r>
      <w:r>
        <w:rPr>
          <w:sz w:val="22"/>
          <w:szCs w:val="22"/>
        </w:rPr>
        <w:t>Зіновчук</w:t>
      </w:r>
    </w:p>
  </w:footnote>
  <w:footnote w:id="9">
    <w:p w:rsidR="00A41397" w:rsidRPr="00D25BDA" w:rsidRDefault="00A41397" w:rsidP="00D25BDA">
      <w:pPr>
        <w:pStyle w:val="FootnoteText"/>
        <w:rPr>
          <w:sz w:val="22"/>
          <w:szCs w:val="22"/>
        </w:rPr>
      </w:pPr>
      <w:r w:rsidRPr="00D25BDA">
        <w:rPr>
          <w:rStyle w:val="FootnoteReference"/>
          <w:sz w:val="22"/>
          <w:szCs w:val="22"/>
        </w:rPr>
        <w:sym w:font="Symbol" w:char="F02A"/>
      </w:r>
      <w:r w:rsidRPr="00D25BDA">
        <w:rPr>
          <w:sz w:val="22"/>
          <w:szCs w:val="22"/>
        </w:rPr>
        <w:t xml:space="preserve"> </w:t>
      </w:r>
      <w:r w:rsidRPr="00D25BDA">
        <w:rPr>
          <w:sz w:val="22"/>
          <w:szCs w:val="22"/>
        </w:rPr>
        <w:t>Науковий керівник – к. е. н. П. В. Пивовар</w:t>
      </w:r>
    </w:p>
  </w:footnote>
  <w:footnote w:id="10">
    <w:p w:rsidR="00A41397" w:rsidRPr="009C7840" w:rsidRDefault="00A41397" w:rsidP="00D25BDA">
      <w:pPr>
        <w:pStyle w:val="FootnoteText"/>
        <w:rPr>
          <w:sz w:val="22"/>
          <w:szCs w:val="22"/>
        </w:rPr>
      </w:pPr>
      <w:r w:rsidRPr="009C7840">
        <w:rPr>
          <w:rStyle w:val="FootnoteReference"/>
          <w:sz w:val="22"/>
          <w:szCs w:val="22"/>
        </w:rPr>
        <w:t>*</w:t>
      </w:r>
      <w:r w:rsidRPr="009C7840">
        <w:rPr>
          <w:sz w:val="22"/>
          <w:szCs w:val="22"/>
        </w:rPr>
        <w:t xml:space="preserve"> </w:t>
      </w:r>
      <w:r w:rsidRPr="009C7840">
        <w:rPr>
          <w:sz w:val="22"/>
          <w:szCs w:val="22"/>
        </w:rPr>
        <w:t xml:space="preserve">Науковий керівник – </w:t>
      </w:r>
      <w:r>
        <w:rPr>
          <w:sz w:val="22"/>
          <w:szCs w:val="22"/>
        </w:rPr>
        <w:t>к</w:t>
      </w:r>
      <w:r w:rsidRPr="009C7840">
        <w:rPr>
          <w:sz w:val="22"/>
          <w:szCs w:val="22"/>
        </w:rPr>
        <w:t>. е. н.</w:t>
      </w:r>
      <w:r>
        <w:rPr>
          <w:sz w:val="22"/>
          <w:szCs w:val="22"/>
        </w:rPr>
        <w:t>, доцент</w:t>
      </w:r>
      <w:r w:rsidRPr="009C7840">
        <w:rPr>
          <w:sz w:val="22"/>
          <w:szCs w:val="22"/>
        </w:rPr>
        <w:t xml:space="preserve"> </w:t>
      </w:r>
      <w:r w:rsidRPr="00D25BDA">
        <w:rPr>
          <w:sz w:val="22"/>
          <w:szCs w:val="22"/>
        </w:rPr>
        <w:t>Н.</w:t>
      </w:r>
      <w:r>
        <w:rPr>
          <w:sz w:val="22"/>
          <w:szCs w:val="22"/>
        </w:rPr>
        <w:t xml:space="preserve"> </w:t>
      </w:r>
      <w:r w:rsidRPr="00D25BDA">
        <w:rPr>
          <w:sz w:val="22"/>
          <w:szCs w:val="22"/>
        </w:rPr>
        <w:t>І. Степаненко</w:t>
      </w:r>
    </w:p>
  </w:footnote>
  <w:footnote w:id="11">
    <w:p w:rsidR="00A41397" w:rsidRPr="00F820FC" w:rsidRDefault="00A41397" w:rsidP="004C26FA">
      <w:pPr>
        <w:pStyle w:val="FootnoteText"/>
        <w:rPr>
          <w:sz w:val="22"/>
          <w:szCs w:val="22"/>
        </w:rPr>
      </w:pPr>
      <w:r w:rsidRPr="00F820FC">
        <w:rPr>
          <w:rStyle w:val="FootnoteReference"/>
          <w:sz w:val="22"/>
          <w:szCs w:val="22"/>
        </w:rPr>
        <w:t>*</w:t>
      </w:r>
      <w:r w:rsidRPr="00F820FC">
        <w:rPr>
          <w:sz w:val="22"/>
          <w:szCs w:val="22"/>
        </w:rPr>
        <w:t xml:space="preserve"> </w:t>
      </w:r>
      <w:r w:rsidRPr="00F820FC">
        <w:rPr>
          <w:sz w:val="22"/>
          <w:szCs w:val="22"/>
        </w:rPr>
        <w:t>Науковый керiвник –</w:t>
      </w:r>
      <w:r>
        <w:rPr>
          <w:sz w:val="22"/>
          <w:szCs w:val="22"/>
        </w:rPr>
        <w:t xml:space="preserve"> </w:t>
      </w:r>
      <w:r w:rsidRPr="00F820FC">
        <w:rPr>
          <w:sz w:val="22"/>
          <w:szCs w:val="22"/>
        </w:rPr>
        <w:t>д.</w:t>
      </w:r>
      <w:r>
        <w:rPr>
          <w:sz w:val="22"/>
          <w:szCs w:val="22"/>
        </w:rPr>
        <w:t xml:space="preserve"> </w:t>
      </w:r>
      <w:r w:rsidRPr="00F820FC">
        <w:rPr>
          <w:sz w:val="22"/>
          <w:szCs w:val="22"/>
        </w:rPr>
        <w:t>е.</w:t>
      </w:r>
      <w:r>
        <w:rPr>
          <w:sz w:val="22"/>
          <w:szCs w:val="22"/>
        </w:rPr>
        <w:t xml:space="preserve"> </w:t>
      </w:r>
      <w:r w:rsidRPr="00F820FC">
        <w:rPr>
          <w:sz w:val="22"/>
          <w:szCs w:val="22"/>
        </w:rPr>
        <w:t>н., професор Є.</w:t>
      </w:r>
      <w:r>
        <w:rPr>
          <w:sz w:val="22"/>
          <w:szCs w:val="22"/>
        </w:rPr>
        <w:t xml:space="preserve"> </w:t>
      </w:r>
      <w:r w:rsidRPr="00F820FC">
        <w:rPr>
          <w:sz w:val="22"/>
          <w:szCs w:val="22"/>
        </w:rPr>
        <w:t>І. Ходаківський</w:t>
      </w:r>
    </w:p>
  </w:footnote>
  <w:footnote w:id="12">
    <w:p w:rsidR="00217D78" w:rsidRPr="00A07B01" w:rsidRDefault="00217D78" w:rsidP="00217D78">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sidRPr="00963EDE">
        <w:rPr>
          <w:sz w:val="22"/>
          <w:szCs w:val="22"/>
        </w:rPr>
        <w:t>О. В. Скидан</w:t>
      </w:r>
    </w:p>
  </w:footnote>
  <w:footnote w:id="13">
    <w:p w:rsidR="00A41397" w:rsidRPr="00A07B01" w:rsidRDefault="00A41397" w:rsidP="004C26F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 xml:space="preserve">професор </w:t>
      </w:r>
      <w:r w:rsidRPr="004C26FA">
        <w:rPr>
          <w:sz w:val="22"/>
          <w:szCs w:val="22"/>
        </w:rPr>
        <w:t>В. В. Зіновчук</w:t>
      </w:r>
    </w:p>
  </w:footnote>
  <w:footnote w:id="14">
    <w:p w:rsidR="00A41397" w:rsidRPr="00A07B01" w:rsidRDefault="00A41397" w:rsidP="004C26F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sidRPr="00963EDE">
        <w:rPr>
          <w:sz w:val="22"/>
          <w:szCs w:val="22"/>
        </w:rPr>
        <w:t>О. В. Скидан</w:t>
      </w:r>
    </w:p>
  </w:footnote>
  <w:footnote w:id="15">
    <w:p w:rsidR="00A41397" w:rsidRPr="00A07B01" w:rsidRDefault="00A41397" w:rsidP="004C26F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16">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17">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 xml:space="preserve">професор </w:t>
      </w:r>
      <w:r w:rsidRPr="00FC72E3">
        <w:rPr>
          <w:sz w:val="22"/>
          <w:szCs w:val="22"/>
        </w:rPr>
        <w:t>Є.</w:t>
      </w:r>
      <w:r>
        <w:rPr>
          <w:sz w:val="22"/>
          <w:szCs w:val="22"/>
        </w:rPr>
        <w:t xml:space="preserve"> </w:t>
      </w:r>
      <w:r w:rsidRPr="00FC72E3">
        <w:rPr>
          <w:sz w:val="22"/>
          <w:szCs w:val="22"/>
        </w:rPr>
        <w:t>І. Ходаківський</w:t>
      </w:r>
    </w:p>
  </w:footnote>
  <w:footnote w:id="18">
    <w:p w:rsidR="00A41397" w:rsidRPr="008F4A08" w:rsidRDefault="00A41397" w:rsidP="00FC72E3">
      <w:pPr>
        <w:pStyle w:val="FootnoteText"/>
        <w:rPr>
          <w:sz w:val="22"/>
          <w:szCs w:val="22"/>
        </w:rPr>
      </w:pPr>
      <w:r w:rsidRPr="008F4A08">
        <w:rPr>
          <w:rStyle w:val="FootnoteReference"/>
          <w:sz w:val="22"/>
          <w:szCs w:val="22"/>
        </w:rPr>
        <w:t>*</w:t>
      </w:r>
      <w:r w:rsidRPr="008F4A08">
        <w:rPr>
          <w:sz w:val="22"/>
          <w:szCs w:val="22"/>
        </w:rPr>
        <w:t xml:space="preserve"> </w:t>
      </w:r>
      <w:r w:rsidRPr="008F4A08">
        <w:rPr>
          <w:sz w:val="22"/>
          <w:szCs w:val="22"/>
        </w:rPr>
        <w:t>Науковий керівник – к.</w:t>
      </w:r>
      <w:r w:rsidRPr="00FC72E3">
        <w:rPr>
          <w:sz w:val="22"/>
          <w:szCs w:val="22"/>
          <w:lang w:val="ru-RU"/>
        </w:rPr>
        <w:t xml:space="preserve"> </w:t>
      </w:r>
      <w:r w:rsidRPr="008F4A08">
        <w:rPr>
          <w:sz w:val="22"/>
          <w:szCs w:val="22"/>
        </w:rPr>
        <w:t>е.</w:t>
      </w:r>
      <w:r w:rsidRPr="00FC72E3">
        <w:rPr>
          <w:sz w:val="22"/>
          <w:szCs w:val="22"/>
          <w:lang w:val="ru-RU"/>
        </w:rPr>
        <w:t xml:space="preserve"> </w:t>
      </w:r>
      <w:r w:rsidRPr="008F4A08">
        <w:rPr>
          <w:sz w:val="22"/>
          <w:szCs w:val="22"/>
        </w:rPr>
        <w:t>н., ст. викладач М. І. Яремова</w:t>
      </w:r>
    </w:p>
  </w:footnote>
  <w:footnote w:id="19">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FC72E3">
        <w:rPr>
          <w:sz w:val="22"/>
          <w:szCs w:val="22"/>
        </w:rPr>
        <w:t>к.</w:t>
      </w:r>
      <w:r>
        <w:rPr>
          <w:sz w:val="22"/>
          <w:szCs w:val="22"/>
        </w:rPr>
        <w:t xml:space="preserve"> </w:t>
      </w:r>
      <w:r w:rsidRPr="00FC72E3">
        <w:rPr>
          <w:sz w:val="22"/>
          <w:szCs w:val="22"/>
        </w:rPr>
        <w:t>е.</w:t>
      </w:r>
      <w:r>
        <w:rPr>
          <w:sz w:val="22"/>
          <w:szCs w:val="22"/>
        </w:rPr>
        <w:t xml:space="preserve"> </w:t>
      </w:r>
      <w:r w:rsidRPr="00FC72E3">
        <w:rPr>
          <w:sz w:val="22"/>
          <w:szCs w:val="22"/>
        </w:rPr>
        <w:t>н., асистент Т.</w:t>
      </w:r>
      <w:r>
        <w:rPr>
          <w:sz w:val="22"/>
          <w:szCs w:val="22"/>
        </w:rPr>
        <w:t xml:space="preserve"> </w:t>
      </w:r>
      <w:r w:rsidRPr="00FC72E3">
        <w:rPr>
          <w:sz w:val="22"/>
          <w:szCs w:val="22"/>
        </w:rPr>
        <w:t>В. Усюк</w:t>
      </w:r>
    </w:p>
  </w:footnote>
  <w:footnote w:id="20">
    <w:p w:rsidR="00A41397" w:rsidRPr="00A07B01" w:rsidRDefault="00A41397" w:rsidP="003F7C18">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3F7C18">
        <w:rPr>
          <w:sz w:val="22"/>
          <w:szCs w:val="22"/>
        </w:rPr>
        <w:t>д.</w:t>
      </w:r>
      <w:r>
        <w:rPr>
          <w:sz w:val="22"/>
          <w:szCs w:val="22"/>
        </w:rPr>
        <w:t xml:space="preserve"> </w:t>
      </w:r>
      <w:r w:rsidRPr="003F7C18">
        <w:rPr>
          <w:sz w:val="22"/>
          <w:szCs w:val="22"/>
        </w:rPr>
        <w:t>е.</w:t>
      </w:r>
      <w:r>
        <w:rPr>
          <w:sz w:val="22"/>
          <w:szCs w:val="22"/>
        </w:rPr>
        <w:t xml:space="preserve"> </w:t>
      </w:r>
      <w:r w:rsidRPr="003F7C18">
        <w:rPr>
          <w:sz w:val="22"/>
          <w:szCs w:val="22"/>
        </w:rPr>
        <w:t>н., професор В. І. Ткачук</w:t>
      </w:r>
    </w:p>
  </w:footnote>
  <w:footnote w:id="21">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22">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23">
    <w:p w:rsidR="00A41397" w:rsidRPr="00A07B01" w:rsidRDefault="00A41397" w:rsidP="00FC72E3">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24">
    <w:p w:rsidR="00A41397" w:rsidRPr="00A07B01" w:rsidRDefault="00A41397" w:rsidP="0001261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w:t>
      </w:r>
      <w:r w:rsidRPr="00A07B01">
        <w:rPr>
          <w:sz w:val="22"/>
          <w:szCs w:val="22"/>
        </w:rPr>
        <w:t xml:space="preserve"> </w:t>
      </w:r>
      <w:r>
        <w:rPr>
          <w:sz w:val="22"/>
          <w:szCs w:val="22"/>
        </w:rPr>
        <w:t>професор Т. О. Зінчук</w:t>
      </w:r>
    </w:p>
  </w:footnote>
  <w:footnote w:id="25">
    <w:p w:rsidR="00A41397" w:rsidRPr="00A07B01" w:rsidRDefault="00A41397" w:rsidP="0001261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 е. н.,</w:t>
      </w:r>
      <w:r w:rsidRPr="00A07B01">
        <w:rPr>
          <w:sz w:val="22"/>
          <w:szCs w:val="22"/>
        </w:rPr>
        <w:t xml:space="preserve"> </w:t>
      </w:r>
      <w:r>
        <w:rPr>
          <w:sz w:val="22"/>
          <w:szCs w:val="22"/>
        </w:rPr>
        <w:t xml:space="preserve">доцент </w:t>
      </w:r>
      <w:r w:rsidRPr="0001261A">
        <w:rPr>
          <w:sz w:val="22"/>
          <w:szCs w:val="22"/>
        </w:rPr>
        <w:t>Н.</w:t>
      </w:r>
      <w:r>
        <w:rPr>
          <w:sz w:val="22"/>
          <w:szCs w:val="22"/>
        </w:rPr>
        <w:t xml:space="preserve"> </w:t>
      </w:r>
      <w:r w:rsidRPr="0001261A">
        <w:rPr>
          <w:sz w:val="22"/>
          <w:szCs w:val="22"/>
        </w:rPr>
        <w:t>М. Куцмус</w:t>
      </w:r>
    </w:p>
  </w:footnote>
  <w:footnote w:id="26">
    <w:p w:rsidR="00A41397" w:rsidRPr="00A07B01" w:rsidRDefault="00A41397" w:rsidP="0001261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 е. н.,</w:t>
      </w:r>
      <w:r w:rsidRPr="00A07B01">
        <w:rPr>
          <w:sz w:val="22"/>
          <w:szCs w:val="22"/>
        </w:rPr>
        <w:t xml:space="preserve"> </w:t>
      </w:r>
      <w:r>
        <w:rPr>
          <w:sz w:val="22"/>
          <w:szCs w:val="22"/>
        </w:rPr>
        <w:t xml:space="preserve">доцент </w:t>
      </w:r>
      <w:r w:rsidRPr="0001261A">
        <w:rPr>
          <w:sz w:val="22"/>
          <w:szCs w:val="22"/>
        </w:rPr>
        <w:t>І.</w:t>
      </w:r>
      <w:r>
        <w:rPr>
          <w:sz w:val="22"/>
          <w:szCs w:val="22"/>
        </w:rPr>
        <w:t xml:space="preserve"> </w:t>
      </w:r>
      <w:r w:rsidRPr="0001261A">
        <w:rPr>
          <w:sz w:val="22"/>
          <w:szCs w:val="22"/>
        </w:rPr>
        <w:t>Ф. Грабчук</w:t>
      </w:r>
    </w:p>
  </w:footnote>
  <w:footnote w:id="27">
    <w:p w:rsidR="00A41397" w:rsidRPr="00A07B01" w:rsidRDefault="00A41397" w:rsidP="0001261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н.,професор В.</w:t>
      </w:r>
      <w:r>
        <w:rPr>
          <w:sz w:val="22"/>
          <w:szCs w:val="22"/>
        </w:rPr>
        <w:t xml:space="preserve"> </w:t>
      </w:r>
      <w:r w:rsidRPr="0001261A">
        <w:rPr>
          <w:sz w:val="22"/>
          <w:szCs w:val="22"/>
        </w:rPr>
        <w:t>І. Ткачук</w:t>
      </w:r>
    </w:p>
  </w:footnote>
  <w:footnote w:id="28">
    <w:p w:rsidR="00A41397" w:rsidRPr="00A07B01" w:rsidRDefault="00A41397" w:rsidP="0001261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н., професор Є.</w:t>
      </w:r>
      <w:r>
        <w:rPr>
          <w:sz w:val="22"/>
          <w:szCs w:val="22"/>
        </w:rPr>
        <w:t xml:space="preserve"> </w:t>
      </w:r>
      <w:r w:rsidRPr="0001261A">
        <w:rPr>
          <w:sz w:val="22"/>
          <w:szCs w:val="22"/>
        </w:rPr>
        <w:t>І. Ходаківський</w:t>
      </w:r>
    </w:p>
  </w:footnote>
  <w:footnote w:id="29">
    <w:p w:rsidR="00A41397" w:rsidRPr="00A07B01" w:rsidRDefault="00A41397" w:rsidP="00E53F0F">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w:t>
      </w:r>
      <w:r w:rsidRPr="0001261A">
        <w:rPr>
          <w:sz w:val="22"/>
          <w:szCs w:val="22"/>
        </w:rPr>
        <w:t>.</w:t>
      </w:r>
      <w:r>
        <w:rPr>
          <w:sz w:val="22"/>
          <w:szCs w:val="22"/>
        </w:rPr>
        <w:t xml:space="preserve"> </w:t>
      </w:r>
      <w:r w:rsidRPr="0001261A">
        <w:rPr>
          <w:sz w:val="22"/>
          <w:szCs w:val="22"/>
        </w:rPr>
        <w:t>е.</w:t>
      </w:r>
      <w:r>
        <w:rPr>
          <w:sz w:val="22"/>
          <w:szCs w:val="22"/>
        </w:rPr>
        <w:t xml:space="preserve"> </w:t>
      </w:r>
      <w:r w:rsidRPr="0001261A">
        <w:rPr>
          <w:sz w:val="22"/>
          <w:szCs w:val="22"/>
        </w:rPr>
        <w:t xml:space="preserve">н., </w:t>
      </w:r>
      <w:r>
        <w:rPr>
          <w:sz w:val="22"/>
          <w:szCs w:val="22"/>
        </w:rPr>
        <w:t>доцент</w:t>
      </w:r>
      <w:r w:rsidRPr="00E53F0F">
        <w:rPr>
          <w:sz w:val="22"/>
          <w:szCs w:val="22"/>
        </w:rPr>
        <w:t xml:space="preserve"> Т. В. Швець</w:t>
      </w:r>
    </w:p>
  </w:footnote>
  <w:footnote w:id="30">
    <w:p w:rsidR="00A41397" w:rsidRPr="00A07B01" w:rsidRDefault="00A41397" w:rsidP="00E53F0F">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E53F0F">
        <w:rPr>
          <w:sz w:val="22"/>
          <w:szCs w:val="22"/>
        </w:rPr>
        <w:t>к. е. н., доцент О. С. Кільніцька</w:t>
      </w:r>
    </w:p>
  </w:footnote>
  <w:footnote w:id="31">
    <w:p w:rsidR="00A41397" w:rsidRPr="00A07B01" w:rsidRDefault="00A41397" w:rsidP="00E53F0F">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E53F0F">
        <w:rPr>
          <w:sz w:val="22"/>
          <w:szCs w:val="22"/>
        </w:rPr>
        <w:t>к. е. н., доцент І.</w:t>
      </w:r>
      <w:r>
        <w:rPr>
          <w:sz w:val="22"/>
          <w:szCs w:val="22"/>
        </w:rPr>
        <w:t xml:space="preserve"> </w:t>
      </w:r>
      <w:r w:rsidRPr="00E53F0F">
        <w:rPr>
          <w:sz w:val="22"/>
          <w:szCs w:val="22"/>
        </w:rPr>
        <w:t>В. Копитова</w:t>
      </w:r>
    </w:p>
  </w:footnote>
  <w:footnote w:id="32">
    <w:p w:rsidR="00A41397" w:rsidRPr="00A07B01" w:rsidRDefault="00A41397" w:rsidP="00E53F0F">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E53F0F">
        <w:rPr>
          <w:sz w:val="22"/>
          <w:szCs w:val="22"/>
        </w:rPr>
        <w:t>к. е. н., доцент Н. І. Кравчук</w:t>
      </w:r>
    </w:p>
  </w:footnote>
  <w:footnote w:id="33">
    <w:p w:rsidR="00A41397" w:rsidRPr="00A07B01" w:rsidRDefault="00A41397" w:rsidP="00E53F0F">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 xml:space="preserve">н., професор </w:t>
      </w:r>
      <w:r w:rsidRPr="00A255DB">
        <w:rPr>
          <w:sz w:val="22"/>
          <w:szCs w:val="22"/>
        </w:rPr>
        <w:t>В.</w:t>
      </w:r>
      <w:r>
        <w:rPr>
          <w:sz w:val="22"/>
          <w:szCs w:val="22"/>
        </w:rPr>
        <w:t xml:space="preserve"> </w:t>
      </w:r>
      <w:r w:rsidRPr="00A255DB">
        <w:rPr>
          <w:sz w:val="22"/>
          <w:szCs w:val="22"/>
        </w:rPr>
        <w:t>І. Ткачук</w:t>
      </w:r>
    </w:p>
  </w:footnote>
  <w:footnote w:id="34">
    <w:p w:rsidR="00A41397" w:rsidRPr="00A07B01" w:rsidRDefault="00A41397" w:rsidP="00A255D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 xml:space="preserve">н., професор </w:t>
      </w:r>
      <w:r w:rsidRPr="00A255DB">
        <w:rPr>
          <w:sz w:val="22"/>
          <w:szCs w:val="22"/>
        </w:rPr>
        <w:t>В.</w:t>
      </w:r>
      <w:r>
        <w:rPr>
          <w:sz w:val="22"/>
          <w:szCs w:val="22"/>
        </w:rPr>
        <w:t xml:space="preserve"> В</w:t>
      </w:r>
      <w:r w:rsidRPr="00A255DB">
        <w:rPr>
          <w:sz w:val="22"/>
          <w:szCs w:val="22"/>
        </w:rPr>
        <w:t xml:space="preserve">. </w:t>
      </w:r>
      <w:r>
        <w:rPr>
          <w:sz w:val="22"/>
          <w:szCs w:val="22"/>
        </w:rPr>
        <w:t>Зіновчук</w:t>
      </w:r>
    </w:p>
  </w:footnote>
  <w:footnote w:id="35">
    <w:p w:rsidR="00A41397" w:rsidRPr="00A07B01" w:rsidRDefault="00A41397" w:rsidP="00A255D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E53F0F">
        <w:rPr>
          <w:sz w:val="22"/>
          <w:szCs w:val="22"/>
        </w:rPr>
        <w:t>к. е. н., доцент Н. І. Кравчук</w:t>
      </w:r>
    </w:p>
  </w:footnote>
  <w:footnote w:id="36">
    <w:p w:rsidR="00A41397" w:rsidRPr="00A07B01" w:rsidRDefault="00A41397" w:rsidP="00A255D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w:t>
      </w:r>
      <w:r w:rsidRPr="00E53F0F">
        <w:rPr>
          <w:sz w:val="22"/>
          <w:szCs w:val="22"/>
        </w:rPr>
        <w:t xml:space="preserve">. е. н., </w:t>
      </w:r>
      <w:r>
        <w:rPr>
          <w:sz w:val="22"/>
          <w:szCs w:val="22"/>
        </w:rPr>
        <w:t>професор Є</w:t>
      </w:r>
      <w:r w:rsidRPr="00E53F0F">
        <w:rPr>
          <w:sz w:val="22"/>
          <w:szCs w:val="22"/>
        </w:rPr>
        <w:t>.</w:t>
      </w:r>
      <w:r>
        <w:rPr>
          <w:sz w:val="22"/>
          <w:szCs w:val="22"/>
        </w:rPr>
        <w:t xml:space="preserve"> І</w:t>
      </w:r>
      <w:r w:rsidRPr="00E53F0F">
        <w:rPr>
          <w:sz w:val="22"/>
          <w:szCs w:val="22"/>
        </w:rPr>
        <w:t xml:space="preserve">. </w:t>
      </w:r>
      <w:r>
        <w:rPr>
          <w:sz w:val="22"/>
          <w:szCs w:val="22"/>
        </w:rPr>
        <w:t>Ходаківський</w:t>
      </w:r>
    </w:p>
  </w:footnote>
  <w:footnote w:id="37">
    <w:p w:rsidR="00A41397" w:rsidRPr="00A07B01" w:rsidRDefault="00A41397" w:rsidP="00A255D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 xml:space="preserve">н., професор </w:t>
      </w:r>
      <w:r w:rsidRPr="00A255DB">
        <w:rPr>
          <w:sz w:val="22"/>
          <w:szCs w:val="22"/>
        </w:rPr>
        <w:t>В.</w:t>
      </w:r>
      <w:r>
        <w:rPr>
          <w:sz w:val="22"/>
          <w:szCs w:val="22"/>
        </w:rPr>
        <w:t xml:space="preserve"> В</w:t>
      </w:r>
      <w:r w:rsidRPr="00A255DB">
        <w:rPr>
          <w:sz w:val="22"/>
          <w:szCs w:val="22"/>
        </w:rPr>
        <w:t xml:space="preserve">. </w:t>
      </w:r>
      <w:r>
        <w:rPr>
          <w:sz w:val="22"/>
          <w:szCs w:val="22"/>
        </w:rPr>
        <w:t>Зіновчук</w:t>
      </w:r>
    </w:p>
  </w:footnote>
  <w:footnote w:id="38">
    <w:p w:rsidR="001E51BA" w:rsidRPr="00A07B01" w:rsidRDefault="001E51BA" w:rsidP="001E51BA">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w:t>
      </w:r>
      <w:r w:rsidRPr="001E51BA">
        <w:rPr>
          <w:sz w:val="22"/>
          <w:szCs w:val="22"/>
        </w:rPr>
        <w:t>.</w:t>
      </w:r>
      <w:r>
        <w:rPr>
          <w:sz w:val="22"/>
          <w:szCs w:val="22"/>
        </w:rPr>
        <w:t xml:space="preserve"> </w:t>
      </w:r>
      <w:r w:rsidRPr="001E51BA">
        <w:rPr>
          <w:sz w:val="22"/>
          <w:szCs w:val="22"/>
        </w:rPr>
        <w:t>е.</w:t>
      </w:r>
      <w:r>
        <w:rPr>
          <w:sz w:val="22"/>
          <w:szCs w:val="22"/>
        </w:rPr>
        <w:t xml:space="preserve"> </w:t>
      </w:r>
      <w:r w:rsidRPr="001E51BA">
        <w:rPr>
          <w:sz w:val="22"/>
          <w:szCs w:val="22"/>
        </w:rPr>
        <w:t>н., доцент А.</w:t>
      </w:r>
      <w:r>
        <w:rPr>
          <w:sz w:val="22"/>
          <w:szCs w:val="22"/>
        </w:rPr>
        <w:t xml:space="preserve"> </w:t>
      </w:r>
      <w:r w:rsidRPr="001E51BA">
        <w:rPr>
          <w:sz w:val="22"/>
          <w:szCs w:val="22"/>
        </w:rPr>
        <w:t>М. Зелінська</w:t>
      </w:r>
    </w:p>
  </w:footnote>
  <w:footnote w:id="39">
    <w:p w:rsidR="00A41397" w:rsidRPr="00A07B01" w:rsidRDefault="00A41397" w:rsidP="00A255D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01261A">
        <w:rPr>
          <w:sz w:val="22"/>
          <w:szCs w:val="22"/>
        </w:rPr>
        <w:t>д.</w:t>
      </w:r>
      <w:r>
        <w:rPr>
          <w:sz w:val="22"/>
          <w:szCs w:val="22"/>
        </w:rPr>
        <w:t xml:space="preserve"> </w:t>
      </w:r>
      <w:r w:rsidRPr="0001261A">
        <w:rPr>
          <w:sz w:val="22"/>
          <w:szCs w:val="22"/>
        </w:rPr>
        <w:t>е.</w:t>
      </w:r>
      <w:r>
        <w:rPr>
          <w:sz w:val="22"/>
          <w:szCs w:val="22"/>
        </w:rPr>
        <w:t xml:space="preserve"> </w:t>
      </w:r>
      <w:r w:rsidRPr="0001261A">
        <w:rPr>
          <w:sz w:val="22"/>
          <w:szCs w:val="22"/>
        </w:rPr>
        <w:t xml:space="preserve">н., професор </w:t>
      </w:r>
      <w:r w:rsidRPr="00A255DB">
        <w:rPr>
          <w:sz w:val="22"/>
          <w:szCs w:val="22"/>
        </w:rPr>
        <w:t>В.</w:t>
      </w:r>
      <w:r>
        <w:rPr>
          <w:sz w:val="22"/>
          <w:szCs w:val="22"/>
        </w:rPr>
        <w:t xml:space="preserve"> І</w:t>
      </w:r>
      <w:r w:rsidRPr="00A255DB">
        <w:rPr>
          <w:sz w:val="22"/>
          <w:szCs w:val="22"/>
        </w:rPr>
        <w:t xml:space="preserve">. </w:t>
      </w:r>
      <w:r>
        <w:rPr>
          <w:sz w:val="22"/>
          <w:szCs w:val="22"/>
        </w:rPr>
        <w:t>Ткачук</w:t>
      </w:r>
    </w:p>
  </w:footnote>
  <w:footnote w:id="40">
    <w:p w:rsidR="00A41397" w:rsidRPr="00A07B01" w:rsidRDefault="00A41397" w:rsidP="00732637">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E53F0F">
        <w:rPr>
          <w:sz w:val="22"/>
          <w:szCs w:val="22"/>
        </w:rPr>
        <w:t>к. е. н., доцент Н. І. Кравчук</w:t>
      </w:r>
    </w:p>
  </w:footnote>
  <w:footnote w:id="41">
    <w:p w:rsidR="00A41397" w:rsidRPr="00A07B01" w:rsidRDefault="00A41397" w:rsidP="00732637">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 е. н., доцент І</w:t>
      </w:r>
      <w:r w:rsidRPr="00E53F0F">
        <w:rPr>
          <w:sz w:val="22"/>
          <w:szCs w:val="22"/>
        </w:rPr>
        <w:t xml:space="preserve">. </w:t>
      </w:r>
      <w:r>
        <w:rPr>
          <w:sz w:val="22"/>
          <w:szCs w:val="22"/>
        </w:rPr>
        <w:t>Ф</w:t>
      </w:r>
      <w:r w:rsidRPr="00E53F0F">
        <w:rPr>
          <w:sz w:val="22"/>
          <w:szCs w:val="22"/>
        </w:rPr>
        <w:t xml:space="preserve">. </w:t>
      </w:r>
      <w:r>
        <w:rPr>
          <w:sz w:val="22"/>
          <w:szCs w:val="22"/>
        </w:rPr>
        <w:t>Грабчук</w:t>
      </w:r>
    </w:p>
  </w:footnote>
  <w:footnote w:id="42">
    <w:p w:rsidR="00A41397" w:rsidRPr="00A07B01" w:rsidRDefault="00A41397" w:rsidP="00732637">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д. е. н., професор </w:t>
      </w:r>
      <w:r w:rsidRPr="00732637">
        <w:rPr>
          <w:sz w:val="22"/>
          <w:szCs w:val="22"/>
        </w:rPr>
        <w:t>Л.</w:t>
      </w:r>
      <w:r>
        <w:rPr>
          <w:sz w:val="22"/>
          <w:szCs w:val="22"/>
        </w:rPr>
        <w:t xml:space="preserve"> </w:t>
      </w:r>
      <w:r w:rsidRPr="00732637">
        <w:rPr>
          <w:sz w:val="22"/>
          <w:szCs w:val="22"/>
        </w:rPr>
        <w:t>Ц. Масловська</w:t>
      </w:r>
    </w:p>
  </w:footnote>
  <w:footnote w:id="43">
    <w:p w:rsidR="00A41397" w:rsidRPr="00A07B01" w:rsidRDefault="00A41397" w:rsidP="00732637">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д. е. н., професор </w:t>
      </w:r>
      <w:r w:rsidRPr="00732637">
        <w:rPr>
          <w:sz w:val="22"/>
          <w:szCs w:val="22"/>
        </w:rPr>
        <w:t>Л.</w:t>
      </w:r>
      <w:r>
        <w:rPr>
          <w:sz w:val="22"/>
          <w:szCs w:val="22"/>
        </w:rPr>
        <w:t xml:space="preserve"> </w:t>
      </w:r>
      <w:r w:rsidRPr="00732637">
        <w:rPr>
          <w:sz w:val="22"/>
          <w:szCs w:val="22"/>
        </w:rPr>
        <w:t>Ц. Масловська</w:t>
      </w:r>
    </w:p>
  </w:footnote>
  <w:footnote w:id="44">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к. е. н., професор Д. І. Дема</w:t>
      </w:r>
    </w:p>
  </w:footnote>
  <w:footnote w:id="45">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 xml:space="preserve">к. е. н., </w:t>
      </w:r>
      <w:r>
        <w:rPr>
          <w:sz w:val="22"/>
          <w:szCs w:val="22"/>
        </w:rPr>
        <w:t>доцент</w:t>
      </w:r>
      <w:r w:rsidRPr="00684CAB">
        <w:rPr>
          <w:sz w:val="22"/>
          <w:szCs w:val="22"/>
        </w:rPr>
        <w:t xml:space="preserve"> В.</w:t>
      </w:r>
      <w:r>
        <w:rPr>
          <w:sz w:val="22"/>
          <w:szCs w:val="22"/>
        </w:rPr>
        <w:t xml:space="preserve"> </w:t>
      </w:r>
      <w:r w:rsidRPr="00684CAB">
        <w:rPr>
          <w:sz w:val="22"/>
          <w:szCs w:val="22"/>
        </w:rPr>
        <w:t>С. Теленчук</w:t>
      </w:r>
    </w:p>
  </w:footnote>
  <w:footnote w:id="46">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 xml:space="preserve">к. е. н., </w:t>
      </w:r>
      <w:r>
        <w:rPr>
          <w:sz w:val="22"/>
          <w:szCs w:val="22"/>
        </w:rPr>
        <w:t>доцент</w:t>
      </w:r>
      <w:r w:rsidRPr="00684CAB">
        <w:rPr>
          <w:sz w:val="22"/>
          <w:szCs w:val="22"/>
        </w:rPr>
        <w:t xml:space="preserve"> В.</w:t>
      </w:r>
      <w:r>
        <w:rPr>
          <w:sz w:val="22"/>
          <w:szCs w:val="22"/>
        </w:rPr>
        <w:t xml:space="preserve"> </w:t>
      </w:r>
      <w:r w:rsidRPr="00684CAB">
        <w:rPr>
          <w:sz w:val="22"/>
          <w:szCs w:val="22"/>
        </w:rPr>
        <w:t>С. Теленчук</w:t>
      </w:r>
    </w:p>
  </w:footnote>
  <w:footnote w:id="47">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 xml:space="preserve">к. е. н., </w:t>
      </w:r>
      <w:r>
        <w:rPr>
          <w:sz w:val="22"/>
          <w:szCs w:val="22"/>
        </w:rPr>
        <w:t>доцент</w:t>
      </w:r>
      <w:r w:rsidRPr="00684CAB">
        <w:rPr>
          <w:sz w:val="22"/>
          <w:szCs w:val="22"/>
        </w:rPr>
        <w:t xml:space="preserve"> В.</w:t>
      </w:r>
      <w:r>
        <w:rPr>
          <w:sz w:val="22"/>
          <w:szCs w:val="22"/>
        </w:rPr>
        <w:t xml:space="preserve"> </w:t>
      </w:r>
      <w:r w:rsidRPr="00684CAB">
        <w:rPr>
          <w:sz w:val="22"/>
          <w:szCs w:val="22"/>
        </w:rPr>
        <w:t>С. Теленчук</w:t>
      </w:r>
    </w:p>
  </w:footnote>
  <w:footnote w:id="48">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 xml:space="preserve">к. е. н., </w:t>
      </w:r>
      <w:r>
        <w:rPr>
          <w:sz w:val="22"/>
          <w:szCs w:val="22"/>
        </w:rPr>
        <w:t xml:space="preserve">професор </w:t>
      </w:r>
      <w:r w:rsidRPr="00684CAB">
        <w:rPr>
          <w:sz w:val="22"/>
          <w:szCs w:val="22"/>
        </w:rPr>
        <w:t>В. П. Якобчук</w:t>
      </w:r>
    </w:p>
  </w:footnote>
  <w:footnote w:id="49">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w:t>
      </w:r>
      <w:r w:rsidRPr="00684CAB">
        <w:rPr>
          <w:sz w:val="22"/>
          <w:szCs w:val="22"/>
        </w:rPr>
        <w:t xml:space="preserve">. е. н., </w:t>
      </w:r>
      <w:r>
        <w:rPr>
          <w:sz w:val="22"/>
          <w:szCs w:val="22"/>
        </w:rPr>
        <w:t>професор В. В</w:t>
      </w:r>
      <w:r w:rsidRPr="00684CAB">
        <w:rPr>
          <w:sz w:val="22"/>
          <w:szCs w:val="22"/>
        </w:rPr>
        <w:t xml:space="preserve">. </w:t>
      </w:r>
      <w:r>
        <w:rPr>
          <w:sz w:val="22"/>
          <w:szCs w:val="22"/>
        </w:rPr>
        <w:t>Зіновчук</w:t>
      </w:r>
    </w:p>
  </w:footnote>
  <w:footnote w:id="50">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д. е. н., професор В. І. Ткачук</w:t>
      </w:r>
    </w:p>
  </w:footnote>
  <w:footnote w:id="51">
    <w:p w:rsidR="00A41397" w:rsidRPr="00A07B01" w:rsidRDefault="00A41397" w:rsidP="00684CAB">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684CAB">
        <w:rPr>
          <w:sz w:val="22"/>
          <w:szCs w:val="22"/>
        </w:rPr>
        <w:t>д. е. н., професор В. І. Ткачук</w:t>
      </w:r>
    </w:p>
  </w:footnote>
  <w:footnote w:id="52">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д. е. н., професор В. В</w:t>
      </w:r>
      <w:r w:rsidRPr="00684CAB">
        <w:rPr>
          <w:sz w:val="22"/>
          <w:szCs w:val="22"/>
        </w:rPr>
        <w:t xml:space="preserve">. </w:t>
      </w:r>
      <w:r>
        <w:rPr>
          <w:sz w:val="22"/>
          <w:szCs w:val="22"/>
        </w:rPr>
        <w:t>Зіновчук</w:t>
      </w:r>
    </w:p>
  </w:footnote>
  <w:footnote w:id="53">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к. е. н., доцент І. Ф</w:t>
      </w:r>
      <w:r w:rsidRPr="00684CAB">
        <w:rPr>
          <w:sz w:val="22"/>
          <w:szCs w:val="22"/>
        </w:rPr>
        <w:t xml:space="preserve">. </w:t>
      </w:r>
      <w:r>
        <w:rPr>
          <w:sz w:val="22"/>
          <w:szCs w:val="22"/>
        </w:rPr>
        <w:t>Грабчук</w:t>
      </w:r>
    </w:p>
  </w:footnote>
  <w:footnote w:id="54">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55">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56">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57">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58">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59">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60">
    <w:p w:rsidR="00A41397" w:rsidRPr="00A07B01" w:rsidRDefault="00A41397" w:rsidP="00FE0B80">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FE0B80">
        <w:rPr>
          <w:sz w:val="22"/>
          <w:szCs w:val="22"/>
        </w:rPr>
        <w:t>О. В. Черниш</w:t>
      </w:r>
    </w:p>
  </w:footnote>
  <w:footnote w:id="61">
    <w:p w:rsidR="00A41397" w:rsidRPr="00A07B01" w:rsidRDefault="00A41397" w:rsidP="00434919">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Pr>
          <w:sz w:val="22"/>
          <w:szCs w:val="22"/>
        </w:rPr>
        <w:t xml:space="preserve">к. е. н., доцент </w:t>
      </w:r>
      <w:r w:rsidRPr="00434919">
        <w:rPr>
          <w:sz w:val="22"/>
          <w:szCs w:val="22"/>
        </w:rPr>
        <w:t>І. Ф. Грабчук</w:t>
      </w:r>
    </w:p>
  </w:footnote>
  <w:footnote w:id="62">
    <w:p w:rsidR="00A41397" w:rsidRPr="00434919" w:rsidRDefault="00A41397" w:rsidP="00434919">
      <w:pPr>
        <w:pStyle w:val="FootnoteText"/>
        <w:rPr>
          <w:sz w:val="22"/>
          <w:szCs w:val="22"/>
        </w:rPr>
      </w:pPr>
      <w:r w:rsidRPr="00434919">
        <w:rPr>
          <w:rStyle w:val="FootnoteReference"/>
          <w:sz w:val="22"/>
          <w:szCs w:val="22"/>
        </w:rPr>
        <w:t>*</w:t>
      </w:r>
      <w:r w:rsidRPr="00434919">
        <w:rPr>
          <w:sz w:val="22"/>
          <w:szCs w:val="22"/>
        </w:rPr>
        <w:t xml:space="preserve"> </w:t>
      </w:r>
      <w:r w:rsidRPr="00434919">
        <w:rPr>
          <w:sz w:val="22"/>
          <w:szCs w:val="22"/>
        </w:rPr>
        <w:t>Науковий керівник – д. е. н.</w:t>
      </w:r>
      <w:r>
        <w:rPr>
          <w:sz w:val="22"/>
          <w:szCs w:val="22"/>
        </w:rPr>
        <w:t xml:space="preserve">, професор </w:t>
      </w:r>
      <w:r w:rsidRPr="00434919">
        <w:rPr>
          <w:sz w:val="22"/>
          <w:szCs w:val="22"/>
        </w:rPr>
        <w:t>Н. В. Зіновчук</w:t>
      </w:r>
    </w:p>
  </w:footnote>
  <w:footnote w:id="63">
    <w:p w:rsidR="00A41397" w:rsidRPr="00A07B01" w:rsidRDefault="00A41397" w:rsidP="00434919">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434919">
        <w:rPr>
          <w:sz w:val="22"/>
          <w:szCs w:val="22"/>
        </w:rPr>
        <w:t>к. е. н</w:t>
      </w:r>
      <w:r>
        <w:rPr>
          <w:sz w:val="22"/>
          <w:szCs w:val="22"/>
        </w:rPr>
        <w:t>.</w:t>
      </w:r>
      <w:r w:rsidRPr="00434919">
        <w:rPr>
          <w:sz w:val="22"/>
          <w:szCs w:val="22"/>
        </w:rPr>
        <w:t>, доцент І.</w:t>
      </w:r>
      <w:r>
        <w:rPr>
          <w:sz w:val="22"/>
          <w:szCs w:val="22"/>
        </w:rPr>
        <w:t xml:space="preserve"> </w:t>
      </w:r>
      <w:r w:rsidRPr="00434919">
        <w:rPr>
          <w:sz w:val="22"/>
          <w:szCs w:val="22"/>
        </w:rPr>
        <w:t>І. Кравчук</w:t>
      </w:r>
    </w:p>
  </w:footnote>
  <w:footnote w:id="64">
    <w:p w:rsidR="00A41397" w:rsidRPr="00A07B01" w:rsidRDefault="00A41397" w:rsidP="00434919">
      <w:pPr>
        <w:pStyle w:val="FootnoteText"/>
        <w:rPr>
          <w:sz w:val="22"/>
          <w:szCs w:val="22"/>
        </w:rPr>
      </w:pPr>
      <w:r w:rsidRPr="00A07B01">
        <w:rPr>
          <w:rStyle w:val="FootnoteReference"/>
          <w:sz w:val="22"/>
          <w:szCs w:val="22"/>
        </w:rPr>
        <w:t>*</w:t>
      </w:r>
      <w:r w:rsidRPr="00A07B01">
        <w:rPr>
          <w:sz w:val="22"/>
          <w:szCs w:val="22"/>
        </w:rPr>
        <w:t xml:space="preserve"> </w:t>
      </w:r>
      <w:r w:rsidRPr="00A07B01">
        <w:rPr>
          <w:sz w:val="22"/>
          <w:szCs w:val="22"/>
        </w:rPr>
        <w:t xml:space="preserve">Науковий керівник – </w:t>
      </w:r>
      <w:r w:rsidRPr="00434919">
        <w:rPr>
          <w:sz w:val="22"/>
          <w:szCs w:val="22"/>
        </w:rPr>
        <w:t>д.</w:t>
      </w:r>
      <w:r>
        <w:rPr>
          <w:sz w:val="22"/>
          <w:szCs w:val="22"/>
        </w:rPr>
        <w:t xml:space="preserve"> </w:t>
      </w:r>
      <w:r w:rsidRPr="00434919">
        <w:rPr>
          <w:sz w:val="22"/>
          <w:szCs w:val="22"/>
        </w:rPr>
        <w:t>е.</w:t>
      </w:r>
      <w:r>
        <w:rPr>
          <w:sz w:val="22"/>
          <w:szCs w:val="22"/>
        </w:rPr>
        <w:t xml:space="preserve"> </w:t>
      </w:r>
      <w:r w:rsidRPr="00434919">
        <w:rPr>
          <w:sz w:val="22"/>
          <w:szCs w:val="22"/>
        </w:rPr>
        <w:t xml:space="preserve">н., професор </w:t>
      </w:r>
      <w:r>
        <w:rPr>
          <w:sz w:val="22"/>
          <w:szCs w:val="22"/>
        </w:rPr>
        <w:t xml:space="preserve">В. В. </w:t>
      </w:r>
      <w:r w:rsidRPr="00434919">
        <w:rPr>
          <w:sz w:val="22"/>
          <w:szCs w:val="22"/>
        </w:rPr>
        <w:t>Зіновчук</w:t>
      </w:r>
    </w:p>
  </w:footnote>
  <w:footnote w:id="65">
    <w:p w:rsidR="00A41397" w:rsidRPr="005A7A11" w:rsidRDefault="00A41397" w:rsidP="00434919">
      <w:pPr>
        <w:pStyle w:val="FootnoteText"/>
        <w:rPr>
          <w:rFonts w:cs="Times New Roman"/>
          <w:sz w:val="24"/>
          <w:szCs w:val="24"/>
        </w:rPr>
      </w:pPr>
      <w:r w:rsidRPr="005A7A11">
        <w:rPr>
          <w:rStyle w:val="FootnoteReference"/>
          <w:rFonts w:cs="Times New Roman"/>
        </w:rPr>
        <w:footnoteRef/>
      </w:r>
      <w:r w:rsidRPr="005A7A11">
        <w:rPr>
          <w:rFonts w:cs="Times New Roman"/>
          <w:sz w:val="24"/>
          <w:szCs w:val="24"/>
        </w:rPr>
        <w:t>Науковий керівник – к.е.н., доцент Віленчук О.М.</w:t>
      </w:r>
    </w:p>
  </w:footnote>
  <w:footnote w:id="66">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к.е.н., доцент Стойко О. Я.</w:t>
      </w:r>
    </w:p>
  </w:footnote>
  <w:footnote w:id="67">
    <w:p w:rsidR="00A41397" w:rsidRPr="001142BA" w:rsidRDefault="00A41397" w:rsidP="00434919">
      <w:pPr>
        <w:pStyle w:val="FootnoteText"/>
        <w:rPr>
          <w:rStyle w:val="FootnoteReference"/>
          <w:rFonts w:cs="Times New Roman"/>
        </w:rPr>
      </w:pPr>
      <w:r w:rsidRPr="001142BA">
        <w:rPr>
          <w:rStyle w:val="FootnoteReference"/>
          <w:rFonts w:cs="Times New Roman"/>
        </w:rPr>
        <w:sym w:font="Symbol" w:char="F02A"/>
      </w:r>
      <w:r w:rsidRPr="001142BA">
        <w:rPr>
          <w:rStyle w:val="FootnoteReference"/>
          <w:rFonts w:cs="Times New Roman"/>
        </w:rPr>
        <w:t xml:space="preserve"> Науковий керівник – к.е.н., доцент кафедри фінансів і кредиту Н. О. Куровська</w:t>
      </w:r>
    </w:p>
  </w:footnote>
  <w:footnote w:id="68">
    <w:p w:rsidR="00A41397" w:rsidRPr="001142BA" w:rsidRDefault="00A41397" w:rsidP="00434919">
      <w:pPr>
        <w:pStyle w:val="FootnoteText"/>
        <w:rPr>
          <w:rStyle w:val="FootnoteReference"/>
          <w:rFonts w:cs="Times New Roman"/>
        </w:rPr>
      </w:pPr>
      <w:r w:rsidRPr="004B5E07">
        <w:rPr>
          <w:rStyle w:val="FootnoteReference"/>
        </w:rPr>
        <w:footnoteRef/>
      </w:r>
      <w:r w:rsidRPr="004B5E07">
        <w:rPr>
          <w:rFonts w:cs="Times New Roman"/>
        </w:rPr>
        <w:t xml:space="preserve"> </w:t>
      </w:r>
      <w:r w:rsidRPr="001142BA">
        <w:rPr>
          <w:rStyle w:val="FootnoteReference"/>
          <w:rFonts w:cs="Times New Roman"/>
        </w:rPr>
        <w:t xml:space="preserve">Науковий керівник </w:t>
      </w:r>
      <w:r w:rsidRPr="001142BA">
        <w:rPr>
          <w:rStyle w:val="FootnoteReference"/>
          <w:rFonts w:cs="Times New Roman"/>
        </w:rPr>
        <w:sym w:font="Symbol" w:char="F02D"/>
      </w:r>
      <w:r w:rsidRPr="001142BA">
        <w:rPr>
          <w:rStyle w:val="FootnoteReference"/>
          <w:rFonts w:cs="Times New Roman"/>
        </w:rPr>
        <w:t xml:space="preserve"> доц. Шевчук І. В.</w:t>
      </w:r>
    </w:p>
  </w:footnote>
  <w:footnote w:id="69">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Науковий керівник – к.е.н., доцент Куровська Н. М.</w:t>
      </w:r>
    </w:p>
  </w:footnote>
  <w:footnote w:id="70">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к.е.н., проф.. Д. І. Дема.</w:t>
      </w:r>
    </w:p>
  </w:footnote>
  <w:footnote w:id="71">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к.е.н., доцент Дорохова Л. М.</w:t>
      </w:r>
    </w:p>
  </w:footnote>
  <w:footnote w:id="72">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 к.е.н., доцент О. М. Николюк</w:t>
      </w:r>
    </w:p>
  </w:footnote>
  <w:footnote w:id="73">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Науковий керівник – к.е.н., доцент Фещенко Н. М.</w:t>
      </w:r>
    </w:p>
  </w:footnote>
  <w:footnote w:id="74">
    <w:p w:rsidR="00A41397" w:rsidRPr="001142BA" w:rsidRDefault="00A41397" w:rsidP="00434919">
      <w:pPr>
        <w:pStyle w:val="FootnoteText"/>
        <w:rPr>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 к.е.н. Недільська Л.В.</w:t>
      </w:r>
    </w:p>
  </w:footnote>
  <w:footnote w:id="75">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к.е.н., доцент Дорохова Л. М.</w:t>
      </w:r>
    </w:p>
  </w:footnote>
  <w:footnote w:id="76">
    <w:p w:rsidR="00A41397" w:rsidRPr="00A77664" w:rsidRDefault="00A41397" w:rsidP="00434919">
      <w:pPr>
        <w:pStyle w:val="FootnoteText"/>
        <w:rPr>
          <w:sz w:val="24"/>
          <w:szCs w:val="24"/>
        </w:rPr>
      </w:pPr>
      <w:r w:rsidRPr="004D7D27">
        <w:rPr>
          <w:rStyle w:val="FootnoteReference"/>
        </w:rPr>
        <w:footnoteRef/>
      </w:r>
      <w:r w:rsidRPr="004D7D27">
        <w:rPr>
          <w:sz w:val="24"/>
          <w:szCs w:val="24"/>
        </w:rPr>
        <w:t xml:space="preserve"> </w:t>
      </w:r>
      <w:r w:rsidRPr="004D7D27">
        <w:rPr>
          <w:sz w:val="24"/>
          <w:szCs w:val="24"/>
        </w:rPr>
        <w:t>Науковий керівник – к.е.н., доцент О. М. Николюк</w:t>
      </w:r>
    </w:p>
  </w:footnote>
  <w:footnote w:id="77">
    <w:p w:rsidR="00A41397" w:rsidRPr="001142BA" w:rsidRDefault="00A41397" w:rsidP="00434919">
      <w:pPr>
        <w:pStyle w:val="FootnoteText"/>
        <w:rPr>
          <w:rFonts w:cs="Times New Roman"/>
          <w:sz w:val="24"/>
          <w:szCs w:val="24"/>
        </w:rPr>
      </w:pPr>
      <w:r w:rsidRPr="001142BA">
        <w:rPr>
          <w:rStyle w:val="FootnoteReference"/>
          <w:rFonts w:cs="Times New Roman"/>
        </w:rPr>
        <w:sym w:font="Symbol" w:char="F02A"/>
      </w:r>
      <w:r w:rsidRPr="001142BA">
        <w:rPr>
          <w:rFonts w:cs="Times New Roman"/>
          <w:sz w:val="24"/>
          <w:szCs w:val="24"/>
        </w:rPr>
        <w:t xml:space="preserve"> </w:t>
      </w:r>
      <w:r w:rsidRPr="001142BA">
        <w:rPr>
          <w:rFonts w:cs="Times New Roman"/>
          <w:sz w:val="24"/>
          <w:szCs w:val="24"/>
        </w:rPr>
        <w:t>Науковий керівник – к.е.н., доцент Н. О. Куровська.</w:t>
      </w:r>
    </w:p>
  </w:footnote>
  <w:footnote w:id="78">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 xml:space="preserve">Науковий керівник – к.е.н., доцент кафедри фінансів та аудиту Л. М. Дорохова </w:t>
      </w:r>
    </w:p>
  </w:footnote>
  <w:footnote w:id="79">
    <w:p w:rsidR="00A41397" w:rsidRPr="001142BA" w:rsidRDefault="00A41397" w:rsidP="00434919">
      <w:pPr>
        <w:pStyle w:val="FootnoteText"/>
        <w:rPr>
          <w:rFonts w:cs="Times New Roman"/>
          <w:sz w:val="24"/>
          <w:szCs w:val="24"/>
        </w:rPr>
      </w:pPr>
      <w:r w:rsidRPr="001142BA">
        <w:rPr>
          <w:rStyle w:val="FootnoteReference"/>
          <w:rFonts w:cs="Times New Roman"/>
        </w:rPr>
        <w:sym w:font="Symbol" w:char="F02A"/>
      </w:r>
      <w:r w:rsidRPr="001142BA">
        <w:rPr>
          <w:rFonts w:cs="Times New Roman"/>
          <w:sz w:val="24"/>
          <w:szCs w:val="24"/>
        </w:rPr>
        <w:t xml:space="preserve"> </w:t>
      </w:r>
      <w:r w:rsidRPr="001142BA">
        <w:rPr>
          <w:rFonts w:cs="Times New Roman"/>
          <w:sz w:val="24"/>
          <w:szCs w:val="24"/>
        </w:rPr>
        <w:t>Науковий керівник – к.е.н., доцент Л. М. Дорохова</w:t>
      </w:r>
    </w:p>
  </w:footnote>
  <w:footnote w:id="80">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 к.е.н., доцент Сус Ю.Ю.</w:t>
      </w:r>
    </w:p>
  </w:footnote>
  <w:footnote w:id="81">
    <w:p w:rsidR="00A41397" w:rsidRPr="001142BA" w:rsidRDefault="00A41397" w:rsidP="00434919">
      <w:pPr>
        <w:pStyle w:val="24"/>
        <w:rPr>
          <w:rFonts w:ascii="Times New Roman" w:hAnsi="Times New Roman"/>
          <w:sz w:val="24"/>
          <w:szCs w:val="24"/>
          <w:lang w:val="uk-UA"/>
        </w:rPr>
      </w:pPr>
      <w:r w:rsidRPr="001142BA">
        <w:rPr>
          <w:rStyle w:val="FootnoteReference"/>
          <w:rFonts w:ascii="Times New Roman" w:hAnsi="Times New Roman"/>
        </w:rPr>
        <w:footnoteRef/>
      </w:r>
      <w:r w:rsidRPr="001142BA">
        <w:rPr>
          <w:rFonts w:ascii="Times New Roman" w:hAnsi="Times New Roman"/>
          <w:sz w:val="24"/>
          <w:szCs w:val="24"/>
        </w:rPr>
        <w:t xml:space="preserve"> </w:t>
      </w:r>
      <w:r w:rsidRPr="001142BA">
        <w:rPr>
          <w:rFonts w:ascii="Times New Roman" w:hAnsi="Times New Roman"/>
          <w:sz w:val="24"/>
          <w:szCs w:val="24"/>
          <w:lang w:val="uk-UA"/>
        </w:rPr>
        <w:t xml:space="preserve">Науковий керівник: </w:t>
      </w:r>
      <w:r w:rsidRPr="001142BA">
        <w:rPr>
          <w:rFonts w:ascii="Times New Roman" w:hAnsi="Times New Roman"/>
          <w:sz w:val="24"/>
          <w:szCs w:val="24"/>
          <w:lang w:val="uk-UA" w:eastAsia="ru-RU"/>
        </w:rPr>
        <w:t>к.т.н., доц. К. В. Молодецька</w:t>
      </w:r>
    </w:p>
  </w:footnote>
  <w:footnote w:id="82">
    <w:p w:rsidR="00A41397" w:rsidRPr="001142BA" w:rsidRDefault="00A41397" w:rsidP="00434919">
      <w:pPr>
        <w:pStyle w:val="FootnoteText"/>
        <w:rPr>
          <w:rFonts w:cs="Times New Roman"/>
          <w:sz w:val="24"/>
          <w:szCs w:val="24"/>
        </w:rPr>
      </w:pPr>
      <w:r w:rsidRPr="001142BA">
        <w:rPr>
          <w:rStyle w:val="FootnoteReference"/>
          <w:rFonts w:cs="Times New Roman"/>
        </w:rPr>
        <w:sym w:font="Symbol" w:char="F02A"/>
      </w:r>
      <w:r w:rsidRPr="001142BA">
        <w:rPr>
          <w:rFonts w:cs="Times New Roman"/>
          <w:sz w:val="24"/>
          <w:szCs w:val="24"/>
        </w:rPr>
        <w:t xml:space="preserve"> </w:t>
      </w:r>
      <w:r w:rsidRPr="001142BA">
        <w:rPr>
          <w:rFonts w:cs="Times New Roman"/>
          <w:sz w:val="24"/>
          <w:szCs w:val="24"/>
        </w:rPr>
        <w:t>Науковий керівник – к.е.н., доцент кафедри фінансів та аудиту Н.О. Куровська</w:t>
      </w:r>
    </w:p>
  </w:footnote>
  <w:footnote w:id="83">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Науковий керівник – к.е.н., доцент Віленчук О.М.</w:t>
      </w:r>
    </w:p>
  </w:footnote>
  <w:footnote w:id="84">
    <w:p w:rsidR="00A41397" w:rsidRPr="001142BA" w:rsidRDefault="00A41397" w:rsidP="00434919">
      <w:pPr>
        <w:pStyle w:val="FootnoteText"/>
        <w:rPr>
          <w:sz w:val="24"/>
          <w:szCs w:val="24"/>
        </w:rPr>
      </w:pPr>
      <w:r w:rsidRPr="001142BA">
        <w:rPr>
          <w:rStyle w:val="FootnoteReference"/>
        </w:rPr>
        <w:footnoteRef/>
      </w:r>
      <w:r w:rsidRPr="001142BA">
        <w:rPr>
          <w:rFonts w:cs="Times New Roman"/>
          <w:sz w:val="24"/>
          <w:szCs w:val="24"/>
        </w:rPr>
        <w:t xml:space="preserve"> </w:t>
      </w:r>
      <w:r w:rsidRPr="001142BA">
        <w:rPr>
          <w:rFonts w:cs="Times New Roman"/>
          <w:sz w:val="24"/>
          <w:szCs w:val="24"/>
        </w:rPr>
        <w:t>Науковий керівник</w:t>
      </w:r>
      <w:r>
        <w:rPr>
          <w:rFonts w:cs="Times New Roman"/>
          <w:sz w:val="24"/>
          <w:szCs w:val="24"/>
        </w:rPr>
        <w:t>: к.е.н., доц.</w:t>
      </w:r>
      <w:r w:rsidRPr="001142BA">
        <w:rPr>
          <w:rFonts w:cs="Times New Roman"/>
          <w:sz w:val="24"/>
          <w:szCs w:val="24"/>
        </w:rPr>
        <w:t xml:space="preserve"> Недільська Л.В.</w:t>
      </w:r>
    </w:p>
  </w:footnote>
  <w:footnote w:id="85">
    <w:p w:rsidR="00A41397" w:rsidRPr="001142BA" w:rsidRDefault="00A41397" w:rsidP="00434919">
      <w:pPr>
        <w:pStyle w:val="FootnoteText"/>
        <w:rPr>
          <w:sz w:val="24"/>
          <w:szCs w:val="24"/>
        </w:rPr>
      </w:pPr>
      <w:r w:rsidRPr="001142BA">
        <w:rPr>
          <w:rStyle w:val="FootnoteReference"/>
        </w:rPr>
        <w:footnoteRef/>
      </w:r>
      <w:r w:rsidRPr="001142BA">
        <w:rPr>
          <w:rFonts w:cs="Times New Roman"/>
          <w:sz w:val="24"/>
          <w:szCs w:val="24"/>
        </w:rPr>
        <w:t xml:space="preserve"> </w:t>
      </w:r>
      <w:r w:rsidRPr="001142BA">
        <w:rPr>
          <w:rFonts w:cs="Times New Roman"/>
          <w:sz w:val="24"/>
          <w:szCs w:val="24"/>
        </w:rPr>
        <w:t xml:space="preserve">Науковий керівник </w:t>
      </w:r>
      <w:r w:rsidRPr="001142BA">
        <w:rPr>
          <w:rFonts w:cs="Times New Roman"/>
          <w:sz w:val="24"/>
          <w:szCs w:val="24"/>
        </w:rPr>
        <w:sym w:font="Symbol" w:char="F02D"/>
      </w:r>
      <w:r w:rsidRPr="001142BA">
        <w:rPr>
          <w:rFonts w:cs="Times New Roman"/>
          <w:sz w:val="24"/>
          <w:szCs w:val="24"/>
        </w:rPr>
        <w:t xml:space="preserve"> доц. </w:t>
      </w:r>
      <w:r w:rsidRPr="001142BA">
        <w:rPr>
          <w:rFonts w:cs="Times New Roman"/>
          <w:bCs/>
          <w:sz w:val="24"/>
          <w:szCs w:val="24"/>
        </w:rPr>
        <w:t>Фещенко Н. М.</w:t>
      </w:r>
    </w:p>
  </w:footnote>
  <w:footnote w:id="86">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Наукові керівники: к.е.н., доц. Недільська Л.В., к.е.н., доц. Абрамова І.В.</w:t>
      </w:r>
    </w:p>
  </w:footnote>
  <w:footnote w:id="87">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к.т.н., доц. К. В. Молодецька</w:t>
      </w:r>
    </w:p>
  </w:footnote>
  <w:footnote w:id="88">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Науковий керівник – к.е.н., доцент Недільська Л. В.</w:t>
      </w:r>
    </w:p>
  </w:footnote>
  <w:footnote w:id="89">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sz w:val="24"/>
          <w:szCs w:val="24"/>
        </w:rPr>
        <w:t>Науковий керівник – д.е.н. доцент О. В. Скидан</w:t>
      </w:r>
    </w:p>
  </w:footnote>
  <w:footnote w:id="90">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w:t>
      </w:r>
      <w:r w:rsidRPr="001142BA">
        <w:rPr>
          <w:rFonts w:cs="Times New Roman"/>
          <w:iCs/>
          <w:sz w:val="24"/>
          <w:szCs w:val="24"/>
        </w:rPr>
        <w:t>Научный руководитель: доце</w:t>
      </w:r>
      <w:r>
        <w:rPr>
          <w:rFonts w:cs="Times New Roman"/>
          <w:iCs/>
          <w:sz w:val="24"/>
          <w:szCs w:val="24"/>
        </w:rPr>
        <w:t>нт кафедры КТ и МС Ю.А. Тимонин</w:t>
      </w:r>
    </w:p>
  </w:footnote>
  <w:footnote w:id="91">
    <w:p w:rsidR="00A41397" w:rsidRPr="00DE0C76" w:rsidRDefault="00A41397" w:rsidP="00434919">
      <w:pPr>
        <w:pStyle w:val="FootnoteText"/>
        <w:rPr>
          <w:sz w:val="24"/>
          <w:szCs w:val="24"/>
        </w:rPr>
      </w:pPr>
      <w:r w:rsidRPr="00DE0C76">
        <w:rPr>
          <w:rStyle w:val="FootnoteReference"/>
        </w:rPr>
        <w:footnoteRef/>
      </w:r>
      <w:r w:rsidRPr="00DE0C76">
        <w:rPr>
          <w:sz w:val="24"/>
          <w:szCs w:val="24"/>
        </w:rPr>
        <w:t xml:space="preserve"> </w:t>
      </w:r>
      <w:r w:rsidRPr="00DE0C76">
        <w:rPr>
          <w:sz w:val="24"/>
          <w:szCs w:val="24"/>
        </w:rPr>
        <w:t>Науковий керівник – к.е.н., доцент О. М. Николюк</w:t>
      </w:r>
    </w:p>
  </w:footnote>
  <w:footnote w:id="92">
    <w:p w:rsidR="00A41397" w:rsidRPr="001142BA" w:rsidRDefault="00A41397" w:rsidP="00434919">
      <w:pPr>
        <w:tabs>
          <w:tab w:val="left" w:pos="0"/>
        </w:tabs>
        <w:autoSpaceDE w:val="0"/>
        <w:autoSpaceDN w:val="0"/>
        <w:adjustRightInd w:val="0"/>
        <w:ind w:right="-1"/>
        <w:rPr>
          <w:rFonts w:asciiTheme="minorHAnsi" w:hAnsiTheme="minorHAnsi"/>
        </w:rPr>
      </w:pPr>
      <w:r w:rsidRPr="001142BA">
        <w:rPr>
          <w:rStyle w:val="FootnoteReference"/>
        </w:rPr>
        <w:footnoteRef/>
      </w:r>
      <w:r w:rsidRPr="001142BA">
        <w:t xml:space="preserve"> </w:t>
      </w:r>
      <w:r w:rsidRPr="001142BA">
        <w:t>Науковий керівник: доцент кафедри КТіМС Ю.О. Тимонін</w:t>
      </w:r>
    </w:p>
  </w:footnote>
  <w:footnote w:id="93">
    <w:p w:rsidR="00A41397" w:rsidRPr="001142BA" w:rsidRDefault="00A41397" w:rsidP="00434919">
      <w:pPr>
        <w:pStyle w:val="FootnoteText"/>
        <w:rPr>
          <w:rFonts w:cs="Times New Roman"/>
          <w:sz w:val="24"/>
          <w:szCs w:val="24"/>
        </w:rPr>
      </w:pPr>
      <w:r w:rsidRPr="001142BA">
        <w:rPr>
          <w:rStyle w:val="FootnoteReference"/>
          <w:rFonts w:cs="Times New Roman"/>
        </w:rPr>
        <w:footnoteRef/>
      </w:r>
      <w:r w:rsidRPr="001142BA">
        <w:rPr>
          <w:rFonts w:cs="Times New Roman"/>
          <w:sz w:val="24"/>
          <w:szCs w:val="24"/>
        </w:rPr>
        <w:t xml:space="preserve"> Науковий керівник – к.е.н, доцент Николюк 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nsid w:val="01327B03"/>
    <w:multiLevelType w:val="hybridMultilevel"/>
    <w:tmpl w:val="B38816A0"/>
    <w:lvl w:ilvl="0" w:tplc="5B80B9E6">
      <w:start w:val="1"/>
      <w:numFmt w:val="decimal"/>
      <w:lvlText w:val="%1."/>
      <w:lvlJc w:val="left"/>
      <w:pPr>
        <w:ind w:left="1080" w:hanging="360"/>
      </w:pPr>
      <w:rPr>
        <w:rFonts w:ascii="Times New Roman" w:eastAsiaTheme="minorHAnsi" w:hAnsi="Times New Roman" w:cs="Times New Roman"/>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nsid w:val="0151331D"/>
    <w:multiLevelType w:val="hybridMultilevel"/>
    <w:tmpl w:val="24E0EAB6"/>
    <w:lvl w:ilvl="0" w:tplc="F03272CC">
      <w:start w:val="1"/>
      <w:numFmt w:val="decimal"/>
      <w:lvlText w:val="%1."/>
      <w:lvlJc w:val="left"/>
      <w:pPr>
        <w:ind w:left="1494" w:hanging="360"/>
      </w:pPr>
      <w:rPr>
        <w:rFonts w:cs="Times New Roman" w:hint="default"/>
        <w:b w:val="0"/>
      </w:rPr>
    </w:lvl>
    <w:lvl w:ilvl="1" w:tplc="04190019" w:tentative="1">
      <w:start w:val="1"/>
      <w:numFmt w:val="lowerLetter"/>
      <w:lvlText w:val="%2."/>
      <w:lvlJc w:val="left"/>
      <w:pPr>
        <w:ind w:left="2214" w:hanging="360"/>
      </w:pPr>
      <w:rPr>
        <w:rFonts w:cs="Times New Roman"/>
      </w:rPr>
    </w:lvl>
    <w:lvl w:ilvl="2" w:tplc="0419001B" w:tentative="1">
      <w:start w:val="1"/>
      <w:numFmt w:val="lowerRoman"/>
      <w:lvlText w:val="%3."/>
      <w:lvlJc w:val="right"/>
      <w:pPr>
        <w:ind w:left="2934" w:hanging="180"/>
      </w:pPr>
      <w:rPr>
        <w:rFonts w:cs="Times New Roman"/>
      </w:rPr>
    </w:lvl>
    <w:lvl w:ilvl="3" w:tplc="0419000F" w:tentative="1">
      <w:start w:val="1"/>
      <w:numFmt w:val="decimal"/>
      <w:lvlText w:val="%4."/>
      <w:lvlJc w:val="left"/>
      <w:pPr>
        <w:ind w:left="3654" w:hanging="360"/>
      </w:pPr>
      <w:rPr>
        <w:rFonts w:cs="Times New Roman"/>
      </w:rPr>
    </w:lvl>
    <w:lvl w:ilvl="4" w:tplc="04190019" w:tentative="1">
      <w:start w:val="1"/>
      <w:numFmt w:val="lowerLetter"/>
      <w:lvlText w:val="%5."/>
      <w:lvlJc w:val="left"/>
      <w:pPr>
        <w:ind w:left="4374" w:hanging="360"/>
      </w:pPr>
      <w:rPr>
        <w:rFonts w:cs="Times New Roman"/>
      </w:rPr>
    </w:lvl>
    <w:lvl w:ilvl="5" w:tplc="0419001B" w:tentative="1">
      <w:start w:val="1"/>
      <w:numFmt w:val="lowerRoman"/>
      <w:lvlText w:val="%6."/>
      <w:lvlJc w:val="right"/>
      <w:pPr>
        <w:ind w:left="5094" w:hanging="180"/>
      </w:pPr>
      <w:rPr>
        <w:rFonts w:cs="Times New Roman"/>
      </w:rPr>
    </w:lvl>
    <w:lvl w:ilvl="6" w:tplc="0419000F" w:tentative="1">
      <w:start w:val="1"/>
      <w:numFmt w:val="decimal"/>
      <w:lvlText w:val="%7."/>
      <w:lvlJc w:val="left"/>
      <w:pPr>
        <w:ind w:left="5814" w:hanging="360"/>
      </w:pPr>
      <w:rPr>
        <w:rFonts w:cs="Times New Roman"/>
      </w:rPr>
    </w:lvl>
    <w:lvl w:ilvl="7" w:tplc="04190019" w:tentative="1">
      <w:start w:val="1"/>
      <w:numFmt w:val="lowerLetter"/>
      <w:lvlText w:val="%8."/>
      <w:lvlJc w:val="left"/>
      <w:pPr>
        <w:ind w:left="6534" w:hanging="360"/>
      </w:pPr>
      <w:rPr>
        <w:rFonts w:cs="Times New Roman"/>
      </w:rPr>
    </w:lvl>
    <w:lvl w:ilvl="8" w:tplc="0419001B" w:tentative="1">
      <w:start w:val="1"/>
      <w:numFmt w:val="lowerRoman"/>
      <w:lvlText w:val="%9."/>
      <w:lvlJc w:val="right"/>
      <w:pPr>
        <w:ind w:left="7254" w:hanging="180"/>
      </w:pPr>
      <w:rPr>
        <w:rFonts w:cs="Times New Roman"/>
      </w:rPr>
    </w:lvl>
  </w:abstractNum>
  <w:abstractNum w:abstractNumId="3">
    <w:nsid w:val="01F7021E"/>
    <w:multiLevelType w:val="hybridMultilevel"/>
    <w:tmpl w:val="DA4E5E9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2052F2C"/>
    <w:multiLevelType w:val="hybridMultilevel"/>
    <w:tmpl w:val="EFCE6D8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04D057AC"/>
    <w:multiLevelType w:val="hybridMultilevel"/>
    <w:tmpl w:val="6B74AFAA"/>
    <w:lvl w:ilvl="0" w:tplc="FEB616E6">
      <w:start w:val="1"/>
      <w:numFmt w:val="decimal"/>
      <w:lvlText w:val="%1."/>
      <w:lvlJc w:val="left"/>
      <w:pPr>
        <w:ind w:left="159" w:hanging="1140"/>
      </w:pPr>
      <w:rPr>
        <w:rFonts w:hint="default"/>
      </w:rPr>
    </w:lvl>
    <w:lvl w:ilvl="1" w:tplc="04220019" w:tentative="1">
      <w:start w:val="1"/>
      <w:numFmt w:val="lowerLetter"/>
      <w:lvlText w:val="%2."/>
      <w:lvlJc w:val="left"/>
      <w:pPr>
        <w:ind w:left="-261" w:hanging="360"/>
      </w:pPr>
    </w:lvl>
    <w:lvl w:ilvl="2" w:tplc="0422001B" w:tentative="1">
      <w:start w:val="1"/>
      <w:numFmt w:val="lowerRoman"/>
      <w:lvlText w:val="%3."/>
      <w:lvlJc w:val="right"/>
      <w:pPr>
        <w:ind w:left="459" w:hanging="180"/>
      </w:pPr>
    </w:lvl>
    <w:lvl w:ilvl="3" w:tplc="0422000F" w:tentative="1">
      <w:start w:val="1"/>
      <w:numFmt w:val="decimal"/>
      <w:lvlText w:val="%4."/>
      <w:lvlJc w:val="left"/>
      <w:pPr>
        <w:ind w:left="1179" w:hanging="360"/>
      </w:pPr>
    </w:lvl>
    <w:lvl w:ilvl="4" w:tplc="04220019" w:tentative="1">
      <w:start w:val="1"/>
      <w:numFmt w:val="lowerLetter"/>
      <w:lvlText w:val="%5."/>
      <w:lvlJc w:val="left"/>
      <w:pPr>
        <w:ind w:left="1899" w:hanging="360"/>
      </w:pPr>
    </w:lvl>
    <w:lvl w:ilvl="5" w:tplc="0422001B" w:tentative="1">
      <w:start w:val="1"/>
      <w:numFmt w:val="lowerRoman"/>
      <w:lvlText w:val="%6."/>
      <w:lvlJc w:val="right"/>
      <w:pPr>
        <w:ind w:left="2619" w:hanging="180"/>
      </w:pPr>
    </w:lvl>
    <w:lvl w:ilvl="6" w:tplc="0422000F" w:tentative="1">
      <w:start w:val="1"/>
      <w:numFmt w:val="decimal"/>
      <w:lvlText w:val="%7."/>
      <w:lvlJc w:val="left"/>
      <w:pPr>
        <w:ind w:left="3339" w:hanging="360"/>
      </w:pPr>
    </w:lvl>
    <w:lvl w:ilvl="7" w:tplc="04220019" w:tentative="1">
      <w:start w:val="1"/>
      <w:numFmt w:val="lowerLetter"/>
      <w:lvlText w:val="%8."/>
      <w:lvlJc w:val="left"/>
      <w:pPr>
        <w:ind w:left="4059" w:hanging="360"/>
      </w:pPr>
    </w:lvl>
    <w:lvl w:ilvl="8" w:tplc="0422001B" w:tentative="1">
      <w:start w:val="1"/>
      <w:numFmt w:val="lowerRoman"/>
      <w:lvlText w:val="%9."/>
      <w:lvlJc w:val="right"/>
      <w:pPr>
        <w:ind w:left="4779" w:hanging="180"/>
      </w:pPr>
    </w:lvl>
  </w:abstractNum>
  <w:abstractNum w:abstractNumId="6">
    <w:nsid w:val="057B7F04"/>
    <w:multiLevelType w:val="hybridMultilevel"/>
    <w:tmpl w:val="CF14AD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05CB6B64"/>
    <w:multiLevelType w:val="hybridMultilevel"/>
    <w:tmpl w:val="DECCE3E4"/>
    <w:lvl w:ilvl="0" w:tplc="52760098">
      <w:start w:val="1"/>
      <w:numFmt w:val="decimal"/>
      <w:lvlText w:val="%1."/>
      <w:lvlJc w:val="left"/>
      <w:pPr>
        <w:tabs>
          <w:tab w:val="num" w:pos="720"/>
        </w:tabs>
        <w:ind w:left="720"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083A4BAA"/>
    <w:multiLevelType w:val="hybridMultilevel"/>
    <w:tmpl w:val="F51243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09B05530"/>
    <w:multiLevelType w:val="hybridMultilevel"/>
    <w:tmpl w:val="B9FEF7F0"/>
    <w:lvl w:ilvl="0" w:tplc="0419000D">
      <w:start w:val="1"/>
      <w:numFmt w:val="bullet"/>
      <w:lvlText w:val=""/>
      <w:lvlJc w:val="left"/>
      <w:pPr>
        <w:ind w:left="1515" w:hanging="360"/>
      </w:pPr>
      <w:rPr>
        <w:rFonts w:ascii="Wingdings" w:hAnsi="Wingdings" w:cs="Wingdings" w:hint="default"/>
      </w:rPr>
    </w:lvl>
    <w:lvl w:ilvl="1" w:tplc="04190003">
      <w:start w:val="1"/>
      <w:numFmt w:val="bullet"/>
      <w:lvlText w:val="o"/>
      <w:lvlJc w:val="left"/>
      <w:pPr>
        <w:ind w:left="2235" w:hanging="360"/>
      </w:pPr>
      <w:rPr>
        <w:rFonts w:ascii="Courier New" w:hAnsi="Courier New" w:cs="Courier New" w:hint="default"/>
      </w:rPr>
    </w:lvl>
    <w:lvl w:ilvl="2" w:tplc="04190005">
      <w:start w:val="1"/>
      <w:numFmt w:val="bullet"/>
      <w:lvlText w:val=""/>
      <w:lvlJc w:val="left"/>
      <w:pPr>
        <w:ind w:left="2955" w:hanging="360"/>
      </w:pPr>
      <w:rPr>
        <w:rFonts w:ascii="Wingdings" w:hAnsi="Wingdings" w:cs="Wingdings" w:hint="default"/>
      </w:rPr>
    </w:lvl>
    <w:lvl w:ilvl="3" w:tplc="04190001">
      <w:start w:val="1"/>
      <w:numFmt w:val="bullet"/>
      <w:lvlText w:val=""/>
      <w:lvlJc w:val="left"/>
      <w:pPr>
        <w:ind w:left="3675" w:hanging="360"/>
      </w:pPr>
      <w:rPr>
        <w:rFonts w:ascii="Symbol" w:hAnsi="Symbol" w:cs="Symbol" w:hint="default"/>
      </w:rPr>
    </w:lvl>
    <w:lvl w:ilvl="4" w:tplc="04190003">
      <w:start w:val="1"/>
      <w:numFmt w:val="bullet"/>
      <w:lvlText w:val="o"/>
      <w:lvlJc w:val="left"/>
      <w:pPr>
        <w:ind w:left="4395" w:hanging="360"/>
      </w:pPr>
      <w:rPr>
        <w:rFonts w:ascii="Courier New" w:hAnsi="Courier New" w:cs="Courier New" w:hint="default"/>
      </w:rPr>
    </w:lvl>
    <w:lvl w:ilvl="5" w:tplc="04190005">
      <w:start w:val="1"/>
      <w:numFmt w:val="bullet"/>
      <w:lvlText w:val=""/>
      <w:lvlJc w:val="left"/>
      <w:pPr>
        <w:ind w:left="5115" w:hanging="360"/>
      </w:pPr>
      <w:rPr>
        <w:rFonts w:ascii="Wingdings" w:hAnsi="Wingdings" w:cs="Wingdings" w:hint="default"/>
      </w:rPr>
    </w:lvl>
    <w:lvl w:ilvl="6" w:tplc="04190001">
      <w:start w:val="1"/>
      <w:numFmt w:val="bullet"/>
      <w:lvlText w:val=""/>
      <w:lvlJc w:val="left"/>
      <w:pPr>
        <w:ind w:left="5835" w:hanging="360"/>
      </w:pPr>
      <w:rPr>
        <w:rFonts w:ascii="Symbol" w:hAnsi="Symbol" w:cs="Symbol" w:hint="default"/>
      </w:rPr>
    </w:lvl>
    <w:lvl w:ilvl="7" w:tplc="04190003">
      <w:start w:val="1"/>
      <w:numFmt w:val="bullet"/>
      <w:lvlText w:val="o"/>
      <w:lvlJc w:val="left"/>
      <w:pPr>
        <w:ind w:left="6555" w:hanging="360"/>
      </w:pPr>
      <w:rPr>
        <w:rFonts w:ascii="Courier New" w:hAnsi="Courier New" w:cs="Courier New" w:hint="default"/>
      </w:rPr>
    </w:lvl>
    <w:lvl w:ilvl="8" w:tplc="04190005">
      <w:start w:val="1"/>
      <w:numFmt w:val="bullet"/>
      <w:lvlText w:val=""/>
      <w:lvlJc w:val="left"/>
      <w:pPr>
        <w:ind w:left="7275" w:hanging="360"/>
      </w:pPr>
      <w:rPr>
        <w:rFonts w:ascii="Wingdings" w:hAnsi="Wingdings" w:cs="Wingdings" w:hint="default"/>
      </w:rPr>
    </w:lvl>
  </w:abstractNum>
  <w:abstractNum w:abstractNumId="10">
    <w:nsid w:val="0BEC212C"/>
    <w:multiLevelType w:val="hybridMultilevel"/>
    <w:tmpl w:val="CE4CF89C"/>
    <w:lvl w:ilvl="0" w:tplc="7C3EF85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1">
    <w:nsid w:val="0C1A7D96"/>
    <w:multiLevelType w:val="hybridMultilevel"/>
    <w:tmpl w:val="47C482C6"/>
    <w:lvl w:ilvl="0" w:tplc="6FACB09E">
      <w:start w:val="1"/>
      <w:numFmt w:val="decimal"/>
      <w:lvlText w:val="%1."/>
      <w:lvlJc w:val="left"/>
      <w:pPr>
        <w:ind w:left="1211" w:hanging="360"/>
      </w:pPr>
      <w:rPr>
        <w:rFonts w:ascii="Times New Roman" w:eastAsia="Times New Roman"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0D11777E"/>
    <w:multiLevelType w:val="hybridMultilevel"/>
    <w:tmpl w:val="72242EEC"/>
    <w:lvl w:ilvl="0" w:tplc="377262BE">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0D483F3B"/>
    <w:multiLevelType w:val="hybridMultilevel"/>
    <w:tmpl w:val="19C62B4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0D843E16"/>
    <w:multiLevelType w:val="hybridMultilevel"/>
    <w:tmpl w:val="0A1E75A6"/>
    <w:lvl w:ilvl="0" w:tplc="855A4E0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5">
    <w:nsid w:val="0E7D0DC1"/>
    <w:multiLevelType w:val="hybridMultilevel"/>
    <w:tmpl w:val="C262A7F0"/>
    <w:lvl w:ilvl="0" w:tplc="C6345A2C">
      <w:start w:val="1"/>
      <w:numFmt w:val="russianLower"/>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0F392307"/>
    <w:multiLevelType w:val="hybridMultilevel"/>
    <w:tmpl w:val="014E5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1690CEA"/>
    <w:multiLevelType w:val="hybridMultilevel"/>
    <w:tmpl w:val="2E50FD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11E64AA0"/>
    <w:multiLevelType w:val="hybridMultilevel"/>
    <w:tmpl w:val="D1DC632C"/>
    <w:lvl w:ilvl="0" w:tplc="FEB616E6">
      <w:start w:val="1"/>
      <w:numFmt w:val="decimal"/>
      <w:lvlText w:val="%1."/>
      <w:lvlJc w:val="left"/>
      <w:pPr>
        <w:ind w:left="1860" w:hanging="114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nsid w:val="126D1BFF"/>
    <w:multiLevelType w:val="hybridMultilevel"/>
    <w:tmpl w:val="6EECD1A6"/>
    <w:lvl w:ilvl="0" w:tplc="1C3C77F2">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nsid w:val="148574AE"/>
    <w:multiLevelType w:val="hybridMultilevel"/>
    <w:tmpl w:val="1B724C0E"/>
    <w:lvl w:ilvl="0" w:tplc="0422000F">
      <w:start w:val="1"/>
      <w:numFmt w:val="decimal"/>
      <w:lvlText w:val="%1."/>
      <w:lvlJc w:val="left"/>
      <w:pPr>
        <w:ind w:left="1429" w:hanging="360"/>
      </w:pPr>
    </w:lvl>
    <w:lvl w:ilvl="1" w:tplc="04220019">
      <w:start w:val="1"/>
      <w:numFmt w:val="decimal"/>
      <w:lvlText w:val="%2."/>
      <w:lvlJc w:val="left"/>
      <w:pPr>
        <w:tabs>
          <w:tab w:val="num" w:pos="1440"/>
        </w:tabs>
        <w:ind w:left="1440" w:hanging="360"/>
      </w:pPr>
    </w:lvl>
    <w:lvl w:ilvl="2" w:tplc="0422001B">
      <w:start w:val="1"/>
      <w:numFmt w:val="decimal"/>
      <w:lvlText w:val="%3."/>
      <w:lvlJc w:val="left"/>
      <w:pPr>
        <w:tabs>
          <w:tab w:val="num" w:pos="2160"/>
        </w:tabs>
        <w:ind w:left="2160" w:hanging="360"/>
      </w:pPr>
    </w:lvl>
    <w:lvl w:ilvl="3" w:tplc="0422000F">
      <w:start w:val="1"/>
      <w:numFmt w:val="decimal"/>
      <w:lvlText w:val="%4."/>
      <w:lvlJc w:val="left"/>
      <w:pPr>
        <w:tabs>
          <w:tab w:val="num" w:pos="2880"/>
        </w:tabs>
        <w:ind w:left="2880" w:hanging="360"/>
      </w:pPr>
    </w:lvl>
    <w:lvl w:ilvl="4" w:tplc="04220019">
      <w:start w:val="1"/>
      <w:numFmt w:val="decimal"/>
      <w:lvlText w:val="%5."/>
      <w:lvlJc w:val="left"/>
      <w:pPr>
        <w:tabs>
          <w:tab w:val="num" w:pos="3600"/>
        </w:tabs>
        <w:ind w:left="3600" w:hanging="360"/>
      </w:pPr>
    </w:lvl>
    <w:lvl w:ilvl="5" w:tplc="0422001B">
      <w:start w:val="1"/>
      <w:numFmt w:val="decimal"/>
      <w:lvlText w:val="%6."/>
      <w:lvlJc w:val="left"/>
      <w:pPr>
        <w:tabs>
          <w:tab w:val="num" w:pos="4320"/>
        </w:tabs>
        <w:ind w:left="4320" w:hanging="360"/>
      </w:pPr>
    </w:lvl>
    <w:lvl w:ilvl="6" w:tplc="0422000F">
      <w:start w:val="1"/>
      <w:numFmt w:val="decimal"/>
      <w:lvlText w:val="%7."/>
      <w:lvlJc w:val="left"/>
      <w:pPr>
        <w:tabs>
          <w:tab w:val="num" w:pos="5040"/>
        </w:tabs>
        <w:ind w:left="5040" w:hanging="360"/>
      </w:pPr>
    </w:lvl>
    <w:lvl w:ilvl="7" w:tplc="04220019">
      <w:start w:val="1"/>
      <w:numFmt w:val="decimal"/>
      <w:lvlText w:val="%8."/>
      <w:lvlJc w:val="left"/>
      <w:pPr>
        <w:tabs>
          <w:tab w:val="num" w:pos="5760"/>
        </w:tabs>
        <w:ind w:left="5760" w:hanging="360"/>
      </w:pPr>
    </w:lvl>
    <w:lvl w:ilvl="8" w:tplc="0422001B">
      <w:start w:val="1"/>
      <w:numFmt w:val="decimal"/>
      <w:lvlText w:val="%9."/>
      <w:lvlJc w:val="left"/>
      <w:pPr>
        <w:tabs>
          <w:tab w:val="num" w:pos="6480"/>
        </w:tabs>
        <w:ind w:left="6480" w:hanging="360"/>
      </w:pPr>
    </w:lvl>
  </w:abstractNum>
  <w:abstractNum w:abstractNumId="21">
    <w:nsid w:val="15761786"/>
    <w:multiLevelType w:val="hybridMultilevel"/>
    <w:tmpl w:val="37FAF07A"/>
    <w:lvl w:ilvl="0" w:tplc="2ADA59B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16075264"/>
    <w:multiLevelType w:val="hybridMultilevel"/>
    <w:tmpl w:val="AEF0A1B4"/>
    <w:lvl w:ilvl="0" w:tplc="04D6BFC0">
      <w:start w:val="390"/>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3">
    <w:nsid w:val="165F7C2D"/>
    <w:multiLevelType w:val="hybridMultilevel"/>
    <w:tmpl w:val="612642F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nsid w:val="178B57B7"/>
    <w:multiLevelType w:val="hybridMultilevel"/>
    <w:tmpl w:val="203AB662"/>
    <w:lvl w:ilvl="0" w:tplc="9B9C2112">
      <w:numFmt w:val="bullet"/>
      <w:lvlText w:val="–"/>
      <w:lvlJc w:val="left"/>
      <w:pPr>
        <w:ind w:left="1068" w:hanging="360"/>
      </w:pPr>
      <w:rPr>
        <w:rFonts w:ascii="Times New Roman" w:eastAsia="Times New Roman" w:hAnsi="Times New Roman"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25">
    <w:nsid w:val="183B569C"/>
    <w:multiLevelType w:val="hybridMultilevel"/>
    <w:tmpl w:val="CB02C042"/>
    <w:lvl w:ilvl="0" w:tplc="BEBCEC96">
      <w:start w:val="1"/>
      <w:numFmt w:val="decimal"/>
      <w:lvlText w:val="%1."/>
      <w:lvlJc w:val="left"/>
      <w:pPr>
        <w:ind w:left="1070"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6">
    <w:nsid w:val="18634A34"/>
    <w:multiLevelType w:val="hybridMultilevel"/>
    <w:tmpl w:val="CAB073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18EA0150"/>
    <w:multiLevelType w:val="hybridMultilevel"/>
    <w:tmpl w:val="EE2461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190C241C"/>
    <w:multiLevelType w:val="hybridMultilevel"/>
    <w:tmpl w:val="EDE03E1A"/>
    <w:lvl w:ilvl="0" w:tplc="5BD67606">
      <w:start w:val="1"/>
      <w:numFmt w:val="decimal"/>
      <w:lvlText w:val="%1."/>
      <w:lvlJc w:val="left"/>
      <w:pPr>
        <w:ind w:left="1571" w:hanging="360"/>
      </w:pPr>
      <w:rPr>
        <w:rFonts w:ascii="Times New Roman" w:hAnsi="Times New Roman" w:cs="Times New Roman" w:hint="default"/>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1C720767"/>
    <w:multiLevelType w:val="hybridMultilevel"/>
    <w:tmpl w:val="A61858F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0">
    <w:nsid w:val="1E0E38BA"/>
    <w:multiLevelType w:val="hybridMultilevel"/>
    <w:tmpl w:val="0102EBA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1E1E19B3"/>
    <w:multiLevelType w:val="hybridMultilevel"/>
    <w:tmpl w:val="2D76668A"/>
    <w:lvl w:ilvl="0" w:tplc="3EDAADEA">
      <w:start w:val="1"/>
      <w:numFmt w:val="decimal"/>
      <w:lvlText w:val="%1."/>
      <w:lvlJc w:val="left"/>
      <w:pPr>
        <w:ind w:left="927" w:hanging="360"/>
      </w:pPr>
      <w:rPr>
        <w:rFonts w:ascii="Times New Roman" w:eastAsia="Calibr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1E9202BD"/>
    <w:multiLevelType w:val="hybridMultilevel"/>
    <w:tmpl w:val="A5726E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1EB136A5"/>
    <w:multiLevelType w:val="hybridMultilevel"/>
    <w:tmpl w:val="ADDEB5CA"/>
    <w:lvl w:ilvl="0" w:tplc="9B50B8F6">
      <w:start w:val="1"/>
      <w:numFmt w:val="decimal"/>
      <w:lvlText w:val="%1."/>
      <w:lvlJc w:val="left"/>
      <w:pPr>
        <w:ind w:left="1440" w:hanging="360"/>
      </w:pPr>
      <w:rPr>
        <w:rFonts w:ascii="Times New Roman" w:eastAsiaTheme="minorEastAsia" w:hAnsi="Times New Roman" w:cs="Times New Roman"/>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nsid w:val="20772704"/>
    <w:multiLevelType w:val="hybridMultilevel"/>
    <w:tmpl w:val="F978FD6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21270255"/>
    <w:multiLevelType w:val="hybridMultilevel"/>
    <w:tmpl w:val="39FE38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21C7099E"/>
    <w:multiLevelType w:val="hybridMultilevel"/>
    <w:tmpl w:val="5F70BB8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22277176"/>
    <w:multiLevelType w:val="hybridMultilevel"/>
    <w:tmpl w:val="E1A88974"/>
    <w:lvl w:ilvl="0" w:tplc="0422000F">
      <w:start w:val="1"/>
      <w:numFmt w:val="decimal"/>
      <w:lvlText w:val="%1."/>
      <w:lvlJc w:val="left"/>
      <w:pPr>
        <w:ind w:left="720" w:hanging="360"/>
      </w:pPr>
      <w:rPr>
        <w:rFonts w:hint="default"/>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227C31F7"/>
    <w:multiLevelType w:val="hybridMultilevel"/>
    <w:tmpl w:val="C03AFDF8"/>
    <w:lvl w:ilvl="0" w:tplc="99FCEA50">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start w:val="1"/>
      <w:numFmt w:val="lowerRoman"/>
      <w:lvlText w:val="%3."/>
      <w:lvlJc w:val="right"/>
      <w:pPr>
        <w:ind w:left="2508" w:hanging="180"/>
      </w:pPr>
    </w:lvl>
    <w:lvl w:ilvl="3" w:tplc="0422000F">
      <w:start w:val="1"/>
      <w:numFmt w:val="decimal"/>
      <w:lvlText w:val="%4."/>
      <w:lvlJc w:val="left"/>
      <w:pPr>
        <w:ind w:left="3228" w:hanging="360"/>
      </w:pPr>
    </w:lvl>
    <w:lvl w:ilvl="4" w:tplc="04220019">
      <w:start w:val="1"/>
      <w:numFmt w:val="lowerLetter"/>
      <w:lvlText w:val="%5."/>
      <w:lvlJc w:val="left"/>
      <w:pPr>
        <w:ind w:left="3948" w:hanging="360"/>
      </w:pPr>
    </w:lvl>
    <w:lvl w:ilvl="5" w:tplc="0422001B">
      <w:start w:val="1"/>
      <w:numFmt w:val="lowerRoman"/>
      <w:lvlText w:val="%6."/>
      <w:lvlJc w:val="right"/>
      <w:pPr>
        <w:ind w:left="4668" w:hanging="180"/>
      </w:pPr>
    </w:lvl>
    <w:lvl w:ilvl="6" w:tplc="0422000F">
      <w:start w:val="1"/>
      <w:numFmt w:val="decimal"/>
      <w:lvlText w:val="%7."/>
      <w:lvlJc w:val="left"/>
      <w:pPr>
        <w:ind w:left="5388" w:hanging="360"/>
      </w:pPr>
    </w:lvl>
    <w:lvl w:ilvl="7" w:tplc="04220019">
      <w:start w:val="1"/>
      <w:numFmt w:val="lowerLetter"/>
      <w:lvlText w:val="%8."/>
      <w:lvlJc w:val="left"/>
      <w:pPr>
        <w:ind w:left="6108" w:hanging="360"/>
      </w:pPr>
    </w:lvl>
    <w:lvl w:ilvl="8" w:tplc="0422001B">
      <w:start w:val="1"/>
      <w:numFmt w:val="lowerRoman"/>
      <w:lvlText w:val="%9."/>
      <w:lvlJc w:val="right"/>
      <w:pPr>
        <w:ind w:left="6828" w:hanging="180"/>
      </w:pPr>
    </w:lvl>
  </w:abstractNum>
  <w:abstractNum w:abstractNumId="39">
    <w:nsid w:val="23FE0D83"/>
    <w:multiLevelType w:val="hybridMultilevel"/>
    <w:tmpl w:val="6EAACE78"/>
    <w:lvl w:ilvl="0" w:tplc="BB36A1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241B4612"/>
    <w:multiLevelType w:val="hybridMultilevel"/>
    <w:tmpl w:val="D2664EB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262F0D7C"/>
    <w:multiLevelType w:val="hybridMultilevel"/>
    <w:tmpl w:val="0BB6874A"/>
    <w:lvl w:ilvl="0" w:tplc="F9528216">
      <w:start w:val="1"/>
      <w:numFmt w:val="bullet"/>
      <w:lvlText w:val=""/>
      <w:lvlJc w:val="left"/>
      <w:pPr>
        <w:ind w:left="1429" w:hanging="360"/>
      </w:pPr>
      <w:rPr>
        <w:rFonts w:ascii="Symbol" w:hAnsi="Symbol" w:cs="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nsid w:val="26430EBE"/>
    <w:multiLevelType w:val="hybridMultilevel"/>
    <w:tmpl w:val="A8262470"/>
    <w:lvl w:ilvl="0" w:tplc="BB6EFA4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3">
    <w:nsid w:val="26BC2B81"/>
    <w:multiLevelType w:val="hybridMultilevel"/>
    <w:tmpl w:val="C848ED5A"/>
    <w:lvl w:ilvl="0" w:tplc="139C8AC2">
      <w:start w:val="1"/>
      <w:numFmt w:val="decimal"/>
      <w:lvlText w:val="%1."/>
      <w:lvlJc w:val="left"/>
      <w:pPr>
        <w:ind w:left="1392" w:hanging="825"/>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4">
    <w:nsid w:val="26E9635F"/>
    <w:multiLevelType w:val="hybridMultilevel"/>
    <w:tmpl w:val="83B4F7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2E495136"/>
    <w:multiLevelType w:val="hybridMultilevel"/>
    <w:tmpl w:val="B4E2F1A8"/>
    <w:lvl w:ilvl="0" w:tplc="F944519A">
      <w:start w:val="1"/>
      <w:numFmt w:val="decimal"/>
      <w:lvlText w:val="%1."/>
      <w:lvlJc w:val="left"/>
      <w:pPr>
        <w:ind w:left="1069"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46">
    <w:nsid w:val="30CB2768"/>
    <w:multiLevelType w:val="hybridMultilevel"/>
    <w:tmpl w:val="F60491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3221596C"/>
    <w:multiLevelType w:val="hybridMultilevel"/>
    <w:tmpl w:val="2FCA9E06"/>
    <w:lvl w:ilvl="0" w:tplc="EE140622">
      <w:start w:val="1"/>
      <w:numFmt w:val="decimal"/>
      <w:lvlText w:val="%1."/>
      <w:lvlJc w:val="left"/>
      <w:pPr>
        <w:ind w:left="1571" w:hanging="360"/>
      </w:pPr>
      <w:rPr>
        <w:rFonts w:ascii="Times New Roman" w:hAnsi="Times New Roman" w:cs="Times New Roman" w:hint="default"/>
        <w:b w:val="0"/>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48">
    <w:nsid w:val="327276A6"/>
    <w:multiLevelType w:val="hybridMultilevel"/>
    <w:tmpl w:val="FDAE896E"/>
    <w:lvl w:ilvl="0" w:tplc="3B72FD02">
      <w:start w:val="1"/>
      <w:numFmt w:val="decimal"/>
      <w:lvlText w:val="%1)"/>
      <w:lvlJc w:val="left"/>
      <w:pPr>
        <w:ind w:left="5328" w:hanging="360"/>
      </w:pPr>
      <w:rPr>
        <w:rFonts w:ascii="Times New Roman" w:hAnsi="Times New Roman" w:cs="Times New Roman" w:hint="default"/>
        <w:sz w:val="24"/>
      </w:rPr>
    </w:lvl>
    <w:lvl w:ilvl="1" w:tplc="04220019" w:tentative="1">
      <w:start w:val="1"/>
      <w:numFmt w:val="lowerLetter"/>
      <w:lvlText w:val="%2."/>
      <w:lvlJc w:val="left"/>
      <w:pPr>
        <w:ind w:left="6048" w:hanging="360"/>
      </w:pPr>
    </w:lvl>
    <w:lvl w:ilvl="2" w:tplc="0422001B" w:tentative="1">
      <w:start w:val="1"/>
      <w:numFmt w:val="lowerRoman"/>
      <w:lvlText w:val="%3."/>
      <w:lvlJc w:val="right"/>
      <w:pPr>
        <w:ind w:left="6768" w:hanging="180"/>
      </w:pPr>
    </w:lvl>
    <w:lvl w:ilvl="3" w:tplc="0422000F" w:tentative="1">
      <w:start w:val="1"/>
      <w:numFmt w:val="decimal"/>
      <w:lvlText w:val="%4."/>
      <w:lvlJc w:val="left"/>
      <w:pPr>
        <w:ind w:left="7488" w:hanging="360"/>
      </w:pPr>
    </w:lvl>
    <w:lvl w:ilvl="4" w:tplc="04220019" w:tentative="1">
      <w:start w:val="1"/>
      <w:numFmt w:val="lowerLetter"/>
      <w:lvlText w:val="%5."/>
      <w:lvlJc w:val="left"/>
      <w:pPr>
        <w:ind w:left="8208" w:hanging="360"/>
      </w:pPr>
    </w:lvl>
    <w:lvl w:ilvl="5" w:tplc="0422001B" w:tentative="1">
      <w:start w:val="1"/>
      <w:numFmt w:val="lowerRoman"/>
      <w:lvlText w:val="%6."/>
      <w:lvlJc w:val="right"/>
      <w:pPr>
        <w:ind w:left="8928" w:hanging="180"/>
      </w:pPr>
    </w:lvl>
    <w:lvl w:ilvl="6" w:tplc="0422000F" w:tentative="1">
      <w:start w:val="1"/>
      <w:numFmt w:val="decimal"/>
      <w:lvlText w:val="%7."/>
      <w:lvlJc w:val="left"/>
      <w:pPr>
        <w:ind w:left="9648" w:hanging="360"/>
      </w:pPr>
    </w:lvl>
    <w:lvl w:ilvl="7" w:tplc="04220019" w:tentative="1">
      <w:start w:val="1"/>
      <w:numFmt w:val="lowerLetter"/>
      <w:lvlText w:val="%8."/>
      <w:lvlJc w:val="left"/>
      <w:pPr>
        <w:ind w:left="10368" w:hanging="360"/>
      </w:pPr>
    </w:lvl>
    <w:lvl w:ilvl="8" w:tplc="0422001B" w:tentative="1">
      <w:start w:val="1"/>
      <w:numFmt w:val="lowerRoman"/>
      <w:lvlText w:val="%9."/>
      <w:lvlJc w:val="right"/>
      <w:pPr>
        <w:ind w:left="11088" w:hanging="180"/>
      </w:pPr>
    </w:lvl>
  </w:abstractNum>
  <w:abstractNum w:abstractNumId="49">
    <w:nsid w:val="371B3E2D"/>
    <w:multiLevelType w:val="hybridMultilevel"/>
    <w:tmpl w:val="9DD2248A"/>
    <w:lvl w:ilvl="0" w:tplc="56649A5C">
      <w:numFmt w:val="bullet"/>
      <w:lvlText w:val="-"/>
      <w:lvlJc w:val="left"/>
      <w:pPr>
        <w:ind w:left="720" w:hanging="360"/>
      </w:pPr>
      <w:rPr>
        <w:rFonts w:ascii="Times New Roman" w:eastAsia="Times New Roman" w:hAnsi="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cs="Wingdings" w:hint="default"/>
      </w:rPr>
    </w:lvl>
    <w:lvl w:ilvl="3" w:tplc="04220001">
      <w:start w:val="1"/>
      <w:numFmt w:val="bullet"/>
      <w:lvlText w:val=""/>
      <w:lvlJc w:val="left"/>
      <w:pPr>
        <w:ind w:left="2880" w:hanging="360"/>
      </w:pPr>
      <w:rPr>
        <w:rFonts w:ascii="Symbol" w:hAnsi="Symbol" w:cs="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cs="Wingdings" w:hint="default"/>
      </w:rPr>
    </w:lvl>
    <w:lvl w:ilvl="6" w:tplc="04220001">
      <w:start w:val="1"/>
      <w:numFmt w:val="bullet"/>
      <w:lvlText w:val=""/>
      <w:lvlJc w:val="left"/>
      <w:pPr>
        <w:ind w:left="5040" w:hanging="360"/>
      </w:pPr>
      <w:rPr>
        <w:rFonts w:ascii="Symbol" w:hAnsi="Symbol" w:cs="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cs="Wingdings" w:hint="default"/>
      </w:rPr>
    </w:lvl>
  </w:abstractNum>
  <w:abstractNum w:abstractNumId="50">
    <w:nsid w:val="3F4457CB"/>
    <w:multiLevelType w:val="hybridMultilevel"/>
    <w:tmpl w:val="20EAFFCE"/>
    <w:lvl w:ilvl="0" w:tplc="1C3C77F2">
      <w:numFmt w:val="bullet"/>
      <w:lvlText w:val="-"/>
      <w:lvlJc w:val="left"/>
      <w:pPr>
        <w:ind w:left="720" w:hanging="360"/>
      </w:pPr>
      <w:rPr>
        <w:rFonts w:ascii="Calibri" w:eastAsiaTheme="minorHAnsi" w:hAnsi="Calibri"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1">
    <w:nsid w:val="410E7BC9"/>
    <w:multiLevelType w:val="hybridMultilevel"/>
    <w:tmpl w:val="451EF4C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2">
    <w:nsid w:val="416D3BC1"/>
    <w:multiLevelType w:val="hybridMultilevel"/>
    <w:tmpl w:val="2B2202BA"/>
    <w:lvl w:ilvl="0" w:tplc="0419000D">
      <w:start w:val="1"/>
      <w:numFmt w:val="bullet"/>
      <w:lvlText w:val=""/>
      <w:lvlJc w:val="left"/>
      <w:pPr>
        <w:tabs>
          <w:tab w:val="num" w:pos="1996"/>
        </w:tabs>
        <w:ind w:left="1996" w:hanging="360"/>
      </w:pPr>
      <w:rPr>
        <w:rFonts w:ascii="Wingdings" w:hAnsi="Wingdings" w:hint="default"/>
      </w:rPr>
    </w:lvl>
    <w:lvl w:ilvl="1" w:tplc="0422000B">
      <w:start w:val="1"/>
      <w:numFmt w:val="bullet"/>
      <w:lvlText w:val=""/>
      <w:lvlJc w:val="left"/>
      <w:pPr>
        <w:tabs>
          <w:tab w:val="num" w:pos="2149"/>
        </w:tabs>
        <w:ind w:left="2149" w:hanging="360"/>
      </w:pPr>
      <w:rPr>
        <w:rFonts w:ascii="Wingdings" w:hAnsi="Wingdings" w:hint="default"/>
      </w:rPr>
    </w:lvl>
    <w:lvl w:ilvl="2" w:tplc="04220005" w:tentative="1">
      <w:start w:val="1"/>
      <w:numFmt w:val="bullet"/>
      <w:lvlText w:val=""/>
      <w:lvlJc w:val="left"/>
      <w:pPr>
        <w:tabs>
          <w:tab w:val="num" w:pos="2869"/>
        </w:tabs>
        <w:ind w:left="2869" w:hanging="360"/>
      </w:pPr>
      <w:rPr>
        <w:rFonts w:ascii="Wingdings" w:hAnsi="Wingdings" w:hint="default"/>
      </w:rPr>
    </w:lvl>
    <w:lvl w:ilvl="3" w:tplc="04220001" w:tentative="1">
      <w:start w:val="1"/>
      <w:numFmt w:val="bullet"/>
      <w:lvlText w:val=""/>
      <w:lvlJc w:val="left"/>
      <w:pPr>
        <w:tabs>
          <w:tab w:val="num" w:pos="3589"/>
        </w:tabs>
        <w:ind w:left="3589" w:hanging="360"/>
      </w:pPr>
      <w:rPr>
        <w:rFonts w:ascii="Symbol" w:hAnsi="Symbol" w:hint="default"/>
      </w:rPr>
    </w:lvl>
    <w:lvl w:ilvl="4" w:tplc="04220003" w:tentative="1">
      <w:start w:val="1"/>
      <w:numFmt w:val="bullet"/>
      <w:lvlText w:val="o"/>
      <w:lvlJc w:val="left"/>
      <w:pPr>
        <w:tabs>
          <w:tab w:val="num" w:pos="4309"/>
        </w:tabs>
        <w:ind w:left="4309" w:hanging="360"/>
      </w:pPr>
      <w:rPr>
        <w:rFonts w:ascii="Courier New" w:hAnsi="Courier New" w:cs="Courier New" w:hint="default"/>
      </w:rPr>
    </w:lvl>
    <w:lvl w:ilvl="5" w:tplc="04220005" w:tentative="1">
      <w:start w:val="1"/>
      <w:numFmt w:val="bullet"/>
      <w:lvlText w:val=""/>
      <w:lvlJc w:val="left"/>
      <w:pPr>
        <w:tabs>
          <w:tab w:val="num" w:pos="5029"/>
        </w:tabs>
        <w:ind w:left="5029" w:hanging="360"/>
      </w:pPr>
      <w:rPr>
        <w:rFonts w:ascii="Wingdings" w:hAnsi="Wingdings" w:hint="default"/>
      </w:rPr>
    </w:lvl>
    <w:lvl w:ilvl="6" w:tplc="04220001" w:tentative="1">
      <w:start w:val="1"/>
      <w:numFmt w:val="bullet"/>
      <w:lvlText w:val=""/>
      <w:lvlJc w:val="left"/>
      <w:pPr>
        <w:tabs>
          <w:tab w:val="num" w:pos="5749"/>
        </w:tabs>
        <w:ind w:left="5749" w:hanging="360"/>
      </w:pPr>
      <w:rPr>
        <w:rFonts w:ascii="Symbol" w:hAnsi="Symbol" w:hint="default"/>
      </w:rPr>
    </w:lvl>
    <w:lvl w:ilvl="7" w:tplc="04220003" w:tentative="1">
      <w:start w:val="1"/>
      <w:numFmt w:val="bullet"/>
      <w:lvlText w:val="o"/>
      <w:lvlJc w:val="left"/>
      <w:pPr>
        <w:tabs>
          <w:tab w:val="num" w:pos="6469"/>
        </w:tabs>
        <w:ind w:left="6469" w:hanging="360"/>
      </w:pPr>
      <w:rPr>
        <w:rFonts w:ascii="Courier New" w:hAnsi="Courier New" w:cs="Courier New" w:hint="default"/>
      </w:rPr>
    </w:lvl>
    <w:lvl w:ilvl="8" w:tplc="04220005" w:tentative="1">
      <w:start w:val="1"/>
      <w:numFmt w:val="bullet"/>
      <w:lvlText w:val=""/>
      <w:lvlJc w:val="left"/>
      <w:pPr>
        <w:tabs>
          <w:tab w:val="num" w:pos="7189"/>
        </w:tabs>
        <w:ind w:left="7189" w:hanging="360"/>
      </w:pPr>
      <w:rPr>
        <w:rFonts w:ascii="Wingdings" w:hAnsi="Wingdings" w:hint="default"/>
      </w:rPr>
    </w:lvl>
  </w:abstractNum>
  <w:abstractNum w:abstractNumId="53">
    <w:nsid w:val="41C5604A"/>
    <w:multiLevelType w:val="hybridMultilevel"/>
    <w:tmpl w:val="D4647F80"/>
    <w:lvl w:ilvl="0" w:tplc="2C9A81FA">
      <w:start w:val="1"/>
      <w:numFmt w:val="decimal"/>
      <w:lvlText w:val="%1."/>
      <w:lvlJc w:val="left"/>
      <w:pPr>
        <w:ind w:left="1070" w:hanging="360"/>
      </w:pPr>
      <w:rPr>
        <w:rFonts w:hint="default"/>
      </w:rPr>
    </w:lvl>
    <w:lvl w:ilvl="1" w:tplc="04220019" w:tentative="1">
      <w:start w:val="1"/>
      <w:numFmt w:val="lowerLetter"/>
      <w:lvlText w:val="%2."/>
      <w:lvlJc w:val="left"/>
      <w:pPr>
        <w:ind w:left="1790" w:hanging="360"/>
      </w:pPr>
    </w:lvl>
    <w:lvl w:ilvl="2" w:tplc="0422001B" w:tentative="1">
      <w:start w:val="1"/>
      <w:numFmt w:val="lowerRoman"/>
      <w:lvlText w:val="%3."/>
      <w:lvlJc w:val="right"/>
      <w:pPr>
        <w:ind w:left="2510" w:hanging="180"/>
      </w:pPr>
    </w:lvl>
    <w:lvl w:ilvl="3" w:tplc="0422000F" w:tentative="1">
      <w:start w:val="1"/>
      <w:numFmt w:val="decimal"/>
      <w:lvlText w:val="%4."/>
      <w:lvlJc w:val="left"/>
      <w:pPr>
        <w:ind w:left="3230" w:hanging="360"/>
      </w:pPr>
    </w:lvl>
    <w:lvl w:ilvl="4" w:tplc="04220019" w:tentative="1">
      <w:start w:val="1"/>
      <w:numFmt w:val="lowerLetter"/>
      <w:lvlText w:val="%5."/>
      <w:lvlJc w:val="left"/>
      <w:pPr>
        <w:ind w:left="3950" w:hanging="360"/>
      </w:pPr>
    </w:lvl>
    <w:lvl w:ilvl="5" w:tplc="0422001B" w:tentative="1">
      <w:start w:val="1"/>
      <w:numFmt w:val="lowerRoman"/>
      <w:lvlText w:val="%6."/>
      <w:lvlJc w:val="right"/>
      <w:pPr>
        <w:ind w:left="4670" w:hanging="180"/>
      </w:pPr>
    </w:lvl>
    <w:lvl w:ilvl="6" w:tplc="0422000F" w:tentative="1">
      <w:start w:val="1"/>
      <w:numFmt w:val="decimal"/>
      <w:lvlText w:val="%7."/>
      <w:lvlJc w:val="left"/>
      <w:pPr>
        <w:ind w:left="5390" w:hanging="360"/>
      </w:pPr>
    </w:lvl>
    <w:lvl w:ilvl="7" w:tplc="04220019" w:tentative="1">
      <w:start w:val="1"/>
      <w:numFmt w:val="lowerLetter"/>
      <w:lvlText w:val="%8."/>
      <w:lvlJc w:val="left"/>
      <w:pPr>
        <w:ind w:left="6110" w:hanging="360"/>
      </w:pPr>
    </w:lvl>
    <w:lvl w:ilvl="8" w:tplc="0422001B" w:tentative="1">
      <w:start w:val="1"/>
      <w:numFmt w:val="lowerRoman"/>
      <w:lvlText w:val="%9."/>
      <w:lvlJc w:val="right"/>
      <w:pPr>
        <w:ind w:left="6830" w:hanging="180"/>
      </w:pPr>
    </w:lvl>
  </w:abstractNum>
  <w:abstractNum w:abstractNumId="54">
    <w:nsid w:val="436A7484"/>
    <w:multiLevelType w:val="hybridMultilevel"/>
    <w:tmpl w:val="0FB84504"/>
    <w:lvl w:ilvl="0" w:tplc="FFC01444">
      <w:start w:val="1"/>
      <w:numFmt w:val="decimal"/>
      <w:lvlText w:val="%1."/>
      <w:lvlJc w:val="left"/>
      <w:pPr>
        <w:ind w:left="1497" w:hanging="93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4535363E"/>
    <w:multiLevelType w:val="hybridMultilevel"/>
    <w:tmpl w:val="713475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6">
    <w:nsid w:val="45D07850"/>
    <w:multiLevelType w:val="multilevel"/>
    <w:tmpl w:val="36D6FA3A"/>
    <w:lvl w:ilvl="0">
      <w:start w:val="1"/>
      <w:numFmt w:val="bullet"/>
      <w:pStyle w:val="List1"/>
      <w:lvlText w:val=""/>
      <w:lvlJc w:val="left"/>
      <w:pPr>
        <w:tabs>
          <w:tab w:val="num" w:pos="720"/>
        </w:tabs>
        <w:ind w:left="720" w:hanging="360"/>
      </w:pPr>
      <w:rPr>
        <w:rFonts w:ascii="Symbol" w:hAnsi="Symbol" w:hint="default"/>
        <w:sz w:val="20"/>
        <w:szCs w:val="20"/>
      </w:rPr>
    </w:lvl>
    <w:lvl w:ilvl="1">
      <w:start w:val="1"/>
      <w:numFmt w:val="decimal"/>
      <w:lvlText w:val="%2."/>
      <w:lvlJc w:val="left"/>
      <w:pPr>
        <w:tabs>
          <w:tab w:val="num" w:pos="1440"/>
        </w:tabs>
        <w:ind w:left="1440" w:hanging="360"/>
      </w:pPr>
      <w:rPr>
        <w:b w:val="0"/>
        <w:i w:val="0"/>
        <w:spacing w:val="-6"/>
      </w:r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nsid w:val="46392BB9"/>
    <w:multiLevelType w:val="hybridMultilevel"/>
    <w:tmpl w:val="330E12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46421F88"/>
    <w:multiLevelType w:val="hybridMultilevel"/>
    <w:tmpl w:val="CAD4AAB8"/>
    <w:lvl w:ilvl="0" w:tplc="A8C66344">
      <w:start w:val="1"/>
      <w:numFmt w:val="decimal"/>
      <w:lvlText w:val="%1."/>
      <w:lvlJc w:val="left"/>
      <w:pPr>
        <w:tabs>
          <w:tab w:val="num" w:pos="3087"/>
        </w:tabs>
        <w:ind w:left="308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46F31D0D"/>
    <w:multiLevelType w:val="hybridMultilevel"/>
    <w:tmpl w:val="E508FA3A"/>
    <w:lvl w:ilvl="0" w:tplc="874C0DCE">
      <w:start w:val="1"/>
      <w:numFmt w:val="decimal"/>
      <w:lvlText w:val="%1."/>
      <w:lvlJc w:val="left"/>
      <w:pPr>
        <w:ind w:left="2145" w:hanging="142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7B36F4B"/>
    <w:multiLevelType w:val="hybridMultilevel"/>
    <w:tmpl w:val="AC56E9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1">
    <w:nsid w:val="49C84707"/>
    <w:multiLevelType w:val="hybridMultilevel"/>
    <w:tmpl w:val="D1DC750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49EC301B"/>
    <w:multiLevelType w:val="hybridMultilevel"/>
    <w:tmpl w:val="879253FC"/>
    <w:lvl w:ilvl="0" w:tplc="8B166AC6">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63">
    <w:nsid w:val="4A822DA1"/>
    <w:multiLevelType w:val="hybridMultilevel"/>
    <w:tmpl w:val="AE0A648A"/>
    <w:lvl w:ilvl="0" w:tplc="9C04B920">
      <w:start w:val="1"/>
      <w:numFmt w:val="decimal"/>
      <w:lvlText w:val="%1."/>
      <w:lvlJc w:val="left"/>
      <w:pPr>
        <w:tabs>
          <w:tab w:val="num" w:pos="960"/>
        </w:tabs>
        <w:ind w:left="960" w:hanging="420"/>
      </w:pPr>
      <w:rPr>
        <w:rFonts w:ascii="Times New Roman" w:hAnsi="Times New Roman" w:cs="Times New Roman" w:hint="default"/>
        <w:b w:val="0"/>
        <w:color w:val="auto"/>
        <w:sz w:val="28"/>
        <w:szCs w:val="28"/>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4">
    <w:nsid w:val="4E8F7D01"/>
    <w:multiLevelType w:val="hybridMultilevel"/>
    <w:tmpl w:val="B2F032EA"/>
    <w:lvl w:ilvl="0" w:tplc="0419000D">
      <w:start w:val="1"/>
      <w:numFmt w:val="bullet"/>
      <w:lvlText w:val=""/>
      <w:lvlJc w:val="left"/>
      <w:pPr>
        <w:tabs>
          <w:tab w:val="num" w:pos="1827"/>
        </w:tabs>
        <w:ind w:left="1827" w:hanging="360"/>
      </w:pPr>
      <w:rPr>
        <w:rFonts w:ascii="Wingdings" w:hAnsi="Wingdings" w:hint="default"/>
      </w:rPr>
    </w:lvl>
    <w:lvl w:ilvl="1" w:tplc="C7EAED2A">
      <w:numFmt w:val="bullet"/>
      <w:lvlText w:val="-"/>
      <w:lvlJc w:val="left"/>
      <w:pPr>
        <w:tabs>
          <w:tab w:val="num" w:pos="1980"/>
        </w:tabs>
        <w:ind w:left="1980" w:hanging="360"/>
      </w:pPr>
      <w:rPr>
        <w:rFonts w:ascii="Times New Roman" w:eastAsia="Times New Roman" w:hAnsi="Times New Roman" w:cs="Times New Roman" w:hint="default"/>
      </w:rPr>
    </w:lvl>
    <w:lvl w:ilvl="2" w:tplc="04220005" w:tentative="1">
      <w:start w:val="1"/>
      <w:numFmt w:val="bullet"/>
      <w:lvlText w:val=""/>
      <w:lvlJc w:val="left"/>
      <w:pPr>
        <w:tabs>
          <w:tab w:val="num" w:pos="2700"/>
        </w:tabs>
        <w:ind w:left="2700" w:hanging="360"/>
      </w:pPr>
      <w:rPr>
        <w:rFonts w:ascii="Wingdings" w:hAnsi="Wingdings" w:hint="default"/>
      </w:rPr>
    </w:lvl>
    <w:lvl w:ilvl="3" w:tplc="04220001" w:tentative="1">
      <w:start w:val="1"/>
      <w:numFmt w:val="bullet"/>
      <w:lvlText w:val=""/>
      <w:lvlJc w:val="left"/>
      <w:pPr>
        <w:tabs>
          <w:tab w:val="num" w:pos="3420"/>
        </w:tabs>
        <w:ind w:left="3420" w:hanging="360"/>
      </w:pPr>
      <w:rPr>
        <w:rFonts w:ascii="Symbol" w:hAnsi="Symbol" w:hint="default"/>
      </w:rPr>
    </w:lvl>
    <w:lvl w:ilvl="4" w:tplc="04220003" w:tentative="1">
      <w:start w:val="1"/>
      <w:numFmt w:val="bullet"/>
      <w:lvlText w:val="o"/>
      <w:lvlJc w:val="left"/>
      <w:pPr>
        <w:tabs>
          <w:tab w:val="num" w:pos="4140"/>
        </w:tabs>
        <w:ind w:left="4140" w:hanging="360"/>
      </w:pPr>
      <w:rPr>
        <w:rFonts w:ascii="Courier New" w:hAnsi="Courier New" w:cs="Courier New" w:hint="default"/>
      </w:rPr>
    </w:lvl>
    <w:lvl w:ilvl="5" w:tplc="04220005" w:tentative="1">
      <w:start w:val="1"/>
      <w:numFmt w:val="bullet"/>
      <w:lvlText w:val=""/>
      <w:lvlJc w:val="left"/>
      <w:pPr>
        <w:tabs>
          <w:tab w:val="num" w:pos="4860"/>
        </w:tabs>
        <w:ind w:left="4860" w:hanging="360"/>
      </w:pPr>
      <w:rPr>
        <w:rFonts w:ascii="Wingdings" w:hAnsi="Wingdings" w:hint="default"/>
      </w:rPr>
    </w:lvl>
    <w:lvl w:ilvl="6" w:tplc="04220001" w:tentative="1">
      <w:start w:val="1"/>
      <w:numFmt w:val="bullet"/>
      <w:lvlText w:val=""/>
      <w:lvlJc w:val="left"/>
      <w:pPr>
        <w:tabs>
          <w:tab w:val="num" w:pos="5580"/>
        </w:tabs>
        <w:ind w:left="5580" w:hanging="360"/>
      </w:pPr>
      <w:rPr>
        <w:rFonts w:ascii="Symbol" w:hAnsi="Symbol" w:hint="default"/>
      </w:rPr>
    </w:lvl>
    <w:lvl w:ilvl="7" w:tplc="04220003" w:tentative="1">
      <w:start w:val="1"/>
      <w:numFmt w:val="bullet"/>
      <w:lvlText w:val="o"/>
      <w:lvlJc w:val="left"/>
      <w:pPr>
        <w:tabs>
          <w:tab w:val="num" w:pos="6300"/>
        </w:tabs>
        <w:ind w:left="6300" w:hanging="360"/>
      </w:pPr>
      <w:rPr>
        <w:rFonts w:ascii="Courier New" w:hAnsi="Courier New" w:cs="Courier New" w:hint="default"/>
      </w:rPr>
    </w:lvl>
    <w:lvl w:ilvl="8" w:tplc="04220005" w:tentative="1">
      <w:start w:val="1"/>
      <w:numFmt w:val="bullet"/>
      <w:lvlText w:val=""/>
      <w:lvlJc w:val="left"/>
      <w:pPr>
        <w:tabs>
          <w:tab w:val="num" w:pos="7020"/>
        </w:tabs>
        <w:ind w:left="7020" w:hanging="360"/>
      </w:pPr>
      <w:rPr>
        <w:rFonts w:ascii="Wingdings" w:hAnsi="Wingdings" w:hint="default"/>
      </w:rPr>
    </w:lvl>
  </w:abstractNum>
  <w:abstractNum w:abstractNumId="65">
    <w:nsid w:val="4FF36CEC"/>
    <w:multiLevelType w:val="hybridMultilevel"/>
    <w:tmpl w:val="0864346A"/>
    <w:lvl w:ilvl="0" w:tplc="506E1D7E">
      <w:start w:val="1"/>
      <w:numFmt w:val="decimal"/>
      <w:lvlText w:val="%1."/>
      <w:lvlJc w:val="left"/>
      <w:pPr>
        <w:ind w:firstLine="720"/>
      </w:pPr>
      <w:rPr>
        <w:rFonts w:ascii="Times New Roman" w:eastAsia="Times New Roman" w:hAnsi="Times New Roman"/>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66">
    <w:nsid w:val="519C0A73"/>
    <w:multiLevelType w:val="hybridMultilevel"/>
    <w:tmpl w:val="0B925C0C"/>
    <w:lvl w:ilvl="0" w:tplc="0419000F">
      <w:start w:val="1"/>
      <w:numFmt w:val="decimal"/>
      <w:lvlText w:val="%1."/>
      <w:lvlJc w:val="left"/>
      <w:pPr>
        <w:tabs>
          <w:tab w:val="num" w:pos="1260"/>
        </w:tabs>
        <w:ind w:left="1260" w:hanging="360"/>
      </w:pPr>
    </w:lvl>
    <w:lvl w:ilvl="1" w:tplc="04190019">
      <w:start w:val="1"/>
      <w:numFmt w:val="lowerLetter"/>
      <w:lvlText w:val="%2."/>
      <w:lvlJc w:val="left"/>
      <w:pPr>
        <w:tabs>
          <w:tab w:val="num" w:pos="1980"/>
        </w:tabs>
        <w:ind w:left="1980" w:hanging="360"/>
      </w:pPr>
    </w:lvl>
    <w:lvl w:ilvl="2" w:tplc="0419001B">
      <w:start w:val="1"/>
      <w:numFmt w:val="lowerRoman"/>
      <w:lvlText w:val="%3."/>
      <w:lvlJc w:val="right"/>
      <w:pPr>
        <w:tabs>
          <w:tab w:val="num" w:pos="2700"/>
        </w:tabs>
        <w:ind w:left="2700" w:hanging="180"/>
      </w:pPr>
    </w:lvl>
    <w:lvl w:ilvl="3" w:tplc="0419000F">
      <w:start w:val="1"/>
      <w:numFmt w:val="decimal"/>
      <w:lvlText w:val="%4."/>
      <w:lvlJc w:val="left"/>
      <w:pPr>
        <w:tabs>
          <w:tab w:val="num" w:pos="3420"/>
        </w:tabs>
        <w:ind w:left="3420" w:hanging="360"/>
      </w:pPr>
    </w:lvl>
    <w:lvl w:ilvl="4" w:tplc="04190019">
      <w:start w:val="1"/>
      <w:numFmt w:val="lowerLetter"/>
      <w:lvlText w:val="%5."/>
      <w:lvlJc w:val="left"/>
      <w:pPr>
        <w:tabs>
          <w:tab w:val="num" w:pos="4140"/>
        </w:tabs>
        <w:ind w:left="4140" w:hanging="360"/>
      </w:pPr>
    </w:lvl>
    <w:lvl w:ilvl="5" w:tplc="0419001B">
      <w:start w:val="1"/>
      <w:numFmt w:val="lowerRoman"/>
      <w:lvlText w:val="%6."/>
      <w:lvlJc w:val="right"/>
      <w:pPr>
        <w:tabs>
          <w:tab w:val="num" w:pos="4860"/>
        </w:tabs>
        <w:ind w:left="4860" w:hanging="180"/>
      </w:pPr>
    </w:lvl>
    <w:lvl w:ilvl="6" w:tplc="0419000F">
      <w:start w:val="1"/>
      <w:numFmt w:val="decimal"/>
      <w:lvlText w:val="%7."/>
      <w:lvlJc w:val="left"/>
      <w:pPr>
        <w:tabs>
          <w:tab w:val="num" w:pos="5580"/>
        </w:tabs>
        <w:ind w:left="5580" w:hanging="360"/>
      </w:pPr>
    </w:lvl>
    <w:lvl w:ilvl="7" w:tplc="04190019">
      <w:start w:val="1"/>
      <w:numFmt w:val="lowerLetter"/>
      <w:lvlText w:val="%8."/>
      <w:lvlJc w:val="left"/>
      <w:pPr>
        <w:tabs>
          <w:tab w:val="num" w:pos="6300"/>
        </w:tabs>
        <w:ind w:left="6300" w:hanging="360"/>
      </w:pPr>
    </w:lvl>
    <w:lvl w:ilvl="8" w:tplc="0419001B">
      <w:start w:val="1"/>
      <w:numFmt w:val="lowerRoman"/>
      <w:lvlText w:val="%9."/>
      <w:lvlJc w:val="right"/>
      <w:pPr>
        <w:tabs>
          <w:tab w:val="num" w:pos="7020"/>
        </w:tabs>
        <w:ind w:left="7020" w:hanging="180"/>
      </w:pPr>
    </w:lvl>
  </w:abstractNum>
  <w:abstractNum w:abstractNumId="67">
    <w:nsid w:val="53DA1774"/>
    <w:multiLevelType w:val="hybridMultilevel"/>
    <w:tmpl w:val="D5A005E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8">
    <w:nsid w:val="54E940CD"/>
    <w:multiLevelType w:val="hybridMultilevel"/>
    <w:tmpl w:val="5FAA90B2"/>
    <w:lvl w:ilvl="0" w:tplc="1C3C77F2">
      <w:numFmt w:val="bullet"/>
      <w:lvlText w:val="-"/>
      <w:lvlJc w:val="left"/>
      <w:pPr>
        <w:tabs>
          <w:tab w:val="num" w:pos="720"/>
        </w:tabs>
        <w:ind w:left="720" w:hanging="360"/>
      </w:pPr>
      <w:rPr>
        <w:rFonts w:ascii="Calibri" w:eastAsiaTheme="minorHAnsi" w:hAnsi="Calibri" w:cstheme="minorBidi" w:hint="default"/>
      </w:rPr>
    </w:lvl>
    <w:lvl w:ilvl="1" w:tplc="7FCE75EE">
      <w:start w:val="1"/>
      <w:numFmt w:val="bullet"/>
      <w:lvlText w:val=""/>
      <w:lvlJc w:val="left"/>
      <w:pPr>
        <w:tabs>
          <w:tab w:val="num" w:pos="1440"/>
        </w:tabs>
        <w:ind w:left="1440" w:hanging="360"/>
      </w:pPr>
      <w:rPr>
        <w:rFonts w:ascii="Wingdings" w:hAnsi="Wingdings" w:hint="default"/>
      </w:rPr>
    </w:lvl>
    <w:lvl w:ilvl="2" w:tplc="D08E74BA">
      <w:start w:val="1"/>
      <w:numFmt w:val="bullet"/>
      <w:lvlText w:val=""/>
      <w:lvlJc w:val="left"/>
      <w:pPr>
        <w:tabs>
          <w:tab w:val="num" w:pos="2160"/>
        </w:tabs>
        <w:ind w:left="2160" w:hanging="360"/>
      </w:pPr>
      <w:rPr>
        <w:rFonts w:ascii="Wingdings" w:hAnsi="Wingdings" w:hint="default"/>
      </w:rPr>
    </w:lvl>
    <w:lvl w:ilvl="3" w:tplc="6FB61B8C">
      <w:start w:val="1"/>
      <w:numFmt w:val="bullet"/>
      <w:lvlText w:val=""/>
      <w:lvlJc w:val="left"/>
      <w:pPr>
        <w:tabs>
          <w:tab w:val="num" w:pos="2880"/>
        </w:tabs>
        <w:ind w:left="2880" w:hanging="360"/>
      </w:pPr>
      <w:rPr>
        <w:rFonts w:ascii="Wingdings" w:hAnsi="Wingdings" w:hint="default"/>
      </w:rPr>
    </w:lvl>
    <w:lvl w:ilvl="4" w:tplc="2B047B9A">
      <w:start w:val="1"/>
      <w:numFmt w:val="bullet"/>
      <w:lvlText w:val=""/>
      <w:lvlJc w:val="left"/>
      <w:pPr>
        <w:tabs>
          <w:tab w:val="num" w:pos="3600"/>
        </w:tabs>
        <w:ind w:left="3600" w:hanging="360"/>
      </w:pPr>
      <w:rPr>
        <w:rFonts w:ascii="Wingdings" w:hAnsi="Wingdings" w:hint="default"/>
      </w:rPr>
    </w:lvl>
    <w:lvl w:ilvl="5" w:tplc="1E307CBA">
      <w:start w:val="1"/>
      <w:numFmt w:val="bullet"/>
      <w:lvlText w:val=""/>
      <w:lvlJc w:val="left"/>
      <w:pPr>
        <w:tabs>
          <w:tab w:val="num" w:pos="4320"/>
        </w:tabs>
        <w:ind w:left="4320" w:hanging="360"/>
      </w:pPr>
      <w:rPr>
        <w:rFonts w:ascii="Wingdings" w:hAnsi="Wingdings" w:hint="default"/>
      </w:rPr>
    </w:lvl>
    <w:lvl w:ilvl="6" w:tplc="71CE5F30">
      <w:start w:val="1"/>
      <w:numFmt w:val="bullet"/>
      <w:lvlText w:val=""/>
      <w:lvlJc w:val="left"/>
      <w:pPr>
        <w:tabs>
          <w:tab w:val="num" w:pos="5040"/>
        </w:tabs>
        <w:ind w:left="5040" w:hanging="360"/>
      </w:pPr>
      <w:rPr>
        <w:rFonts w:ascii="Wingdings" w:hAnsi="Wingdings" w:hint="default"/>
      </w:rPr>
    </w:lvl>
    <w:lvl w:ilvl="7" w:tplc="50428B9A">
      <w:start w:val="1"/>
      <w:numFmt w:val="bullet"/>
      <w:lvlText w:val=""/>
      <w:lvlJc w:val="left"/>
      <w:pPr>
        <w:tabs>
          <w:tab w:val="num" w:pos="5760"/>
        </w:tabs>
        <w:ind w:left="5760" w:hanging="360"/>
      </w:pPr>
      <w:rPr>
        <w:rFonts w:ascii="Wingdings" w:hAnsi="Wingdings" w:hint="default"/>
      </w:rPr>
    </w:lvl>
    <w:lvl w:ilvl="8" w:tplc="2F76080A">
      <w:start w:val="1"/>
      <w:numFmt w:val="bullet"/>
      <w:lvlText w:val=""/>
      <w:lvlJc w:val="left"/>
      <w:pPr>
        <w:tabs>
          <w:tab w:val="num" w:pos="6480"/>
        </w:tabs>
        <w:ind w:left="6480" w:hanging="360"/>
      </w:pPr>
      <w:rPr>
        <w:rFonts w:ascii="Wingdings" w:hAnsi="Wingdings" w:hint="default"/>
      </w:rPr>
    </w:lvl>
  </w:abstractNum>
  <w:abstractNum w:abstractNumId="69">
    <w:nsid w:val="54F464F5"/>
    <w:multiLevelType w:val="hybridMultilevel"/>
    <w:tmpl w:val="2E026A48"/>
    <w:lvl w:ilvl="0" w:tplc="23F497E2">
      <w:start w:val="1"/>
      <w:numFmt w:val="decimal"/>
      <w:lvlText w:val="%1."/>
      <w:lvlJc w:val="left"/>
      <w:pPr>
        <w:ind w:left="810" w:hanging="45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55FB3F20"/>
    <w:multiLevelType w:val="hybridMultilevel"/>
    <w:tmpl w:val="ECEEF81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1">
    <w:nsid w:val="56873769"/>
    <w:multiLevelType w:val="hybridMultilevel"/>
    <w:tmpl w:val="F6001EEE"/>
    <w:lvl w:ilvl="0" w:tplc="AF10AC56">
      <w:start w:val="1"/>
      <w:numFmt w:val="bullet"/>
      <w:lvlText w:val="-"/>
      <w:lvlJc w:val="left"/>
      <w:pPr>
        <w:ind w:left="2421" w:hanging="360"/>
      </w:pPr>
      <w:rPr>
        <w:rFonts w:ascii="Times New Roman" w:eastAsia="TimesNewRomanPSMT" w:hAnsi="Times New Roman" w:hint="default"/>
      </w:rPr>
    </w:lvl>
    <w:lvl w:ilvl="1" w:tplc="04190003">
      <w:start w:val="1"/>
      <w:numFmt w:val="bullet"/>
      <w:lvlText w:val="o"/>
      <w:lvlJc w:val="left"/>
      <w:pPr>
        <w:ind w:left="3141" w:hanging="360"/>
      </w:pPr>
      <w:rPr>
        <w:rFonts w:ascii="Courier New" w:hAnsi="Courier New" w:cs="Courier New" w:hint="default"/>
      </w:rPr>
    </w:lvl>
    <w:lvl w:ilvl="2" w:tplc="04190005">
      <w:start w:val="1"/>
      <w:numFmt w:val="bullet"/>
      <w:lvlText w:val=""/>
      <w:lvlJc w:val="left"/>
      <w:pPr>
        <w:ind w:left="3861" w:hanging="360"/>
      </w:pPr>
      <w:rPr>
        <w:rFonts w:ascii="Wingdings" w:hAnsi="Wingdings" w:cs="Wingdings" w:hint="default"/>
      </w:rPr>
    </w:lvl>
    <w:lvl w:ilvl="3" w:tplc="04190001">
      <w:start w:val="1"/>
      <w:numFmt w:val="bullet"/>
      <w:lvlText w:val=""/>
      <w:lvlJc w:val="left"/>
      <w:pPr>
        <w:ind w:left="4581" w:hanging="360"/>
      </w:pPr>
      <w:rPr>
        <w:rFonts w:ascii="Symbol" w:hAnsi="Symbol" w:cs="Symbol" w:hint="default"/>
      </w:rPr>
    </w:lvl>
    <w:lvl w:ilvl="4" w:tplc="04190003">
      <w:start w:val="1"/>
      <w:numFmt w:val="bullet"/>
      <w:lvlText w:val="o"/>
      <w:lvlJc w:val="left"/>
      <w:pPr>
        <w:ind w:left="5301" w:hanging="360"/>
      </w:pPr>
      <w:rPr>
        <w:rFonts w:ascii="Courier New" w:hAnsi="Courier New" w:cs="Courier New" w:hint="default"/>
      </w:rPr>
    </w:lvl>
    <w:lvl w:ilvl="5" w:tplc="04190005">
      <w:start w:val="1"/>
      <w:numFmt w:val="bullet"/>
      <w:lvlText w:val=""/>
      <w:lvlJc w:val="left"/>
      <w:pPr>
        <w:ind w:left="6021" w:hanging="360"/>
      </w:pPr>
      <w:rPr>
        <w:rFonts w:ascii="Wingdings" w:hAnsi="Wingdings" w:cs="Wingdings" w:hint="default"/>
      </w:rPr>
    </w:lvl>
    <w:lvl w:ilvl="6" w:tplc="04190001">
      <w:start w:val="1"/>
      <w:numFmt w:val="bullet"/>
      <w:lvlText w:val=""/>
      <w:lvlJc w:val="left"/>
      <w:pPr>
        <w:ind w:left="6741" w:hanging="360"/>
      </w:pPr>
      <w:rPr>
        <w:rFonts w:ascii="Symbol" w:hAnsi="Symbol" w:cs="Symbol" w:hint="default"/>
      </w:rPr>
    </w:lvl>
    <w:lvl w:ilvl="7" w:tplc="04190003">
      <w:start w:val="1"/>
      <w:numFmt w:val="bullet"/>
      <w:lvlText w:val="o"/>
      <w:lvlJc w:val="left"/>
      <w:pPr>
        <w:ind w:left="7461" w:hanging="360"/>
      </w:pPr>
      <w:rPr>
        <w:rFonts w:ascii="Courier New" w:hAnsi="Courier New" w:cs="Courier New" w:hint="default"/>
      </w:rPr>
    </w:lvl>
    <w:lvl w:ilvl="8" w:tplc="04190005">
      <w:start w:val="1"/>
      <w:numFmt w:val="bullet"/>
      <w:lvlText w:val=""/>
      <w:lvlJc w:val="left"/>
      <w:pPr>
        <w:ind w:left="8181" w:hanging="360"/>
      </w:pPr>
      <w:rPr>
        <w:rFonts w:ascii="Wingdings" w:hAnsi="Wingdings" w:cs="Wingdings" w:hint="default"/>
      </w:rPr>
    </w:lvl>
  </w:abstractNum>
  <w:abstractNum w:abstractNumId="72">
    <w:nsid w:val="587E3588"/>
    <w:multiLevelType w:val="hybridMultilevel"/>
    <w:tmpl w:val="61825612"/>
    <w:lvl w:ilvl="0" w:tplc="F8ACA40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3">
    <w:nsid w:val="5A360C76"/>
    <w:multiLevelType w:val="hybridMultilevel"/>
    <w:tmpl w:val="661A7118"/>
    <w:lvl w:ilvl="0" w:tplc="91A619F8">
      <w:start w:val="2"/>
      <w:numFmt w:val="decimal"/>
      <w:suff w:val="space"/>
      <w:lvlText w:val="%1."/>
      <w:lvlJc w:val="left"/>
      <w:pPr>
        <w:ind w:left="928" w:hanging="360"/>
      </w:pPr>
      <w:rPr>
        <w:rFonts w:hint="default"/>
      </w:rPr>
    </w:lvl>
    <w:lvl w:ilvl="1" w:tplc="04220019" w:tentative="1">
      <w:start w:val="1"/>
      <w:numFmt w:val="lowerLetter"/>
      <w:lvlText w:val="%2."/>
      <w:lvlJc w:val="left"/>
      <w:pPr>
        <w:ind w:left="928" w:hanging="360"/>
      </w:pPr>
    </w:lvl>
    <w:lvl w:ilvl="2" w:tplc="0422001B" w:tentative="1">
      <w:start w:val="1"/>
      <w:numFmt w:val="lowerRoman"/>
      <w:lvlText w:val="%3."/>
      <w:lvlJc w:val="right"/>
      <w:pPr>
        <w:ind w:left="1648" w:hanging="180"/>
      </w:pPr>
    </w:lvl>
    <w:lvl w:ilvl="3" w:tplc="0422000F" w:tentative="1">
      <w:start w:val="1"/>
      <w:numFmt w:val="decimal"/>
      <w:lvlText w:val="%4."/>
      <w:lvlJc w:val="left"/>
      <w:pPr>
        <w:ind w:left="2368" w:hanging="360"/>
      </w:pPr>
    </w:lvl>
    <w:lvl w:ilvl="4" w:tplc="04220019" w:tentative="1">
      <w:start w:val="1"/>
      <w:numFmt w:val="lowerLetter"/>
      <w:lvlText w:val="%5."/>
      <w:lvlJc w:val="left"/>
      <w:pPr>
        <w:ind w:left="3088" w:hanging="360"/>
      </w:pPr>
    </w:lvl>
    <w:lvl w:ilvl="5" w:tplc="0422001B" w:tentative="1">
      <w:start w:val="1"/>
      <w:numFmt w:val="lowerRoman"/>
      <w:lvlText w:val="%6."/>
      <w:lvlJc w:val="right"/>
      <w:pPr>
        <w:ind w:left="3808" w:hanging="180"/>
      </w:pPr>
    </w:lvl>
    <w:lvl w:ilvl="6" w:tplc="0422000F" w:tentative="1">
      <w:start w:val="1"/>
      <w:numFmt w:val="decimal"/>
      <w:lvlText w:val="%7."/>
      <w:lvlJc w:val="left"/>
      <w:pPr>
        <w:ind w:left="4528" w:hanging="360"/>
      </w:pPr>
    </w:lvl>
    <w:lvl w:ilvl="7" w:tplc="04220019" w:tentative="1">
      <w:start w:val="1"/>
      <w:numFmt w:val="lowerLetter"/>
      <w:lvlText w:val="%8."/>
      <w:lvlJc w:val="left"/>
      <w:pPr>
        <w:ind w:left="5248" w:hanging="360"/>
      </w:pPr>
    </w:lvl>
    <w:lvl w:ilvl="8" w:tplc="0422001B" w:tentative="1">
      <w:start w:val="1"/>
      <w:numFmt w:val="lowerRoman"/>
      <w:lvlText w:val="%9."/>
      <w:lvlJc w:val="right"/>
      <w:pPr>
        <w:ind w:left="5968" w:hanging="180"/>
      </w:pPr>
    </w:lvl>
  </w:abstractNum>
  <w:abstractNum w:abstractNumId="74">
    <w:nsid w:val="5AD13DF1"/>
    <w:multiLevelType w:val="hybridMultilevel"/>
    <w:tmpl w:val="01E8615E"/>
    <w:lvl w:ilvl="0" w:tplc="CB4A6D48">
      <w:start w:val="1"/>
      <w:numFmt w:val="decimal"/>
      <w:lvlText w:val="%1."/>
      <w:lvlJc w:val="left"/>
      <w:pPr>
        <w:tabs>
          <w:tab w:val="num" w:pos="2645"/>
        </w:tabs>
        <w:ind w:left="1565" w:firstLine="720"/>
      </w:pPr>
      <w:rPr>
        <w:rFonts w:cs="Times New Roman"/>
        <w:b/>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75">
    <w:nsid w:val="5BB33A56"/>
    <w:multiLevelType w:val="hybridMultilevel"/>
    <w:tmpl w:val="707A905E"/>
    <w:lvl w:ilvl="0" w:tplc="2E0A7B52">
      <w:numFmt w:val="bullet"/>
      <w:lvlText w:val="–"/>
      <w:lvlJc w:val="left"/>
      <w:pPr>
        <w:ind w:left="1080" w:hanging="360"/>
      </w:pPr>
      <w:rPr>
        <w:rFonts w:ascii="Times New Roman" w:eastAsiaTheme="minorEastAsia"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6">
    <w:nsid w:val="5C964099"/>
    <w:multiLevelType w:val="hybridMultilevel"/>
    <w:tmpl w:val="B2363FBA"/>
    <w:lvl w:ilvl="0" w:tplc="0419000F">
      <w:start w:val="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7">
    <w:nsid w:val="5F602C82"/>
    <w:multiLevelType w:val="hybridMultilevel"/>
    <w:tmpl w:val="1CB0E2F6"/>
    <w:lvl w:ilvl="0" w:tplc="BF9E8B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8">
    <w:nsid w:val="61CD51BD"/>
    <w:multiLevelType w:val="hybridMultilevel"/>
    <w:tmpl w:val="53847046"/>
    <w:lvl w:ilvl="0" w:tplc="A462ED1E">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start w:val="1"/>
      <w:numFmt w:val="lowerRoman"/>
      <w:lvlText w:val="%3."/>
      <w:lvlJc w:val="right"/>
      <w:pPr>
        <w:ind w:left="2508" w:hanging="180"/>
      </w:pPr>
    </w:lvl>
    <w:lvl w:ilvl="3" w:tplc="0422000F">
      <w:start w:val="1"/>
      <w:numFmt w:val="decimal"/>
      <w:lvlText w:val="%4."/>
      <w:lvlJc w:val="left"/>
      <w:pPr>
        <w:ind w:left="3228" w:hanging="360"/>
      </w:pPr>
    </w:lvl>
    <w:lvl w:ilvl="4" w:tplc="04220019">
      <w:start w:val="1"/>
      <w:numFmt w:val="lowerLetter"/>
      <w:lvlText w:val="%5."/>
      <w:lvlJc w:val="left"/>
      <w:pPr>
        <w:ind w:left="3948" w:hanging="360"/>
      </w:pPr>
    </w:lvl>
    <w:lvl w:ilvl="5" w:tplc="0422001B">
      <w:start w:val="1"/>
      <w:numFmt w:val="lowerRoman"/>
      <w:lvlText w:val="%6."/>
      <w:lvlJc w:val="right"/>
      <w:pPr>
        <w:ind w:left="4668" w:hanging="180"/>
      </w:pPr>
    </w:lvl>
    <w:lvl w:ilvl="6" w:tplc="0422000F">
      <w:start w:val="1"/>
      <w:numFmt w:val="decimal"/>
      <w:lvlText w:val="%7."/>
      <w:lvlJc w:val="left"/>
      <w:pPr>
        <w:ind w:left="5388" w:hanging="360"/>
      </w:pPr>
    </w:lvl>
    <w:lvl w:ilvl="7" w:tplc="04220019">
      <w:start w:val="1"/>
      <w:numFmt w:val="lowerLetter"/>
      <w:lvlText w:val="%8."/>
      <w:lvlJc w:val="left"/>
      <w:pPr>
        <w:ind w:left="6108" w:hanging="360"/>
      </w:pPr>
    </w:lvl>
    <w:lvl w:ilvl="8" w:tplc="0422001B">
      <w:start w:val="1"/>
      <w:numFmt w:val="lowerRoman"/>
      <w:lvlText w:val="%9."/>
      <w:lvlJc w:val="right"/>
      <w:pPr>
        <w:ind w:left="6828" w:hanging="180"/>
      </w:pPr>
    </w:lvl>
  </w:abstractNum>
  <w:abstractNum w:abstractNumId="79">
    <w:nsid w:val="621A4248"/>
    <w:multiLevelType w:val="hybridMultilevel"/>
    <w:tmpl w:val="8C0E6962"/>
    <w:lvl w:ilvl="0" w:tplc="6C428818">
      <w:start w:val="1"/>
      <w:numFmt w:val="decimal"/>
      <w:lvlText w:val="%1."/>
      <w:lvlJc w:val="left"/>
      <w:pPr>
        <w:tabs>
          <w:tab w:val="num" w:pos="1633"/>
        </w:tabs>
        <w:ind w:left="1633" w:hanging="1065"/>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0">
    <w:nsid w:val="677531EF"/>
    <w:multiLevelType w:val="hybridMultilevel"/>
    <w:tmpl w:val="93E8AE78"/>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81">
    <w:nsid w:val="683A43DB"/>
    <w:multiLevelType w:val="hybridMultilevel"/>
    <w:tmpl w:val="76563014"/>
    <w:lvl w:ilvl="0" w:tplc="F9528216">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82">
    <w:nsid w:val="68A4270E"/>
    <w:multiLevelType w:val="hybridMultilevel"/>
    <w:tmpl w:val="00BEF84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696C111E"/>
    <w:multiLevelType w:val="hybridMultilevel"/>
    <w:tmpl w:val="98E03A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4">
    <w:nsid w:val="6A1A3E10"/>
    <w:multiLevelType w:val="hybridMultilevel"/>
    <w:tmpl w:val="DA4AF50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5">
    <w:nsid w:val="6ABF6BD4"/>
    <w:multiLevelType w:val="hybridMultilevel"/>
    <w:tmpl w:val="ECCCE20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6">
    <w:nsid w:val="6ADE01E1"/>
    <w:multiLevelType w:val="hybridMultilevel"/>
    <w:tmpl w:val="83083E9E"/>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7">
    <w:nsid w:val="6C4D0D21"/>
    <w:multiLevelType w:val="hybridMultilevel"/>
    <w:tmpl w:val="BAB2B6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nsid w:val="6CDB4C2C"/>
    <w:multiLevelType w:val="hybridMultilevel"/>
    <w:tmpl w:val="0D5261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9">
    <w:nsid w:val="6ED942C4"/>
    <w:multiLevelType w:val="hybridMultilevel"/>
    <w:tmpl w:val="45D22098"/>
    <w:lvl w:ilvl="0" w:tplc="1E52758E">
      <w:start w:val="1"/>
      <w:numFmt w:val="decimal"/>
      <w:lvlText w:val="%1."/>
      <w:lvlJc w:val="left"/>
      <w:pPr>
        <w:tabs>
          <w:tab w:val="num" w:pos="1890"/>
        </w:tabs>
        <w:ind w:left="1890" w:hanging="117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0">
    <w:nsid w:val="70C163D7"/>
    <w:multiLevelType w:val="singleLevel"/>
    <w:tmpl w:val="7F348886"/>
    <w:lvl w:ilvl="0">
      <w:start w:val="1"/>
      <w:numFmt w:val="decimal"/>
      <w:lvlText w:val="%1."/>
      <w:lvlJc w:val="left"/>
      <w:pPr>
        <w:tabs>
          <w:tab w:val="num" w:pos="567"/>
        </w:tabs>
        <w:ind w:firstLine="284"/>
      </w:pPr>
      <w:rPr>
        <w:rFonts w:hint="default"/>
        <w:b w:val="0"/>
        <w:bCs w:val="0"/>
        <w:color w:val="auto"/>
      </w:rPr>
    </w:lvl>
  </w:abstractNum>
  <w:abstractNum w:abstractNumId="91">
    <w:nsid w:val="73B95006"/>
    <w:multiLevelType w:val="hybridMultilevel"/>
    <w:tmpl w:val="9724DF24"/>
    <w:lvl w:ilvl="0" w:tplc="377262BE">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2">
    <w:nsid w:val="766B466B"/>
    <w:multiLevelType w:val="hybridMultilevel"/>
    <w:tmpl w:val="23A4932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3">
    <w:nsid w:val="77596C57"/>
    <w:multiLevelType w:val="hybridMultilevel"/>
    <w:tmpl w:val="3AF2A414"/>
    <w:lvl w:ilvl="0" w:tplc="390E2D36">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4">
    <w:nsid w:val="77D025E0"/>
    <w:multiLevelType w:val="hybridMultilevel"/>
    <w:tmpl w:val="7F66DE2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5">
    <w:nsid w:val="788736F1"/>
    <w:multiLevelType w:val="hybridMultilevel"/>
    <w:tmpl w:val="E85CC99A"/>
    <w:lvl w:ilvl="0" w:tplc="0419000F">
      <w:start w:val="1"/>
      <w:numFmt w:val="decimal"/>
      <w:lvlText w:val="%1."/>
      <w:lvlJc w:val="left"/>
      <w:pPr>
        <w:tabs>
          <w:tab w:val="num" w:pos="1428"/>
        </w:tabs>
        <w:ind w:left="1428" w:hanging="360"/>
      </w:p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96">
    <w:nsid w:val="7A514C75"/>
    <w:multiLevelType w:val="hybridMultilevel"/>
    <w:tmpl w:val="3880E75E"/>
    <w:lvl w:ilvl="0" w:tplc="AAE212AC">
      <w:start w:val="1"/>
      <w:numFmt w:val="decimal"/>
      <w:lvlText w:val="%1."/>
      <w:lvlJc w:val="left"/>
      <w:pPr>
        <w:tabs>
          <w:tab w:val="num" w:pos="113"/>
        </w:tabs>
        <w:ind w:left="0" w:firstLine="0"/>
      </w:pPr>
      <w:rPr>
        <w:rFonts w:ascii="Times New Roman" w:hAnsi="Times New Roman" w:cs="Times New Roman" w:hint="default"/>
        <w:b w:val="0"/>
      </w:rPr>
    </w:lvl>
    <w:lvl w:ilvl="1" w:tplc="10BC7822">
      <w:start w:val="1"/>
      <w:numFmt w:val="decimal"/>
      <w:lvlText w:val="%2."/>
      <w:lvlJc w:val="left"/>
      <w:pPr>
        <w:tabs>
          <w:tab w:val="num" w:pos="1440"/>
        </w:tabs>
        <w:ind w:left="1440" w:hanging="360"/>
      </w:pPr>
    </w:lvl>
    <w:lvl w:ilvl="2" w:tplc="1C1E27B0">
      <w:start w:val="1"/>
      <w:numFmt w:val="decimal"/>
      <w:lvlText w:val="%3."/>
      <w:lvlJc w:val="left"/>
      <w:pPr>
        <w:tabs>
          <w:tab w:val="num" w:pos="2160"/>
        </w:tabs>
        <w:ind w:left="2160" w:hanging="360"/>
      </w:pPr>
    </w:lvl>
    <w:lvl w:ilvl="3" w:tplc="EA24073E">
      <w:start w:val="1"/>
      <w:numFmt w:val="decimal"/>
      <w:lvlText w:val="%4."/>
      <w:lvlJc w:val="left"/>
      <w:pPr>
        <w:tabs>
          <w:tab w:val="num" w:pos="2880"/>
        </w:tabs>
        <w:ind w:left="2880" w:hanging="360"/>
      </w:pPr>
    </w:lvl>
    <w:lvl w:ilvl="4" w:tplc="4FF03D6A">
      <w:start w:val="1"/>
      <w:numFmt w:val="decimal"/>
      <w:lvlText w:val="%5."/>
      <w:lvlJc w:val="left"/>
      <w:pPr>
        <w:tabs>
          <w:tab w:val="num" w:pos="3600"/>
        </w:tabs>
        <w:ind w:left="3600" w:hanging="360"/>
      </w:pPr>
    </w:lvl>
    <w:lvl w:ilvl="5" w:tplc="9AF8A79C">
      <w:start w:val="1"/>
      <w:numFmt w:val="decimal"/>
      <w:lvlText w:val="%6."/>
      <w:lvlJc w:val="left"/>
      <w:pPr>
        <w:tabs>
          <w:tab w:val="num" w:pos="4320"/>
        </w:tabs>
        <w:ind w:left="4320" w:hanging="360"/>
      </w:pPr>
    </w:lvl>
    <w:lvl w:ilvl="6" w:tplc="A232EF12">
      <w:start w:val="1"/>
      <w:numFmt w:val="decimal"/>
      <w:lvlText w:val="%7."/>
      <w:lvlJc w:val="left"/>
      <w:pPr>
        <w:tabs>
          <w:tab w:val="num" w:pos="5040"/>
        </w:tabs>
        <w:ind w:left="5040" w:hanging="360"/>
      </w:pPr>
    </w:lvl>
    <w:lvl w:ilvl="7" w:tplc="2AF4163C">
      <w:start w:val="1"/>
      <w:numFmt w:val="decimal"/>
      <w:lvlText w:val="%8."/>
      <w:lvlJc w:val="left"/>
      <w:pPr>
        <w:tabs>
          <w:tab w:val="num" w:pos="5760"/>
        </w:tabs>
        <w:ind w:left="5760" w:hanging="360"/>
      </w:pPr>
    </w:lvl>
    <w:lvl w:ilvl="8" w:tplc="4B16FACC">
      <w:start w:val="1"/>
      <w:numFmt w:val="decimal"/>
      <w:lvlText w:val="%9."/>
      <w:lvlJc w:val="left"/>
      <w:pPr>
        <w:tabs>
          <w:tab w:val="num" w:pos="6480"/>
        </w:tabs>
        <w:ind w:left="6480" w:hanging="360"/>
      </w:pPr>
    </w:lvl>
  </w:abstractNum>
  <w:abstractNum w:abstractNumId="97">
    <w:nsid w:val="7A8D3F59"/>
    <w:multiLevelType w:val="hybridMultilevel"/>
    <w:tmpl w:val="F4FC0E5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8">
    <w:nsid w:val="7AE91428"/>
    <w:multiLevelType w:val="hybridMultilevel"/>
    <w:tmpl w:val="60B67E9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9">
    <w:nsid w:val="7B0253E7"/>
    <w:multiLevelType w:val="hybridMultilevel"/>
    <w:tmpl w:val="956A7B96"/>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00">
    <w:nsid w:val="7C3B4899"/>
    <w:multiLevelType w:val="hybridMultilevel"/>
    <w:tmpl w:val="C9B0FB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1">
    <w:nsid w:val="7DB42DB5"/>
    <w:multiLevelType w:val="hybridMultilevel"/>
    <w:tmpl w:val="5BCABD9C"/>
    <w:lvl w:ilvl="0" w:tplc="FFFFFFF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2">
    <w:nsid w:val="7DD35A15"/>
    <w:multiLevelType w:val="hybridMultilevel"/>
    <w:tmpl w:val="79A082A0"/>
    <w:lvl w:ilvl="0" w:tplc="226CCEB4">
      <w:start w:val="1"/>
      <w:numFmt w:val="decimal"/>
      <w:suff w:val="space"/>
      <w:lvlText w:val="%1."/>
      <w:lvlJc w:val="left"/>
      <w:pPr>
        <w:ind w:left="1440" w:hanging="360"/>
      </w:pPr>
      <w:rPr>
        <w:rFonts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03">
    <w:nsid w:val="7E6E0DC4"/>
    <w:multiLevelType w:val="multilevel"/>
    <w:tmpl w:val="A926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F4958FE"/>
    <w:multiLevelType w:val="hybridMultilevel"/>
    <w:tmpl w:val="0D9A41F2"/>
    <w:lvl w:ilvl="0" w:tplc="65FA823A">
      <w:start w:val="1"/>
      <w:numFmt w:val="decimal"/>
      <w:lvlText w:val="%1."/>
      <w:lvlJc w:val="left"/>
      <w:pPr>
        <w:ind w:left="360" w:hanging="360"/>
      </w:pPr>
      <w:rPr>
        <w:rFonts w:hint="default"/>
        <w:b w:val="0"/>
        <w:bCs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0"/>
  </w:num>
  <w:num w:numId="2">
    <w:abstractNumId w:val="56"/>
  </w:num>
  <w:num w:numId="3">
    <w:abstractNumId w:val="69"/>
  </w:num>
  <w:num w:numId="4">
    <w:abstractNumId w:val="2"/>
  </w:num>
  <w:num w:numId="5">
    <w:abstractNumId w:val="11"/>
  </w:num>
  <w:num w:numId="6">
    <w:abstractNumId w:val="67"/>
  </w:num>
  <w:num w:numId="7">
    <w:abstractNumId w:val="76"/>
  </w:num>
  <w:num w:numId="8">
    <w:abstractNumId w:val="64"/>
  </w:num>
  <w:num w:numId="9">
    <w:abstractNumId w:val="52"/>
  </w:num>
  <w:num w:numId="10">
    <w:abstractNumId w:val="60"/>
  </w:num>
  <w:num w:numId="11">
    <w:abstractNumId w:val="3"/>
  </w:num>
  <w:num w:numId="12">
    <w:abstractNumId w:val="89"/>
  </w:num>
  <w:num w:numId="13">
    <w:abstractNumId w:val="40"/>
  </w:num>
  <w:num w:numId="14">
    <w:abstractNumId w:val="87"/>
  </w:num>
  <w:num w:numId="15">
    <w:abstractNumId w:val="21"/>
  </w:num>
  <w:num w:numId="16">
    <w:abstractNumId w:val="55"/>
  </w:num>
  <w:num w:numId="17">
    <w:abstractNumId w:val="54"/>
  </w:num>
  <w:num w:numId="18">
    <w:abstractNumId w:val="7"/>
  </w:num>
  <w:num w:numId="19">
    <w:abstractNumId w:val="42"/>
  </w:num>
  <w:num w:numId="20">
    <w:abstractNumId w:val="29"/>
  </w:num>
  <w:num w:numId="21">
    <w:abstractNumId w:val="75"/>
  </w:num>
  <w:num w:numId="22">
    <w:abstractNumId w:val="39"/>
  </w:num>
  <w:num w:numId="23">
    <w:abstractNumId w:val="79"/>
  </w:num>
  <w:num w:numId="24">
    <w:abstractNumId w:val="88"/>
  </w:num>
  <w:num w:numId="25">
    <w:abstractNumId w:val="92"/>
  </w:num>
  <w:num w:numId="26">
    <w:abstractNumId w:val="17"/>
  </w:num>
  <w:num w:numId="27">
    <w:abstractNumId w:val="82"/>
  </w:num>
  <w:num w:numId="28">
    <w:abstractNumId w:val="35"/>
  </w:num>
  <w:num w:numId="29">
    <w:abstractNumId w:val="86"/>
  </w:num>
  <w:num w:numId="30">
    <w:abstractNumId w:val="13"/>
  </w:num>
  <w:num w:numId="31">
    <w:abstractNumId w:val="93"/>
  </w:num>
  <w:num w:numId="32">
    <w:abstractNumId w:val="22"/>
  </w:num>
  <w:num w:numId="33">
    <w:abstractNumId w:val="97"/>
  </w:num>
  <w:num w:numId="34">
    <w:abstractNumId w:val="83"/>
  </w:num>
  <w:num w:numId="35">
    <w:abstractNumId w:val="46"/>
  </w:num>
  <w:num w:numId="36">
    <w:abstractNumId w:val="103"/>
  </w:num>
  <w:num w:numId="37">
    <w:abstractNumId w:val="34"/>
  </w:num>
  <w:num w:numId="38">
    <w:abstractNumId w:val="57"/>
  </w:num>
  <w:num w:numId="3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3"/>
  </w:num>
  <w:num w:numId="41">
    <w:abstractNumId w:val="19"/>
  </w:num>
  <w:num w:numId="42">
    <w:abstractNumId w:val="68"/>
  </w:num>
  <w:num w:numId="43">
    <w:abstractNumId w:val="33"/>
  </w:num>
  <w:num w:numId="44">
    <w:abstractNumId w:val="1"/>
  </w:num>
  <w:num w:numId="45">
    <w:abstractNumId w:val="48"/>
  </w:num>
  <w:num w:numId="46">
    <w:abstractNumId w:val="72"/>
  </w:num>
  <w:num w:numId="47">
    <w:abstractNumId w:val="50"/>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 w:numId="51">
    <w:abstractNumId w:val="27"/>
  </w:num>
  <w:num w:numId="52">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6"/>
  </w:num>
  <w:num w:numId="54">
    <w:abstractNumId w:val="36"/>
  </w:num>
  <w:num w:numId="55">
    <w:abstractNumId w:val="99"/>
  </w:num>
  <w:num w:numId="56">
    <w:abstractNumId w:val="90"/>
  </w:num>
  <w:num w:numId="57">
    <w:abstractNumId w:val="70"/>
  </w:num>
  <w:num w:numId="58">
    <w:abstractNumId w:val="49"/>
  </w:num>
  <w:num w:numId="59">
    <w:abstractNumId w:val="4"/>
  </w:num>
  <w:num w:numId="60">
    <w:abstractNumId w:val="15"/>
  </w:num>
  <w:num w:numId="61">
    <w:abstractNumId w:val="66"/>
  </w:num>
  <w:num w:numId="62">
    <w:abstractNumId w:val="24"/>
  </w:num>
  <w:num w:numId="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1"/>
  </w:num>
  <w:num w:numId="65">
    <w:abstractNumId w:val="104"/>
  </w:num>
  <w:num w:numId="66">
    <w:abstractNumId w:val="25"/>
  </w:num>
  <w:num w:numId="67">
    <w:abstractNumId w:val="45"/>
  </w:num>
  <w:num w:numId="68">
    <w:abstractNumId w:val="102"/>
  </w:num>
  <w:num w:numId="69">
    <w:abstractNumId w:val="65"/>
  </w:num>
  <w:num w:numId="70">
    <w:abstractNumId w:val="81"/>
  </w:num>
  <w:num w:numId="71">
    <w:abstractNumId w:val="26"/>
  </w:num>
  <w:num w:numId="72">
    <w:abstractNumId w:val="10"/>
  </w:num>
  <w:num w:numId="73">
    <w:abstractNumId w:val="51"/>
  </w:num>
  <w:num w:numId="74">
    <w:abstractNumId w:val="9"/>
  </w:num>
  <w:num w:numId="75">
    <w:abstractNumId w:val="47"/>
  </w:num>
  <w:num w:numId="76">
    <w:abstractNumId w:val="38"/>
  </w:num>
  <w:num w:numId="77">
    <w:abstractNumId w:val="78"/>
  </w:num>
  <w:num w:numId="78">
    <w:abstractNumId w:val="77"/>
  </w:num>
  <w:num w:numId="79">
    <w:abstractNumId w:val="31"/>
  </w:num>
  <w:num w:numId="80">
    <w:abstractNumId w:val="95"/>
  </w:num>
  <w:num w:numId="81">
    <w:abstractNumId w:val="53"/>
  </w:num>
  <w:num w:numId="82">
    <w:abstractNumId w:val="37"/>
  </w:num>
  <w:num w:numId="83">
    <w:abstractNumId w:val="6"/>
  </w:num>
  <w:num w:numId="84">
    <w:abstractNumId w:val="30"/>
  </w:num>
  <w:num w:numId="85">
    <w:abstractNumId w:val="8"/>
  </w:num>
  <w:num w:numId="86">
    <w:abstractNumId w:val="44"/>
  </w:num>
  <w:num w:numId="87">
    <w:abstractNumId w:val="18"/>
  </w:num>
  <w:num w:numId="88">
    <w:abstractNumId w:val="5"/>
  </w:num>
  <w:num w:numId="89">
    <w:abstractNumId w:val="43"/>
  </w:num>
  <w:num w:numId="90">
    <w:abstractNumId w:val="58"/>
  </w:num>
  <w:num w:numId="91">
    <w:abstractNumId w:val="12"/>
  </w:num>
  <w:num w:numId="92">
    <w:abstractNumId w:val="91"/>
  </w:num>
  <w:num w:numId="93">
    <w:abstractNumId w:val="61"/>
  </w:num>
  <w:num w:numId="94">
    <w:abstractNumId w:val="100"/>
  </w:num>
  <w:num w:numId="95">
    <w:abstractNumId w:val="41"/>
  </w:num>
  <w:num w:numId="96">
    <w:abstractNumId w:val="73"/>
  </w:num>
  <w:num w:numId="97">
    <w:abstractNumId w:val="28"/>
  </w:num>
  <w:num w:numId="98">
    <w:abstractNumId w:val="84"/>
  </w:num>
  <w:num w:numId="99">
    <w:abstractNumId w:val="14"/>
  </w:num>
  <w:num w:numId="10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5"/>
  </w:num>
  <w:num w:numId="104">
    <w:abstractNumId w:val="16"/>
  </w:num>
  <w:num w:numId="105">
    <w:abstractNumId w:val="5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grammar="clean"/>
  <w:defaultTabStop w:val="709"/>
  <w:hyphenationZone w:val="425"/>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2F4"/>
    <w:rsid w:val="000000FA"/>
    <w:rsid w:val="00002EDE"/>
    <w:rsid w:val="0000302B"/>
    <w:rsid w:val="00004C09"/>
    <w:rsid w:val="00004FD2"/>
    <w:rsid w:val="00005258"/>
    <w:rsid w:val="00005D3A"/>
    <w:rsid w:val="00006939"/>
    <w:rsid w:val="00006E93"/>
    <w:rsid w:val="00007897"/>
    <w:rsid w:val="00010ECD"/>
    <w:rsid w:val="0001137F"/>
    <w:rsid w:val="00011FF0"/>
    <w:rsid w:val="0001261A"/>
    <w:rsid w:val="00013157"/>
    <w:rsid w:val="00014ACE"/>
    <w:rsid w:val="00016C00"/>
    <w:rsid w:val="00020900"/>
    <w:rsid w:val="000226CE"/>
    <w:rsid w:val="0002440F"/>
    <w:rsid w:val="0002446D"/>
    <w:rsid w:val="00024B47"/>
    <w:rsid w:val="00025874"/>
    <w:rsid w:val="00026D2D"/>
    <w:rsid w:val="000278B0"/>
    <w:rsid w:val="00027A57"/>
    <w:rsid w:val="0003125F"/>
    <w:rsid w:val="00033B61"/>
    <w:rsid w:val="00035396"/>
    <w:rsid w:val="00035C97"/>
    <w:rsid w:val="00037972"/>
    <w:rsid w:val="00040C32"/>
    <w:rsid w:val="0004146F"/>
    <w:rsid w:val="00041993"/>
    <w:rsid w:val="0004312E"/>
    <w:rsid w:val="00043AFD"/>
    <w:rsid w:val="00044454"/>
    <w:rsid w:val="00045630"/>
    <w:rsid w:val="00045F6E"/>
    <w:rsid w:val="000466DA"/>
    <w:rsid w:val="00046982"/>
    <w:rsid w:val="000472CE"/>
    <w:rsid w:val="000511EE"/>
    <w:rsid w:val="000514F8"/>
    <w:rsid w:val="00051AD4"/>
    <w:rsid w:val="00052071"/>
    <w:rsid w:val="00055252"/>
    <w:rsid w:val="000557B4"/>
    <w:rsid w:val="000613C5"/>
    <w:rsid w:val="0006212D"/>
    <w:rsid w:val="000647F7"/>
    <w:rsid w:val="000648F5"/>
    <w:rsid w:val="00064E9F"/>
    <w:rsid w:val="00067142"/>
    <w:rsid w:val="000677E4"/>
    <w:rsid w:val="00071B78"/>
    <w:rsid w:val="00071F9F"/>
    <w:rsid w:val="00073A53"/>
    <w:rsid w:val="00074438"/>
    <w:rsid w:val="0007726E"/>
    <w:rsid w:val="0008006F"/>
    <w:rsid w:val="000800D3"/>
    <w:rsid w:val="0008256B"/>
    <w:rsid w:val="000828CB"/>
    <w:rsid w:val="00085A5A"/>
    <w:rsid w:val="00087DC1"/>
    <w:rsid w:val="00092EF6"/>
    <w:rsid w:val="00094987"/>
    <w:rsid w:val="00094FB3"/>
    <w:rsid w:val="0009717C"/>
    <w:rsid w:val="0009733C"/>
    <w:rsid w:val="000A093A"/>
    <w:rsid w:val="000A0AE9"/>
    <w:rsid w:val="000A3386"/>
    <w:rsid w:val="000A3745"/>
    <w:rsid w:val="000A4071"/>
    <w:rsid w:val="000A4F70"/>
    <w:rsid w:val="000A7F05"/>
    <w:rsid w:val="000B11FB"/>
    <w:rsid w:val="000B1C03"/>
    <w:rsid w:val="000B1CCE"/>
    <w:rsid w:val="000B1F0E"/>
    <w:rsid w:val="000B23BF"/>
    <w:rsid w:val="000B2677"/>
    <w:rsid w:val="000B2AFC"/>
    <w:rsid w:val="000B2C63"/>
    <w:rsid w:val="000B5BF9"/>
    <w:rsid w:val="000C0B80"/>
    <w:rsid w:val="000C12F8"/>
    <w:rsid w:val="000C1E2A"/>
    <w:rsid w:val="000C25BE"/>
    <w:rsid w:val="000C2920"/>
    <w:rsid w:val="000C7C2D"/>
    <w:rsid w:val="000D00D8"/>
    <w:rsid w:val="000D0725"/>
    <w:rsid w:val="000D0B9A"/>
    <w:rsid w:val="000D158F"/>
    <w:rsid w:val="000D34A4"/>
    <w:rsid w:val="000D3579"/>
    <w:rsid w:val="000D7AC8"/>
    <w:rsid w:val="000E1688"/>
    <w:rsid w:val="000E233C"/>
    <w:rsid w:val="000E66B8"/>
    <w:rsid w:val="000E6A90"/>
    <w:rsid w:val="000E6F06"/>
    <w:rsid w:val="000E7D2F"/>
    <w:rsid w:val="000F02FF"/>
    <w:rsid w:val="000F04D1"/>
    <w:rsid w:val="000F09DD"/>
    <w:rsid w:val="000F0EAD"/>
    <w:rsid w:val="000F7DA6"/>
    <w:rsid w:val="001013D0"/>
    <w:rsid w:val="00101BE3"/>
    <w:rsid w:val="00101C28"/>
    <w:rsid w:val="001023E7"/>
    <w:rsid w:val="001035D1"/>
    <w:rsid w:val="00104673"/>
    <w:rsid w:val="00104CF5"/>
    <w:rsid w:val="001068DB"/>
    <w:rsid w:val="00107101"/>
    <w:rsid w:val="0010755C"/>
    <w:rsid w:val="00107AD5"/>
    <w:rsid w:val="00110AB4"/>
    <w:rsid w:val="00111F4F"/>
    <w:rsid w:val="00112D1A"/>
    <w:rsid w:val="001131B4"/>
    <w:rsid w:val="0011795A"/>
    <w:rsid w:val="0012049E"/>
    <w:rsid w:val="00120A7B"/>
    <w:rsid w:val="001239E8"/>
    <w:rsid w:val="00123BB8"/>
    <w:rsid w:val="00123FAC"/>
    <w:rsid w:val="00126965"/>
    <w:rsid w:val="00130FB4"/>
    <w:rsid w:val="001316E0"/>
    <w:rsid w:val="00133791"/>
    <w:rsid w:val="00134ACE"/>
    <w:rsid w:val="00135C41"/>
    <w:rsid w:val="00137786"/>
    <w:rsid w:val="00137DC2"/>
    <w:rsid w:val="00142702"/>
    <w:rsid w:val="00142A89"/>
    <w:rsid w:val="001513FF"/>
    <w:rsid w:val="0015195D"/>
    <w:rsid w:val="001521BD"/>
    <w:rsid w:val="00153C32"/>
    <w:rsid w:val="0015418C"/>
    <w:rsid w:val="00154531"/>
    <w:rsid w:val="00160544"/>
    <w:rsid w:val="0016058B"/>
    <w:rsid w:val="0016398A"/>
    <w:rsid w:val="00164CDA"/>
    <w:rsid w:val="00165B94"/>
    <w:rsid w:val="00166194"/>
    <w:rsid w:val="00166F1C"/>
    <w:rsid w:val="001701F5"/>
    <w:rsid w:val="001704D6"/>
    <w:rsid w:val="00170DFB"/>
    <w:rsid w:val="00171DEB"/>
    <w:rsid w:val="001720AB"/>
    <w:rsid w:val="00172EEB"/>
    <w:rsid w:val="0017365A"/>
    <w:rsid w:val="0017678E"/>
    <w:rsid w:val="00177A00"/>
    <w:rsid w:val="001829C9"/>
    <w:rsid w:val="00183C0C"/>
    <w:rsid w:val="00185392"/>
    <w:rsid w:val="00185974"/>
    <w:rsid w:val="00187AAA"/>
    <w:rsid w:val="00191705"/>
    <w:rsid w:val="00191C67"/>
    <w:rsid w:val="00192858"/>
    <w:rsid w:val="001935BE"/>
    <w:rsid w:val="00193A16"/>
    <w:rsid w:val="00194B16"/>
    <w:rsid w:val="00196DEA"/>
    <w:rsid w:val="00196F5F"/>
    <w:rsid w:val="00197079"/>
    <w:rsid w:val="001A00E5"/>
    <w:rsid w:val="001A6159"/>
    <w:rsid w:val="001A6860"/>
    <w:rsid w:val="001A7A8D"/>
    <w:rsid w:val="001B1712"/>
    <w:rsid w:val="001B2166"/>
    <w:rsid w:val="001B232A"/>
    <w:rsid w:val="001B2832"/>
    <w:rsid w:val="001B34A0"/>
    <w:rsid w:val="001B3872"/>
    <w:rsid w:val="001B3DF2"/>
    <w:rsid w:val="001B3FC6"/>
    <w:rsid w:val="001B6AE3"/>
    <w:rsid w:val="001C093E"/>
    <w:rsid w:val="001C0D92"/>
    <w:rsid w:val="001C126A"/>
    <w:rsid w:val="001C4674"/>
    <w:rsid w:val="001C51DB"/>
    <w:rsid w:val="001C63EE"/>
    <w:rsid w:val="001C7A39"/>
    <w:rsid w:val="001D02C8"/>
    <w:rsid w:val="001D0BF4"/>
    <w:rsid w:val="001D1A43"/>
    <w:rsid w:val="001D4EB9"/>
    <w:rsid w:val="001D5538"/>
    <w:rsid w:val="001D56F9"/>
    <w:rsid w:val="001D5899"/>
    <w:rsid w:val="001D5D08"/>
    <w:rsid w:val="001D6B95"/>
    <w:rsid w:val="001D7A8A"/>
    <w:rsid w:val="001E0E37"/>
    <w:rsid w:val="001E0EE5"/>
    <w:rsid w:val="001E23A7"/>
    <w:rsid w:val="001E3811"/>
    <w:rsid w:val="001E51BA"/>
    <w:rsid w:val="001F12AB"/>
    <w:rsid w:val="001F1BFF"/>
    <w:rsid w:val="001F26EE"/>
    <w:rsid w:val="001F2F7F"/>
    <w:rsid w:val="001F4171"/>
    <w:rsid w:val="001F55E0"/>
    <w:rsid w:val="001F5C69"/>
    <w:rsid w:val="001F6455"/>
    <w:rsid w:val="001F7B0F"/>
    <w:rsid w:val="002024D5"/>
    <w:rsid w:val="0020409A"/>
    <w:rsid w:val="00204654"/>
    <w:rsid w:val="002049B0"/>
    <w:rsid w:val="00204EA0"/>
    <w:rsid w:val="0020529B"/>
    <w:rsid w:val="00205B58"/>
    <w:rsid w:val="002066B0"/>
    <w:rsid w:val="00207293"/>
    <w:rsid w:val="00207C8B"/>
    <w:rsid w:val="00211080"/>
    <w:rsid w:val="00211A76"/>
    <w:rsid w:val="002126D8"/>
    <w:rsid w:val="00213AA7"/>
    <w:rsid w:val="00213BB7"/>
    <w:rsid w:val="0021626E"/>
    <w:rsid w:val="0021654F"/>
    <w:rsid w:val="00216800"/>
    <w:rsid w:val="00217D78"/>
    <w:rsid w:val="002200C8"/>
    <w:rsid w:val="00220260"/>
    <w:rsid w:val="0022062B"/>
    <w:rsid w:val="00222211"/>
    <w:rsid w:val="00222565"/>
    <w:rsid w:val="00223A29"/>
    <w:rsid w:val="00225D80"/>
    <w:rsid w:val="002278A7"/>
    <w:rsid w:val="00234295"/>
    <w:rsid w:val="002356DF"/>
    <w:rsid w:val="002376A2"/>
    <w:rsid w:val="002409D1"/>
    <w:rsid w:val="00244894"/>
    <w:rsid w:val="00244EA2"/>
    <w:rsid w:val="00245ABF"/>
    <w:rsid w:val="00252727"/>
    <w:rsid w:val="002533C1"/>
    <w:rsid w:val="00253B1A"/>
    <w:rsid w:val="00255023"/>
    <w:rsid w:val="002551A4"/>
    <w:rsid w:val="00256D93"/>
    <w:rsid w:val="00256E0B"/>
    <w:rsid w:val="00257BAC"/>
    <w:rsid w:val="002602B8"/>
    <w:rsid w:val="0026071B"/>
    <w:rsid w:val="00261253"/>
    <w:rsid w:val="002612AC"/>
    <w:rsid w:val="002626A6"/>
    <w:rsid w:val="00264C5C"/>
    <w:rsid w:val="00264D06"/>
    <w:rsid w:val="00265BE6"/>
    <w:rsid w:val="002663C7"/>
    <w:rsid w:val="00266D64"/>
    <w:rsid w:val="002672C1"/>
    <w:rsid w:val="00267734"/>
    <w:rsid w:val="002700A5"/>
    <w:rsid w:val="0027068F"/>
    <w:rsid w:val="0027221F"/>
    <w:rsid w:val="002726E0"/>
    <w:rsid w:val="00272E22"/>
    <w:rsid w:val="00273002"/>
    <w:rsid w:val="00274B49"/>
    <w:rsid w:val="00274C30"/>
    <w:rsid w:val="00274E61"/>
    <w:rsid w:val="00277BD7"/>
    <w:rsid w:val="002810C7"/>
    <w:rsid w:val="002810CE"/>
    <w:rsid w:val="00282CB5"/>
    <w:rsid w:val="00283D96"/>
    <w:rsid w:val="0028748D"/>
    <w:rsid w:val="002877B1"/>
    <w:rsid w:val="002879A8"/>
    <w:rsid w:val="00292EA6"/>
    <w:rsid w:val="00293777"/>
    <w:rsid w:val="00293ABC"/>
    <w:rsid w:val="00293F87"/>
    <w:rsid w:val="002950E8"/>
    <w:rsid w:val="00295751"/>
    <w:rsid w:val="00297958"/>
    <w:rsid w:val="002A05AF"/>
    <w:rsid w:val="002A0620"/>
    <w:rsid w:val="002A5E4A"/>
    <w:rsid w:val="002B0A92"/>
    <w:rsid w:val="002B19B6"/>
    <w:rsid w:val="002B2642"/>
    <w:rsid w:val="002B4344"/>
    <w:rsid w:val="002B5175"/>
    <w:rsid w:val="002B5FB5"/>
    <w:rsid w:val="002B70E1"/>
    <w:rsid w:val="002B7773"/>
    <w:rsid w:val="002C1B9B"/>
    <w:rsid w:val="002C2483"/>
    <w:rsid w:val="002C26AC"/>
    <w:rsid w:val="002C284D"/>
    <w:rsid w:val="002C3CA1"/>
    <w:rsid w:val="002C7C75"/>
    <w:rsid w:val="002D0FBB"/>
    <w:rsid w:val="002D2D16"/>
    <w:rsid w:val="002D3F78"/>
    <w:rsid w:val="002D6C29"/>
    <w:rsid w:val="002D70BA"/>
    <w:rsid w:val="002E0FA1"/>
    <w:rsid w:val="002E18CD"/>
    <w:rsid w:val="002E2BDC"/>
    <w:rsid w:val="002E3A89"/>
    <w:rsid w:val="002E4B32"/>
    <w:rsid w:val="002E6AA2"/>
    <w:rsid w:val="002E769D"/>
    <w:rsid w:val="002E7998"/>
    <w:rsid w:val="002F0286"/>
    <w:rsid w:val="002F059D"/>
    <w:rsid w:val="002F06F7"/>
    <w:rsid w:val="002F13AA"/>
    <w:rsid w:val="002F1D50"/>
    <w:rsid w:val="002F3333"/>
    <w:rsid w:val="002F57E4"/>
    <w:rsid w:val="003042A8"/>
    <w:rsid w:val="00304649"/>
    <w:rsid w:val="003063FA"/>
    <w:rsid w:val="0030650C"/>
    <w:rsid w:val="003070D8"/>
    <w:rsid w:val="00307CB2"/>
    <w:rsid w:val="00311CE3"/>
    <w:rsid w:val="003128A8"/>
    <w:rsid w:val="0031300F"/>
    <w:rsid w:val="003136D6"/>
    <w:rsid w:val="00317098"/>
    <w:rsid w:val="00320FBA"/>
    <w:rsid w:val="0032364D"/>
    <w:rsid w:val="0032532E"/>
    <w:rsid w:val="00325534"/>
    <w:rsid w:val="00325F32"/>
    <w:rsid w:val="00327A5F"/>
    <w:rsid w:val="00330EA7"/>
    <w:rsid w:val="003328AB"/>
    <w:rsid w:val="00333DDA"/>
    <w:rsid w:val="00335925"/>
    <w:rsid w:val="00336D78"/>
    <w:rsid w:val="0033727E"/>
    <w:rsid w:val="003426DB"/>
    <w:rsid w:val="003449EA"/>
    <w:rsid w:val="00346AF9"/>
    <w:rsid w:val="003477E5"/>
    <w:rsid w:val="003513C7"/>
    <w:rsid w:val="00351C6A"/>
    <w:rsid w:val="00351C72"/>
    <w:rsid w:val="0035234A"/>
    <w:rsid w:val="0035263D"/>
    <w:rsid w:val="00356922"/>
    <w:rsid w:val="00357380"/>
    <w:rsid w:val="00357AF4"/>
    <w:rsid w:val="00361DD8"/>
    <w:rsid w:val="00363E29"/>
    <w:rsid w:val="003642C2"/>
    <w:rsid w:val="00364A80"/>
    <w:rsid w:val="00372CAE"/>
    <w:rsid w:val="00373A36"/>
    <w:rsid w:val="00374BC8"/>
    <w:rsid w:val="00374D19"/>
    <w:rsid w:val="003758E8"/>
    <w:rsid w:val="0037665A"/>
    <w:rsid w:val="003767A9"/>
    <w:rsid w:val="00377BD4"/>
    <w:rsid w:val="003809A2"/>
    <w:rsid w:val="00381AD5"/>
    <w:rsid w:val="00381E81"/>
    <w:rsid w:val="00383339"/>
    <w:rsid w:val="00385191"/>
    <w:rsid w:val="00386A73"/>
    <w:rsid w:val="00387629"/>
    <w:rsid w:val="00392149"/>
    <w:rsid w:val="00396E4B"/>
    <w:rsid w:val="00397787"/>
    <w:rsid w:val="00397A2F"/>
    <w:rsid w:val="003A016C"/>
    <w:rsid w:val="003A042F"/>
    <w:rsid w:val="003A0471"/>
    <w:rsid w:val="003A0A98"/>
    <w:rsid w:val="003A238D"/>
    <w:rsid w:val="003A2550"/>
    <w:rsid w:val="003A4AF6"/>
    <w:rsid w:val="003B2F0B"/>
    <w:rsid w:val="003B3BB5"/>
    <w:rsid w:val="003B3CE5"/>
    <w:rsid w:val="003B6098"/>
    <w:rsid w:val="003C00E8"/>
    <w:rsid w:val="003C0539"/>
    <w:rsid w:val="003C0B1E"/>
    <w:rsid w:val="003C2966"/>
    <w:rsid w:val="003C29E2"/>
    <w:rsid w:val="003C48F1"/>
    <w:rsid w:val="003C503A"/>
    <w:rsid w:val="003C5709"/>
    <w:rsid w:val="003D0C7D"/>
    <w:rsid w:val="003D19B2"/>
    <w:rsid w:val="003D2A1C"/>
    <w:rsid w:val="003D4567"/>
    <w:rsid w:val="003D4F7D"/>
    <w:rsid w:val="003D6963"/>
    <w:rsid w:val="003D7850"/>
    <w:rsid w:val="003D7858"/>
    <w:rsid w:val="003E1B5A"/>
    <w:rsid w:val="003E3562"/>
    <w:rsid w:val="003E3961"/>
    <w:rsid w:val="003E4225"/>
    <w:rsid w:val="003E5544"/>
    <w:rsid w:val="003F077E"/>
    <w:rsid w:val="003F22BA"/>
    <w:rsid w:val="003F5E6A"/>
    <w:rsid w:val="003F700F"/>
    <w:rsid w:val="003F7C18"/>
    <w:rsid w:val="003F7C8B"/>
    <w:rsid w:val="003F7E8B"/>
    <w:rsid w:val="0040038B"/>
    <w:rsid w:val="0040155A"/>
    <w:rsid w:val="004017DD"/>
    <w:rsid w:val="00401F29"/>
    <w:rsid w:val="00402276"/>
    <w:rsid w:val="00402AED"/>
    <w:rsid w:val="00403838"/>
    <w:rsid w:val="0040384C"/>
    <w:rsid w:val="00403E74"/>
    <w:rsid w:val="00404394"/>
    <w:rsid w:val="0040692D"/>
    <w:rsid w:val="00410486"/>
    <w:rsid w:val="00411B74"/>
    <w:rsid w:val="00411B8A"/>
    <w:rsid w:val="00411E7F"/>
    <w:rsid w:val="00414161"/>
    <w:rsid w:val="004142B4"/>
    <w:rsid w:val="00414640"/>
    <w:rsid w:val="0041591B"/>
    <w:rsid w:val="0042055B"/>
    <w:rsid w:val="00420A8A"/>
    <w:rsid w:val="0042265D"/>
    <w:rsid w:val="0042414E"/>
    <w:rsid w:val="00426989"/>
    <w:rsid w:val="00426BCA"/>
    <w:rsid w:val="004279E4"/>
    <w:rsid w:val="00427A82"/>
    <w:rsid w:val="0043135A"/>
    <w:rsid w:val="004338AE"/>
    <w:rsid w:val="00434919"/>
    <w:rsid w:val="00434AA7"/>
    <w:rsid w:val="00434C69"/>
    <w:rsid w:val="00434F52"/>
    <w:rsid w:val="004410CE"/>
    <w:rsid w:val="00441BEA"/>
    <w:rsid w:val="00441DBE"/>
    <w:rsid w:val="00442304"/>
    <w:rsid w:val="004423C5"/>
    <w:rsid w:val="004440EF"/>
    <w:rsid w:val="00444311"/>
    <w:rsid w:val="00444989"/>
    <w:rsid w:val="00444C38"/>
    <w:rsid w:val="00445A19"/>
    <w:rsid w:val="004476A2"/>
    <w:rsid w:val="0045000D"/>
    <w:rsid w:val="00450038"/>
    <w:rsid w:val="004514CD"/>
    <w:rsid w:val="004514D5"/>
    <w:rsid w:val="004516FB"/>
    <w:rsid w:val="00451C23"/>
    <w:rsid w:val="004533CB"/>
    <w:rsid w:val="00453A1F"/>
    <w:rsid w:val="004550B0"/>
    <w:rsid w:val="00457D3D"/>
    <w:rsid w:val="004610C1"/>
    <w:rsid w:val="00461420"/>
    <w:rsid w:val="00461A28"/>
    <w:rsid w:val="00462D95"/>
    <w:rsid w:val="004642F0"/>
    <w:rsid w:val="00464399"/>
    <w:rsid w:val="00464BD0"/>
    <w:rsid w:val="0046627B"/>
    <w:rsid w:val="004702AB"/>
    <w:rsid w:val="00470575"/>
    <w:rsid w:val="00471661"/>
    <w:rsid w:val="00473C6F"/>
    <w:rsid w:val="0047790E"/>
    <w:rsid w:val="00480024"/>
    <w:rsid w:val="0048016D"/>
    <w:rsid w:val="00482D2A"/>
    <w:rsid w:val="00483AF6"/>
    <w:rsid w:val="004845F5"/>
    <w:rsid w:val="00484B59"/>
    <w:rsid w:val="00484CEF"/>
    <w:rsid w:val="004869D8"/>
    <w:rsid w:val="00487B54"/>
    <w:rsid w:val="00491582"/>
    <w:rsid w:val="0049356A"/>
    <w:rsid w:val="004964CB"/>
    <w:rsid w:val="004972BD"/>
    <w:rsid w:val="004A2078"/>
    <w:rsid w:val="004A5DC2"/>
    <w:rsid w:val="004A709E"/>
    <w:rsid w:val="004A7CDF"/>
    <w:rsid w:val="004B0E01"/>
    <w:rsid w:val="004B2500"/>
    <w:rsid w:val="004B262A"/>
    <w:rsid w:val="004B2CD4"/>
    <w:rsid w:val="004B32B5"/>
    <w:rsid w:val="004B4BC9"/>
    <w:rsid w:val="004B4F0D"/>
    <w:rsid w:val="004B5992"/>
    <w:rsid w:val="004B6788"/>
    <w:rsid w:val="004B6E73"/>
    <w:rsid w:val="004B77B7"/>
    <w:rsid w:val="004B7DFA"/>
    <w:rsid w:val="004C0C9F"/>
    <w:rsid w:val="004C26FA"/>
    <w:rsid w:val="004C2ABA"/>
    <w:rsid w:val="004C318B"/>
    <w:rsid w:val="004C3255"/>
    <w:rsid w:val="004C3405"/>
    <w:rsid w:val="004C46EC"/>
    <w:rsid w:val="004C681A"/>
    <w:rsid w:val="004C6C73"/>
    <w:rsid w:val="004C74C5"/>
    <w:rsid w:val="004C792D"/>
    <w:rsid w:val="004C7BAB"/>
    <w:rsid w:val="004D099C"/>
    <w:rsid w:val="004D0F87"/>
    <w:rsid w:val="004D15A9"/>
    <w:rsid w:val="004D1E09"/>
    <w:rsid w:val="004D2E23"/>
    <w:rsid w:val="004D36B2"/>
    <w:rsid w:val="004D42AA"/>
    <w:rsid w:val="004D452F"/>
    <w:rsid w:val="004D5377"/>
    <w:rsid w:val="004D5843"/>
    <w:rsid w:val="004D6C58"/>
    <w:rsid w:val="004E13BF"/>
    <w:rsid w:val="004E3B9B"/>
    <w:rsid w:val="004E42C4"/>
    <w:rsid w:val="004F0574"/>
    <w:rsid w:val="004F0CF5"/>
    <w:rsid w:val="004F1087"/>
    <w:rsid w:val="004F5D54"/>
    <w:rsid w:val="004F67B1"/>
    <w:rsid w:val="00500AEB"/>
    <w:rsid w:val="00501E69"/>
    <w:rsid w:val="00504622"/>
    <w:rsid w:val="00505CF9"/>
    <w:rsid w:val="00510621"/>
    <w:rsid w:val="005106B2"/>
    <w:rsid w:val="00510CBB"/>
    <w:rsid w:val="00511C84"/>
    <w:rsid w:val="00511DD2"/>
    <w:rsid w:val="005127AE"/>
    <w:rsid w:val="00513BE7"/>
    <w:rsid w:val="0051603B"/>
    <w:rsid w:val="00516130"/>
    <w:rsid w:val="00516972"/>
    <w:rsid w:val="0051719F"/>
    <w:rsid w:val="00520046"/>
    <w:rsid w:val="0052126E"/>
    <w:rsid w:val="00523919"/>
    <w:rsid w:val="00523A37"/>
    <w:rsid w:val="00523CE5"/>
    <w:rsid w:val="005275BB"/>
    <w:rsid w:val="00527FD8"/>
    <w:rsid w:val="00530C0A"/>
    <w:rsid w:val="00531316"/>
    <w:rsid w:val="0053278F"/>
    <w:rsid w:val="0053320C"/>
    <w:rsid w:val="00534EB1"/>
    <w:rsid w:val="00534FF6"/>
    <w:rsid w:val="0054034F"/>
    <w:rsid w:val="00540425"/>
    <w:rsid w:val="005405D9"/>
    <w:rsid w:val="005406F0"/>
    <w:rsid w:val="00542959"/>
    <w:rsid w:val="005442EB"/>
    <w:rsid w:val="005460BF"/>
    <w:rsid w:val="00546803"/>
    <w:rsid w:val="00547165"/>
    <w:rsid w:val="00552F74"/>
    <w:rsid w:val="00555125"/>
    <w:rsid w:val="0055538F"/>
    <w:rsid w:val="00557529"/>
    <w:rsid w:val="00560A38"/>
    <w:rsid w:val="00564BA4"/>
    <w:rsid w:val="0056557A"/>
    <w:rsid w:val="0056745D"/>
    <w:rsid w:val="00567538"/>
    <w:rsid w:val="00570000"/>
    <w:rsid w:val="005708D1"/>
    <w:rsid w:val="005709C8"/>
    <w:rsid w:val="00570BD1"/>
    <w:rsid w:val="00571686"/>
    <w:rsid w:val="00573D02"/>
    <w:rsid w:val="00573DA5"/>
    <w:rsid w:val="005751EA"/>
    <w:rsid w:val="00576A63"/>
    <w:rsid w:val="00580B0B"/>
    <w:rsid w:val="00583A9B"/>
    <w:rsid w:val="00584043"/>
    <w:rsid w:val="00584057"/>
    <w:rsid w:val="00585143"/>
    <w:rsid w:val="0058638D"/>
    <w:rsid w:val="005876D9"/>
    <w:rsid w:val="005900A8"/>
    <w:rsid w:val="00590763"/>
    <w:rsid w:val="00591277"/>
    <w:rsid w:val="00591A4F"/>
    <w:rsid w:val="00591ED7"/>
    <w:rsid w:val="0059534A"/>
    <w:rsid w:val="005969EC"/>
    <w:rsid w:val="00596B8E"/>
    <w:rsid w:val="00597675"/>
    <w:rsid w:val="00597801"/>
    <w:rsid w:val="00597A8B"/>
    <w:rsid w:val="005A0B65"/>
    <w:rsid w:val="005A3442"/>
    <w:rsid w:val="005A4A91"/>
    <w:rsid w:val="005A4F34"/>
    <w:rsid w:val="005B09AE"/>
    <w:rsid w:val="005B25AC"/>
    <w:rsid w:val="005B3DD3"/>
    <w:rsid w:val="005B47D0"/>
    <w:rsid w:val="005B4B86"/>
    <w:rsid w:val="005B55D6"/>
    <w:rsid w:val="005B5E98"/>
    <w:rsid w:val="005B69C6"/>
    <w:rsid w:val="005C0D69"/>
    <w:rsid w:val="005C2EBB"/>
    <w:rsid w:val="005C43B8"/>
    <w:rsid w:val="005C6A1C"/>
    <w:rsid w:val="005C72CC"/>
    <w:rsid w:val="005D15D3"/>
    <w:rsid w:val="005D3C9D"/>
    <w:rsid w:val="005D4562"/>
    <w:rsid w:val="005D4A77"/>
    <w:rsid w:val="005D4E36"/>
    <w:rsid w:val="005D5150"/>
    <w:rsid w:val="005D6FD2"/>
    <w:rsid w:val="005D7D0C"/>
    <w:rsid w:val="005E0EDB"/>
    <w:rsid w:val="005E44F1"/>
    <w:rsid w:val="005E4AE0"/>
    <w:rsid w:val="005F24F2"/>
    <w:rsid w:val="005F3142"/>
    <w:rsid w:val="005F406C"/>
    <w:rsid w:val="005F59D7"/>
    <w:rsid w:val="005F790C"/>
    <w:rsid w:val="006056A8"/>
    <w:rsid w:val="00606A41"/>
    <w:rsid w:val="00607998"/>
    <w:rsid w:val="00607DFC"/>
    <w:rsid w:val="0061118A"/>
    <w:rsid w:val="00612CD1"/>
    <w:rsid w:val="00614A2C"/>
    <w:rsid w:val="006156C9"/>
    <w:rsid w:val="00616216"/>
    <w:rsid w:val="00617CBE"/>
    <w:rsid w:val="006275A5"/>
    <w:rsid w:val="00630059"/>
    <w:rsid w:val="006300E0"/>
    <w:rsid w:val="0063592B"/>
    <w:rsid w:val="006373B6"/>
    <w:rsid w:val="0063794E"/>
    <w:rsid w:val="00641CAD"/>
    <w:rsid w:val="0064220A"/>
    <w:rsid w:val="00644742"/>
    <w:rsid w:val="00645D2D"/>
    <w:rsid w:val="00646B81"/>
    <w:rsid w:val="00655250"/>
    <w:rsid w:val="006566E2"/>
    <w:rsid w:val="00661435"/>
    <w:rsid w:val="006630EF"/>
    <w:rsid w:val="006631BE"/>
    <w:rsid w:val="006633FF"/>
    <w:rsid w:val="00665F3A"/>
    <w:rsid w:val="006677B8"/>
    <w:rsid w:val="00670288"/>
    <w:rsid w:val="006703B3"/>
    <w:rsid w:val="0067161B"/>
    <w:rsid w:val="00671954"/>
    <w:rsid w:val="00673E66"/>
    <w:rsid w:val="00674CBC"/>
    <w:rsid w:val="00674CE1"/>
    <w:rsid w:val="006758D8"/>
    <w:rsid w:val="00676D31"/>
    <w:rsid w:val="00677646"/>
    <w:rsid w:val="006778ED"/>
    <w:rsid w:val="00677AEB"/>
    <w:rsid w:val="00680E47"/>
    <w:rsid w:val="00683044"/>
    <w:rsid w:val="00684CAB"/>
    <w:rsid w:val="00684F06"/>
    <w:rsid w:val="0068541F"/>
    <w:rsid w:val="006953BC"/>
    <w:rsid w:val="00696BC7"/>
    <w:rsid w:val="0069761B"/>
    <w:rsid w:val="00697758"/>
    <w:rsid w:val="00697922"/>
    <w:rsid w:val="00697A8D"/>
    <w:rsid w:val="00697E35"/>
    <w:rsid w:val="006A0B1D"/>
    <w:rsid w:val="006A1969"/>
    <w:rsid w:val="006A21AA"/>
    <w:rsid w:val="006A4819"/>
    <w:rsid w:val="006A557B"/>
    <w:rsid w:val="006A5818"/>
    <w:rsid w:val="006A66F9"/>
    <w:rsid w:val="006A7402"/>
    <w:rsid w:val="006A740C"/>
    <w:rsid w:val="006A7DA1"/>
    <w:rsid w:val="006B0AD9"/>
    <w:rsid w:val="006B0E69"/>
    <w:rsid w:val="006B16A8"/>
    <w:rsid w:val="006B2856"/>
    <w:rsid w:val="006B28E8"/>
    <w:rsid w:val="006B6132"/>
    <w:rsid w:val="006B6953"/>
    <w:rsid w:val="006B7A98"/>
    <w:rsid w:val="006B7B1B"/>
    <w:rsid w:val="006C2ADE"/>
    <w:rsid w:val="006C4C8B"/>
    <w:rsid w:val="006C53E8"/>
    <w:rsid w:val="006C7523"/>
    <w:rsid w:val="006D0542"/>
    <w:rsid w:val="006D36EB"/>
    <w:rsid w:val="006D4802"/>
    <w:rsid w:val="006E28D7"/>
    <w:rsid w:val="006E2E93"/>
    <w:rsid w:val="006E53CF"/>
    <w:rsid w:val="006E5B12"/>
    <w:rsid w:val="006E6CBA"/>
    <w:rsid w:val="006E7E14"/>
    <w:rsid w:val="006F38B9"/>
    <w:rsid w:val="006F39F0"/>
    <w:rsid w:val="006F5B71"/>
    <w:rsid w:val="006F6216"/>
    <w:rsid w:val="006F708C"/>
    <w:rsid w:val="006F7A39"/>
    <w:rsid w:val="00701A98"/>
    <w:rsid w:val="00702D57"/>
    <w:rsid w:val="0070694D"/>
    <w:rsid w:val="00706AFA"/>
    <w:rsid w:val="00707022"/>
    <w:rsid w:val="0071214E"/>
    <w:rsid w:val="00712589"/>
    <w:rsid w:val="00712895"/>
    <w:rsid w:val="00713A9C"/>
    <w:rsid w:val="00713FB9"/>
    <w:rsid w:val="00714F68"/>
    <w:rsid w:val="00720A5B"/>
    <w:rsid w:val="00721877"/>
    <w:rsid w:val="00722076"/>
    <w:rsid w:val="00722DE4"/>
    <w:rsid w:val="007248E0"/>
    <w:rsid w:val="00725149"/>
    <w:rsid w:val="00726F0F"/>
    <w:rsid w:val="00727104"/>
    <w:rsid w:val="00731090"/>
    <w:rsid w:val="00732637"/>
    <w:rsid w:val="007332C9"/>
    <w:rsid w:val="007358CA"/>
    <w:rsid w:val="00736FA7"/>
    <w:rsid w:val="0074143C"/>
    <w:rsid w:val="00745315"/>
    <w:rsid w:val="007453B5"/>
    <w:rsid w:val="007477C3"/>
    <w:rsid w:val="00747C36"/>
    <w:rsid w:val="00751C88"/>
    <w:rsid w:val="0075317C"/>
    <w:rsid w:val="007548EA"/>
    <w:rsid w:val="00754C44"/>
    <w:rsid w:val="00755A94"/>
    <w:rsid w:val="00757163"/>
    <w:rsid w:val="00757204"/>
    <w:rsid w:val="00757E67"/>
    <w:rsid w:val="00757E8A"/>
    <w:rsid w:val="00757EC9"/>
    <w:rsid w:val="00760207"/>
    <w:rsid w:val="00760E91"/>
    <w:rsid w:val="00761000"/>
    <w:rsid w:val="007611D2"/>
    <w:rsid w:val="00762745"/>
    <w:rsid w:val="00764144"/>
    <w:rsid w:val="007666B3"/>
    <w:rsid w:val="00773391"/>
    <w:rsid w:val="00773D28"/>
    <w:rsid w:val="007759BC"/>
    <w:rsid w:val="00775C39"/>
    <w:rsid w:val="007772EA"/>
    <w:rsid w:val="007779E1"/>
    <w:rsid w:val="00781C95"/>
    <w:rsid w:val="00784B40"/>
    <w:rsid w:val="007914B9"/>
    <w:rsid w:val="00792A76"/>
    <w:rsid w:val="0079356A"/>
    <w:rsid w:val="007943C3"/>
    <w:rsid w:val="00796CB4"/>
    <w:rsid w:val="007A1BE4"/>
    <w:rsid w:val="007A2FD8"/>
    <w:rsid w:val="007A38D0"/>
    <w:rsid w:val="007A3ADB"/>
    <w:rsid w:val="007A4C2F"/>
    <w:rsid w:val="007A57A4"/>
    <w:rsid w:val="007A59C8"/>
    <w:rsid w:val="007A600D"/>
    <w:rsid w:val="007A670A"/>
    <w:rsid w:val="007A6B69"/>
    <w:rsid w:val="007A70E0"/>
    <w:rsid w:val="007A7B71"/>
    <w:rsid w:val="007B106B"/>
    <w:rsid w:val="007B126B"/>
    <w:rsid w:val="007B21E2"/>
    <w:rsid w:val="007B3A7A"/>
    <w:rsid w:val="007B4379"/>
    <w:rsid w:val="007C046B"/>
    <w:rsid w:val="007C0796"/>
    <w:rsid w:val="007C1CF1"/>
    <w:rsid w:val="007C2ABD"/>
    <w:rsid w:val="007C445B"/>
    <w:rsid w:val="007C5284"/>
    <w:rsid w:val="007C602D"/>
    <w:rsid w:val="007C6DB6"/>
    <w:rsid w:val="007C7B29"/>
    <w:rsid w:val="007D12F7"/>
    <w:rsid w:val="007D1DFB"/>
    <w:rsid w:val="007D2049"/>
    <w:rsid w:val="007D48C0"/>
    <w:rsid w:val="007D4A50"/>
    <w:rsid w:val="007D5054"/>
    <w:rsid w:val="007D5A1E"/>
    <w:rsid w:val="007E2C9A"/>
    <w:rsid w:val="007E2E9D"/>
    <w:rsid w:val="007E4367"/>
    <w:rsid w:val="007F05B2"/>
    <w:rsid w:val="007F0706"/>
    <w:rsid w:val="007F25B7"/>
    <w:rsid w:val="007F53F3"/>
    <w:rsid w:val="008014DB"/>
    <w:rsid w:val="008028DC"/>
    <w:rsid w:val="00805E11"/>
    <w:rsid w:val="00806EE0"/>
    <w:rsid w:val="00807536"/>
    <w:rsid w:val="008103A8"/>
    <w:rsid w:val="00810B61"/>
    <w:rsid w:val="00810E33"/>
    <w:rsid w:val="00811837"/>
    <w:rsid w:val="00812700"/>
    <w:rsid w:val="00812D82"/>
    <w:rsid w:val="00812ED1"/>
    <w:rsid w:val="00812EE7"/>
    <w:rsid w:val="00813537"/>
    <w:rsid w:val="00814126"/>
    <w:rsid w:val="00814647"/>
    <w:rsid w:val="00815E17"/>
    <w:rsid w:val="00821151"/>
    <w:rsid w:val="0082152E"/>
    <w:rsid w:val="00824E34"/>
    <w:rsid w:val="00825916"/>
    <w:rsid w:val="008304CE"/>
    <w:rsid w:val="0083082D"/>
    <w:rsid w:val="00834A37"/>
    <w:rsid w:val="00834B54"/>
    <w:rsid w:val="00834C22"/>
    <w:rsid w:val="0083621B"/>
    <w:rsid w:val="0083753F"/>
    <w:rsid w:val="00837782"/>
    <w:rsid w:val="00841011"/>
    <w:rsid w:val="00841D9D"/>
    <w:rsid w:val="00842D8D"/>
    <w:rsid w:val="008439EB"/>
    <w:rsid w:val="008463C0"/>
    <w:rsid w:val="00850694"/>
    <w:rsid w:val="00852829"/>
    <w:rsid w:val="00853021"/>
    <w:rsid w:val="008561A9"/>
    <w:rsid w:val="00857D6E"/>
    <w:rsid w:val="008605AC"/>
    <w:rsid w:val="00861407"/>
    <w:rsid w:val="00863C41"/>
    <w:rsid w:val="008656F9"/>
    <w:rsid w:val="0086661E"/>
    <w:rsid w:val="00866800"/>
    <w:rsid w:val="00867E4F"/>
    <w:rsid w:val="00867FDA"/>
    <w:rsid w:val="00870AA1"/>
    <w:rsid w:val="00870C58"/>
    <w:rsid w:val="008717E5"/>
    <w:rsid w:val="00871B50"/>
    <w:rsid w:val="00873CC9"/>
    <w:rsid w:val="008769C0"/>
    <w:rsid w:val="008841F4"/>
    <w:rsid w:val="0088439C"/>
    <w:rsid w:val="008848AF"/>
    <w:rsid w:val="008862C3"/>
    <w:rsid w:val="00887379"/>
    <w:rsid w:val="00887653"/>
    <w:rsid w:val="00887784"/>
    <w:rsid w:val="00887C62"/>
    <w:rsid w:val="00887DCA"/>
    <w:rsid w:val="00890AEB"/>
    <w:rsid w:val="008910D0"/>
    <w:rsid w:val="008917CE"/>
    <w:rsid w:val="00892F8E"/>
    <w:rsid w:val="00895AC4"/>
    <w:rsid w:val="008963EB"/>
    <w:rsid w:val="008A34DD"/>
    <w:rsid w:val="008A4C7B"/>
    <w:rsid w:val="008A5706"/>
    <w:rsid w:val="008A722D"/>
    <w:rsid w:val="008A743C"/>
    <w:rsid w:val="008A7A38"/>
    <w:rsid w:val="008B0268"/>
    <w:rsid w:val="008B0C3B"/>
    <w:rsid w:val="008B0C6E"/>
    <w:rsid w:val="008B0E28"/>
    <w:rsid w:val="008B1946"/>
    <w:rsid w:val="008B2CC5"/>
    <w:rsid w:val="008B3A32"/>
    <w:rsid w:val="008B4695"/>
    <w:rsid w:val="008B54DE"/>
    <w:rsid w:val="008B579A"/>
    <w:rsid w:val="008B6634"/>
    <w:rsid w:val="008B6B41"/>
    <w:rsid w:val="008C31ED"/>
    <w:rsid w:val="008C38BB"/>
    <w:rsid w:val="008C6743"/>
    <w:rsid w:val="008C7833"/>
    <w:rsid w:val="008D099D"/>
    <w:rsid w:val="008D09C8"/>
    <w:rsid w:val="008D1398"/>
    <w:rsid w:val="008D2F0B"/>
    <w:rsid w:val="008D3672"/>
    <w:rsid w:val="008D4ABC"/>
    <w:rsid w:val="008D6471"/>
    <w:rsid w:val="008D7F82"/>
    <w:rsid w:val="008E066A"/>
    <w:rsid w:val="008E0A27"/>
    <w:rsid w:val="008E178B"/>
    <w:rsid w:val="008E17C4"/>
    <w:rsid w:val="008E3CEA"/>
    <w:rsid w:val="008E5A07"/>
    <w:rsid w:val="008E6717"/>
    <w:rsid w:val="008F0CAE"/>
    <w:rsid w:val="008F156F"/>
    <w:rsid w:val="008F2F35"/>
    <w:rsid w:val="008F5B00"/>
    <w:rsid w:val="008F5C5C"/>
    <w:rsid w:val="008F61E4"/>
    <w:rsid w:val="008F6BFB"/>
    <w:rsid w:val="008F78CD"/>
    <w:rsid w:val="008F7A07"/>
    <w:rsid w:val="008F7BF4"/>
    <w:rsid w:val="009000FE"/>
    <w:rsid w:val="00902973"/>
    <w:rsid w:val="00902B22"/>
    <w:rsid w:val="009045A7"/>
    <w:rsid w:val="00904D8D"/>
    <w:rsid w:val="0090639A"/>
    <w:rsid w:val="009104A5"/>
    <w:rsid w:val="00910DE9"/>
    <w:rsid w:val="009120BD"/>
    <w:rsid w:val="00912AE8"/>
    <w:rsid w:val="00915037"/>
    <w:rsid w:val="0091549A"/>
    <w:rsid w:val="009205FA"/>
    <w:rsid w:val="0092167A"/>
    <w:rsid w:val="009241D5"/>
    <w:rsid w:val="009243F7"/>
    <w:rsid w:val="009257BE"/>
    <w:rsid w:val="0093019E"/>
    <w:rsid w:val="0093034B"/>
    <w:rsid w:val="0093038D"/>
    <w:rsid w:val="00930E5B"/>
    <w:rsid w:val="00931307"/>
    <w:rsid w:val="0093527F"/>
    <w:rsid w:val="0093606B"/>
    <w:rsid w:val="00936635"/>
    <w:rsid w:val="00940281"/>
    <w:rsid w:val="00942351"/>
    <w:rsid w:val="00942B5A"/>
    <w:rsid w:val="00943056"/>
    <w:rsid w:val="0094658E"/>
    <w:rsid w:val="00947307"/>
    <w:rsid w:val="00947D05"/>
    <w:rsid w:val="00950090"/>
    <w:rsid w:val="0095013E"/>
    <w:rsid w:val="00951AB4"/>
    <w:rsid w:val="00951ABD"/>
    <w:rsid w:val="00951FE4"/>
    <w:rsid w:val="00952480"/>
    <w:rsid w:val="0095323C"/>
    <w:rsid w:val="009533C8"/>
    <w:rsid w:val="00954353"/>
    <w:rsid w:val="00954F91"/>
    <w:rsid w:val="0095501F"/>
    <w:rsid w:val="00956739"/>
    <w:rsid w:val="00956FB9"/>
    <w:rsid w:val="00961254"/>
    <w:rsid w:val="009613F3"/>
    <w:rsid w:val="00961672"/>
    <w:rsid w:val="009621BF"/>
    <w:rsid w:val="00962F22"/>
    <w:rsid w:val="009636DB"/>
    <w:rsid w:val="00963EDE"/>
    <w:rsid w:val="0096430F"/>
    <w:rsid w:val="0096494D"/>
    <w:rsid w:val="00964953"/>
    <w:rsid w:val="009651AC"/>
    <w:rsid w:val="009664EC"/>
    <w:rsid w:val="00967467"/>
    <w:rsid w:val="009679B7"/>
    <w:rsid w:val="0097088A"/>
    <w:rsid w:val="00971293"/>
    <w:rsid w:val="009712F0"/>
    <w:rsid w:val="009716FB"/>
    <w:rsid w:val="00971EF2"/>
    <w:rsid w:val="00974FF6"/>
    <w:rsid w:val="009849CD"/>
    <w:rsid w:val="00985C95"/>
    <w:rsid w:val="00991A1A"/>
    <w:rsid w:val="009927E6"/>
    <w:rsid w:val="00993ADE"/>
    <w:rsid w:val="00994E14"/>
    <w:rsid w:val="00995C3A"/>
    <w:rsid w:val="00996715"/>
    <w:rsid w:val="009A0673"/>
    <w:rsid w:val="009A4B70"/>
    <w:rsid w:val="009A626B"/>
    <w:rsid w:val="009A6DE0"/>
    <w:rsid w:val="009B1A0F"/>
    <w:rsid w:val="009B1C9C"/>
    <w:rsid w:val="009B2408"/>
    <w:rsid w:val="009B333E"/>
    <w:rsid w:val="009B3FFA"/>
    <w:rsid w:val="009B5C59"/>
    <w:rsid w:val="009B6B5D"/>
    <w:rsid w:val="009B75F1"/>
    <w:rsid w:val="009B7CA7"/>
    <w:rsid w:val="009B7EC9"/>
    <w:rsid w:val="009C4BCB"/>
    <w:rsid w:val="009C6E1B"/>
    <w:rsid w:val="009C733E"/>
    <w:rsid w:val="009D035C"/>
    <w:rsid w:val="009D1278"/>
    <w:rsid w:val="009D240C"/>
    <w:rsid w:val="009D3114"/>
    <w:rsid w:val="009D5955"/>
    <w:rsid w:val="009D5DAF"/>
    <w:rsid w:val="009D6080"/>
    <w:rsid w:val="009D68DE"/>
    <w:rsid w:val="009D76BD"/>
    <w:rsid w:val="009D79B0"/>
    <w:rsid w:val="009E2ED0"/>
    <w:rsid w:val="009E3E52"/>
    <w:rsid w:val="009E46A4"/>
    <w:rsid w:val="009E6262"/>
    <w:rsid w:val="009E7480"/>
    <w:rsid w:val="009F07C9"/>
    <w:rsid w:val="009F1A07"/>
    <w:rsid w:val="009F1D98"/>
    <w:rsid w:val="009F290B"/>
    <w:rsid w:val="009F305B"/>
    <w:rsid w:val="009F310E"/>
    <w:rsid w:val="009F3431"/>
    <w:rsid w:val="009F5ECA"/>
    <w:rsid w:val="009F6EDB"/>
    <w:rsid w:val="009F7134"/>
    <w:rsid w:val="009F74E0"/>
    <w:rsid w:val="00A00270"/>
    <w:rsid w:val="00A008F6"/>
    <w:rsid w:val="00A00EE3"/>
    <w:rsid w:val="00A029D9"/>
    <w:rsid w:val="00A0495E"/>
    <w:rsid w:val="00A04A09"/>
    <w:rsid w:val="00A05C30"/>
    <w:rsid w:val="00A0706B"/>
    <w:rsid w:val="00A07B01"/>
    <w:rsid w:val="00A07D71"/>
    <w:rsid w:val="00A121AD"/>
    <w:rsid w:val="00A12C5F"/>
    <w:rsid w:val="00A13483"/>
    <w:rsid w:val="00A14BB6"/>
    <w:rsid w:val="00A16635"/>
    <w:rsid w:val="00A21B8A"/>
    <w:rsid w:val="00A21CBA"/>
    <w:rsid w:val="00A21E54"/>
    <w:rsid w:val="00A233CD"/>
    <w:rsid w:val="00A255DB"/>
    <w:rsid w:val="00A26E1C"/>
    <w:rsid w:val="00A27859"/>
    <w:rsid w:val="00A309B2"/>
    <w:rsid w:val="00A312DE"/>
    <w:rsid w:val="00A33B37"/>
    <w:rsid w:val="00A351F5"/>
    <w:rsid w:val="00A35ECB"/>
    <w:rsid w:val="00A36514"/>
    <w:rsid w:val="00A367DA"/>
    <w:rsid w:val="00A4008A"/>
    <w:rsid w:val="00A40ECD"/>
    <w:rsid w:val="00A41390"/>
    <w:rsid w:val="00A41397"/>
    <w:rsid w:val="00A4158A"/>
    <w:rsid w:val="00A43A4F"/>
    <w:rsid w:val="00A455B9"/>
    <w:rsid w:val="00A45D2E"/>
    <w:rsid w:val="00A500D4"/>
    <w:rsid w:val="00A509C1"/>
    <w:rsid w:val="00A513E0"/>
    <w:rsid w:val="00A51625"/>
    <w:rsid w:val="00A51833"/>
    <w:rsid w:val="00A54810"/>
    <w:rsid w:val="00A54F4B"/>
    <w:rsid w:val="00A551DF"/>
    <w:rsid w:val="00A55ADB"/>
    <w:rsid w:val="00A56139"/>
    <w:rsid w:val="00A564DE"/>
    <w:rsid w:val="00A568F2"/>
    <w:rsid w:val="00A634B6"/>
    <w:rsid w:val="00A660AC"/>
    <w:rsid w:val="00A66460"/>
    <w:rsid w:val="00A668C9"/>
    <w:rsid w:val="00A67F8C"/>
    <w:rsid w:val="00A701F1"/>
    <w:rsid w:val="00A7061B"/>
    <w:rsid w:val="00A7286D"/>
    <w:rsid w:val="00A7458F"/>
    <w:rsid w:val="00A7495D"/>
    <w:rsid w:val="00A74B9A"/>
    <w:rsid w:val="00A7743E"/>
    <w:rsid w:val="00A779BF"/>
    <w:rsid w:val="00A80211"/>
    <w:rsid w:val="00A815AE"/>
    <w:rsid w:val="00A818DE"/>
    <w:rsid w:val="00A82734"/>
    <w:rsid w:val="00A874E4"/>
    <w:rsid w:val="00A8757E"/>
    <w:rsid w:val="00A95306"/>
    <w:rsid w:val="00A955D2"/>
    <w:rsid w:val="00A95CB9"/>
    <w:rsid w:val="00A97C25"/>
    <w:rsid w:val="00AA10DE"/>
    <w:rsid w:val="00AA48C7"/>
    <w:rsid w:val="00AA5C1F"/>
    <w:rsid w:val="00AA71AE"/>
    <w:rsid w:val="00AB12E8"/>
    <w:rsid w:val="00AB140B"/>
    <w:rsid w:val="00AB17C8"/>
    <w:rsid w:val="00AB22A9"/>
    <w:rsid w:val="00AB2704"/>
    <w:rsid w:val="00AB329C"/>
    <w:rsid w:val="00AC10C5"/>
    <w:rsid w:val="00AC14DD"/>
    <w:rsid w:val="00AC1617"/>
    <w:rsid w:val="00AC1673"/>
    <w:rsid w:val="00AC2965"/>
    <w:rsid w:val="00AC3DAC"/>
    <w:rsid w:val="00AC5FD7"/>
    <w:rsid w:val="00AC6304"/>
    <w:rsid w:val="00AC7BCF"/>
    <w:rsid w:val="00AD0A57"/>
    <w:rsid w:val="00AD231D"/>
    <w:rsid w:val="00AD450A"/>
    <w:rsid w:val="00AD6050"/>
    <w:rsid w:val="00AD6573"/>
    <w:rsid w:val="00AD72A7"/>
    <w:rsid w:val="00AE0DDF"/>
    <w:rsid w:val="00AE302C"/>
    <w:rsid w:val="00AE4E75"/>
    <w:rsid w:val="00AE5174"/>
    <w:rsid w:val="00AE6838"/>
    <w:rsid w:val="00AF22D0"/>
    <w:rsid w:val="00AF2808"/>
    <w:rsid w:val="00AF4267"/>
    <w:rsid w:val="00AF426A"/>
    <w:rsid w:val="00AF5267"/>
    <w:rsid w:val="00AF7C82"/>
    <w:rsid w:val="00B01CCB"/>
    <w:rsid w:val="00B02E29"/>
    <w:rsid w:val="00B0410F"/>
    <w:rsid w:val="00B0718D"/>
    <w:rsid w:val="00B07C16"/>
    <w:rsid w:val="00B10BEC"/>
    <w:rsid w:val="00B113C4"/>
    <w:rsid w:val="00B114F8"/>
    <w:rsid w:val="00B12167"/>
    <w:rsid w:val="00B1378A"/>
    <w:rsid w:val="00B142DE"/>
    <w:rsid w:val="00B146B6"/>
    <w:rsid w:val="00B150CC"/>
    <w:rsid w:val="00B165F1"/>
    <w:rsid w:val="00B218FB"/>
    <w:rsid w:val="00B21BD4"/>
    <w:rsid w:val="00B230D0"/>
    <w:rsid w:val="00B24DE1"/>
    <w:rsid w:val="00B251C8"/>
    <w:rsid w:val="00B256ED"/>
    <w:rsid w:val="00B263DF"/>
    <w:rsid w:val="00B27966"/>
    <w:rsid w:val="00B30561"/>
    <w:rsid w:val="00B30ECB"/>
    <w:rsid w:val="00B31708"/>
    <w:rsid w:val="00B319CE"/>
    <w:rsid w:val="00B33C10"/>
    <w:rsid w:val="00B40C0D"/>
    <w:rsid w:val="00B40E49"/>
    <w:rsid w:val="00B418C3"/>
    <w:rsid w:val="00B42CE1"/>
    <w:rsid w:val="00B44DE7"/>
    <w:rsid w:val="00B45F73"/>
    <w:rsid w:val="00B46169"/>
    <w:rsid w:val="00B46BAD"/>
    <w:rsid w:val="00B50AD6"/>
    <w:rsid w:val="00B51EC9"/>
    <w:rsid w:val="00B52B2F"/>
    <w:rsid w:val="00B5334F"/>
    <w:rsid w:val="00B542E3"/>
    <w:rsid w:val="00B549D0"/>
    <w:rsid w:val="00B54B17"/>
    <w:rsid w:val="00B55249"/>
    <w:rsid w:val="00B569C1"/>
    <w:rsid w:val="00B5738A"/>
    <w:rsid w:val="00B57F62"/>
    <w:rsid w:val="00B61380"/>
    <w:rsid w:val="00B64E1E"/>
    <w:rsid w:val="00B6566C"/>
    <w:rsid w:val="00B65F78"/>
    <w:rsid w:val="00B74F5B"/>
    <w:rsid w:val="00B76927"/>
    <w:rsid w:val="00B77331"/>
    <w:rsid w:val="00B773D5"/>
    <w:rsid w:val="00B8100C"/>
    <w:rsid w:val="00B82AD5"/>
    <w:rsid w:val="00B83AC6"/>
    <w:rsid w:val="00B84277"/>
    <w:rsid w:val="00B84F29"/>
    <w:rsid w:val="00B85186"/>
    <w:rsid w:val="00B907ED"/>
    <w:rsid w:val="00B9356E"/>
    <w:rsid w:val="00B93E4A"/>
    <w:rsid w:val="00B95683"/>
    <w:rsid w:val="00B96843"/>
    <w:rsid w:val="00BA0171"/>
    <w:rsid w:val="00BA042C"/>
    <w:rsid w:val="00BA0CF3"/>
    <w:rsid w:val="00BA143C"/>
    <w:rsid w:val="00BA2168"/>
    <w:rsid w:val="00BA3FA6"/>
    <w:rsid w:val="00BA50F7"/>
    <w:rsid w:val="00BB0A22"/>
    <w:rsid w:val="00BB2320"/>
    <w:rsid w:val="00BB3E49"/>
    <w:rsid w:val="00BB4217"/>
    <w:rsid w:val="00BB484D"/>
    <w:rsid w:val="00BB49F5"/>
    <w:rsid w:val="00BB4BAF"/>
    <w:rsid w:val="00BB5247"/>
    <w:rsid w:val="00BB6888"/>
    <w:rsid w:val="00BB71A4"/>
    <w:rsid w:val="00BB78A9"/>
    <w:rsid w:val="00BC08B3"/>
    <w:rsid w:val="00BC1C2F"/>
    <w:rsid w:val="00BC1F12"/>
    <w:rsid w:val="00BC2192"/>
    <w:rsid w:val="00BC2B04"/>
    <w:rsid w:val="00BC4AEE"/>
    <w:rsid w:val="00BD2B4A"/>
    <w:rsid w:val="00BD384F"/>
    <w:rsid w:val="00BD3BFE"/>
    <w:rsid w:val="00BD44C1"/>
    <w:rsid w:val="00BD53B9"/>
    <w:rsid w:val="00BD60F5"/>
    <w:rsid w:val="00BE34F2"/>
    <w:rsid w:val="00BE365A"/>
    <w:rsid w:val="00BE3B42"/>
    <w:rsid w:val="00BE60C2"/>
    <w:rsid w:val="00BE6136"/>
    <w:rsid w:val="00BE693B"/>
    <w:rsid w:val="00BF0EB4"/>
    <w:rsid w:val="00BF1D8C"/>
    <w:rsid w:val="00BF2DED"/>
    <w:rsid w:val="00BF44B1"/>
    <w:rsid w:val="00BF450B"/>
    <w:rsid w:val="00BF4A16"/>
    <w:rsid w:val="00BF4D21"/>
    <w:rsid w:val="00BF4F79"/>
    <w:rsid w:val="00BF58EE"/>
    <w:rsid w:val="00BF6F6B"/>
    <w:rsid w:val="00BF703A"/>
    <w:rsid w:val="00BF74F8"/>
    <w:rsid w:val="00BF7595"/>
    <w:rsid w:val="00BF7DB5"/>
    <w:rsid w:val="00C02858"/>
    <w:rsid w:val="00C03ECA"/>
    <w:rsid w:val="00C053C8"/>
    <w:rsid w:val="00C064F0"/>
    <w:rsid w:val="00C077DF"/>
    <w:rsid w:val="00C100C3"/>
    <w:rsid w:val="00C10E2D"/>
    <w:rsid w:val="00C11B6A"/>
    <w:rsid w:val="00C12979"/>
    <w:rsid w:val="00C12F36"/>
    <w:rsid w:val="00C144D1"/>
    <w:rsid w:val="00C145E2"/>
    <w:rsid w:val="00C1534D"/>
    <w:rsid w:val="00C155FB"/>
    <w:rsid w:val="00C16130"/>
    <w:rsid w:val="00C16934"/>
    <w:rsid w:val="00C16F00"/>
    <w:rsid w:val="00C1716E"/>
    <w:rsid w:val="00C17669"/>
    <w:rsid w:val="00C207B8"/>
    <w:rsid w:val="00C219BD"/>
    <w:rsid w:val="00C21D82"/>
    <w:rsid w:val="00C22F5C"/>
    <w:rsid w:val="00C23E1D"/>
    <w:rsid w:val="00C24BD3"/>
    <w:rsid w:val="00C2647C"/>
    <w:rsid w:val="00C267C7"/>
    <w:rsid w:val="00C30793"/>
    <w:rsid w:val="00C31025"/>
    <w:rsid w:val="00C31655"/>
    <w:rsid w:val="00C33F5C"/>
    <w:rsid w:val="00C406D5"/>
    <w:rsid w:val="00C41B24"/>
    <w:rsid w:val="00C41DC8"/>
    <w:rsid w:val="00C430CA"/>
    <w:rsid w:val="00C449A1"/>
    <w:rsid w:val="00C452EB"/>
    <w:rsid w:val="00C45C69"/>
    <w:rsid w:val="00C464D8"/>
    <w:rsid w:val="00C46AE6"/>
    <w:rsid w:val="00C46EFF"/>
    <w:rsid w:val="00C471A9"/>
    <w:rsid w:val="00C51212"/>
    <w:rsid w:val="00C5681B"/>
    <w:rsid w:val="00C6188A"/>
    <w:rsid w:val="00C62E9C"/>
    <w:rsid w:val="00C640A5"/>
    <w:rsid w:val="00C64E2C"/>
    <w:rsid w:val="00C65151"/>
    <w:rsid w:val="00C65F54"/>
    <w:rsid w:val="00C72060"/>
    <w:rsid w:val="00C72A52"/>
    <w:rsid w:val="00C7382F"/>
    <w:rsid w:val="00C74AE5"/>
    <w:rsid w:val="00C76031"/>
    <w:rsid w:val="00C76060"/>
    <w:rsid w:val="00C762EC"/>
    <w:rsid w:val="00C7687C"/>
    <w:rsid w:val="00C771F6"/>
    <w:rsid w:val="00C80D0E"/>
    <w:rsid w:val="00C80F88"/>
    <w:rsid w:val="00C82261"/>
    <w:rsid w:val="00C82775"/>
    <w:rsid w:val="00C82C75"/>
    <w:rsid w:val="00C83029"/>
    <w:rsid w:val="00C840D6"/>
    <w:rsid w:val="00C85AAE"/>
    <w:rsid w:val="00C8636F"/>
    <w:rsid w:val="00C86FC4"/>
    <w:rsid w:val="00C87469"/>
    <w:rsid w:val="00C90972"/>
    <w:rsid w:val="00C9165D"/>
    <w:rsid w:val="00C91972"/>
    <w:rsid w:val="00C92ED5"/>
    <w:rsid w:val="00C9465E"/>
    <w:rsid w:val="00C95B3B"/>
    <w:rsid w:val="00C95F76"/>
    <w:rsid w:val="00C961B5"/>
    <w:rsid w:val="00C96412"/>
    <w:rsid w:val="00C97893"/>
    <w:rsid w:val="00C97E91"/>
    <w:rsid w:val="00CA0437"/>
    <w:rsid w:val="00CA084C"/>
    <w:rsid w:val="00CA2145"/>
    <w:rsid w:val="00CA27B0"/>
    <w:rsid w:val="00CA325C"/>
    <w:rsid w:val="00CA3F76"/>
    <w:rsid w:val="00CA6040"/>
    <w:rsid w:val="00CA6DA9"/>
    <w:rsid w:val="00CB001D"/>
    <w:rsid w:val="00CB0319"/>
    <w:rsid w:val="00CB0878"/>
    <w:rsid w:val="00CB09C8"/>
    <w:rsid w:val="00CB268A"/>
    <w:rsid w:val="00CB2994"/>
    <w:rsid w:val="00CC1A6A"/>
    <w:rsid w:val="00CC2078"/>
    <w:rsid w:val="00CC23A7"/>
    <w:rsid w:val="00CC50E5"/>
    <w:rsid w:val="00CC59C5"/>
    <w:rsid w:val="00CC619E"/>
    <w:rsid w:val="00CC7EF2"/>
    <w:rsid w:val="00CD1DB8"/>
    <w:rsid w:val="00CD2B8F"/>
    <w:rsid w:val="00CD3085"/>
    <w:rsid w:val="00CD37EA"/>
    <w:rsid w:val="00CD4714"/>
    <w:rsid w:val="00CE11B6"/>
    <w:rsid w:val="00CE14A5"/>
    <w:rsid w:val="00CE1B74"/>
    <w:rsid w:val="00CE1E6A"/>
    <w:rsid w:val="00CE41CE"/>
    <w:rsid w:val="00CE461E"/>
    <w:rsid w:val="00CE58BC"/>
    <w:rsid w:val="00CE62FC"/>
    <w:rsid w:val="00CE64CB"/>
    <w:rsid w:val="00CE6E03"/>
    <w:rsid w:val="00CF0655"/>
    <w:rsid w:val="00CF17F4"/>
    <w:rsid w:val="00CF3E6E"/>
    <w:rsid w:val="00CF3F1B"/>
    <w:rsid w:val="00CF676C"/>
    <w:rsid w:val="00CF6C36"/>
    <w:rsid w:val="00CF776E"/>
    <w:rsid w:val="00D009BF"/>
    <w:rsid w:val="00D053E3"/>
    <w:rsid w:val="00D064B5"/>
    <w:rsid w:val="00D073D9"/>
    <w:rsid w:val="00D10105"/>
    <w:rsid w:val="00D1089E"/>
    <w:rsid w:val="00D108E4"/>
    <w:rsid w:val="00D11108"/>
    <w:rsid w:val="00D1118E"/>
    <w:rsid w:val="00D11970"/>
    <w:rsid w:val="00D12547"/>
    <w:rsid w:val="00D12814"/>
    <w:rsid w:val="00D1283F"/>
    <w:rsid w:val="00D13D3E"/>
    <w:rsid w:val="00D14D0B"/>
    <w:rsid w:val="00D14DA8"/>
    <w:rsid w:val="00D22F38"/>
    <w:rsid w:val="00D24532"/>
    <w:rsid w:val="00D25BDA"/>
    <w:rsid w:val="00D31004"/>
    <w:rsid w:val="00D3126D"/>
    <w:rsid w:val="00D33329"/>
    <w:rsid w:val="00D3335B"/>
    <w:rsid w:val="00D33AF8"/>
    <w:rsid w:val="00D36DB8"/>
    <w:rsid w:val="00D36E8C"/>
    <w:rsid w:val="00D408BA"/>
    <w:rsid w:val="00D41295"/>
    <w:rsid w:val="00D42ED5"/>
    <w:rsid w:val="00D43C42"/>
    <w:rsid w:val="00D44AA2"/>
    <w:rsid w:val="00D45458"/>
    <w:rsid w:val="00D472F4"/>
    <w:rsid w:val="00D502B9"/>
    <w:rsid w:val="00D532CE"/>
    <w:rsid w:val="00D53630"/>
    <w:rsid w:val="00D54975"/>
    <w:rsid w:val="00D55878"/>
    <w:rsid w:val="00D558C3"/>
    <w:rsid w:val="00D55B22"/>
    <w:rsid w:val="00D56485"/>
    <w:rsid w:val="00D57E8A"/>
    <w:rsid w:val="00D60233"/>
    <w:rsid w:val="00D608D7"/>
    <w:rsid w:val="00D60B6F"/>
    <w:rsid w:val="00D618D4"/>
    <w:rsid w:val="00D62B79"/>
    <w:rsid w:val="00D63B5D"/>
    <w:rsid w:val="00D65881"/>
    <w:rsid w:val="00D722E3"/>
    <w:rsid w:val="00D725B1"/>
    <w:rsid w:val="00D735DD"/>
    <w:rsid w:val="00D73653"/>
    <w:rsid w:val="00D74626"/>
    <w:rsid w:val="00D75076"/>
    <w:rsid w:val="00D76DA7"/>
    <w:rsid w:val="00D80381"/>
    <w:rsid w:val="00D819FE"/>
    <w:rsid w:val="00D842A2"/>
    <w:rsid w:val="00D8443F"/>
    <w:rsid w:val="00D84EA4"/>
    <w:rsid w:val="00D85D5C"/>
    <w:rsid w:val="00D86518"/>
    <w:rsid w:val="00D8678F"/>
    <w:rsid w:val="00D90CDC"/>
    <w:rsid w:val="00D93535"/>
    <w:rsid w:val="00D9583C"/>
    <w:rsid w:val="00D971DC"/>
    <w:rsid w:val="00D972B2"/>
    <w:rsid w:val="00DA3BB0"/>
    <w:rsid w:val="00DA5E6B"/>
    <w:rsid w:val="00DB02B4"/>
    <w:rsid w:val="00DB197F"/>
    <w:rsid w:val="00DB22CE"/>
    <w:rsid w:val="00DB4296"/>
    <w:rsid w:val="00DB514A"/>
    <w:rsid w:val="00DB6654"/>
    <w:rsid w:val="00DB78E1"/>
    <w:rsid w:val="00DC0899"/>
    <w:rsid w:val="00DC226E"/>
    <w:rsid w:val="00DC233E"/>
    <w:rsid w:val="00DC3725"/>
    <w:rsid w:val="00DC3997"/>
    <w:rsid w:val="00DC3F0C"/>
    <w:rsid w:val="00DC5BD9"/>
    <w:rsid w:val="00DC6D15"/>
    <w:rsid w:val="00DD21C3"/>
    <w:rsid w:val="00DD3B9D"/>
    <w:rsid w:val="00DD5C99"/>
    <w:rsid w:val="00DD6E19"/>
    <w:rsid w:val="00DE31F5"/>
    <w:rsid w:val="00DE368C"/>
    <w:rsid w:val="00DE3F66"/>
    <w:rsid w:val="00DE4382"/>
    <w:rsid w:val="00DE5B4C"/>
    <w:rsid w:val="00DF0741"/>
    <w:rsid w:val="00DF2860"/>
    <w:rsid w:val="00DF2ABF"/>
    <w:rsid w:val="00DF40A1"/>
    <w:rsid w:val="00DF4DAF"/>
    <w:rsid w:val="00DF4E3C"/>
    <w:rsid w:val="00DF5015"/>
    <w:rsid w:val="00E0010C"/>
    <w:rsid w:val="00E00BA3"/>
    <w:rsid w:val="00E0141C"/>
    <w:rsid w:val="00E03264"/>
    <w:rsid w:val="00E060EC"/>
    <w:rsid w:val="00E0744D"/>
    <w:rsid w:val="00E103D4"/>
    <w:rsid w:val="00E10B39"/>
    <w:rsid w:val="00E11BA7"/>
    <w:rsid w:val="00E12469"/>
    <w:rsid w:val="00E1306E"/>
    <w:rsid w:val="00E139DE"/>
    <w:rsid w:val="00E265B6"/>
    <w:rsid w:val="00E2767C"/>
    <w:rsid w:val="00E27C80"/>
    <w:rsid w:val="00E300E4"/>
    <w:rsid w:val="00E3170F"/>
    <w:rsid w:val="00E31ADF"/>
    <w:rsid w:val="00E32A8C"/>
    <w:rsid w:val="00E33E7D"/>
    <w:rsid w:val="00E3441C"/>
    <w:rsid w:val="00E34470"/>
    <w:rsid w:val="00E34DB2"/>
    <w:rsid w:val="00E35CA5"/>
    <w:rsid w:val="00E40224"/>
    <w:rsid w:val="00E4593B"/>
    <w:rsid w:val="00E50CA7"/>
    <w:rsid w:val="00E52815"/>
    <w:rsid w:val="00E52BBC"/>
    <w:rsid w:val="00E52F9A"/>
    <w:rsid w:val="00E531FA"/>
    <w:rsid w:val="00E53F0F"/>
    <w:rsid w:val="00E5592F"/>
    <w:rsid w:val="00E60155"/>
    <w:rsid w:val="00E60D88"/>
    <w:rsid w:val="00E6185E"/>
    <w:rsid w:val="00E6354B"/>
    <w:rsid w:val="00E63AB5"/>
    <w:rsid w:val="00E64226"/>
    <w:rsid w:val="00E65D8C"/>
    <w:rsid w:val="00E67595"/>
    <w:rsid w:val="00E7250F"/>
    <w:rsid w:val="00E72DF2"/>
    <w:rsid w:val="00E74D60"/>
    <w:rsid w:val="00E753B9"/>
    <w:rsid w:val="00E7573E"/>
    <w:rsid w:val="00E75FBF"/>
    <w:rsid w:val="00E76B2D"/>
    <w:rsid w:val="00E77112"/>
    <w:rsid w:val="00E8079B"/>
    <w:rsid w:val="00E81FB0"/>
    <w:rsid w:val="00E871DA"/>
    <w:rsid w:val="00E8780D"/>
    <w:rsid w:val="00E910C0"/>
    <w:rsid w:val="00E9193B"/>
    <w:rsid w:val="00E91A91"/>
    <w:rsid w:val="00E9229D"/>
    <w:rsid w:val="00E96AE0"/>
    <w:rsid w:val="00E97B70"/>
    <w:rsid w:val="00EA00EC"/>
    <w:rsid w:val="00EA094C"/>
    <w:rsid w:val="00EA1902"/>
    <w:rsid w:val="00EA19D9"/>
    <w:rsid w:val="00EA1FBA"/>
    <w:rsid w:val="00EA25FB"/>
    <w:rsid w:val="00EA3A8B"/>
    <w:rsid w:val="00EA50D7"/>
    <w:rsid w:val="00EA50E9"/>
    <w:rsid w:val="00EA66F4"/>
    <w:rsid w:val="00EA78B0"/>
    <w:rsid w:val="00EB58F0"/>
    <w:rsid w:val="00EB5BD9"/>
    <w:rsid w:val="00EB6418"/>
    <w:rsid w:val="00EB6429"/>
    <w:rsid w:val="00EC12BF"/>
    <w:rsid w:val="00EC132F"/>
    <w:rsid w:val="00EC2362"/>
    <w:rsid w:val="00EC3C5A"/>
    <w:rsid w:val="00EC3D38"/>
    <w:rsid w:val="00EC497C"/>
    <w:rsid w:val="00EC4B8C"/>
    <w:rsid w:val="00EC4D1F"/>
    <w:rsid w:val="00EC69C2"/>
    <w:rsid w:val="00EC6F26"/>
    <w:rsid w:val="00ED1A84"/>
    <w:rsid w:val="00ED48D3"/>
    <w:rsid w:val="00ED4E28"/>
    <w:rsid w:val="00ED5F0F"/>
    <w:rsid w:val="00ED72C2"/>
    <w:rsid w:val="00ED7BF9"/>
    <w:rsid w:val="00ED7ECF"/>
    <w:rsid w:val="00ED7F10"/>
    <w:rsid w:val="00EE1B90"/>
    <w:rsid w:val="00EE2A07"/>
    <w:rsid w:val="00EE2C09"/>
    <w:rsid w:val="00EE53A4"/>
    <w:rsid w:val="00EE7A40"/>
    <w:rsid w:val="00EF14DB"/>
    <w:rsid w:val="00EF2232"/>
    <w:rsid w:val="00EF5BBA"/>
    <w:rsid w:val="00EF63C3"/>
    <w:rsid w:val="00EF7FAE"/>
    <w:rsid w:val="00F007E6"/>
    <w:rsid w:val="00F00BED"/>
    <w:rsid w:val="00F01085"/>
    <w:rsid w:val="00F0118D"/>
    <w:rsid w:val="00F0315B"/>
    <w:rsid w:val="00F04113"/>
    <w:rsid w:val="00F04AE9"/>
    <w:rsid w:val="00F05FB5"/>
    <w:rsid w:val="00F06801"/>
    <w:rsid w:val="00F06FE5"/>
    <w:rsid w:val="00F078ED"/>
    <w:rsid w:val="00F11069"/>
    <w:rsid w:val="00F11933"/>
    <w:rsid w:val="00F123C9"/>
    <w:rsid w:val="00F12F5D"/>
    <w:rsid w:val="00F130AB"/>
    <w:rsid w:val="00F146A2"/>
    <w:rsid w:val="00F14AC3"/>
    <w:rsid w:val="00F15C3A"/>
    <w:rsid w:val="00F16267"/>
    <w:rsid w:val="00F1650B"/>
    <w:rsid w:val="00F16C53"/>
    <w:rsid w:val="00F17E4C"/>
    <w:rsid w:val="00F22A43"/>
    <w:rsid w:val="00F2675E"/>
    <w:rsid w:val="00F2755B"/>
    <w:rsid w:val="00F305AF"/>
    <w:rsid w:val="00F30E6D"/>
    <w:rsid w:val="00F33F26"/>
    <w:rsid w:val="00F37675"/>
    <w:rsid w:val="00F377E7"/>
    <w:rsid w:val="00F41348"/>
    <w:rsid w:val="00F4156B"/>
    <w:rsid w:val="00F42A23"/>
    <w:rsid w:val="00F43269"/>
    <w:rsid w:val="00F43F4B"/>
    <w:rsid w:val="00F474C7"/>
    <w:rsid w:val="00F5323B"/>
    <w:rsid w:val="00F5364D"/>
    <w:rsid w:val="00F5371F"/>
    <w:rsid w:val="00F5618B"/>
    <w:rsid w:val="00F5682D"/>
    <w:rsid w:val="00F5790C"/>
    <w:rsid w:val="00F602AE"/>
    <w:rsid w:val="00F6103F"/>
    <w:rsid w:val="00F61F81"/>
    <w:rsid w:val="00F61FCA"/>
    <w:rsid w:val="00F6629E"/>
    <w:rsid w:val="00F66C63"/>
    <w:rsid w:val="00F70628"/>
    <w:rsid w:val="00F70AB6"/>
    <w:rsid w:val="00F714DC"/>
    <w:rsid w:val="00F73993"/>
    <w:rsid w:val="00F73D18"/>
    <w:rsid w:val="00F7544D"/>
    <w:rsid w:val="00F774AC"/>
    <w:rsid w:val="00F803DD"/>
    <w:rsid w:val="00F80B0B"/>
    <w:rsid w:val="00F80CB3"/>
    <w:rsid w:val="00F81963"/>
    <w:rsid w:val="00F84D93"/>
    <w:rsid w:val="00F85063"/>
    <w:rsid w:val="00F85859"/>
    <w:rsid w:val="00F85FE4"/>
    <w:rsid w:val="00F87524"/>
    <w:rsid w:val="00F87870"/>
    <w:rsid w:val="00F912DA"/>
    <w:rsid w:val="00F913B2"/>
    <w:rsid w:val="00F92357"/>
    <w:rsid w:val="00F924B3"/>
    <w:rsid w:val="00F948FA"/>
    <w:rsid w:val="00F94C8F"/>
    <w:rsid w:val="00F953AF"/>
    <w:rsid w:val="00F96E0E"/>
    <w:rsid w:val="00FA2370"/>
    <w:rsid w:val="00FA3422"/>
    <w:rsid w:val="00FA3535"/>
    <w:rsid w:val="00FA428B"/>
    <w:rsid w:val="00FA4D69"/>
    <w:rsid w:val="00FA5AC5"/>
    <w:rsid w:val="00FA5C4A"/>
    <w:rsid w:val="00FB1FF1"/>
    <w:rsid w:val="00FB29B8"/>
    <w:rsid w:val="00FB3C68"/>
    <w:rsid w:val="00FB42FA"/>
    <w:rsid w:val="00FB4847"/>
    <w:rsid w:val="00FB62E7"/>
    <w:rsid w:val="00FB662F"/>
    <w:rsid w:val="00FB7A0B"/>
    <w:rsid w:val="00FB7F27"/>
    <w:rsid w:val="00FC0B21"/>
    <w:rsid w:val="00FC2E9D"/>
    <w:rsid w:val="00FC35BC"/>
    <w:rsid w:val="00FC72DA"/>
    <w:rsid w:val="00FC72E3"/>
    <w:rsid w:val="00FC7EE7"/>
    <w:rsid w:val="00FD1E47"/>
    <w:rsid w:val="00FD21D5"/>
    <w:rsid w:val="00FD3596"/>
    <w:rsid w:val="00FD6049"/>
    <w:rsid w:val="00FE0B80"/>
    <w:rsid w:val="00FE0FA5"/>
    <w:rsid w:val="00FE10E1"/>
    <w:rsid w:val="00FE2A0C"/>
    <w:rsid w:val="00FE30A7"/>
    <w:rsid w:val="00FE3E21"/>
    <w:rsid w:val="00FE3F3F"/>
    <w:rsid w:val="00FE481E"/>
    <w:rsid w:val="00FE652E"/>
    <w:rsid w:val="00FE789C"/>
    <w:rsid w:val="00FF19C2"/>
    <w:rsid w:val="00FF4A31"/>
    <w:rsid w:val="00FF5AFE"/>
    <w:rsid w:val="00FF6B99"/>
    <w:rsid w:val="00FF6F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lsdException w:name="Default Paragraph Font" w:uiPriority="1"/>
    <w:lsdException w:name="Subtitle" w:semiHidden="0" w:uiPriority="11" w:unhideWhenUsed="0"/>
    <w:lsdException w:name="Body Text First Indent" w:uiPriority="0"/>
    <w:lsdException w:name="Body Text 2" w:uiPriority="0"/>
    <w:lsdException w:name="Body Text Indent 3" w:uiPriority="0"/>
    <w:lsdException w:name="FollowedHyperlink" w:uiPriority="0"/>
    <w:lsdException w:name="Strong" w:semiHidden="0" w:uiPriority="0" w:unhideWhenUsed="0"/>
    <w:lsdException w:name="Emphasis" w:semiHidden="0" w:unhideWhenUsed="0" w:qFormat="1"/>
    <w:lsdException w:name="Plain Text" w:uiPriority="0"/>
    <w:lsdException w:name="HTML Preformatted"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41295"/>
    <w:rPr>
      <w:lang w:val="uk-UA"/>
    </w:rPr>
  </w:style>
  <w:style w:type="paragraph" w:styleId="Heading1">
    <w:name w:val="heading 1"/>
    <w:basedOn w:val="Normal"/>
    <w:next w:val="Normal"/>
    <w:link w:val="Heading1Char"/>
    <w:rsid w:val="008075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441D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5195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0315B"/>
    <w:pPr>
      <w:keepNext/>
      <w:keepLines/>
      <w:spacing w:before="200"/>
      <w:outlineLvl w:val="3"/>
    </w:pPr>
    <w:rPr>
      <w:rFonts w:ascii="Cambria" w:eastAsia="Times New Roman" w:hAnsi="Cambria" w:cs="Times New Roman"/>
      <w:i/>
      <w:iCs/>
      <w:color w:val="4F81BD"/>
      <w:lang w:val="ru-RU"/>
    </w:rPr>
  </w:style>
  <w:style w:type="paragraph" w:styleId="Heading5">
    <w:name w:val="heading 5"/>
    <w:basedOn w:val="Normal"/>
    <w:next w:val="Normal"/>
    <w:link w:val="Heading5Char"/>
    <w:uiPriority w:val="9"/>
    <w:semiHidden/>
    <w:unhideWhenUsed/>
    <w:qFormat/>
    <w:rsid w:val="00F0315B"/>
    <w:pPr>
      <w:keepNext/>
      <w:keepLines/>
      <w:spacing w:before="200"/>
      <w:outlineLvl w:val="4"/>
    </w:pPr>
    <w:rPr>
      <w:rFonts w:ascii="Cambria" w:eastAsia="Times New Roman" w:hAnsi="Cambria" w:cs="Times New Roman"/>
      <w:color w:val="4F81BD"/>
      <w:lang w:val="ru-RU"/>
    </w:rPr>
  </w:style>
  <w:style w:type="paragraph" w:styleId="Heading6">
    <w:name w:val="heading 6"/>
    <w:basedOn w:val="Normal"/>
    <w:next w:val="Normal"/>
    <w:link w:val="Heading6Char"/>
    <w:uiPriority w:val="9"/>
    <w:semiHidden/>
    <w:unhideWhenUsed/>
    <w:qFormat/>
    <w:rsid w:val="00F0315B"/>
    <w:pPr>
      <w:keepNext/>
      <w:keepLines/>
      <w:spacing w:before="200"/>
      <w:outlineLvl w:val="5"/>
    </w:pPr>
    <w:rPr>
      <w:rFonts w:ascii="Cambria" w:eastAsia="Times New Roman" w:hAnsi="Cambria" w:cs="Times New Roman"/>
      <w:i/>
      <w:iCs/>
      <w:color w:val="4F81BD"/>
      <w:lang w:val="ru-RU"/>
    </w:rPr>
  </w:style>
  <w:style w:type="paragraph" w:styleId="Heading7">
    <w:name w:val="heading 7"/>
    <w:basedOn w:val="Normal"/>
    <w:next w:val="Normal"/>
    <w:link w:val="Heading7Char"/>
    <w:uiPriority w:val="9"/>
    <w:semiHidden/>
    <w:unhideWhenUsed/>
    <w:qFormat/>
    <w:rsid w:val="00101BE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15B"/>
    <w:pPr>
      <w:keepNext/>
      <w:keepLines/>
      <w:spacing w:before="200"/>
      <w:outlineLvl w:val="7"/>
    </w:pPr>
    <w:rPr>
      <w:rFonts w:ascii="Cambria" w:eastAsia="Times New Roman" w:hAnsi="Cambria" w:cs="Times New Roman"/>
      <w:b/>
      <w:bCs/>
      <w:i/>
      <w:iCs/>
      <w:color w:val="9BBB59"/>
      <w:sz w:val="20"/>
      <w:szCs w:val="20"/>
      <w:lang w:val="ru-RU"/>
    </w:rPr>
  </w:style>
  <w:style w:type="paragraph" w:styleId="Heading9">
    <w:name w:val="heading 9"/>
    <w:basedOn w:val="Normal"/>
    <w:next w:val="Normal"/>
    <w:link w:val="Heading9Char"/>
    <w:uiPriority w:val="9"/>
    <w:semiHidden/>
    <w:unhideWhenUsed/>
    <w:qFormat/>
    <w:rsid w:val="002D6C2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77646"/>
    <w:rPr>
      <w:sz w:val="20"/>
      <w:szCs w:val="20"/>
    </w:rPr>
  </w:style>
  <w:style w:type="character" w:customStyle="1" w:styleId="FootnoteTextChar">
    <w:name w:val="Footnote Text Char"/>
    <w:basedOn w:val="DefaultParagraphFont"/>
    <w:link w:val="FootnoteText"/>
    <w:uiPriority w:val="99"/>
    <w:rsid w:val="00677646"/>
    <w:rPr>
      <w:sz w:val="20"/>
      <w:szCs w:val="20"/>
      <w:lang w:val="uk-UA"/>
    </w:rPr>
  </w:style>
  <w:style w:type="character" w:styleId="FootnoteReference">
    <w:name w:val="footnote reference"/>
    <w:basedOn w:val="DefaultParagraphFont"/>
    <w:uiPriority w:val="99"/>
    <w:unhideWhenUsed/>
    <w:rsid w:val="00677646"/>
    <w:rPr>
      <w:vertAlign w:val="superscript"/>
    </w:rPr>
  </w:style>
  <w:style w:type="paragraph" w:styleId="Footer">
    <w:name w:val="footer"/>
    <w:basedOn w:val="Normal"/>
    <w:link w:val="FooterChar"/>
    <w:uiPriority w:val="99"/>
    <w:unhideWhenUsed/>
    <w:rsid w:val="0042055B"/>
    <w:pPr>
      <w:tabs>
        <w:tab w:val="center" w:pos="4844"/>
        <w:tab w:val="right" w:pos="9689"/>
      </w:tabs>
      <w:jc w:val="both"/>
    </w:pPr>
    <w:rPr>
      <w:rFonts w:cs="Times New Roman"/>
    </w:rPr>
  </w:style>
  <w:style w:type="character" w:customStyle="1" w:styleId="FooterChar">
    <w:name w:val="Footer Char"/>
    <w:basedOn w:val="DefaultParagraphFont"/>
    <w:link w:val="Footer"/>
    <w:uiPriority w:val="99"/>
    <w:rsid w:val="0042055B"/>
    <w:rPr>
      <w:rFonts w:cs="Times New Roman"/>
      <w:lang w:val="uk-UA"/>
    </w:rPr>
  </w:style>
  <w:style w:type="paragraph" w:styleId="BalloonText">
    <w:name w:val="Balloon Text"/>
    <w:basedOn w:val="Normal"/>
    <w:link w:val="BalloonTextChar"/>
    <w:uiPriority w:val="99"/>
    <w:semiHidden/>
    <w:unhideWhenUsed/>
    <w:rsid w:val="0042055B"/>
    <w:rPr>
      <w:rFonts w:ascii="Tahoma" w:hAnsi="Tahoma" w:cs="Tahoma"/>
      <w:sz w:val="16"/>
      <w:szCs w:val="16"/>
    </w:rPr>
  </w:style>
  <w:style w:type="character" w:customStyle="1" w:styleId="BalloonTextChar">
    <w:name w:val="Balloon Text Char"/>
    <w:basedOn w:val="DefaultParagraphFont"/>
    <w:link w:val="BalloonText"/>
    <w:uiPriority w:val="99"/>
    <w:semiHidden/>
    <w:rsid w:val="0042055B"/>
    <w:rPr>
      <w:rFonts w:ascii="Tahoma" w:hAnsi="Tahoma" w:cs="Tahoma"/>
      <w:sz w:val="16"/>
      <w:szCs w:val="16"/>
      <w:lang w:val="uk-UA"/>
    </w:rPr>
  </w:style>
  <w:style w:type="paragraph" w:styleId="Header">
    <w:name w:val="header"/>
    <w:basedOn w:val="Normal"/>
    <w:link w:val="HeaderChar"/>
    <w:uiPriority w:val="99"/>
    <w:unhideWhenUsed/>
    <w:rsid w:val="0042055B"/>
    <w:pPr>
      <w:tabs>
        <w:tab w:val="center" w:pos="4677"/>
        <w:tab w:val="right" w:pos="9355"/>
      </w:tabs>
    </w:pPr>
  </w:style>
  <w:style w:type="character" w:customStyle="1" w:styleId="HeaderChar">
    <w:name w:val="Header Char"/>
    <w:basedOn w:val="DefaultParagraphFont"/>
    <w:link w:val="Header"/>
    <w:uiPriority w:val="99"/>
    <w:rsid w:val="0042055B"/>
    <w:rPr>
      <w:lang w:val="uk-UA"/>
    </w:rPr>
  </w:style>
  <w:style w:type="paragraph" w:styleId="BodyText2">
    <w:name w:val="Body Text 2"/>
    <w:basedOn w:val="Normal"/>
    <w:link w:val="BodyText2Char"/>
    <w:rsid w:val="00F924B3"/>
    <w:pPr>
      <w:autoSpaceDE w:val="0"/>
      <w:autoSpaceDN w:val="0"/>
      <w:spacing w:after="120" w:line="480" w:lineRule="auto"/>
      <w:jc w:val="both"/>
    </w:pPr>
    <w:rPr>
      <w:rFonts w:eastAsia="Times New Roman" w:cs="Times New Roman"/>
      <w:szCs w:val="28"/>
      <w:lang w:eastAsia="ru-RU"/>
    </w:rPr>
  </w:style>
  <w:style w:type="character" w:customStyle="1" w:styleId="BodyText2Char">
    <w:name w:val="Body Text 2 Char"/>
    <w:basedOn w:val="DefaultParagraphFont"/>
    <w:link w:val="BodyText2"/>
    <w:rsid w:val="00F924B3"/>
    <w:rPr>
      <w:rFonts w:eastAsia="Times New Roman" w:cs="Times New Roman"/>
      <w:szCs w:val="28"/>
      <w:lang w:val="uk-UA" w:eastAsia="ru-RU"/>
    </w:rPr>
  </w:style>
  <w:style w:type="paragraph" w:styleId="ListParagraph">
    <w:name w:val="List Paragraph"/>
    <w:basedOn w:val="Normal"/>
    <w:uiPriority w:val="34"/>
    <w:qFormat/>
    <w:rsid w:val="00006939"/>
    <w:pPr>
      <w:ind w:left="720"/>
      <w:contextualSpacing/>
    </w:pPr>
  </w:style>
  <w:style w:type="paragraph" w:customStyle="1" w:styleId="Title1">
    <w:name w:val="Title1"/>
    <w:basedOn w:val="Normal"/>
    <w:link w:val="titleChar"/>
    <w:qFormat/>
    <w:rsid w:val="00B93E4A"/>
    <w:pPr>
      <w:spacing w:before="840"/>
      <w:jc w:val="center"/>
      <w:outlineLvl w:val="1"/>
    </w:pPr>
    <w:rPr>
      <w:b/>
    </w:rPr>
  </w:style>
  <w:style w:type="character" w:customStyle="1" w:styleId="titleChar">
    <w:name w:val="title Char"/>
    <w:basedOn w:val="DefaultParagraphFont"/>
    <w:link w:val="Title1"/>
    <w:rsid w:val="00B93E4A"/>
    <w:rPr>
      <w:b/>
      <w:sz w:val="24"/>
      <w:szCs w:val="24"/>
      <w:lang w:val="uk-UA"/>
    </w:rPr>
  </w:style>
  <w:style w:type="paragraph" w:customStyle="1" w:styleId="author">
    <w:name w:val="author"/>
    <w:basedOn w:val="Normal"/>
    <w:link w:val="authorChar"/>
    <w:qFormat/>
    <w:rsid w:val="00402276"/>
    <w:pPr>
      <w:spacing w:before="360" w:after="360"/>
      <w:ind w:firstLine="720"/>
      <w:jc w:val="right"/>
      <w:outlineLvl w:val="2"/>
    </w:pPr>
    <w:rPr>
      <w:lang w:eastAsia="ru-RU"/>
    </w:rPr>
  </w:style>
  <w:style w:type="character" w:customStyle="1" w:styleId="authorChar">
    <w:name w:val="author Char"/>
    <w:basedOn w:val="DefaultParagraphFont"/>
    <w:link w:val="author"/>
    <w:rsid w:val="00402276"/>
    <w:rPr>
      <w:lang w:val="uk-UA" w:eastAsia="ru-RU"/>
    </w:rPr>
  </w:style>
  <w:style w:type="paragraph" w:customStyle="1" w:styleId="text">
    <w:name w:val="text"/>
    <w:basedOn w:val="Normal"/>
    <w:link w:val="textChar"/>
    <w:qFormat/>
    <w:rsid w:val="00F73993"/>
    <w:pPr>
      <w:ind w:firstLine="720"/>
      <w:jc w:val="both"/>
    </w:pPr>
  </w:style>
  <w:style w:type="character" w:customStyle="1" w:styleId="textChar">
    <w:name w:val="text Char"/>
    <w:basedOn w:val="DefaultParagraphFont"/>
    <w:link w:val="text"/>
    <w:rsid w:val="00F73993"/>
    <w:rPr>
      <w:sz w:val="24"/>
      <w:szCs w:val="24"/>
      <w:lang w:val="uk-UA"/>
    </w:rPr>
  </w:style>
  <w:style w:type="paragraph" w:customStyle="1" w:styleId="rus">
    <w:name w:val="rus"/>
    <w:basedOn w:val="Normal"/>
    <w:link w:val="rusChar"/>
    <w:qFormat/>
    <w:rsid w:val="00F73993"/>
    <w:pPr>
      <w:spacing w:after="240"/>
      <w:jc w:val="center"/>
    </w:pPr>
  </w:style>
  <w:style w:type="character" w:customStyle="1" w:styleId="rusChar">
    <w:name w:val="rus Char"/>
    <w:basedOn w:val="DefaultParagraphFont"/>
    <w:link w:val="rus"/>
    <w:rsid w:val="00F73993"/>
    <w:rPr>
      <w:sz w:val="24"/>
      <w:szCs w:val="24"/>
      <w:lang w:val="uk-UA"/>
    </w:rPr>
  </w:style>
  <w:style w:type="paragraph" w:customStyle="1" w:styleId="literature">
    <w:name w:val="literature"/>
    <w:basedOn w:val="Normal"/>
    <w:link w:val="literatureChar"/>
    <w:qFormat/>
    <w:rsid w:val="00F73993"/>
    <w:pPr>
      <w:spacing w:before="240"/>
      <w:jc w:val="center"/>
    </w:pPr>
    <w:rPr>
      <w:b/>
    </w:rPr>
  </w:style>
  <w:style w:type="character" w:customStyle="1" w:styleId="literatureChar">
    <w:name w:val="literature Char"/>
    <w:basedOn w:val="DefaultParagraphFont"/>
    <w:link w:val="literature"/>
    <w:rsid w:val="00F73993"/>
    <w:rPr>
      <w:b/>
      <w:sz w:val="24"/>
      <w:szCs w:val="24"/>
      <w:lang w:val="uk-UA"/>
    </w:rPr>
  </w:style>
  <w:style w:type="paragraph" w:customStyle="1" w:styleId="tab1">
    <w:name w:val="tab_1"/>
    <w:basedOn w:val="text"/>
    <w:link w:val="tab1Char"/>
    <w:qFormat/>
    <w:rsid w:val="0069761B"/>
    <w:pPr>
      <w:spacing w:before="120"/>
      <w:jc w:val="right"/>
    </w:pPr>
    <w:rPr>
      <w:i/>
    </w:rPr>
  </w:style>
  <w:style w:type="character" w:customStyle="1" w:styleId="tab1Char">
    <w:name w:val="tab_1 Char"/>
    <w:basedOn w:val="textChar"/>
    <w:link w:val="tab1"/>
    <w:rsid w:val="0069761B"/>
    <w:rPr>
      <w:i/>
      <w:sz w:val="24"/>
      <w:szCs w:val="24"/>
      <w:lang w:val="uk-UA"/>
    </w:rPr>
  </w:style>
  <w:style w:type="paragraph" w:customStyle="1" w:styleId="tab2">
    <w:name w:val="tab_2"/>
    <w:basedOn w:val="text"/>
    <w:link w:val="tab2Char"/>
    <w:qFormat/>
    <w:rsid w:val="0069761B"/>
    <w:pPr>
      <w:ind w:firstLine="0"/>
      <w:jc w:val="center"/>
    </w:pPr>
    <w:rPr>
      <w:b/>
    </w:rPr>
  </w:style>
  <w:style w:type="character" w:customStyle="1" w:styleId="tab2Char">
    <w:name w:val="tab_2 Char"/>
    <w:basedOn w:val="textChar"/>
    <w:link w:val="tab2"/>
    <w:rsid w:val="0069761B"/>
    <w:rPr>
      <w:b/>
      <w:sz w:val="24"/>
      <w:szCs w:val="24"/>
      <w:lang w:val="uk-UA"/>
    </w:rPr>
  </w:style>
  <w:style w:type="table" w:styleId="TableGrid">
    <w:name w:val="Table Grid"/>
    <w:basedOn w:val="TableNormal"/>
    <w:uiPriority w:val="59"/>
    <w:rsid w:val="0069761B"/>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
    <w:name w:val="source"/>
    <w:basedOn w:val="text"/>
    <w:link w:val="sourceChar"/>
    <w:qFormat/>
    <w:rsid w:val="0069761B"/>
    <w:pPr>
      <w:spacing w:before="60" w:after="240"/>
      <w:ind w:left="1701" w:hanging="981"/>
    </w:pPr>
    <w:rPr>
      <w:sz w:val="22"/>
      <w:szCs w:val="22"/>
    </w:rPr>
  </w:style>
  <w:style w:type="character" w:customStyle="1" w:styleId="sourceChar">
    <w:name w:val="source Char"/>
    <w:basedOn w:val="textChar"/>
    <w:link w:val="source"/>
    <w:rsid w:val="0069761B"/>
    <w:rPr>
      <w:sz w:val="22"/>
      <w:szCs w:val="22"/>
      <w:lang w:val="uk-UA"/>
    </w:rPr>
  </w:style>
  <w:style w:type="paragraph" w:styleId="NormalWeb">
    <w:name w:val="Normal (Web)"/>
    <w:basedOn w:val="Normal"/>
    <w:uiPriority w:val="99"/>
    <w:unhideWhenUsed/>
    <w:rsid w:val="00111F4F"/>
    <w:pPr>
      <w:spacing w:before="100" w:beforeAutospacing="1" w:after="100" w:afterAutospacing="1"/>
    </w:pPr>
    <w:rPr>
      <w:rFonts w:eastAsiaTheme="minorEastAsia" w:cs="Times New Roman"/>
      <w:lang w:val="en-US"/>
    </w:rPr>
  </w:style>
  <w:style w:type="paragraph" w:customStyle="1" w:styleId="1">
    <w:name w:val="Знак Знак1 Знак Знак Знак Знак Знак"/>
    <w:basedOn w:val="Normal"/>
    <w:rsid w:val="00C471A9"/>
    <w:rPr>
      <w:rFonts w:ascii="Verdana" w:eastAsia="Times New Roman" w:hAnsi="Verdana" w:cs="Verdana"/>
      <w:sz w:val="20"/>
      <w:szCs w:val="20"/>
      <w:lang w:val="en-US"/>
    </w:rPr>
  </w:style>
  <w:style w:type="paragraph" w:styleId="BodyTextIndent3">
    <w:name w:val="Body Text Indent 3"/>
    <w:basedOn w:val="Normal"/>
    <w:link w:val="BodyTextIndent3Char"/>
    <w:rsid w:val="006677B8"/>
    <w:pPr>
      <w:spacing w:after="120"/>
      <w:ind w:left="283"/>
    </w:pPr>
    <w:rPr>
      <w:rFonts w:eastAsia="Times New Roman" w:cs="Times New Roman"/>
      <w:sz w:val="16"/>
      <w:szCs w:val="16"/>
      <w:lang w:eastAsia="ru-RU"/>
    </w:rPr>
  </w:style>
  <w:style w:type="character" w:customStyle="1" w:styleId="BodyTextIndent3Char">
    <w:name w:val="Body Text Indent 3 Char"/>
    <w:basedOn w:val="DefaultParagraphFont"/>
    <w:link w:val="BodyTextIndent3"/>
    <w:rsid w:val="006677B8"/>
    <w:rPr>
      <w:rFonts w:eastAsia="Times New Roman" w:cs="Times New Roman"/>
      <w:sz w:val="16"/>
      <w:szCs w:val="16"/>
      <w:lang w:val="uk-UA" w:eastAsia="ru-RU"/>
    </w:rPr>
  </w:style>
  <w:style w:type="paragraph" w:styleId="BodyTextIndent">
    <w:name w:val="Body Text Indent"/>
    <w:basedOn w:val="Normal"/>
    <w:link w:val="BodyTextIndentChar"/>
    <w:uiPriority w:val="99"/>
    <w:unhideWhenUsed/>
    <w:rsid w:val="00D972B2"/>
    <w:pPr>
      <w:spacing w:after="120"/>
      <w:ind w:left="283"/>
    </w:pPr>
  </w:style>
  <w:style w:type="character" w:customStyle="1" w:styleId="BodyTextIndentChar">
    <w:name w:val="Body Text Indent Char"/>
    <w:basedOn w:val="DefaultParagraphFont"/>
    <w:link w:val="BodyTextIndent"/>
    <w:uiPriority w:val="99"/>
    <w:semiHidden/>
    <w:rsid w:val="00D972B2"/>
    <w:rPr>
      <w:lang w:val="uk-UA"/>
    </w:rPr>
  </w:style>
  <w:style w:type="character" w:customStyle="1" w:styleId="hps">
    <w:name w:val="hps"/>
    <w:basedOn w:val="DefaultParagraphFont"/>
    <w:rsid w:val="00444989"/>
  </w:style>
  <w:style w:type="character" w:customStyle="1" w:styleId="atn">
    <w:name w:val="atn"/>
    <w:basedOn w:val="DefaultParagraphFont"/>
    <w:rsid w:val="00444989"/>
  </w:style>
  <w:style w:type="paragraph" w:styleId="BodyText3">
    <w:name w:val="Body Text 3"/>
    <w:basedOn w:val="Normal"/>
    <w:link w:val="BodyText3Char"/>
    <w:uiPriority w:val="99"/>
    <w:semiHidden/>
    <w:unhideWhenUsed/>
    <w:rsid w:val="00444989"/>
    <w:pPr>
      <w:spacing w:after="120"/>
    </w:pPr>
    <w:rPr>
      <w:sz w:val="16"/>
      <w:szCs w:val="16"/>
    </w:rPr>
  </w:style>
  <w:style w:type="character" w:customStyle="1" w:styleId="BodyText3Char">
    <w:name w:val="Body Text 3 Char"/>
    <w:basedOn w:val="DefaultParagraphFont"/>
    <w:link w:val="BodyText3"/>
    <w:uiPriority w:val="99"/>
    <w:semiHidden/>
    <w:rsid w:val="00444989"/>
    <w:rPr>
      <w:sz w:val="16"/>
      <w:szCs w:val="16"/>
      <w:lang w:val="uk-UA"/>
    </w:rPr>
  </w:style>
  <w:style w:type="paragraph" w:styleId="BodyText">
    <w:name w:val="Body Text"/>
    <w:basedOn w:val="Normal"/>
    <w:link w:val="BodyTextChar"/>
    <w:uiPriority w:val="99"/>
    <w:unhideWhenUsed/>
    <w:rsid w:val="00DF40A1"/>
    <w:pPr>
      <w:spacing w:after="120"/>
    </w:pPr>
  </w:style>
  <w:style w:type="character" w:customStyle="1" w:styleId="BodyTextChar">
    <w:name w:val="Body Text Char"/>
    <w:basedOn w:val="DefaultParagraphFont"/>
    <w:link w:val="BodyText"/>
    <w:uiPriority w:val="99"/>
    <w:rsid w:val="00DF40A1"/>
    <w:rPr>
      <w:lang w:val="uk-UA"/>
    </w:rPr>
  </w:style>
  <w:style w:type="paragraph" w:styleId="BodyTextIndent2">
    <w:name w:val="Body Text Indent 2"/>
    <w:basedOn w:val="Normal"/>
    <w:link w:val="BodyTextIndent2Char"/>
    <w:uiPriority w:val="99"/>
    <w:unhideWhenUsed/>
    <w:rsid w:val="00FE3F3F"/>
    <w:pPr>
      <w:spacing w:after="120" w:line="480" w:lineRule="auto"/>
      <w:ind w:left="283"/>
    </w:pPr>
  </w:style>
  <w:style w:type="character" w:customStyle="1" w:styleId="BodyTextIndent2Char">
    <w:name w:val="Body Text Indent 2 Char"/>
    <w:basedOn w:val="DefaultParagraphFont"/>
    <w:link w:val="BodyTextIndent2"/>
    <w:uiPriority w:val="99"/>
    <w:rsid w:val="00FE3F3F"/>
    <w:rPr>
      <w:lang w:val="uk-UA"/>
    </w:rPr>
  </w:style>
  <w:style w:type="paragraph" w:styleId="NoSpacing">
    <w:name w:val="No Spacing"/>
    <w:link w:val="NoSpacingChar"/>
    <w:uiPriority w:val="99"/>
    <w:qFormat/>
    <w:rsid w:val="00E97B70"/>
    <w:pPr>
      <w:widowControl w:val="0"/>
      <w:autoSpaceDE w:val="0"/>
      <w:autoSpaceDN w:val="0"/>
      <w:adjustRightInd w:val="0"/>
    </w:pPr>
    <w:rPr>
      <w:rFonts w:ascii="Arial" w:eastAsia="Times New Roman" w:hAnsi="Arial" w:cs="Arial"/>
      <w:sz w:val="20"/>
      <w:szCs w:val="20"/>
      <w:lang w:eastAsia="ru-RU"/>
    </w:rPr>
  </w:style>
  <w:style w:type="character" w:styleId="Hyperlink">
    <w:name w:val="Hyperlink"/>
    <w:basedOn w:val="DefaultParagraphFont"/>
    <w:uiPriority w:val="99"/>
    <w:unhideWhenUsed/>
    <w:rsid w:val="004610C1"/>
    <w:rPr>
      <w:color w:val="0000FF" w:themeColor="hyperlink"/>
      <w:u w:val="single"/>
    </w:rPr>
  </w:style>
  <w:style w:type="paragraph" w:customStyle="1" w:styleId="10">
    <w:name w:val="1 Знак"/>
    <w:basedOn w:val="Normal"/>
    <w:rsid w:val="00E81FB0"/>
    <w:rPr>
      <w:rFonts w:ascii="Verdana" w:eastAsia="Batang" w:hAnsi="Verdana" w:cs="Verdana"/>
      <w:sz w:val="20"/>
      <w:szCs w:val="20"/>
      <w:lang w:val="en-US"/>
    </w:rPr>
  </w:style>
  <w:style w:type="paragraph" w:styleId="TOC2">
    <w:name w:val="toc 2"/>
    <w:basedOn w:val="Normal"/>
    <w:next w:val="Normal"/>
    <w:autoRedefine/>
    <w:uiPriority w:val="39"/>
    <w:unhideWhenUsed/>
    <w:rsid w:val="00861407"/>
    <w:pPr>
      <w:tabs>
        <w:tab w:val="right" w:leader="dot" w:pos="9072"/>
      </w:tabs>
      <w:spacing w:after="120"/>
      <w:ind w:right="567"/>
    </w:pPr>
    <w:rPr>
      <w:rFonts w:cs="Times New Roman"/>
      <w:noProof/>
    </w:rPr>
  </w:style>
  <w:style w:type="paragraph" w:customStyle="1" w:styleId="Title2">
    <w:name w:val="Title2"/>
    <w:basedOn w:val="Normal"/>
    <w:rsid w:val="000514F8"/>
    <w:pPr>
      <w:spacing w:before="840"/>
      <w:jc w:val="center"/>
      <w:outlineLvl w:val="1"/>
    </w:pPr>
    <w:rPr>
      <w:rFonts w:eastAsia="Times New Roman" w:cs="Times New Roman"/>
      <w:b/>
      <w:bCs/>
      <w:lang w:val="ru-RU"/>
    </w:rPr>
  </w:style>
  <w:style w:type="paragraph" w:customStyle="1" w:styleId="11">
    <w:name w:val="Абзац списка1"/>
    <w:basedOn w:val="Normal"/>
    <w:uiPriority w:val="99"/>
    <w:rsid w:val="000514F8"/>
    <w:pPr>
      <w:ind w:left="720"/>
    </w:pPr>
    <w:rPr>
      <w:rFonts w:eastAsia="Times New Roman" w:cs="Times New Roman"/>
      <w:noProof/>
      <w:sz w:val="20"/>
      <w:szCs w:val="20"/>
      <w:lang w:val="ru-RU" w:eastAsia="ru-RU"/>
    </w:rPr>
  </w:style>
  <w:style w:type="paragraph" w:customStyle="1" w:styleId="a">
    <w:name w:val="Науковий"/>
    <w:basedOn w:val="Normal"/>
    <w:link w:val="a0"/>
    <w:rsid w:val="000514F8"/>
    <w:pPr>
      <w:ind w:firstLine="720"/>
      <w:jc w:val="both"/>
    </w:pPr>
    <w:rPr>
      <w:rFonts w:eastAsia="Calibri" w:cs="Times New Roman"/>
      <w:lang w:val="ru-RU" w:eastAsia="ru-RU"/>
    </w:rPr>
  </w:style>
  <w:style w:type="character" w:customStyle="1" w:styleId="a0">
    <w:name w:val="Науковий Знак"/>
    <w:link w:val="a"/>
    <w:locked/>
    <w:rsid w:val="000514F8"/>
    <w:rPr>
      <w:rFonts w:eastAsia="Calibri" w:cs="Times New Roman"/>
      <w:lang w:eastAsia="ru-RU"/>
    </w:rPr>
  </w:style>
  <w:style w:type="paragraph" w:customStyle="1" w:styleId="12">
    <w:name w:val="Знак Знак Знак1 Знак"/>
    <w:basedOn w:val="Normal"/>
    <w:rsid w:val="000514F8"/>
    <w:rPr>
      <w:rFonts w:ascii="Verdana" w:eastAsia="Times New Roman" w:hAnsi="Verdana" w:cs="Verdana"/>
      <w:sz w:val="20"/>
      <w:szCs w:val="20"/>
      <w:lang w:val="en-US"/>
    </w:rPr>
  </w:style>
  <w:style w:type="character" w:customStyle="1" w:styleId="rvts16">
    <w:name w:val="rvts16"/>
    <w:rsid w:val="000514F8"/>
    <w:rPr>
      <w:rFonts w:ascii="Times New Roman" w:hAnsi="Times New Roman" w:cs="Times New Roman"/>
      <w:color w:val="000000"/>
      <w:sz w:val="28"/>
      <w:szCs w:val="28"/>
    </w:rPr>
  </w:style>
  <w:style w:type="character" w:customStyle="1" w:styleId="rvts22">
    <w:name w:val="rvts22"/>
    <w:rsid w:val="000514F8"/>
    <w:rPr>
      <w:rFonts w:ascii="Times New Roman" w:hAnsi="Times New Roman" w:cs="Times New Roman"/>
      <w:i/>
      <w:iCs/>
      <w:color w:val="000000"/>
      <w:sz w:val="28"/>
      <w:szCs w:val="28"/>
    </w:rPr>
  </w:style>
  <w:style w:type="character" w:customStyle="1" w:styleId="FontStyle22">
    <w:name w:val="Font Style22"/>
    <w:rsid w:val="000514F8"/>
    <w:rPr>
      <w:rFonts w:ascii="Century Schoolbook" w:hAnsi="Century Schoolbook"/>
      <w:b/>
      <w:i/>
      <w:sz w:val="16"/>
    </w:rPr>
  </w:style>
  <w:style w:type="character" w:customStyle="1" w:styleId="FontStyle27">
    <w:name w:val="Font Style27"/>
    <w:rsid w:val="000514F8"/>
    <w:rPr>
      <w:rFonts w:ascii="Century Schoolbook" w:hAnsi="Century Schoolbook"/>
      <w:sz w:val="16"/>
    </w:rPr>
  </w:style>
  <w:style w:type="character" w:customStyle="1" w:styleId="FontStyle12">
    <w:name w:val="Font Style12"/>
    <w:rsid w:val="000514F8"/>
    <w:rPr>
      <w:rFonts w:ascii="Times New Roman" w:hAnsi="Times New Roman" w:cs="Times New Roman"/>
      <w:spacing w:val="10"/>
      <w:sz w:val="18"/>
      <w:szCs w:val="18"/>
    </w:rPr>
  </w:style>
  <w:style w:type="character" w:customStyle="1" w:styleId="apple-style-span">
    <w:name w:val="apple-style-span"/>
    <w:rsid w:val="000514F8"/>
    <w:rPr>
      <w:rFonts w:cs="Times New Roman"/>
    </w:rPr>
  </w:style>
  <w:style w:type="character" w:customStyle="1" w:styleId="FontStyle17">
    <w:name w:val="Font Style17"/>
    <w:rsid w:val="000514F8"/>
    <w:rPr>
      <w:rFonts w:ascii="Times New Roman" w:hAnsi="Times New Roman" w:cs="Times New Roman"/>
      <w:sz w:val="18"/>
      <w:szCs w:val="18"/>
    </w:rPr>
  </w:style>
  <w:style w:type="character" w:customStyle="1" w:styleId="FontStyle18">
    <w:name w:val="Font Style18"/>
    <w:rsid w:val="000514F8"/>
    <w:rPr>
      <w:rFonts w:ascii="Times New Roman" w:hAnsi="Times New Roman" w:cs="Times New Roman"/>
      <w:i/>
      <w:iCs/>
      <w:sz w:val="18"/>
      <w:szCs w:val="18"/>
    </w:rPr>
  </w:style>
  <w:style w:type="character" w:styleId="Emphasis">
    <w:name w:val="Emphasis"/>
    <w:uiPriority w:val="99"/>
    <w:qFormat/>
    <w:rsid w:val="000514F8"/>
    <w:rPr>
      <w:rFonts w:cs="Times New Roman"/>
      <w:i/>
      <w:iCs/>
    </w:rPr>
  </w:style>
  <w:style w:type="character" w:customStyle="1" w:styleId="3">
    <w:name w:val="Основной текст (3)_"/>
    <w:link w:val="30"/>
    <w:locked/>
    <w:rsid w:val="000514F8"/>
    <w:rPr>
      <w:sz w:val="22"/>
      <w:shd w:val="clear" w:color="auto" w:fill="FFFFFF"/>
    </w:rPr>
  </w:style>
  <w:style w:type="paragraph" w:customStyle="1" w:styleId="30">
    <w:name w:val="Основной текст (3)"/>
    <w:basedOn w:val="Normal"/>
    <w:link w:val="3"/>
    <w:rsid w:val="000514F8"/>
    <w:pPr>
      <w:widowControl w:val="0"/>
      <w:shd w:val="clear" w:color="auto" w:fill="FFFFFF"/>
      <w:spacing w:before="300" w:line="240" w:lineRule="atLeast"/>
    </w:pPr>
    <w:rPr>
      <w:sz w:val="22"/>
      <w:shd w:val="clear" w:color="auto" w:fill="FFFFFF"/>
      <w:lang w:val="ru-RU"/>
    </w:rPr>
  </w:style>
  <w:style w:type="character" w:styleId="Strong">
    <w:name w:val="Strong"/>
    <w:rsid w:val="000514F8"/>
    <w:rPr>
      <w:rFonts w:cs="Times New Roman"/>
      <w:b/>
      <w:bCs/>
    </w:rPr>
  </w:style>
  <w:style w:type="paragraph" w:customStyle="1" w:styleId="BodyTextIndent31">
    <w:name w:val="Body Text Indent 31"/>
    <w:basedOn w:val="Normal"/>
    <w:rsid w:val="000514F8"/>
    <w:pPr>
      <w:ind w:firstLine="340"/>
      <w:jc w:val="both"/>
    </w:pPr>
    <w:rPr>
      <w:rFonts w:eastAsia="Times New Roman" w:cs="Times New Roman"/>
      <w:sz w:val="20"/>
      <w:szCs w:val="20"/>
      <w:lang w:eastAsia="ru-RU"/>
    </w:rPr>
  </w:style>
  <w:style w:type="paragraph" w:customStyle="1" w:styleId="Default">
    <w:name w:val="Default"/>
    <w:rsid w:val="000514F8"/>
    <w:pPr>
      <w:autoSpaceDE w:val="0"/>
      <w:autoSpaceDN w:val="0"/>
      <w:adjustRightInd w:val="0"/>
    </w:pPr>
    <w:rPr>
      <w:rFonts w:eastAsia="Times New Roman" w:cs="Times New Roman"/>
      <w:color w:val="000000"/>
      <w:lang w:eastAsia="ru-RU"/>
    </w:rPr>
  </w:style>
  <w:style w:type="paragraph" w:customStyle="1" w:styleId="Normal1">
    <w:name w:val="Normal1"/>
    <w:rsid w:val="000514F8"/>
    <w:rPr>
      <w:rFonts w:eastAsia="Times New Roman" w:cs="Times New Roman"/>
      <w:sz w:val="20"/>
      <w:szCs w:val="20"/>
      <w:lang w:val="uk-UA" w:eastAsia="ru-RU"/>
    </w:rPr>
  </w:style>
  <w:style w:type="paragraph" w:customStyle="1" w:styleId="a2">
    <w:name w:val="a2"/>
    <w:basedOn w:val="Normal"/>
    <w:rsid w:val="000514F8"/>
    <w:pPr>
      <w:spacing w:before="100" w:beforeAutospacing="1" w:after="100" w:afterAutospacing="1"/>
    </w:pPr>
    <w:rPr>
      <w:rFonts w:eastAsia="Times New Roman" w:cs="Times New Roman"/>
      <w:lang w:val="ru-RU" w:eastAsia="ru-RU"/>
    </w:rPr>
  </w:style>
  <w:style w:type="character" w:customStyle="1" w:styleId="FontStyle90">
    <w:name w:val="Font Style90"/>
    <w:rsid w:val="000514F8"/>
    <w:rPr>
      <w:rFonts w:ascii="Courier New" w:hAnsi="Courier New" w:cs="Courier New"/>
      <w:sz w:val="20"/>
      <w:szCs w:val="20"/>
    </w:rPr>
  </w:style>
  <w:style w:type="paragraph" w:customStyle="1" w:styleId="a1">
    <w:name w:val="Обычный А"/>
    <w:basedOn w:val="Normal"/>
    <w:rsid w:val="000514F8"/>
    <w:pPr>
      <w:spacing w:line="360" w:lineRule="auto"/>
      <w:ind w:firstLine="709"/>
      <w:jc w:val="both"/>
    </w:pPr>
    <w:rPr>
      <w:rFonts w:eastAsia="Calibri" w:cs="Times New Roman"/>
      <w:sz w:val="28"/>
      <w:szCs w:val="28"/>
      <w:lang w:val="en-US"/>
    </w:rPr>
  </w:style>
  <w:style w:type="paragraph" w:customStyle="1" w:styleId="29">
    <w:name w:val="29"/>
    <w:basedOn w:val="Normal"/>
    <w:rsid w:val="000514F8"/>
    <w:pPr>
      <w:spacing w:before="100" w:beforeAutospacing="1" w:after="100" w:afterAutospacing="1"/>
    </w:pPr>
    <w:rPr>
      <w:rFonts w:eastAsia="Times New Roman" w:cs="Times New Roman"/>
      <w:lang w:val="ru-RU" w:eastAsia="ru-RU"/>
    </w:rPr>
  </w:style>
  <w:style w:type="paragraph" w:customStyle="1" w:styleId="My">
    <w:name w:val="Основной текст.My Текст"/>
    <w:basedOn w:val="Normal"/>
    <w:rsid w:val="000514F8"/>
    <w:pPr>
      <w:widowControl w:val="0"/>
      <w:spacing w:line="360" w:lineRule="auto"/>
      <w:ind w:firstLine="720"/>
      <w:jc w:val="both"/>
    </w:pPr>
    <w:rPr>
      <w:rFonts w:eastAsia="Times New Roman" w:cs="Times New Roman"/>
      <w:sz w:val="28"/>
      <w:szCs w:val="28"/>
      <w:lang w:eastAsia="ru-RU"/>
    </w:rPr>
  </w:style>
  <w:style w:type="paragraph" w:customStyle="1" w:styleId="rvps8">
    <w:name w:val="rvps8"/>
    <w:basedOn w:val="Normal"/>
    <w:rsid w:val="000514F8"/>
    <w:pPr>
      <w:ind w:firstLine="540"/>
      <w:jc w:val="both"/>
    </w:pPr>
    <w:rPr>
      <w:rFonts w:eastAsia="Calibri" w:cs="Times New Roman"/>
      <w:lang w:val="ru-RU" w:eastAsia="ru-RU"/>
    </w:rPr>
  </w:style>
  <w:style w:type="character" w:customStyle="1" w:styleId="rvts9">
    <w:name w:val="rvts9"/>
    <w:rsid w:val="000514F8"/>
    <w:rPr>
      <w:rFonts w:ascii="Times New Roman" w:hAnsi="Times New Roman" w:cs="Times New Roman"/>
      <w:sz w:val="28"/>
      <w:szCs w:val="28"/>
    </w:rPr>
  </w:style>
  <w:style w:type="paragraph" w:customStyle="1" w:styleId="Pa7">
    <w:name w:val="Pa7"/>
    <w:basedOn w:val="Default"/>
    <w:next w:val="Default"/>
    <w:rsid w:val="000514F8"/>
    <w:pPr>
      <w:spacing w:line="201" w:lineRule="atLeast"/>
    </w:pPr>
    <w:rPr>
      <w:rFonts w:ascii="PetersburgC" w:hAnsi="PetersburgC" w:cs="PetersburgC"/>
      <w:color w:val="auto"/>
      <w:lang w:val="uk-UA" w:eastAsia="en-US"/>
    </w:rPr>
  </w:style>
  <w:style w:type="paragraph" w:customStyle="1" w:styleId="a3">
    <w:name w:val="АА"/>
    <w:basedOn w:val="Normal"/>
    <w:rsid w:val="000514F8"/>
    <w:pPr>
      <w:overflowPunct w:val="0"/>
      <w:autoSpaceDE w:val="0"/>
      <w:autoSpaceDN w:val="0"/>
      <w:adjustRightInd w:val="0"/>
      <w:spacing w:line="360" w:lineRule="auto"/>
      <w:ind w:firstLine="720"/>
      <w:jc w:val="both"/>
    </w:pPr>
    <w:rPr>
      <w:rFonts w:eastAsia="Times New Roman" w:cs="Times New Roman"/>
      <w:sz w:val="28"/>
      <w:szCs w:val="28"/>
      <w:lang w:val="ru-RU" w:eastAsia="ru-RU"/>
    </w:rPr>
  </w:style>
  <w:style w:type="character" w:customStyle="1" w:styleId="FontStyle23">
    <w:name w:val="Font Style23"/>
    <w:rsid w:val="000514F8"/>
    <w:rPr>
      <w:rFonts w:ascii="Times New Roman" w:hAnsi="Times New Roman" w:cs="Times New Roman"/>
      <w:sz w:val="22"/>
      <w:szCs w:val="22"/>
    </w:rPr>
  </w:style>
  <w:style w:type="paragraph" w:customStyle="1" w:styleId="Style1">
    <w:name w:val="Style1"/>
    <w:basedOn w:val="Normal"/>
    <w:rsid w:val="000514F8"/>
    <w:pPr>
      <w:widowControl w:val="0"/>
      <w:autoSpaceDE w:val="0"/>
      <w:autoSpaceDN w:val="0"/>
      <w:adjustRightInd w:val="0"/>
    </w:pPr>
    <w:rPr>
      <w:rFonts w:eastAsia="Times New Roman" w:cs="Times New Roman"/>
      <w:lang w:eastAsia="ru-RU"/>
    </w:rPr>
  </w:style>
  <w:style w:type="paragraph" w:customStyle="1" w:styleId="Style3">
    <w:name w:val="Style3"/>
    <w:basedOn w:val="Normal"/>
    <w:rsid w:val="000514F8"/>
    <w:pPr>
      <w:widowControl w:val="0"/>
      <w:autoSpaceDE w:val="0"/>
      <w:autoSpaceDN w:val="0"/>
      <w:adjustRightInd w:val="0"/>
    </w:pPr>
    <w:rPr>
      <w:rFonts w:eastAsia="Times New Roman" w:cs="Times New Roman"/>
      <w:lang w:eastAsia="ru-RU"/>
    </w:rPr>
  </w:style>
  <w:style w:type="character" w:customStyle="1" w:styleId="apple-converted-space">
    <w:name w:val="apple-converted-space"/>
    <w:rsid w:val="000514F8"/>
    <w:rPr>
      <w:rFonts w:cs="Times New Roman"/>
    </w:rPr>
  </w:style>
  <w:style w:type="character" w:customStyle="1" w:styleId="a4">
    <w:name w:val="a"/>
    <w:rsid w:val="000514F8"/>
    <w:rPr>
      <w:rFonts w:cs="Times New Roman"/>
    </w:rPr>
  </w:style>
  <w:style w:type="character" w:customStyle="1" w:styleId="l7">
    <w:name w:val="l7"/>
    <w:rsid w:val="000514F8"/>
    <w:rPr>
      <w:rFonts w:cs="Times New Roman"/>
    </w:rPr>
  </w:style>
  <w:style w:type="character" w:customStyle="1" w:styleId="l6">
    <w:name w:val="l6"/>
    <w:rsid w:val="000514F8"/>
    <w:rPr>
      <w:rFonts w:cs="Times New Roman"/>
    </w:rPr>
  </w:style>
  <w:style w:type="character" w:customStyle="1" w:styleId="l8">
    <w:name w:val="l8"/>
    <w:rsid w:val="000514F8"/>
    <w:rPr>
      <w:rFonts w:cs="Times New Roman"/>
    </w:rPr>
  </w:style>
  <w:style w:type="paragraph" w:styleId="HTMLPreformatted">
    <w:name w:val="HTML Preformatted"/>
    <w:basedOn w:val="Normal"/>
    <w:link w:val="HTMLPreformattedChar"/>
    <w:rsid w:val="00051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2214B"/>
      <w:sz w:val="20"/>
      <w:szCs w:val="20"/>
      <w:lang w:val="ru-RU" w:eastAsia="ru-RU"/>
    </w:rPr>
  </w:style>
  <w:style w:type="character" w:customStyle="1" w:styleId="HTMLPreformattedChar">
    <w:name w:val="HTML Preformatted Char"/>
    <w:basedOn w:val="DefaultParagraphFont"/>
    <w:link w:val="HTMLPreformatted"/>
    <w:rsid w:val="000514F8"/>
    <w:rPr>
      <w:rFonts w:ascii="Courier New" w:eastAsia="Times New Roman" w:hAnsi="Courier New" w:cs="Courier New"/>
      <w:color w:val="02214B"/>
      <w:sz w:val="20"/>
      <w:szCs w:val="20"/>
      <w:lang w:eastAsia="ru-RU"/>
    </w:rPr>
  </w:style>
  <w:style w:type="paragraph" w:customStyle="1" w:styleId="Style10">
    <w:name w:val="Style10"/>
    <w:basedOn w:val="Normal"/>
    <w:rsid w:val="000514F8"/>
    <w:pPr>
      <w:widowControl w:val="0"/>
      <w:autoSpaceDE w:val="0"/>
      <w:autoSpaceDN w:val="0"/>
      <w:adjustRightInd w:val="0"/>
      <w:spacing w:line="322" w:lineRule="exact"/>
      <w:jc w:val="both"/>
    </w:pPr>
    <w:rPr>
      <w:rFonts w:eastAsia="Times New Roman" w:cs="Times New Roman"/>
      <w:lang w:val="ru-RU" w:eastAsia="ru-RU"/>
    </w:rPr>
  </w:style>
  <w:style w:type="character" w:customStyle="1" w:styleId="FontStyle16">
    <w:name w:val="Font Style16"/>
    <w:rsid w:val="000514F8"/>
    <w:rPr>
      <w:rFonts w:ascii="Times New Roman" w:hAnsi="Times New Roman" w:cs="Times New Roman"/>
      <w:sz w:val="26"/>
      <w:szCs w:val="26"/>
    </w:rPr>
  </w:style>
  <w:style w:type="paragraph" w:customStyle="1" w:styleId="Style11">
    <w:name w:val="Style11"/>
    <w:basedOn w:val="Normal"/>
    <w:rsid w:val="000514F8"/>
    <w:pPr>
      <w:widowControl w:val="0"/>
      <w:autoSpaceDE w:val="0"/>
      <w:autoSpaceDN w:val="0"/>
      <w:adjustRightInd w:val="0"/>
      <w:spacing w:line="245" w:lineRule="exact"/>
      <w:ind w:firstLine="859"/>
    </w:pPr>
    <w:rPr>
      <w:rFonts w:eastAsia="Times New Roman" w:cs="Times New Roman"/>
      <w:lang w:val="ru-RU" w:eastAsia="ru-RU"/>
    </w:rPr>
  </w:style>
  <w:style w:type="paragraph" w:customStyle="1" w:styleId="Style14">
    <w:name w:val="Style14"/>
    <w:basedOn w:val="Normal"/>
    <w:rsid w:val="000514F8"/>
    <w:pPr>
      <w:widowControl w:val="0"/>
      <w:autoSpaceDE w:val="0"/>
      <w:autoSpaceDN w:val="0"/>
      <w:adjustRightInd w:val="0"/>
      <w:spacing w:line="250" w:lineRule="exact"/>
      <w:ind w:firstLine="854"/>
    </w:pPr>
    <w:rPr>
      <w:rFonts w:eastAsia="Times New Roman" w:cs="Times New Roman"/>
      <w:lang w:val="ru-RU" w:eastAsia="ru-RU"/>
    </w:rPr>
  </w:style>
  <w:style w:type="character" w:customStyle="1" w:styleId="FontStyle19">
    <w:name w:val="Font Style19"/>
    <w:rsid w:val="000514F8"/>
    <w:rPr>
      <w:rFonts w:ascii="Times New Roman" w:hAnsi="Times New Roman" w:cs="Times New Roman"/>
      <w:sz w:val="22"/>
      <w:szCs w:val="22"/>
    </w:rPr>
  </w:style>
  <w:style w:type="character" w:customStyle="1" w:styleId="FontStyle26">
    <w:name w:val="Font Style26"/>
    <w:rsid w:val="000514F8"/>
    <w:rPr>
      <w:rFonts w:ascii="Times New Roman" w:hAnsi="Times New Roman" w:cs="Times New Roman"/>
      <w:sz w:val="22"/>
      <w:szCs w:val="22"/>
    </w:rPr>
  </w:style>
  <w:style w:type="paragraph" w:styleId="PlainText">
    <w:name w:val="Plain Text"/>
    <w:basedOn w:val="Normal"/>
    <w:link w:val="PlainTextChar"/>
    <w:rsid w:val="000514F8"/>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0514F8"/>
    <w:rPr>
      <w:rFonts w:ascii="Courier New" w:eastAsia="Times New Roman" w:hAnsi="Courier New" w:cs="Courier New"/>
      <w:sz w:val="20"/>
      <w:szCs w:val="20"/>
      <w:lang w:val="uk-UA" w:eastAsia="ru-RU"/>
    </w:rPr>
  </w:style>
  <w:style w:type="paragraph" w:customStyle="1" w:styleId="Iauiue">
    <w:name w:val="Iau.iue"/>
    <w:basedOn w:val="Normal"/>
    <w:next w:val="Normal"/>
    <w:rsid w:val="000514F8"/>
    <w:pPr>
      <w:autoSpaceDE w:val="0"/>
      <w:autoSpaceDN w:val="0"/>
      <w:adjustRightInd w:val="0"/>
    </w:pPr>
    <w:rPr>
      <w:rFonts w:eastAsia="Times New Roman" w:cs="Times New Roman"/>
      <w:lang w:eastAsia="ru-RU"/>
    </w:rPr>
  </w:style>
  <w:style w:type="paragraph" w:customStyle="1" w:styleId="a5">
    <w:name w:val="дисер"/>
    <w:basedOn w:val="BodyTextFirstIndent"/>
    <w:rsid w:val="000514F8"/>
    <w:pPr>
      <w:widowControl w:val="0"/>
      <w:autoSpaceDE w:val="0"/>
      <w:autoSpaceDN w:val="0"/>
      <w:spacing w:after="0" w:line="360" w:lineRule="auto"/>
      <w:jc w:val="both"/>
    </w:pPr>
    <w:rPr>
      <w:sz w:val="28"/>
      <w:szCs w:val="28"/>
      <w:lang w:val="uk-UA" w:eastAsia="ru-RU"/>
    </w:rPr>
  </w:style>
  <w:style w:type="paragraph" w:styleId="BodyTextFirstIndent">
    <w:name w:val="Body Text First Indent"/>
    <w:basedOn w:val="BodyText"/>
    <w:link w:val="BodyTextFirstIndentChar"/>
    <w:rsid w:val="000514F8"/>
    <w:pPr>
      <w:ind w:firstLine="210"/>
    </w:pPr>
    <w:rPr>
      <w:rFonts w:eastAsia="Times New Roman" w:cs="Times New Roman"/>
      <w:lang w:val="ru-RU"/>
    </w:rPr>
  </w:style>
  <w:style w:type="character" w:customStyle="1" w:styleId="BodyTextFirstIndentChar">
    <w:name w:val="Body Text First Indent Char"/>
    <w:basedOn w:val="BodyTextChar"/>
    <w:link w:val="BodyTextFirstIndent"/>
    <w:rsid w:val="000514F8"/>
    <w:rPr>
      <w:rFonts w:eastAsia="Times New Roman" w:cs="Times New Roman"/>
      <w:lang w:val="uk-UA"/>
    </w:rPr>
  </w:style>
  <w:style w:type="character" w:customStyle="1" w:styleId="pathway">
    <w:name w:val="pathway"/>
    <w:rsid w:val="000514F8"/>
    <w:rPr>
      <w:rFonts w:cs="Times New Roman"/>
    </w:rPr>
  </w:style>
  <w:style w:type="character" w:customStyle="1" w:styleId="googqs-tidbitgoogqs-tidbit-0">
    <w:name w:val="goog_qs-tidbit goog_qs-tidbit-0"/>
    <w:rsid w:val="000514F8"/>
    <w:rPr>
      <w:rFonts w:cs="Times New Roman"/>
    </w:rPr>
  </w:style>
  <w:style w:type="paragraph" w:customStyle="1" w:styleId="110">
    <w:name w:val="Знак Знак Знак1 Знак1"/>
    <w:basedOn w:val="Normal"/>
    <w:rsid w:val="000514F8"/>
    <w:rPr>
      <w:rFonts w:ascii="Verdana" w:eastAsia="Times New Roman" w:hAnsi="Verdana" w:cs="Verdana"/>
      <w:sz w:val="20"/>
      <w:szCs w:val="20"/>
      <w:lang w:val="en-US"/>
    </w:rPr>
  </w:style>
  <w:style w:type="paragraph" w:customStyle="1" w:styleId="Diss">
    <w:name w:val="Diss"/>
    <w:basedOn w:val="Normal"/>
    <w:rsid w:val="000514F8"/>
    <w:pPr>
      <w:autoSpaceDE w:val="0"/>
      <w:autoSpaceDN w:val="0"/>
      <w:spacing w:line="360" w:lineRule="auto"/>
      <w:ind w:firstLine="567"/>
      <w:jc w:val="both"/>
    </w:pPr>
    <w:rPr>
      <w:rFonts w:eastAsia="Times New Roman" w:cs="Times New Roman"/>
      <w:sz w:val="28"/>
      <w:szCs w:val="28"/>
      <w:lang w:eastAsia="ru-RU"/>
    </w:rPr>
  </w:style>
  <w:style w:type="character" w:styleId="FollowedHyperlink">
    <w:name w:val="FollowedHyperlink"/>
    <w:rsid w:val="000514F8"/>
    <w:rPr>
      <w:color w:val="800080"/>
      <w:u w:val="single"/>
    </w:rPr>
  </w:style>
  <w:style w:type="paragraph" w:customStyle="1" w:styleId="13">
    <w:name w:val="Стиль1"/>
    <w:basedOn w:val="Normal"/>
    <w:link w:val="14"/>
    <w:rsid w:val="000514F8"/>
    <w:pPr>
      <w:shd w:val="clear" w:color="auto" w:fill="FFFFFF"/>
      <w:spacing w:before="240"/>
      <w:ind w:firstLine="709"/>
      <w:jc w:val="both"/>
    </w:pPr>
    <w:rPr>
      <w:rFonts w:eastAsia="Times New Roman" w:cs="Times New Roman"/>
    </w:rPr>
  </w:style>
  <w:style w:type="paragraph" w:styleId="TOC1">
    <w:name w:val="toc 1"/>
    <w:basedOn w:val="Normal"/>
    <w:next w:val="Normal"/>
    <w:autoRedefine/>
    <w:uiPriority w:val="39"/>
    <w:unhideWhenUsed/>
    <w:rsid w:val="00F912DA"/>
    <w:pPr>
      <w:tabs>
        <w:tab w:val="right" w:leader="dot" w:pos="9061"/>
      </w:tabs>
      <w:spacing w:before="480" w:after="120"/>
      <w:jc w:val="center"/>
    </w:pPr>
    <w:rPr>
      <w:rFonts w:eastAsiaTheme="minorEastAsia" w:cs="Times New Roman"/>
      <w:b/>
      <w:noProof/>
      <w:sz w:val="26"/>
      <w:szCs w:val="26"/>
      <w:lang w:val="ru-RU" w:eastAsia="ru-RU"/>
    </w:rPr>
  </w:style>
  <w:style w:type="paragraph" w:styleId="TOC3">
    <w:name w:val="toc 3"/>
    <w:basedOn w:val="Normal"/>
    <w:next w:val="Normal"/>
    <w:autoRedefine/>
    <w:uiPriority w:val="39"/>
    <w:unhideWhenUsed/>
    <w:rsid w:val="00BB5247"/>
    <w:pPr>
      <w:tabs>
        <w:tab w:val="right" w:leader="dot" w:pos="9072"/>
      </w:tabs>
      <w:spacing w:after="120"/>
      <w:ind w:right="566"/>
    </w:pPr>
    <w:rPr>
      <w:rFonts w:eastAsiaTheme="minorEastAsia" w:cs="Times New Roman"/>
      <w:i/>
      <w:noProof/>
      <w:sz w:val="26"/>
      <w:szCs w:val="26"/>
      <w:lang w:val="ru-RU" w:eastAsia="ru-RU"/>
    </w:rPr>
  </w:style>
  <w:style w:type="paragraph" w:styleId="TOC4">
    <w:name w:val="toc 4"/>
    <w:basedOn w:val="Normal"/>
    <w:next w:val="Normal"/>
    <w:autoRedefine/>
    <w:uiPriority w:val="39"/>
    <w:unhideWhenUsed/>
    <w:rsid w:val="00EF7FAE"/>
    <w:pPr>
      <w:spacing w:after="100" w:line="276" w:lineRule="auto"/>
      <w:ind w:left="660"/>
    </w:pPr>
    <w:rPr>
      <w:rFonts w:asciiTheme="minorHAnsi" w:eastAsiaTheme="minorEastAsia" w:hAnsiTheme="minorHAnsi"/>
      <w:sz w:val="22"/>
      <w:szCs w:val="22"/>
      <w:lang w:val="ru-RU" w:eastAsia="ru-RU"/>
    </w:rPr>
  </w:style>
  <w:style w:type="paragraph" w:styleId="TOC5">
    <w:name w:val="toc 5"/>
    <w:basedOn w:val="Normal"/>
    <w:next w:val="Normal"/>
    <w:autoRedefine/>
    <w:uiPriority w:val="39"/>
    <w:unhideWhenUsed/>
    <w:rsid w:val="00EF7FAE"/>
    <w:pPr>
      <w:spacing w:after="100" w:line="276" w:lineRule="auto"/>
      <w:ind w:left="880"/>
    </w:pPr>
    <w:rPr>
      <w:rFonts w:asciiTheme="minorHAnsi" w:eastAsiaTheme="minorEastAsia" w:hAnsiTheme="minorHAnsi"/>
      <w:sz w:val="22"/>
      <w:szCs w:val="22"/>
      <w:lang w:val="ru-RU" w:eastAsia="ru-RU"/>
    </w:rPr>
  </w:style>
  <w:style w:type="paragraph" w:styleId="TOC6">
    <w:name w:val="toc 6"/>
    <w:basedOn w:val="Normal"/>
    <w:next w:val="Normal"/>
    <w:autoRedefine/>
    <w:uiPriority w:val="39"/>
    <w:unhideWhenUsed/>
    <w:rsid w:val="00EF7FAE"/>
    <w:pPr>
      <w:spacing w:after="100" w:line="276" w:lineRule="auto"/>
      <w:ind w:left="1100"/>
    </w:pPr>
    <w:rPr>
      <w:rFonts w:asciiTheme="minorHAnsi" w:eastAsiaTheme="minorEastAsia" w:hAnsiTheme="minorHAnsi"/>
      <w:sz w:val="22"/>
      <w:szCs w:val="22"/>
      <w:lang w:val="ru-RU" w:eastAsia="ru-RU"/>
    </w:rPr>
  </w:style>
  <w:style w:type="paragraph" w:styleId="TOC7">
    <w:name w:val="toc 7"/>
    <w:basedOn w:val="Normal"/>
    <w:next w:val="Normal"/>
    <w:autoRedefine/>
    <w:uiPriority w:val="39"/>
    <w:unhideWhenUsed/>
    <w:rsid w:val="00EF7FAE"/>
    <w:pPr>
      <w:spacing w:after="100" w:line="276" w:lineRule="auto"/>
      <w:ind w:left="1320"/>
    </w:pPr>
    <w:rPr>
      <w:rFonts w:asciiTheme="minorHAnsi" w:eastAsiaTheme="minorEastAsia" w:hAnsiTheme="minorHAnsi"/>
      <w:sz w:val="22"/>
      <w:szCs w:val="22"/>
      <w:lang w:val="ru-RU" w:eastAsia="ru-RU"/>
    </w:rPr>
  </w:style>
  <w:style w:type="paragraph" w:styleId="TOC8">
    <w:name w:val="toc 8"/>
    <w:basedOn w:val="Normal"/>
    <w:next w:val="Normal"/>
    <w:autoRedefine/>
    <w:uiPriority w:val="39"/>
    <w:unhideWhenUsed/>
    <w:rsid w:val="00EF7FAE"/>
    <w:pPr>
      <w:spacing w:after="100" w:line="276" w:lineRule="auto"/>
      <w:ind w:left="1540"/>
    </w:pPr>
    <w:rPr>
      <w:rFonts w:asciiTheme="minorHAnsi" w:eastAsiaTheme="minorEastAsia" w:hAnsiTheme="minorHAnsi"/>
      <w:sz w:val="22"/>
      <w:szCs w:val="22"/>
      <w:lang w:val="ru-RU" w:eastAsia="ru-RU"/>
    </w:rPr>
  </w:style>
  <w:style w:type="paragraph" w:styleId="TOC9">
    <w:name w:val="toc 9"/>
    <w:basedOn w:val="Normal"/>
    <w:next w:val="Normal"/>
    <w:autoRedefine/>
    <w:uiPriority w:val="39"/>
    <w:unhideWhenUsed/>
    <w:rsid w:val="00EF7FAE"/>
    <w:pPr>
      <w:spacing w:after="100" w:line="276" w:lineRule="auto"/>
      <w:ind w:left="1760"/>
    </w:pPr>
    <w:rPr>
      <w:rFonts w:asciiTheme="minorHAnsi" w:eastAsiaTheme="minorEastAsia" w:hAnsiTheme="minorHAnsi"/>
      <w:sz w:val="22"/>
      <w:szCs w:val="22"/>
      <w:lang w:val="ru-RU" w:eastAsia="ru-RU"/>
    </w:rPr>
  </w:style>
  <w:style w:type="paragraph" w:styleId="EndnoteText">
    <w:name w:val="endnote text"/>
    <w:basedOn w:val="Normal"/>
    <w:link w:val="EndnoteTextChar"/>
    <w:uiPriority w:val="99"/>
    <w:semiHidden/>
    <w:unhideWhenUsed/>
    <w:rsid w:val="0035234A"/>
    <w:rPr>
      <w:sz w:val="20"/>
      <w:szCs w:val="20"/>
    </w:rPr>
  </w:style>
  <w:style w:type="character" w:customStyle="1" w:styleId="EndnoteTextChar">
    <w:name w:val="Endnote Text Char"/>
    <w:basedOn w:val="DefaultParagraphFont"/>
    <w:link w:val="EndnoteText"/>
    <w:uiPriority w:val="99"/>
    <w:semiHidden/>
    <w:rsid w:val="0035234A"/>
    <w:rPr>
      <w:sz w:val="20"/>
      <w:szCs w:val="20"/>
      <w:lang w:val="uk-UA"/>
    </w:rPr>
  </w:style>
  <w:style w:type="character" w:styleId="EndnoteReference">
    <w:name w:val="endnote reference"/>
    <w:basedOn w:val="DefaultParagraphFont"/>
    <w:uiPriority w:val="99"/>
    <w:semiHidden/>
    <w:unhideWhenUsed/>
    <w:rsid w:val="0035234A"/>
    <w:rPr>
      <w:vertAlign w:val="superscript"/>
    </w:rPr>
  </w:style>
  <w:style w:type="paragraph" w:customStyle="1" w:styleId="Title3">
    <w:name w:val="Title3"/>
    <w:basedOn w:val="Normal"/>
    <w:rsid w:val="006B0E69"/>
    <w:pPr>
      <w:spacing w:before="840"/>
      <w:jc w:val="center"/>
      <w:outlineLvl w:val="1"/>
    </w:pPr>
    <w:rPr>
      <w:rFonts w:eastAsia="Times New Roman" w:cs="Times New Roman"/>
      <w:b/>
      <w:lang w:val="ru-RU"/>
    </w:rPr>
  </w:style>
  <w:style w:type="paragraph" w:customStyle="1" w:styleId="List1">
    <w:name w:val="List1"/>
    <w:basedOn w:val="Normal"/>
    <w:link w:val="listChar"/>
    <w:qFormat/>
    <w:rsid w:val="00A233CD"/>
    <w:pPr>
      <w:numPr>
        <w:numId w:val="2"/>
      </w:numPr>
      <w:jc w:val="both"/>
    </w:pPr>
    <w:rPr>
      <w:rFonts w:eastAsia="Calibri" w:cs="Times New Roman"/>
      <w:bCs/>
      <w:lang w:eastAsia="ru-RU"/>
    </w:rPr>
  </w:style>
  <w:style w:type="character" w:customStyle="1" w:styleId="listChar">
    <w:name w:val="list Char"/>
    <w:basedOn w:val="DefaultParagraphFont"/>
    <w:link w:val="List1"/>
    <w:rsid w:val="00A233CD"/>
    <w:rPr>
      <w:rFonts w:eastAsia="Calibri" w:cs="Times New Roman"/>
      <w:bCs/>
      <w:lang w:val="uk-UA" w:eastAsia="ru-RU"/>
    </w:rPr>
  </w:style>
  <w:style w:type="paragraph" w:customStyle="1" w:styleId="2">
    <w:name w:val="Знак Знак2"/>
    <w:basedOn w:val="Normal"/>
    <w:rsid w:val="002D0FBB"/>
    <w:pPr>
      <w:pageBreakBefore/>
      <w:spacing w:after="160" w:line="360" w:lineRule="auto"/>
    </w:pPr>
    <w:rPr>
      <w:rFonts w:eastAsia="Times New Roman" w:cs="Times New Roman"/>
      <w:sz w:val="28"/>
      <w:szCs w:val="28"/>
      <w:lang w:val="en-US"/>
    </w:rPr>
  </w:style>
  <w:style w:type="table" w:customStyle="1" w:styleId="TableGrid1">
    <w:name w:val="Table Grid1"/>
    <w:basedOn w:val="TableNormal"/>
    <w:next w:val="TableGrid"/>
    <w:uiPriority w:val="59"/>
    <w:rsid w:val="00B52B2F"/>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6">
    <w:name w:val="Знак"/>
    <w:basedOn w:val="Normal"/>
    <w:rsid w:val="00EA66F4"/>
    <w:pPr>
      <w:spacing w:after="200"/>
    </w:pPr>
    <w:rPr>
      <w:rFonts w:ascii="Arial" w:eastAsia="Times New Roman" w:hAnsi="Arial" w:cs="Arial"/>
      <w:sz w:val="22"/>
      <w:szCs w:val="22"/>
      <w:lang w:val="en-US"/>
    </w:rPr>
  </w:style>
  <w:style w:type="character" w:customStyle="1" w:styleId="Heading9Char">
    <w:name w:val="Heading 9 Char"/>
    <w:basedOn w:val="DefaultParagraphFont"/>
    <w:link w:val="Heading9"/>
    <w:uiPriority w:val="9"/>
    <w:semiHidden/>
    <w:rsid w:val="002D6C29"/>
    <w:rPr>
      <w:rFonts w:asciiTheme="majorHAnsi" w:eastAsiaTheme="majorEastAsia" w:hAnsiTheme="majorHAnsi" w:cstheme="majorBidi"/>
      <w:i/>
      <w:iCs/>
      <w:color w:val="404040" w:themeColor="text1" w:themeTint="BF"/>
      <w:sz w:val="20"/>
      <w:szCs w:val="20"/>
      <w:lang w:val="uk-UA"/>
    </w:rPr>
  </w:style>
  <w:style w:type="paragraph" w:customStyle="1" w:styleId="BodyText1">
    <w:name w:val="Body Text1"/>
    <w:basedOn w:val="Normal"/>
    <w:uiPriority w:val="99"/>
    <w:rsid w:val="002D6C29"/>
    <w:pPr>
      <w:jc w:val="center"/>
    </w:pPr>
    <w:rPr>
      <w:rFonts w:eastAsia="Times New Roman" w:cs="Times New Roman"/>
      <w:szCs w:val="20"/>
      <w:lang w:eastAsia="ru-RU"/>
    </w:rPr>
  </w:style>
  <w:style w:type="paragraph" w:customStyle="1" w:styleId="xl41">
    <w:name w:val="xl41"/>
    <w:basedOn w:val="Normal"/>
    <w:rsid w:val="009205FA"/>
    <w:pPr>
      <w:pBdr>
        <w:bottom w:val="single" w:sz="4" w:space="0" w:color="auto"/>
        <w:right w:val="single" w:sz="4" w:space="0" w:color="auto"/>
      </w:pBdr>
      <w:spacing w:before="100" w:beforeAutospacing="1" w:after="100" w:afterAutospacing="1"/>
      <w:jc w:val="center"/>
      <w:textAlignment w:val="center"/>
    </w:pPr>
    <w:rPr>
      <w:rFonts w:ascii="Times New Roman CYR" w:eastAsia="Arial Unicode MS" w:hAnsi="Times New Roman CYR" w:cs="Times New Roman CYR"/>
      <w:lang w:val="ru-RU" w:eastAsia="ru-RU"/>
    </w:rPr>
  </w:style>
  <w:style w:type="paragraph" w:customStyle="1" w:styleId="a7">
    <w:name w:val="Стандарт"/>
    <w:rsid w:val="009205FA"/>
    <w:rPr>
      <w:rFonts w:eastAsia="Times New Roman" w:cs="Times New Roman"/>
      <w:lang w:eastAsia="ru-RU"/>
    </w:rPr>
  </w:style>
  <w:style w:type="table" w:customStyle="1" w:styleId="TableGrid2">
    <w:name w:val="Table Grid2"/>
    <w:basedOn w:val="TableNormal"/>
    <w:next w:val="TableGrid"/>
    <w:rsid w:val="001D02C8"/>
    <w:rPr>
      <w:rFonts w:eastAsia="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B82AD5"/>
    <w:rPr>
      <w:rFonts w:ascii="Calibri" w:hAnsi="Calibri"/>
      <w:sz w:val="22"/>
      <w:szCs w:val="22"/>
      <w:lang w:val="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5">
    <w:name w:val="Знак Знак Знак Знак Знак Знак1 Знак Знак Знак"/>
    <w:basedOn w:val="Normal"/>
    <w:rsid w:val="007F0706"/>
    <w:rPr>
      <w:rFonts w:ascii="Verdana" w:eastAsia="Times New Roman" w:hAnsi="Verdana" w:cs="Verdana"/>
      <w:color w:val="000000"/>
      <w:sz w:val="20"/>
      <w:szCs w:val="20"/>
      <w:lang w:val="en-US"/>
    </w:rPr>
  </w:style>
  <w:style w:type="paragraph" w:customStyle="1" w:styleId="CharChar7CharCharCharCharCharCharCharCharCharCharCharCharCharCharCharChar">
    <w:name w:val="Char Char7 Знак Знак Char Char Char Char Знак Знак Char Char Знак Знак Char Char Char Char Знак Знак Char Char Знак Знак Char Char Знак Знак Char Char"/>
    <w:basedOn w:val="Normal"/>
    <w:rsid w:val="00F2675E"/>
    <w:rPr>
      <w:rFonts w:ascii="Verdana" w:eastAsia="Times New Roman" w:hAnsi="Verdana" w:cs="Verdana"/>
      <w:noProof/>
      <w:sz w:val="20"/>
      <w:szCs w:val="20"/>
      <w:lang w:val="en-US"/>
    </w:rPr>
  </w:style>
  <w:style w:type="paragraph" w:customStyle="1" w:styleId="a8">
    <w:name w:val="Знак Знак Знак Знак Знак Знак Знак Знак Знак Знак Знак Знак"/>
    <w:basedOn w:val="Normal"/>
    <w:rsid w:val="005A3442"/>
    <w:rPr>
      <w:rFonts w:ascii="Verdana" w:eastAsia="Times New Roman" w:hAnsi="Verdana" w:cs="Verdana"/>
      <w:sz w:val="20"/>
      <w:szCs w:val="20"/>
      <w:lang w:val="en-US"/>
    </w:rPr>
  </w:style>
  <w:style w:type="paragraph" w:customStyle="1" w:styleId="a9">
    <w:name w:val="Знак Знак Знак"/>
    <w:basedOn w:val="Normal"/>
    <w:rsid w:val="00D90CDC"/>
    <w:pPr>
      <w:spacing w:after="160" w:line="240" w:lineRule="exact"/>
    </w:pPr>
    <w:rPr>
      <w:rFonts w:ascii="Tahoma" w:eastAsia="Times New Roman" w:hAnsi="Tahoma" w:cs="Times New Roman"/>
      <w:sz w:val="20"/>
      <w:szCs w:val="20"/>
      <w:lang w:val="en-US"/>
    </w:rPr>
  </w:style>
  <w:style w:type="character" w:customStyle="1" w:styleId="Heading1Char">
    <w:name w:val="Heading 1 Char"/>
    <w:basedOn w:val="DefaultParagraphFont"/>
    <w:link w:val="Heading1"/>
    <w:rsid w:val="00807536"/>
    <w:rPr>
      <w:rFonts w:asciiTheme="majorHAnsi" w:eastAsiaTheme="majorEastAsia" w:hAnsiTheme="majorHAnsi" w:cstheme="majorBidi"/>
      <w:b/>
      <w:bCs/>
      <w:color w:val="365F91" w:themeColor="accent1" w:themeShade="BF"/>
      <w:sz w:val="28"/>
      <w:szCs w:val="28"/>
      <w:lang w:val="uk-UA"/>
    </w:rPr>
  </w:style>
  <w:style w:type="table" w:customStyle="1" w:styleId="TableGrid4">
    <w:name w:val="Table Grid4"/>
    <w:basedOn w:val="TableNormal"/>
    <w:next w:val="TableGrid"/>
    <w:uiPriority w:val="59"/>
    <w:rsid w:val="00BB0A22"/>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6">
    <w:name w:val="Знак Знак1 Знак Знак Знак Знак Знак"/>
    <w:basedOn w:val="Normal"/>
    <w:rsid w:val="00153C32"/>
    <w:rPr>
      <w:rFonts w:ascii="Verdana" w:eastAsia="Times New Roman" w:hAnsi="Verdana" w:cs="Verdana"/>
      <w:sz w:val="20"/>
      <w:szCs w:val="20"/>
      <w:lang w:val="en-US"/>
    </w:rPr>
  </w:style>
  <w:style w:type="table" w:customStyle="1" w:styleId="TableGrid5">
    <w:name w:val="Table Grid5"/>
    <w:basedOn w:val="TableNormal"/>
    <w:next w:val="TableGrid"/>
    <w:uiPriority w:val="59"/>
    <w:rsid w:val="00E5592F"/>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4B0E01"/>
    <w:rPr>
      <w:rFonts w:eastAsia="SimSu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5195D"/>
    <w:rPr>
      <w:rFonts w:asciiTheme="majorHAnsi" w:eastAsiaTheme="majorEastAsia" w:hAnsiTheme="majorHAnsi" w:cstheme="majorBidi"/>
      <w:b/>
      <w:bCs/>
      <w:color w:val="4F81BD" w:themeColor="accent1"/>
      <w:lang w:val="uk-UA"/>
    </w:rPr>
  </w:style>
  <w:style w:type="table" w:customStyle="1" w:styleId="TableGrid7">
    <w:name w:val="Table Grid7"/>
    <w:basedOn w:val="TableNormal"/>
    <w:next w:val="TableGrid"/>
    <w:uiPriority w:val="59"/>
    <w:rsid w:val="002F57E4"/>
    <w:rPr>
      <w:rFonts w:cs="Times New Roman"/>
      <w:color w:val="000000"/>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101BE3"/>
    <w:rPr>
      <w:rFonts w:asciiTheme="majorHAnsi" w:eastAsiaTheme="majorEastAsia" w:hAnsiTheme="majorHAnsi" w:cstheme="majorBidi"/>
      <w:i/>
      <w:iCs/>
      <w:color w:val="404040" w:themeColor="text1" w:themeTint="BF"/>
      <w:lang w:val="uk-UA"/>
    </w:rPr>
  </w:style>
  <w:style w:type="paragraph" w:customStyle="1" w:styleId="20">
    <w:name w:val="Знак Знак2"/>
    <w:basedOn w:val="Normal"/>
    <w:rsid w:val="00EA094C"/>
    <w:pPr>
      <w:pageBreakBefore/>
      <w:spacing w:after="160" w:line="360" w:lineRule="auto"/>
    </w:pPr>
    <w:rPr>
      <w:rFonts w:eastAsia="Times New Roman" w:cs="Times New Roman"/>
      <w:sz w:val="28"/>
      <w:szCs w:val="28"/>
      <w:lang w:val="en-US"/>
    </w:rPr>
  </w:style>
  <w:style w:type="paragraph" w:customStyle="1" w:styleId="List2">
    <w:name w:val="List2"/>
    <w:basedOn w:val="List1"/>
    <w:link w:val="List2Char"/>
    <w:qFormat/>
    <w:rsid w:val="008014DB"/>
    <w:pPr>
      <w:tabs>
        <w:tab w:val="clear" w:pos="720"/>
        <w:tab w:val="left" w:pos="907"/>
      </w:tabs>
      <w:ind w:left="0" w:firstLine="720"/>
    </w:pPr>
  </w:style>
  <w:style w:type="character" w:customStyle="1" w:styleId="List2Char">
    <w:name w:val="List2 Char"/>
    <w:basedOn w:val="listChar"/>
    <w:link w:val="List2"/>
    <w:rsid w:val="008014DB"/>
    <w:rPr>
      <w:rFonts w:eastAsia="Calibri" w:cs="Times New Roman"/>
      <w:bCs/>
      <w:lang w:val="uk-UA" w:eastAsia="ru-RU"/>
    </w:rPr>
  </w:style>
  <w:style w:type="paragraph" w:customStyle="1" w:styleId="31">
    <w:name w:val="Знак Знак3 Знак Знак"/>
    <w:basedOn w:val="Normal"/>
    <w:rsid w:val="002C284D"/>
    <w:rPr>
      <w:rFonts w:ascii="Verdana" w:eastAsia="Times New Roman" w:hAnsi="Verdana" w:cs="Verdana"/>
      <w:sz w:val="20"/>
      <w:szCs w:val="20"/>
      <w:lang w:val="en-US"/>
    </w:rPr>
  </w:style>
  <w:style w:type="character" w:customStyle="1" w:styleId="Heading2Char">
    <w:name w:val="Heading 2 Char"/>
    <w:basedOn w:val="DefaultParagraphFont"/>
    <w:link w:val="Heading2"/>
    <w:uiPriority w:val="9"/>
    <w:semiHidden/>
    <w:rsid w:val="00441DBE"/>
    <w:rPr>
      <w:rFonts w:asciiTheme="majorHAnsi" w:eastAsiaTheme="majorEastAsia" w:hAnsiTheme="majorHAnsi" w:cstheme="majorBidi"/>
      <w:b/>
      <w:bCs/>
      <w:color w:val="4F81BD" w:themeColor="accent1"/>
      <w:sz w:val="26"/>
      <w:szCs w:val="26"/>
      <w:lang w:val="uk-UA"/>
    </w:rPr>
  </w:style>
  <w:style w:type="table" w:customStyle="1" w:styleId="TableGrid8">
    <w:name w:val="Table Grid8"/>
    <w:basedOn w:val="TableNormal"/>
    <w:next w:val="TableGrid"/>
    <w:uiPriority w:val="59"/>
    <w:rsid w:val="00DC5BD9"/>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a">
    <w:name w:val="Знак Знак Знак Знак Знак Знак Знак Знак Знак Знак Знак Знак"/>
    <w:basedOn w:val="Normal"/>
    <w:rsid w:val="0004312E"/>
    <w:rPr>
      <w:rFonts w:ascii="Verdana" w:eastAsia="Times New Roman" w:hAnsi="Verdana" w:cs="Verdana"/>
      <w:sz w:val="20"/>
      <w:szCs w:val="20"/>
      <w:lang w:val="en-US"/>
    </w:rPr>
  </w:style>
  <w:style w:type="paragraph" w:customStyle="1" w:styleId="ab">
    <w:name w:val="Знак"/>
    <w:basedOn w:val="Normal"/>
    <w:rsid w:val="004410CE"/>
    <w:rPr>
      <w:rFonts w:ascii="Verdana" w:eastAsia="Times New Roman" w:hAnsi="Verdana" w:cs="Verdana"/>
      <w:sz w:val="20"/>
      <w:szCs w:val="20"/>
      <w:lang w:val="en-US"/>
    </w:rPr>
  </w:style>
  <w:style w:type="paragraph" w:customStyle="1" w:styleId="CharChar7CharCharCharCharCharCharCharCharCharCharCharCharCharCharCharChar0">
    <w:name w:val="Char Char7 Знак Знак Char Char Char Char Знак Знак Char Char Знак Знак Char Char Char Char Знак Знак Char Char Знак Знак Char Char Знак Знак Char Char"/>
    <w:basedOn w:val="Normal"/>
    <w:rsid w:val="001D5D08"/>
    <w:rPr>
      <w:rFonts w:ascii="Verdana" w:eastAsia="Times New Roman" w:hAnsi="Verdana" w:cs="Verdana"/>
      <w:noProof/>
      <w:sz w:val="20"/>
      <w:szCs w:val="20"/>
      <w:lang w:val="en-US"/>
    </w:rPr>
  </w:style>
  <w:style w:type="table" w:customStyle="1" w:styleId="TableGrid9">
    <w:name w:val="Table Grid9"/>
    <w:basedOn w:val="TableNormal"/>
    <w:next w:val="TableGrid"/>
    <w:uiPriority w:val="99"/>
    <w:rsid w:val="002612AC"/>
    <w:pPr>
      <w:spacing w:after="200" w:line="276" w:lineRule="auto"/>
    </w:pPr>
    <w:rPr>
      <w:rFonts w:ascii="Calibri" w:eastAsia="Times New Roman" w:hAnsi="Calibri" w:cs="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Знак Знак Знак Знак Знак Знак Знак Знак Знак Знак Знак Знак"/>
    <w:basedOn w:val="Normal"/>
    <w:rsid w:val="002F1D50"/>
    <w:rPr>
      <w:rFonts w:ascii="Verdana" w:eastAsia="Times New Roman" w:hAnsi="Verdana" w:cs="Verdana"/>
      <w:sz w:val="20"/>
      <w:szCs w:val="20"/>
      <w:lang w:val="en-US"/>
    </w:rPr>
  </w:style>
  <w:style w:type="paragraph" w:customStyle="1" w:styleId="Heading41">
    <w:name w:val="Heading 41"/>
    <w:basedOn w:val="Normal"/>
    <w:next w:val="Normal"/>
    <w:uiPriority w:val="9"/>
    <w:semiHidden/>
    <w:unhideWhenUsed/>
    <w:qFormat/>
    <w:rsid w:val="00F0315B"/>
    <w:pPr>
      <w:pBdr>
        <w:bottom w:val="single" w:sz="4" w:space="2" w:color="B8CCE4"/>
      </w:pBdr>
      <w:spacing w:before="200" w:after="80"/>
      <w:outlineLvl w:val="3"/>
    </w:pPr>
    <w:rPr>
      <w:rFonts w:ascii="Cambria" w:eastAsia="Times New Roman" w:hAnsi="Cambria" w:cs="Times New Roman"/>
      <w:i/>
      <w:iCs/>
      <w:color w:val="4F81BD"/>
      <w:lang w:bidi="en-US"/>
    </w:rPr>
  </w:style>
  <w:style w:type="paragraph" w:customStyle="1" w:styleId="Heading51">
    <w:name w:val="Heading 51"/>
    <w:basedOn w:val="Normal"/>
    <w:next w:val="Normal"/>
    <w:uiPriority w:val="9"/>
    <w:semiHidden/>
    <w:unhideWhenUsed/>
    <w:qFormat/>
    <w:rsid w:val="00F0315B"/>
    <w:pPr>
      <w:spacing w:before="200" w:after="80"/>
      <w:outlineLvl w:val="4"/>
    </w:pPr>
    <w:rPr>
      <w:rFonts w:ascii="Cambria" w:eastAsia="Times New Roman" w:hAnsi="Cambria" w:cs="Times New Roman"/>
      <w:color w:val="4F81BD"/>
      <w:sz w:val="22"/>
      <w:szCs w:val="22"/>
      <w:lang w:bidi="en-US"/>
    </w:rPr>
  </w:style>
  <w:style w:type="paragraph" w:customStyle="1" w:styleId="Heading61">
    <w:name w:val="Heading 61"/>
    <w:basedOn w:val="Normal"/>
    <w:next w:val="Normal"/>
    <w:uiPriority w:val="9"/>
    <w:semiHidden/>
    <w:unhideWhenUsed/>
    <w:qFormat/>
    <w:rsid w:val="00F0315B"/>
    <w:pPr>
      <w:spacing w:before="280" w:after="100"/>
      <w:outlineLvl w:val="5"/>
    </w:pPr>
    <w:rPr>
      <w:rFonts w:ascii="Cambria" w:eastAsia="Times New Roman" w:hAnsi="Cambria" w:cs="Times New Roman"/>
      <w:i/>
      <w:iCs/>
      <w:color w:val="4F81BD"/>
      <w:sz w:val="22"/>
      <w:szCs w:val="22"/>
      <w:lang w:bidi="en-US"/>
    </w:rPr>
  </w:style>
  <w:style w:type="paragraph" w:customStyle="1" w:styleId="Heading81">
    <w:name w:val="Heading 81"/>
    <w:basedOn w:val="Normal"/>
    <w:next w:val="Normal"/>
    <w:uiPriority w:val="9"/>
    <w:semiHidden/>
    <w:unhideWhenUsed/>
    <w:qFormat/>
    <w:rsid w:val="00F0315B"/>
    <w:pPr>
      <w:spacing w:before="320" w:after="100"/>
      <w:outlineLvl w:val="7"/>
    </w:pPr>
    <w:rPr>
      <w:rFonts w:ascii="Cambria" w:eastAsia="Times New Roman" w:hAnsi="Cambria" w:cs="Times New Roman"/>
      <w:b/>
      <w:bCs/>
      <w:i/>
      <w:iCs/>
      <w:color w:val="9BBB59"/>
      <w:sz w:val="20"/>
      <w:szCs w:val="20"/>
      <w:lang w:bidi="en-US"/>
    </w:rPr>
  </w:style>
  <w:style w:type="numbering" w:customStyle="1" w:styleId="NoList1">
    <w:name w:val="No List1"/>
    <w:next w:val="NoList"/>
    <w:uiPriority w:val="99"/>
    <w:semiHidden/>
    <w:unhideWhenUsed/>
    <w:rsid w:val="00F0315B"/>
  </w:style>
  <w:style w:type="paragraph" w:styleId="DocumentMap">
    <w:name w:val="Document Map"/>
    <w:basedOn w:val="Normal"/>
    <w:link w:val="DocumentMapChar"/>
    <w:uiPriority w:val="99"/>
    <w:semiHidden/>
    <w:unhideWhenUsed/>
    <w:rsid w:val="00F0315B"/>
    <w:pPr>
      <w:ind w:firstLine="360"/>
    </w:pPr>
    <w:rPr>
      <w:rFonts w:ascii="Tahoma" w:eastAsia="Times New Roman" w:hAnsi="Tahoma" w:cs="Tahoma"/>
      <w:sz w:val="16"/>
      <w:szCs w:val="16"/>
      <w:lang w:bidi="en-US"/>
    </w:rPr>
  </w:style>
  <w:style w:type="character" w:customStyle="1" w:styleId="DocumentMapChar">
    <w:name w:val="Document Map Char"/>
    <w:basedOn w:val="DefaultParagraphFont"/>
    <w:link w:val="DocumentMap"/>
    <w:uiPriority w:val="99"/>
    <w:semiHidden/>
    <w:rsid w:val="00F0315B"/>
    <w:rPr>
      <w:rFonts w:ascii="Tahoma" w:eastAsia="Times New Roman" w:hAnsi="Tahoma" w:cs="Tahoma"/>
      <w:sz w:val="16"/>
      <w:szCs w:val="16"/>
      <w:lang w:val="uk-UA" w:bidi="en-US"/>
    </w:rPr>
  </w:style>
  <w:style w:type="character" w:customStyle="1" w:styleId="postbody">
    <w:name w:val="postbody"/>
    <w:basedOn w:val="DefaultParagraphFont"/>
    <w:rsid w:val="00F0315B"/>
  </w:style>
  <w:style w:type="table" w:customStyle="1" w:styleId="TableGrid10">
    <w:name w:val="Table Grid10"/>
    <w:basedOn w:val="TableNormal"/>
    <w:next w:val="TableGrid"/>
    <w:uiPriority w:val="59"/>
    <w:rsid w:val="00F0315B"/>
    <w:pPr>
      <w:ind w:firstLine="360"/>
    </w:pPr>
    <w:rPr>
      <w:rFonts w:ascii="Calibri" w:eastAsia="Times New Roman" w:hAnsi="Calibri"/>
      <w:sz w:val="22"/>
      <w:szCs w:val="22"/>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ntStyle11">
    <w:name w:val="Font Style11"/>
    <w:basedOn w:val="DefaultParagraphFont"/>
    <w:rsid w:val="00F0315B"/>
    <w:rPr>
      <w:rFonts w:ascii="Times New Roman" w:hAnsi="Times New Roman" w:cs="Times New Roman"/>
      <w:b/>
      <w:bCs/>
      <w:sz w:val="18"/>
      <w:szCs w:val="18"/>
    </w:rPr>
  </w:style>
  <w:style w:type="character" w:customStyle="1" w:styleId="rvts6">
    <w:name w:val="rvts6"/>
    <w:basedOn w:val="DefaultParagraphFont"/>
    <w:uiPriority w:val="99"/>
    <w:rsid w:val="00F0315B"/>
    <w:rPr>
      <w:rFonts w:ascii="Times New Roman" w:hAnsi="Times New Roman" w:cs="Times New Roman"/>
      <w:sz w:val="24"/>
      <w:szCs w:val="24"/>
    </w:rPr>
  </w:style>
  <w:style w:type="character" w:customStyle="1" w:styleId="rvts23">
    <w:name w:val="rvts23"/>
    <w:basedOn w:val="DefaultParagraphFont"/>
    <w:uiPriority w:val="99"/>
    <w:rsid w:val="00F0315B"/>
    <w:rPr>
      <w:rFonts w:cs="Times New Roman"/>
    </w:rPr>
  </w:style>
  <w:style w:type="paragraph" w:customStyle="1" w:styleId="17">
    <w:name w:val="Обычный1"/>
    <w:rsid w:val="00F0315B"/>
    <w:pPr>
      <w:widowControl w:val="0"/>
      <w:spacing w:line="340" w:lineRule="auto"/>
      <w:ind w:firstLine="380"/>
      <w:jc w:val="both"/>
    </w:pPr>
    <w:rPr>
      <w:rFonts w:eastAsia="Times New Roman" w:cs="Times New Roman"/>
      <w:sz w:val="20"/>
      <w:szCs w:val="20"/>
      <w:lang w:val="uk-UA" w:bidi="en-US"/>
    </w:rPr>
  </w:style>
  <w:style w:type="paragraph" w:styleId="TableofFigures">
    <w:name w:val="table of figures"/>
    <w:basedOn w:val="Normal"/>
    <w:next w:val="Normal"/>
    <w:semiHidden/>
    <w:rsid w:val="00F0315B"/>
    <w:pPr>
      <w:spacing w:line="190" w:lineRule="exact"/>
      <w:ind w:firstLine="360"/>
      <w:jc w:val="center"/>
    </w:pPr>
    <w:rPr>
      <w:rFonts w:eastAsia="Times New Roman" w:cs="Times New Roman"/>
      <w:sz w:val="19"/>
      <w:szCs w:val="20"/>
      <w:lang w:bidi="en-US"/>
    </w:rPr>
  </w:style>
  <w:style w:type="character" w:customStyle="1" w:styleId="reference-text">
    <w:name w:val="reference-text"/>
    <w:rsid w:val="00F0315B"/>
  </w:style>
  <w:style w:type="paragraph" w:customStyle="1" w:styleId="ad">
    <w:name w:val="Основний текст"/>
    <w:basedOn w:val="Normal"/>
    <w:link w:val="ae"/>
    <w:rsid w:val="00F0315B"/>
    <w:pPr>
      <w:ind w:firstLine="720"/>
      <w:jc w:val="both"/>
    </w:pPr>
    <w:rPr>
      <w:rFonts w:eastAsia="Times New Roman"/>
      <w:szCs w:val="22"/>
      <w:lang w:bidi="en-US"/>
    </w:rPr>
  </w:style>
  <w:style w:type="character" w:customStyle="1" w:styleId="ae">
    <w:name w:val="Основний текст Знак"/>
    <w:basedOn w:val="DefaultParagraphFont"/>
    <w:link w:val="ad"/>
    <w:rsid w:val="00F0315B"/>
    <w:rPr>
      <w:rFonts w:eastAsia="Times New Roman"/>
      <w:szCs w:val="22"/>
      <w:lang w:val="uk-UA" w:bidi="en-US"/>
    </w:rPr>
  </w:style>
  <w:style w:type="character" w:customStyle="1" w:styleId="14">
    <w:name w:val="Стиль1 Знак"/>
    <w:basedOn w:val="DefaultParagraphFont"/>
    <w:link w:val="13"/>
    <w:rsid w:val="00F0315B"/>
    <w:rPr>
      <w:rFonts w:eastAsia="Times New Roman" w:cs="Times New Roman"/>
      <w:shd w:val="clear" w:color="auto" w:fill="FFFFFF"/>
      <w:lang w:val="uk-UA"/>
    </w:rPr>
  </w:style>
  <w:style w:type="character" w:customStyle="1" w:styleId="Heading4Char">
    <w:name w:val="Heading 4 Char"/>
    <w:basedOn w:val="DefaultParagraphFont"/>
    <w:link w:val="Heading4"/>
    <w:uiPriority w:val="9"/>
    <w:semiHidden/>
    <w:rsid w:val="00F0315B"/>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F0315B"/>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F0315B"/>
    <w:rPr>
      <w:rFonts w:ascii="Cambria" w:eastAsia="Times New Roman" w:hAnsi="Cambria" w:cs="Times New Roman"/>
      <w:i/>
      <w:iCs/>
      <w:color w:val="4F81BD"/>
    </w:rPr>
  </w:style>
  <w:style w:type="character" w:customStyle="1" w:styleId="Heading8Char">
    <w:name w:val="Heading 8 Char"/>
    <w:basedOn w:val="DefaultParagraphFont"/>
    <w:link w:val="Heading8"/>
    <w:uiPriority w:val="9"/>
    <w:semiHidden/>
    <w:rsid w:val="00F0315B"/>
    <w:rPr>
      <w:rFonts w:ascii="Cambria" w:eastAsia="Times New Roman" w:hAnsi="Cambria" w:cs="Times New Roman"/>
      <w:b/>
      <w:bCs/>
      <w:i/>
      <w:iCs/>
      <w:color w:val="9BBB59"/>
      <w:sz w:val="20"/>
      <w:szCs w:val="20"/>
    </w:rPr>
  </w:style>
  <w:style w:type="paragraph" w:styleId="Caption">
    <w:name w:val="caption"/>
    <w:basedOn w:val="Normal"/>
    <w:next w:val="Normal"/>
    <w:uiPriority w:val="35"/>
    <w:semiHidden/>
    <w:unhideWhenUsed/>
    <w:qFormat/>
    <w:rsid w:val="00F0315B"/>
    <w:pPr>
      <w:ind w:firstLine="360"/>
    </w:pPr>
    <w:rPr>
      <w:rFonts w:ascii="Calibri" w:eastAsia="Times New Roman" w:hAnsi="Calibri"/>
      <w:b/>
      <w:bCs/>
      <w:sz w:val="18"/>
      <w:szCs w:val="18"/>
      <w:lang w:bidi="en-US"/>
    </w:rPr>
  </w:style>
  <w:style w:type="paragraph" w:customStyle="1" w:styleId="Title4">
    <w:name w:val="Title4"/>
    <w:basedOn w:val="Normal"/>
    <w:next w:val="Normal"/>
    <w:uiPriority w:val="10"/>
    <w:rsid w:val="00F0315B"/>
    <w:pPr>
      <w:pBdr>
        <w:top w:val="single" w:sz="8" w:space="10" w:color="A7BFDE"/>
        <w:bottom w:val="single" w:sz="24" w:space="15" w:color="9BBB59"/>
      </w:pBdr>
      <w:jc w:val="center"/>
    </w:pPr>
    <w:rPr>
      <w:rFonts w:ascii="Cambria" w:eastAsia="Times New Roman" w:hAnsi="Cambria" w:cs="Times New Roman"/>
      <w:i/>
      <w:iCs/>
      <w:color w:val="243F60"/>
      <w:sz w:val="60"/>
      <w:szCs w:val="60"/>
      <w:lang w:bidi="en-US"/>
    </w:rPr>
  </w:style>
  <w:style w:type="character" w:customStyle="1" w:styleId="TitleChar0">
    <w:name w:val="Title Char"/>
    <w:basedOn w:val="DefaultParagraphFont"/>
    <w:link w:val="Title"/>
    <w:uiPriority w:val="10"/>
    <w:rsid w:val="00F0315B"/>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rsid w:val="00F0315B"/>
    <w:pPr>
      <w:spacing w:before="200" w:after="900"/>
      <w:jc w:val="right"/>
    </w:pPr>
    <w:rPr>
      <w:rFonts w:ascii="Calibri" w:eastAsia="Times New Roman" w:hAnsi="Calibri"/>
      <w:i/>
      <w:iCs/>
      <w:lang w:bidi="en-US"/>
    </w:rPr>
  </w:style>
  <w:style w:type="character" w:customStyle="1" w:styleId="SubtitleChar">
    <w:name w:val="Subtitle Char"/>
    <w:basedOn w:val="DefaultParagraphFont"/>
    <w:link w:val="Subtitle"/>
    <w:uiPriority w:val="11"/>
    <w:rsid w:val="00F0315B"/>
    <w:rPr>
      <w:rFonts w:ascii="Calibri" w:eastAsia="Times New Roman" w:hAnsi="Calibri"/>
      <w:i/>
      <w:iCs/>
      <w:lang w:val="uk-UA" w:bidi="en-US"/>
    </w:rPr>
  </w:style>
  <w:style w:type="paragraph" w:customStyle="1" w:styleId="Quote1">
    <w:name w:val="Quote1"/>
    <w:basedOn w:val="Normal"/>
    <w:next w:val="Normal"/>
    <w:uiPriority w:val="29"/>
    <w:rsid w:val="00F0315B"/>
    <w:pPr>
      <w:ind w:firstLine="360"/>
    </w:pPr>
    <w:rPr>
      <w:rFonts w:ascii="Cambria" w:eastAsia="Times New Roman" w:hAnsi="Cambria" w:cs="Times New Roman"/>
      <w:i/>
      <w:iCs/>
      <w:color w:val="5A5A5A"/>
      <w:sz w:val="22"/>
      <w:szCs w:val="22"/>
      <w:lang w:bidi="en-US"/>
    </w:rPr>
  </w:style>
  <w:style w:type="character" w:customStyle="1" w:styleId="QuoteChar">
    <w:name w:val="Quote Char"/>
    <w:basedOn w:val="DefaultParagraphFont"/>
    <w:link w:val="Quote"/>
    <w:uiPriority w:val="29"/>
    <w:rsid w:val="00F0315B"/>
    <w:rPr>
      <w:rFonts w:ascii="Cambria" w:eastAsia="Times New Roman" w:hAnsi="Cambria" w:cs="Times New Roman"/>
      <w:i/>
      <w:iCs/>
      <w:color w:val="5A5A5A"/>
    </w:rPr>
  </w:style>
  <w:style w:type="paragraph" w:customStyle="1" w:styleId="IntenseQuote1">
    <w:name w:val="Intense Quote1"/>
    <w:basedOn w:val="Normal"/>
    <w:next w:val="Normal"/>
    <w:uiPriority w:val="30"/>
    <w:rsid w:val="00F0315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lang w:bidi="en-US"/>
    </w:rPr>
  </w:style>
  <w:style w:type="character" w:customStyle="1" w:styleId="IntenseQuoteChar">
    <w:name w:val="Intense Quote Char"/>
    <w:basedOn w:val="DefaultParagraphFont"/>
    <w:link w:val="IntenseQuote"/>
    <w:uiPriority w:val="30"/>
    <w:rsid w:val="00F0315B"/>
    <w:rPr>
      <w:rFonts w:ascii="Cambria" w:eastAsia="Times New Roman" w:hAnsi="Cambria" w:cs="Times New Roman"/>
      <w:i/>
      <w:iCs/>
      <w:color w:val="FFFFFF"/>
      <w:sz w:val="24"/>
      <w:szCs w:val="24"/>
      <w:shd w:val="clear" w:color="auto" w:fill="4F81BD"/>
    </w:rPr>
  </w:style>
  <w:style w:type="character" w:customStyle="1" w:styleId="SubtleEmphasis1">
    <w:name w:val="Subtle Emphasis1"/>
    <w:uiPriority w:val="19"/>
    <w:rsid w:val="00F0315B"/>
    <w:rPr>
      <w:i/>
      <w:iCs/>
      <w:color w:val="5A5A5A"/>
    </w:rPr>
  </w:style>
  <w:style w:type="character" w:customStyle="1" w:styleId="IntenseEmphasis1">
    <w:name w:val="Intense Emphasis1"/>
    <w:uiPriority w:val="21"/>
    <w:rsid w:val="00F0315B"/>
    <w:rPr>
      <w:b/>
      <w:bCs/>
      <w:i/>
      <w:iCs/>
      <w:color w:val="4F81BD"/>
      <w:sz w:val="22"/>
      <w:szCs w:val="22"/>
    </w:rPr>
  </w:style>
  <w:style w:type="character" w:customStyle="1" w:styleId="SubtleReference1">
    <w:name w:val="Subtle Reference1"/>
    <w:uiPriority w:val="31"/>
    <w:rsid w:val="00F0315B"/>
    <w:rPr>
      <w:color w:val="auto"/>
      <w:u w:val="single" w:color="9BBB59"/>
    </w:rPr>
  </w:style>
  <w:style w:type="character" w:customStyle="1" w:styleId="IntenseReference1">
    <w:name w:val="Intense Reference1"/>
    <w:basedOn w:val="DefaultParagraphFont"/>
    <w:uiPriority w:val="32"/>
    <w:rsid w:val="00F0315B"/>
    <w:rPr>
      <w:b/>
      <w:bCs/>
      <w:color w:val="76923C"/>
      <w:u w:val="single" w:color="9BBB59"/>
    </w:rPr>
  </w:style>
  <w:style w:type="character" w:customStyle="1" w:styleId="BookTitle1">
    <w:name w:val="Book Title1"/>
    <w:basedOn w:val="DefaultParagraphFont"/>
    <w:uiPriority w:val="33"/>
    <w:rsid w:val="00F0315B"/>
    <w:rPr>
      <w:rFonts w:ascii="Cambria" w:eastAsia="Times New Roman" w:hAnsi="Cambria" w:cs="Times New Roman"/>
      <w:b/>
      <w:bCs/>
      <w:i/>
      <w:iCs/>
      <w:color w:val="auto"/>
    </w:rPr>
  </w:style>
  <w:style w:type="paragraph" w:styleId="TOCHeading">
    <w:name w:val="TOC Heading"/>
    <w:basedOn w:val="Heading1"/>
    <w:next w:val="Normal"/>
    <w:uiPriority w:val="39"/>
    <w:semiHidden/>
    <w:unhideWhenUsed/>
    <w:qFormat/>
    <w:rsid w:val="00F0315B"/>
    <w:pPr>
      <w:keepNext w:val="0"/>
      <w:keepLines w:val="0"/>
      <w:pBdr>
        <w:bottom w:val="single" w:sz="12" w:space="1" w:color="365F91"/>
      </w:pBdr>
      <w:spacing w:before="600" w:after="80"/>
      <w:outlineLvl w:val="9"/>
    </w:pPr>
    <w:rPr>
      <w:sz w:val="24"/>
      <w:szCs w:val="24"/>
      <w:lang w:bidi="en-US"/>
    </w:rPr>
  </w:style>
  <w:style w:type="character" w:customStyle="1" w:styleId="NoSpacingChar">
    <w:name w:val="No Spacing Char"/>
    <w:basedOn w:val="DefaultParagraphFont"/>
    <w:link w:val="NoSpacing"/>
    <w:uiPriority w:val="1"/>
    <w:rsid w:val="00F0315B"/>
    <w:rPr>
      <w:rFonts w:ascii="Arial" w:eastAsia="Times New Roman" w:hAnsi="Arial" w:cs="Arial"/>
      <w:sz w:val="20"/>
      <w:szCs w:val="20"/>
      <w:lang w:eastAsia="ru-RU"/>
    </w:rPr>
  </w:style>
  <w:style w:type="paragraph" w:customStyle="1" w:styleId="-">
    <w:name w:val="літ-ра"/>
    <w:basedOn w:val="Normal"/>
    <w:link w:val="-0"/>
    <w:qFormat/>
    <w:rsid w:val="00F0315B"/>
    <w:pPr>
      <w:spacing w:before="240"/>
      <w:jc w:val="center"/>
    </w:pPr>
    <w:rPr>
      <w:b/>
      <w:lang w:bidi="en-US"/>
    </w:rPr>
  </w:style>
  <w:style w:type="paragraph" w:customStyle="1" w:styleId="af">
    <w:name w:val="Табл назва"/>
    <w:basedOn w:val="tab1"/>
    <w:link w:val="af0"/>
    <w:rsid w:val="00F0315B"/>
    <w:pPr>
      <w:ind w:firstLine="0"/>
      <w:jc w:val="center"/>
    </w:pPr>
    <w:rPr>
      <w:i w:val="0"/>
      <w:lang w:bidi="en-US"/>
    </w:rPr>
  </w:style>
  <w:style w:type="character" w:customStyle="1" w:styleId="-0">
    <w:name w:val="літ-ра Знак"/>
    <w:basedOn w:val="DefaultParagraphFont"/>
    <w:link w:val="-"/>
    <w:rsid w:val="00F0315B"/>
    <w:rPr>
      <w:b/>
      <w:lang w:val="uk-UA" w:bidi="en-US"/>
    </w:rPr>
  </w:style>
  <w:style w:type="character" w:customStyle="1" w:styleId="af0">
    <w:name w:val="Табл назва Знак"/>
    <w:basedOn w:val="tab1Char"/>
    <w:link w:val="af"/>
    <w:rsid w:val="00F0315B"/>
    <w:rPr>
      <w:i w:val="0"/>
      <w:sz w:val="24"/>
      <w:szCs w:val="24"/>
      <w:lang w:val="uk-UA" w:bidi="en-US"/>
    </w:rPr>
  </w:style>
  <w:style w:type="paragraph" w:customStyle="1" w:styleId="af1">
    <w:name w:val="Джерело"/>
    <w:basedOn w:val="Normal"/>
    <w:link w:val="af2"/>
    <w:qFormat/>
    <w:rsid w:val="00F0315B"/>
    <w:pPr>
      <w:autoSpaceDE w:val="0"/>
      <w:autoSpaceDN w:val="0"/>
      <w:adjustRightInd w:val="0"/>
      <w:spacing w:after="240"/>
      <w:ind w:firstLine="709"/>
      <w:jc w:val="both"/>
    </w:pPr>
    <w:rPr>
      <w:rFonts w:eastAsia="TimesNewRoman" w:cs="Times New Roman"/>
      <w:lang w:bidi="en-US"/>
    </w:rPr>
  </w:style>
  <w:style w:type="character" w:customStyle="1" w:styleId="af2">
    <w:name w:val="Джерело Знак"/>
    <w:basedOn w:val="DefaultParagraphFont"/>
    <w:link w:val="af1"/>
    <w:rsid w:val="00F0315B"/>
    <w:rPr>
      <w:rFonts w:eastAsia="TimesNewRoman" w:cs="Times New Roman"/>
      <w:lang w:val="uk-UA" w:bidi="en-US"/>
    </w:rPr>
  </w:style>
  <w:style w:type="character" w:customStyle="1" w:styleId="Heading4Char1">
    <w:name w:val="Heading 4 Char1"/>
    <w:basedOn w:val="DefaultParagraphFont"/>
    <w:uiPriority w:val="9"/>
    <w:semiHidden/>
    <w:rsid w:val="00F0315B"/>
    <w:rPr>
      <w:rFonts w:asciiTheme="majorHAnsi" w:eastAsiaTheme="majorEastAsia" w:hAnsiTheme="majorHAnsi" w:cstheme="majorBidi"/>
      <w:b/>
      <w:bCs/>
      <w:i/>
      <w:iCs/>
      <w:color w:val="4F81BD" w:themeColor="accent1"/>
      <w:lang w:val="uk-UA"/>
    </w:rPr>
  </w:style>
  <w:style w:type="character" w:customStyle="1" w:styleId="Heading5Char1">
    <w:name w:val="Heading 5 Char1"/>
    <w:basedOn w:val="DefaultParagraphFont"/>
    <w:uiPriority w:val="9"/>
    <w:semiHidden/>
    <w:rsid w:val="00F0315B"/>
    <w:rPr>
      <w:rFonts w:asciiTheme="majorHAnsi" w:eastAsiaTheme="majorEastAsia" w:hAnsiTheme="majorHAnsi" w:cstheme="majorBidi"/>
      <w:color w:val="243F60" w:themeColor="accent1" w:themeShade="7F"/>
      <w:lang w:val="uk-UA"/>
    </w:rPr>
  </w:style>
  <w:style w:type="character" w:customStyle="1" w:styleId="Heading6Char1">
    <w:name w:val="Heading 6 Char1"/>
    <w:basedOn w:val="DefaultParagraphFont"/>
    <w:uiPriority w:val="9"/>
    <w:semiHidden/>
    <w:rsid w:val="00F0315B"/>
    <w:rPr>
      <w:rFonts w:asciiTheme="majorHAnsi" w:eastAsiaTheme="majorEastAsia" w:hAnsiTheme="majorHAnsi" w:cstheme="majorBidi"/>
      <w:i/>
      <w:iCs/>
      <w:color w:val="243F60" w:themeColor="accent1" w:themeShade="7F"/>
      <w:lang w:val="uk-UA"/>
    </w:rPr>
  </w:style>
  <w:style w:type="character" w:customStyle="1" w:styleId="Heading8Char1">
    <w:name w:val="Heading 8 Char1"/>
    <w:basedOn w:val="DefaultParagraphFont"/>
    <w:uiPriority w:val="9"/>
    <w:semiHidden/>
    <w:rsid w:val="00F0315B"/>
    <w:rPr>
      <w:rFonts w:asciiTheme="majorHAnsi" w:eastAsiaTheme="majorEastAsia" w:hAnsiTheme="majorHAnsi" w:cstheme="majorBidi"/>
      <w:color w:val="404040" w:themeColor="text1" w:themeTint="BF"/>
      <w:sz w:val="20"/>
      <w:szCs w:val="20"/>
      <w:lang w:val="uk-UA"/>
    </w:rPr>
  </w:style>
  <w:style w:type="paragraph" w:styleId="Title">
    <w:name w:val="Title"/>
    <w:basedOn w:val="Normal"/>
    <w:next w:val="Normal"/>
    <w:link w:val="TitleChar0"/>
    <w:uiPriority w:val="10"/>
    <w:rsid w:val="00F0315B"/>
    <w:pPr>
      <w:pBdr>
        <w:bottom w:val="single" w:sz="8" w:space="4" w:color="4F81BD" w:themeColor="accent1"/>
      </w:pBdr>
      <w:spacing w:after="300"/>
      <w:contextualSpacing/>
    </w:pPr>
    <w:rPr>
      <w:rFonts w:ascii="Cambria" w:eastAsia="Times New Roman" w:hAnsi="Cambria" w:cs="Times New Roman"/>
      <w:i/>
      <w:iCs/>
      <w:color w:val="243F60"/>
      <w:sz w:val="60"/>
      <w:szCs w:val="60"/>
      <w:lang w:val="ru-RU"/>
    </w:rPr>
  </w:style>
  <w:style w:type="character" w:customStyle="1" w:styleId="TitleChar1">
    <w:name w:val="Title Char1"/>
    <w:basedOn w:val="DefaultParagraphFont"/>
    <w:uiPriority w:val="10"/>
    <w:rsid w:val="00F0315B"/>
    <w:rPr>
      <w:rFonts w:asciiTheme="majorHAnsi" w:eastAsiaTheme="majorEastAsia" w:hAnsiTheme="majorHAnsi" w:cstheme="majorBidi"/>
      <w:color w:val="17365D" w:themeColor="text2" w:themeShade="BF"/>
      <w:spacing w:val="5"/>
      <w:kern w:val="28"/>
      <w:sz w:val="52"/>
      <w:szCs w:val="52"/>
      <w:lang w:val="uk-UA"/>
    </w:rPr>
  </w:style>
  <w:style w:type="paragraph" w:styleId="Quote">
    <w:name w:val="Quote"/>
    <w:basedOn w:val="Normal"/>
    <w:next w:val="Normal"/>
    <w:link w:val="QuoteChar"/>
    <w:uiPriority w:val="29"/>
    <w:rsid w:val="00F0315B"/>
    <w:rPr>
      <w:rFonts w:ascii="Cambria" w:eastAsia="Times New Roman" w:hAnsi="Cambria" w:cs="Times New Roman"/>
      <w:i/>
      <w:iCs/>
      <w:color w:val="5A5A5A"/>
      <w:lang w:val="ru-RU"/>
    </w:rPr>
  </w:style>
  <w:style w:type="character" w:customStyle="1" w:styleId="QuoteChar1">
    <w:name w:val="Quote Char1"/>
    <w:basedOn w:val="DefaultParagraphFont"/>
    <w:uiPriority w:val="29"/>
    <w:rsid w:val="00F0315B"/>
    <w:rPr>
      <w:i/>
      <w:iCs/>
      <w:color w:val="000000" w:themeColor="text1"/>
      <w:lang w:val="uk-UA"/>
    </w:rPr>
  </w:style>
  <w:style w:type="paragraph" w:styleId="IntenseQuote">
    <w:name w:val="Intense Quote"/>
    <w:basedOn w:val="Normal"/>
    <w:next w:val="Normal"/>
    <w:link w:val="IntenseQuoteChar"/>
    <w:uiPriority w:val="30"/>
    <w:rsid w:val="00F0315B"/>
    <w:pPr>
      <w:pBdr>
        <w:bottom w:val="single" w:sz="4" w:space="4" w:color="4F81BD" w:themeColor="accent1"/>
      </w:pBdr>
      <w:spacing w:before="200" w:after="280"/>
      <w:ind w:left="936" w:right="936"/>
    </w:pPr>
    <w:rPr>
      <w:rFonts w:ascii="Cambria" w:eastAsia="Times New Roman" w:hAnsi="Cambria" w:cs="Times New Roman"/>
      <w:i/>
      <w:iCs/>
      <w:color w:val="FFFFFF"/>
      <w:lang w:val="ru-RU"/>
    </w:rPr>
  </w:style>
  <w:style w:type="character" w:customStyle="1" w:styleId="IntenseQuoteChar1">
    <w:name w:val="Intense Quote Char1"/>
    <w:basedOn w:val="DefaultParagraphFont"/>
    <w:uiPriority w:val="30"/>
    <w:rsid w:val="00F0315B"/>
    <w:rPr>
      <w:b/>
      <w:bCs/>
      <w:i/>
      <w:iCs/>
      <w:color w:val="4F81BD" w:themeColor="accent1"/>
      <w:lang w:val="uk-UA"/>
    </w:rPr>
  </w:style>
  <w:style w:type="character" w:styleId="SubtleEmphasis">
    <w:name w:val="Subtle Emphasis"/>
    <w:basedOn w:val="DefaultParagraphFont"/>
    <w:uiPriority w:val="19"/>
    <w:rsid w:val="00F0315B"/>
    <w:rPr>
      <w:i/>
      <w:iCs/>
      <w:color w:val="808080" w:themeColor="text1" w:themeTint="7F"/>
    </w:rPr>
  </w:style>
  <w:style w:type="character" w:styleId="IntenseEmphasis">
    <w:name w:val="Intense Emphasis"/>
    <w:basedOn w:val="DefaultParagraphFont"/>
    <w:uiPriority w:val="21"/>
    <w:rsid w:val="00F0315B"/>
    <w:rPr>
      <w:b/>
      <w:bCs/>
      <w:i/>
      <w:iCs/>
      <w:color w:val="4F81BD" w:themeColor="accent1"/>
    </w:rPr>
  </w:style>
  <w:style w:type="character" w:styleId="SubtleReference">
    <w:name w:val="Subtle Reference"/>
    <w:basedOn w:val="DefaultParagraphFont"/>
    <w:uiPriority w:val="31"/>
    <w:rsid w:val="00F0315B"/>
    <w:rPr>
      <w:smallCaps/>
      <w:color w:val="C0504D" w:themeColor="accent2"/>
      <w:u w:val="single"/>
    </w:rPr>
  </w:style>
  <w:style w:type="character" w:styleId="IntenseReference">
    <w:name w:val="Intense Reference"/>
    <w:basedOn w:val="DefaultParagraphFont"/>
    <w:uiPriority w:val="32"/>
    <w:rsid w:val="00F0315B"/>
    <w:rPr>
      <w:b/>
      <w:bCs/>
      <w:smallCaps/>
      <w:color w:val="C0504D" w:themeColor="accent2"/>
      <w:spacing w:val="5"/>
      <w:u w:val="single"/>
    </w:rPr>
  </w:style>
  <w:style w:type="character" w:styleId="BookTitle">
    <w:name w:val="Book Title"/>
    <w:basedOn w:val="DefaultParagraphFont"/>
    <w:uiPriority w:val="33"/>
    <w:rsid w:val="00F0315B"/>
    <w:rPr>
      <w:b/>
      <w:bCs/>
      <w:smallCaps/>
      <w:spacing w:val="5"/>
    </w:rPr>
  </w:style>
  <w:style w:type="character" w:customStyle="1" w:styleId="af3">
    <w:name w:val="Основний текст_"/>
    <w:basedOn w:val="DefaultParagraphFont"/>
    <w:rsid w:val="00F43269"/>
    <w:rPr>
      <w:rFonts w:ascii="Times New Roman" w:eastAsia="Times New Roman" w:hAnsi="Times New Roman" w:cs="Times New Roman"/>
      <w:b w:val="0"/>
      <w:bCs w:val="0"/>
      <w:i w:val="0"/>
      <w:iCs w:val="0"/>
      <w:smallCaps w:val="0"/>
      <w:strike w:val="0"/>
      <w:spacing w:val="0"/>
      <w:sz w:val="24"/>
      <w:szCs w:val="24"/>
    </w:rPr>
  </w:style>
  <w:style w:type="table" w:customStyle="1" w:styleId="TableGrid11">
    <w:name w:val="Table Grid11"/>
    <w:basedOn w:val="TableNormal"/>
    <w:next w:val="TableGrid"/>
    <w:uiPriority w:val="59"/>
    <w:rsid w:val="003E3562"/>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9C6E1B"/>
    <w:rPr>
      <w:rFonts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A238D"/>
    <w:rPr>
      <w:color w:val="808080"/>
    </w:rPr>
  </w:style>
  <w:style w:type="character" w:customStyle="1" w:styleId="af4">
    <w:name w:val="Символ сноски"/>
    <w:rsid w:val="007A670A"/>
  </w:style>
  <w:style w:type="paragraph" w:customStyle="1" w:styleId="21">
    <w:name w:val="Знак2 Знак Знак Знак"/>
    <w:basedOn w:val="Normal"/>
    <w:rsid w:val="00961672"/>
    <w:rPr>
      <w:rFonts w:ascii="Verdana" w:eastAsia="Times New Roman" w:hAnsi="Verdana" w:cs="Verdana"/>
      <w:sz w:val="20"/>
      <w:szCs w:val="20"/>
      <w:lang w:val="en-US"/>
    </w:rPr>
  </w:style>
  <w:style w:type="table" w:customStyle="1" w:styleId="TableGrid13">
    <w:name w:val="Table Grid13"/>
    <w:basedOn w:val="TableNormal"/>
    <w:next w:val="TableGrid"/>
    <w:uiPriority w:val="59"/>
    <w:rsid w:val="00234295"/>
    <w:rPr>
      <w:rFonts w:ascii="Calibri" w:eastAsia="Calibri"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866800"/>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F33F26"/>
  </w:style>
  <w:style w:type="table" w:customStyle="1" w:styleId="TableGrid15">
    <w:name w:val="Table Grid15"/>
    <w:basedOn w:val="TableNormal"/>
    <w:next w:val="TableGrid"/>
    <w:rsid w:val="00F33F26"/>
    <w:pPr>
      <w:ind w:firstLine="709"/>
      <w:jc w:val="both"/>
    </w:pPr>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F33F26"/>
    <w:pPr>
      <w:ind w:firstLine="709"/>
      <w:jc w:val="both"/>
    </w:pPr>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rsid w:val="00F33F26"/>
    <w:pPr>
      <w:ind w:firstLine="709"/>
      <w:jc w:val="both"/>
    </w:pPr>
    <w:rPr>
      <w:rFonts w:eastAsia="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1">
    <w:name w:val="Знак Знак1 Знак Знак Знак Знак Знак1"/>
    <w:basedOn w:val="Normal"/>
    <w:rsid w:val="00F33F26"/>
    <w:pPr>
      <w:ind w:firstLine="709"/>
      <w:jc w:val="both"/>
    </w:pPr>
    <w:rPr>
      <w:rFonts w:ascii="Verdana" w:eastAsia="Times New Roman" w:hAnsi="Verdana" w:cs="Verdana"/>
      <w:sz w:val="20"/>
      <w:szCs w:val="20"/>
      <w:lang w:val="en-US"/>
    </w:rPr>
  </w:style>
  <w:style w:type="table" w:customStyle="1" w:styleId="TableGrid51">
    <w:name w:val="Table Grid5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
    <w:name w:val="Table Grid61"/>
    <w:basedOn w:val="TableNormal"/>
    <w:next w:val="TableGrid"/>
    <w:rsid w:val="00F33F26"/>
    <w:pPr>
      <w:ind w:firstLine="709"/>
      <w:jc w:val="both"/>
    </w:pPr>
    <w:rPr>
      <w:rFonts w:eastAsia="SimSu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59"/>
    <w:rsid w:val="00F33F26"/>
    <w:pPr>
      <w:ind w:firstLine="709"/>
      <w:jc w:val="both"/>
    </w:pPr>
    <w:rPr>
      <w:rFonts w:cs="Times New Roman"/>
      <w:color w:val="000000"/>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10">
    <w:name w:val="Знак Знак21"/>
    <w:basedOn w:val="Normal"/>
    <w:rsid w:val="00F33F26"/>
    <w:pPr>
      <w:pageBreakBefore/>
      <w:spacing w:after="160" w:line="360" w:lineRule="auto"/>
      <w:ind w:firstLine="709"/>
      <w:jc w:val="both"/>
    </w:pPr>
    <w:rPr>
      <w:rFonts w:eastAsia="Times New Roman" w:cs="Times New Roman"/>
      <w:sz w:val="28"/>
      <w:szCs w:val="28"/>
      <w:lang w:val="en-US"/>
    </w:rPr>
  </w:style>
  <w:style w:type="table" w:customStyle="1" w:styleId="TableGrid81">
    <w:name w:val="Table Grid81"/>
    <w:basedOn w:val="TableNormal"/>
    <w:next w:val="TableGrid"/>
    <w:uiPriority w:val="59"/>
    <w:rsid w:val="00F33F26"/>
    <w:pPr>
      <w:ind w:firstLine="709"/>
      <w:jc w:val="both"/>
    </w:pPr>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2">
    <w:name w:val="Знак Знак Знак Знак Знак Знак Знак Знак Знак Знак Знак Знак2"/>
    <w:basedOn w:val="Normal"/>
    <w:rsid w:val="00F33F26"/>
    <w:pPr>
      <w:ind w:firstLine="709"/>
      <w:jc w:val="both"/>
    </w:pPr>
    <w:rPr>
      <w:rFonts w:ascii="Verdana" w:eastAsia="Times New Roman" w:hAnsi="Verdana" w:cs="Verdana"/>
      <w:sz w:val="20"/>
      <w:szCs w:val="20"/>
      <w:lang w:val="en-US"/>
    </w:rPr>
  </w:style>
  <w:style w:type="paragraph" w:customStyle="1" w:styleId="18">
    <w:name w:val="Знак1"/>
    <w:basedOn w:val="Normal"/>
    <w:rsid w:val="00F33F26"/>
    <w:pPr>
      <w:ind w:firstLine="709"/>
      <w:jc w:val="both"/>
    </w:pPr>
    <w:rPr>
      <w:rFonts w:ascii="Verdana" w:eastAsia="Times New Roman" w:hAnsi="Verdana" w:cs="Verdana"/>
      <w:sz w:val="20"/>
      <w:szCs w:val="20"/>
      <w:lang w:val="en-US"/>
    </w:rPr>
  </w:style>
  <w:style w:type="paragraph" w:customStyle="1" w:styleId="CharChar7CharCharCharCharCharCharCharCharCharCharCharCharCharCharCharChar1">
    <w:name w:val="Char Char7 Знак Знак Char Char Char Char Знак Знак Char Char Знак Знак Char Char Char Char Знак Знак Char Char Знак Знак Char Char Знак Знак Char Char1"/>
    <w:basedOn w:val="Normal"/>
    <w:rsid w:val="00F33F26"/>
    <w:pPr>
      <w:ind w:firstLine="709"/>
      <w:jc w:val="both"/>
    </w:pPr>
    <w:rPr>
      <w:rFonts w:ascii="Verdana" w:eastAsia="Times New Roman" w:hAnsi="Verdana" w:cs="Verdana"/>
      <w:noProof/>
      <w:sz w:val="20"/>
      <w:szCs w:val="20"/>
      <w:lang w:val="en-US"/>
    </w:rPr>
  </w:style>
  <w:style w:type="table" w:customStyle="1" w:styleId="TableGrid91">
    <w:name w:val="Table Grid91"/>
    <w:basedOn w:val="TableNormal"/>
    <w:next w:val="TableGrid"/>
    <w:uiPriority w:val="99"/>
    <w:rsid w:val="00F33F26"/>
    <w:pPr>
      <w:spacing w:after="200" w:line="276" w:lineRule="auto"/>
      <w:ind w:firstLine="709"/>
      <w:jc w:val="both"/>
    </w:pPr>
    <w:rPr>
      <w:rFonts w:ascii="Calibri" w:eastAsia="Times New Roman" w:hAnsi="Calibri" w:cs="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9">
    <w:name w:val="Знак Знак Знак Знак Знак Знак Знак Знак Знак Знак Знак Знак1"/>
    <w:basedOn w:val="Normal"/>
    <w:rsid w:val="00F33F26"/>
    <w:pPr>
      <w:ind w:firstLine="709"/>
      <w:jc w:val="both"/>
    </w:pPr>
    <w:rPr>
      <w:rFonts w:ascii="Verdana" w:eastAsia="Times New Roman" w:hAnsi="Verdana" w:cs="Verdana"/>
      <w:sz w:val="20"/>
      <w:szCs w:val="20"/>
      <w:lang w:val="en-US"/>
    </w:rPr>
  </w:style>
  <w:style w:type="numbering" w:customStyle="1" w:styleId="NoList11">
    <w:name w:val="No List11"/>
    <w:next w:val="NoList"/>
    <w:uiPriority w:val="99"/>
    <w:semiHidden/>
    <w:unhideWhenUsed/>
    <w:rsid w:val="00F33F26"/>
  </w:style>
  <w:style w:type="table" w:customStyle="1" w:styleId="TableGrid101">
    <w:name w:val="Table Grid101"/>
    <w:basedOn w:val="TableNormal"/>
    <w:next w:val="TableGrid"/>
    <w:uiPriority w:val="59"/>
    <w:rsid w:val="00F33F26"/>
    <w:pPr>
      <w:ind w:firstLine="360"/>
      <w:jc w:val="both"/>
    </w:pPr>
    <w:rPr>
      <w:rFonts w:ascii="Calibri" w:eastAsia="Times New Roman" w:hAnsi="Calibri"/>
      <w:sz w:val="22"/>
      <w:szCs w:val="22"/>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F33F26"/>
    <w:pPr>
      <w:ind w:firstLine="709"/>
      <w:jc w:val="both"/>
    </w:pPr>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1">
    <w:name w:val="Table Grid121"/>
    <w:basedOn w:val="TableNormal"/>
    <w:next w:val="TableGrid"/>
    <w:uiPriority w:val="59"/>
    <w:rsid w:val="00F33F26"/>
    <w:pPr>
      <w:ind w:firstLine="709"/>
      <w:jc w:val="both"/>
    </w:pPr>
    <w:rPr>
      <w:rFonts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a">
    <w:name w:val="Сетка таблицы1"/>
    <w:basedOn w:val="TableNormal"/>
    <w:next w:val="TableGrid"/>
    <w:rsid w:val="00F33F26"/>
    <w:pPr>
      <w:ind w:firstLine="709"/>
      <w:jc w:val="both"/>
    </w:pPr>
    <w:rPr>
      <w:rFonts w:ascii="Calibri" w:eastAsia="Times New Roman" w:hAnsi="Calibri"/>
      <w:sz w:val="22"/>
      <w:szCs w:val="22"/>
      <w:lang w:val="uk-UA" w:eastAsia="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b">
    <w:name w:val="Нет списка1"/>
    <w:next w:val="NoList"/>
    <w:semiHidden/>
    <w:rsid w:val="00F33F26"/>
  </w:style>
  <w:style w:type="character" w:customStyle="1" w:styleId="af5">
    <w:name w:val="Основной текст_"/>
    <w:basedOn w:val="DefaultParagraphFont"/>
    <w:link w:val="7"/>
    <w:uiPriority w:val="99"/>
    <w:locked/>
    <w:rsid w:val="00F33F26"/>
    <w:rPr>
      <w:rFonts w:cs="Times New Roman"/>
      <w:sz w:val="25"/>
      <w:szCs w:val="25"/>
      <w:shd w:val="clear" w:color="auto" w:fill="FFFFFF"/>
    </w:rPr>
  </w:style>
  <w:style w:type="character" w:customStyle="1" w:styleId="af6">
    <w:name w:val="Основной текст + Полужирный.Курсив"/>
    <w:basedOn w:val="af5"/>
    <w:rsid w:val="00F33F26"/>
    <w:rPr>
      <w:rFonts w:cs="Times New Roman"/>
      <w:b/>
      <w:bCs/>
      <w:i/>
      <w:iCs/>
      <w:color w:val="000000"/>
      <w:spacing w:val="0"/>
      <w:w w:val="100"/>
      <w:position w:val="0"/>
      <w:sz w:val="25"/>
      <w:szCs w:val="25"/>
      <w:shd w:val="clear" w:color="auto" w:fill="FFFFFF"/>
      <w:lang w:val="uk-UA"/>
    </w:rPr>
  </w:style>
  <w:style w:type="paragraph" w:customStyle="1" w:styleId="7">
    <w:name w:val="Основной текст7"/>
    <w:basedOn w:val="Normal"/>
    <w:link w:val="af5"/>
    <w:rsid w:val="00F33F26"/>
    <w:pPr>
      <w:widowControl w:val="0"/>
      <w:shd w:val="clear" w:color="auto" w:fill="FFFFFF"/>
      <w:spacing w:before="3060" w:line="322" w:lineRule="exact"/>
      <w:ind w:hanging="480"/>
      <w:jc w:val="center"/>
    </w:pPr>
    <w:rPr>
      <w:rFonts w:cs="Times New Roman"/>
      <w:sz w:val="25"/>
      <w:szCs w:val="25"/>
      <w:lang w:val="ru-RU"/>
    </w:rPr>
  </w:style>
  <w:style w:type="paragraph" w:customStyle="1" w:styleId="af7">
    <w:name w:val="Назва"/>
    <w:basedOn w:val="Title1"/>
    <w:link w:val="af8"/>
    <w:qFormat/>
    <w:rsid w:val="00F33F26"/>
    <w:pPr>
      <w:ind w:firstLine="709"/>
    </w:pPr>
  </w:style>
  <w:style w:type="character" w:customStyle="1" w:styleId="af8">
    <w:name w:val="Назва Знак"/>
    <w:basedOn w:val="titleChar"/>
    <w:link w:val="af7"/>
    <w:rsid w:val="00F33F26"/>
    <w:rPr>
      <w:b/>
      <w:sz w:val="24"/>
      <w:szCs w:val="24"/>
      <w:lang w:val="uk-UA"/>
    </w:rPr>
  </w:style>
  <w:style w:type="table" w:customStyle="1" w:styleId="TableGrid17">
    <w:name w:val="Table Grid17"/>
    <w:basedOn w:val="TableNormal"/>
    <w:next w:val="TableGrid"/>
    <w:uiPriority w:val="59"/>
    <w:rsid w:val="00B51EC9"/>
    <w:rPr>
      <w:sz w:val="28"/>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Знак Знак Знак Знак Знак Знак"/>
    <w:basedOn w:val="Normal"/>
    <w:autoRedefine/>
    <w:rsid w:val="0093038D"/>
    <w:pPr>
      <w:spacing w:after="160" w:line="240" w:lineRule="exact"/>
    </w:pPr>
    <w:rPr>
      <w:rFonts w:ascii="Book Antiqua" w:eastAsia="Times New Roman" w:hAnsi="Book Antiqua" w:cs="Book Antiqua"/>
      <w:sz w:val="28"/>
      <w:szCs w:val="28"/>
      <w:lang w:val="en-US"/>
    </w:rPr>
  </w:style>
  <w:style w:type="table" w:customStyle="1" w:styleId="TableGrid18">
    <w:name w:val="Table Grid18"/>
    <w:basedOn w:val="TableNormal"/>
    <w:next w:val="TableGrid"/>
    <w:rsid w:val="00B251C8"/>
    <w:pPr>
      <w:widowControl w:val="0"/>
      <w:snapToGrid w:val="0"/>
      <w:spacing w:line="254" w:lineRule="auto"/>
      <w:ind w:firstLine="220"/>
      <w:jc w:val="both"/>
    </w:pPr>
    <w:rPr>
      <w:rFonts w:eastAsia="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251C8"/>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Знак Знак Char Знак Знак Char Знак Знак Char Знак Знак Знак"/>
    <w:basedOn w:val="Normal"/>
    <w:rsid w:val="004C26FA"/>
    <w:rPr>
      <w:rFonts w:ascii="Verdana" w:eastAsia="Times New Roman" w:hAnsi="Verdana" w:cs="Verdana"/>
      <w:sz w:val="20"/>
      <w:szCs w:val="20"/>
      <w:lang w:val="en-US"/>
    </w:rPr>
  </w:style>
  <w:style w:type="paragraph" w:customStyle="1" w:styleId="4">
    <w:name w:val="Основной текст4"/>
    <w:basedOn w:val="Normal"/>
    <w:uiPriority w:val="99"/>
    <w:rsid w:val="00A255DB"/>
    <w:pPr>
      <w:widowControl w:val="0"/>
      <w:shd w:val="clear" w:color="auto" w:fill="FFFFFF"/>
      <w:spacing w:line="240" w:lineRule="atLeast"/>
      <w:jc w:val="both"/>
    </w:pPr>
    <w:rPr>
      <w:rFonts w:ascii="Calibri" w:hAnsi="Calibri"/>
      <w:sz w:val="22"/>
      <w:szCs w:val="22"/>
      <w:lang w:val="ru-RU"/>
    </w:rPr>
  </w:style>
  <w:style w:type="character" w:customStyle="1" w:styleId="32">
    <w:name w:val="Основной текст3"/>
    <w:uiPriority w:val="99"/>
    <w:rsid w:val="00A255DB"/>
    <w:rPr>
      <w:color w:val="000000"/>
      <w:spacing w:val="0"/>
      <w:w w:val="100"/>
      <w:position w:val="0"/>
      <w:lang w:val="uk-UA" w:bidi="ar-SA"/>
    </w:rPr>
  </w:style>
  <w:style w:type="table" w:customStyle="1" w:styleId="TableGrid20">
    <w:name w:val="Table Grid20"/>
    <w:basedOn w:val="TableNormal"/>
    <w:next w:val="TableGrid"/>
    <w:uiPriority w:val="59"/>
    <w:rsid w:val="00A255DB"/>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c">
    <w:name w:val="Без интервала1"/>
    <w:uiPriority w:val="99"/>
    <w:rsid w:val="00732637"/>
    <w:rPr>
      <w:rFonts w:ascii="Calibri" w:eastAsia="Times New Roman" w:hAnsi="Calibri" w:cs="Times New Roman"/>
      <w:sz w:val="22"/>
      <w:szCs w:val="22"/>
    </w:rPr>
  </w:style>
  <w:style w:type="table" w:customStyle="1" w:styleId="TableGrid22">
    <w:name w:val="Table Grid22"/>
    <w:basedOn w:val="TableNormal"/>
    <w:next w:val="TableGrid"/>
    <w:uiPriority w:val="59"/>
    <w:rsid w:val="0073263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684CAB"/>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FE0B80"/>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NoList"/>
    <w:uiPriority w:val="99"/>
    <w:semiHidden/>
    <w:unhideWhenUsed/>
    <w:rsid w:val="00434919"/>
  </w:style>
  <w:style w:type="paragraph" w:customStyle="1" w:styleId="afa">
    <w:name w:val="Мій стиль"/>
    <w:basedOn w:val="Normal"/>
    <w:uiPriority w:val="99"/>
    <w:rsid w:val="00434919"/>
    <w:pPr>
      <w:ind w:firstLine="720"/>
      <w:jc w:val="both"/>
    </w:pPr>
    <w:rPr>
      <w:rFonts w:eastAsia="Times New Roman" w:cs="Times New Roman"/>
      <w:i/>
      <w:iCs/>
      <w:color w:val="0000FF"/>
      <w:sz w:val="28"/>
      <w:szCs w:val="28"/>
      <w:lang w:val="ru-RU" w:eastAsia="ru-RU"/>
    </w:rPr>
  </w:style>
  <w:style w:type="paragraph" w:customStyle="1" w:styleId="afb">
    <w:name w:val="схема"/>
    <w:autoRedefine/>
    <w:uiPriority w:val="99"/>
    <w:rsid w:val="00434919"/>
    <w:pPr>
      <w:jc w:val="center"/>
    </w:pPr>
    <w:rPr>
      <w:rFonts w:eastAsia="Times New Roman" w:cs="Times New Roman"/>
      <w:sz w:val="20"/>
      <w:szCs w:val="20"/>
      <w:lang w:eastAsia="ru-RU"/>
    </w:rPr>
  </w:style>
  <w:style w:type="character" w:customStyle="1" w:styleId="FootnoteTextChar1">
    <w:name w:val="Footnote Text Char1"/>
    <w:basedOn w:val="DefaultParagraphFont"/>
    <w:uiPriority w:val="99"/>
    <w:locked/>
    <w:rsid w:val="00434919"/>
    <w:rPr>
      <w:rFonts w:ascii="Baskerville Old Face" w:hAnsi="Baskerville Old Face" w:cs="Baskerville Old Face"/>
      <w:lang w:val="ru-RU" w:eastAsia="ru-RU"/>
    </w:rPr>
  </w:style>
  <w:style w:type="paragraph" w:customStyle="1" w:styleId="1d">
    <w:name w:val="Мій 1"/>
    <w:basedOn w:val="Normal"/>
    <w:uiPriority w:val="99"/>
    <w:rsid w:val="00434919"/>
    <w:pPr>
      <w:spacing w:line="360" w:lineRule="auto"/>
      <w:ind w:firstLine="709"/>
      <w:jc w:val="both"/>
    </w:pPr>
    <w:rPr>
      <w:rFonts w:eastAsia="Times New Roman" w:cs="Times New Roman"/>
      <w:sz w:val="28"/>
      <w:szCs w:val="28"/>
    </w:rPr>
  </w:style>
  <w:style w:type="character" w:styleId="CommentReference">
    <w:name w:val="annotation reference"/>
    <w:basedOn w:val="DefaultParagraphFont"/>
    <w:uiPriority w:val="99"/>
    <w:semiHidden/>
    <w:rsid w:val="00434919"/>
    <w:rPr>
      <w:sz w:val="16"/>
      <w:szCs w:val="16"/>
    </w:rPr>
  </w:style>
  <w:style w:type="paragraph" w:styleId="CommentText">
    <w:name w:val="annotation text"/>
    <w:basedOn w:val="Normal"/>
    <w:link w:val="CommentTextChar"/>
    <w:uiPriority w:val="99"/>
    <w:semiHidden/>
    <w:rsid w:val="00434919"/>
    <w:rPr>
      <w:rFonts w:eastAsia="Times New Roman" w:cs="Times New Roman"/>
      <w:sz w:val="20"/>
      <w:szCs w:val="20"/>
      <w:lang w:val="ru-RU" w:eastAsia="ru-RU"/>
    </w:rPr>
  </w:style>
  <w:style w:type="character" w:customStyle="1" w:styleId="CommentTextChar">
    <w:name w:val="Comment Text Char"/>
    <w:basedOn w:val="DefaultParagraphFont"/>
    <w:link w:val="CommentText"/>
    <w:uiPriority w:val="99"/>
    <w:semiHidden/>
    <w:rsid w:val="00434919"/>
    <w:rPr>
      <w:rFonts w:eastAsia="Times New Roman" w:cs="Times New Roman"/>
      <w:sz w:val="20"/>
      <w:szCs w:val="20"/>
      <w:lang w:eastAsia="ru-RU"/>
    </w:rPr>
  </w:style>
  <w:style w:type="paragraph" w:customStyle="1" w:styleId="afc">
    <w:name w:val="Содержимое таблицы"/>
    <w:basedOn w:val="Normal"/>
    <w:uiPriority w:val="99"/>
    <w:rsid w:val="00434919"/>
    <w:pPr>
      <w:widowControl w:val="0"/>
      <w:suppressAutoHyphens/>
    </w:pPr>
    <w:rPr>
      <w:rFonts w:eastAsia="Times New Roman" w:cs="Times New Roman"/>
      <w:kern w:val="2"/>
      <w:lang w:val="ru-RU" w:eastAsia="ru-RU"/>
    </w:rPr>
  </w:style>
  <w:style w:type="character" w:customStyle="1" w:styleId="FontStyle44">
    <w:name w:val="Font Style44"/>
    <w:uiPriority w:val="99"/>
    <w:rsid w:val="00434919"/>
    <w:rPr>
      <w:rFonts w:ascii="Times New Roman" w:hAnsi="Times New Roman" w:cs="Times New Roman"/>
      <w:sz w:val="22"/>
      <w:szCs w:val="22"/>
    </w:rPr>
  </w:style>
  <w:style w:type="paragraph" w:customStyle="1" w:styleId="rvps4">
    <w:name w:val="rvps4"/>
    <w:basedOn w:val="Normal"/>
    <w:rsid w:val="00434919"/>
    <w:pPr>
      <w:ind w:left="570"/>
    </w:pPr>
    <w:rPr>
      <w:rFonts w:eastAsia="Times New Roman" w:cs="Times New Roman"/>
      <w:lang w:eastAsia="ru-RU"/>
    </w:rPr>
  </w:style>
  <w:style w:type="paragraph" w:customStyle="1" w:styleId="CharChar">
    <w:name w:val="Char Знак Знак Char Знак Знак Знак Знак Знак Знак Знак Знак Знак Знак Знак Знак Знак"/>
    <w:basedOn w:val="Normal"/>
    <w:rsid w:val="00434919"/>
    <w:rPr>
      <w:rFonts w:ascii="Verdana" w:eastAsia="Times New Roman" w:hAnsi="Verdana" w:cs="Verdana"/>
      <w:sz w:val="20"/>
      <w:szCs w:val="20"/>
      <w:lang w:val="en-US"/>
    </w:rPr>
  </w:style>
  <w:style w:type="paragraph" w:customStyle="1" w:styleId="23">
    <w:name w:val="Абзац списка2"/>
    <w:basedOn w:val="Normal"/>
    <w:rsid w:val="00434919"/>
    <w:pPr>
      <w:spacing w:after="200" w:line="276" w:lineRule="auto"/>
      <w:ind w:left="720"/>
    </w:pPr>
    <w:rPr>
      <w:rFonts w:ascii="Calibri" w:eastAsia="Times New Roman" w:hAnsi="Calibri" w:cs="Times New Roman"/>
      <w:sz w:val="22"/>
      <w:szCs w:val="22"/>
    </w:rPr>
  </w:style>
  <w:style w:type="paragraph" w:customStyle="1" w:styleId="default0">
    <w:name w:val="default"/>
    <w:basedOn w:val="Normal"/>
    <w:rsid w:val="00434919"/>
    <w:pPr>
      <w:spacing w:before="100" w:beforeAutospacing="1" w:after="100" w:afterAutospacing="1"/>
    </w:pPr>
    <w:rPr>
      <w:rFonts w:eastAsia="Calibri" w:cs="Times New Roman"/>
      <w:lang w:val="ru-RU" w:eastAsia="ru-RU"/>
    </w:rPr>
  </w:style>
  <w:style w:type="paragraph" w:customStyle="1" w:styleId="24">
    <w:name w:val="Без интервала2"/>
    <w:rsid w:val="00434919"/>
    <w:rPr>
      <w:rFonts w:ascii="Calibri" w:eastAsia="Times New Roman" w:hAnsi="Calibri" w:cs="Times New Roman"/>
      <w:sz w:val="22"/>
      <w:szCs w:val="22"/>
    </w:rPr>
  </w:style>
  <w:style w:type="paragraph" w:customStyle="1" w:styleId="afd">
    <w:name w:val="Рис"/>
    <w:basedOn w:val="Normal"/>
    <w:link w:val="afe"/>
    <w:qFormat/>
    <w:rsid w:val="00434919"/>
    <w:pPr>
      <w:spacing w:after="120"/>
      <w:jc w:val="center"/>
    </w:pPr>
    <w:rPr>
      <w:rFonts w:eastAsia="Times New Roman" w:cs="Times New Roman"/>
      <w:b/>
      <w:bCs/>
      <w:sz w:val="28"/>
      <w:lang w:eastAsia="ru-RU"/>
    </w:rPr>
  </w:style>
  <w:style w:type="paragraph" w:customStyle="1" w:styleId="-1">
    <w:name w:val="Літ-ра"/>
    <w:basedOn w:val="BodyText"/>
    <w:link w:val="-2"/>
    <w:qFormat/>
    <w:rsid w:val="00434919"/>
    <w:pPr>
      <w:spacing w:before="120" w:after="0"/>
      <w:jc w:val="center"/>
    </w:pPr>
    <w:rPr>
      <w:rFonts w:eastAsia="Times New Roman" w:cs="Times New Roman"/>
      <w:b/>
      <w:bCs/>
      <w:sz w:val="28"/>
      <w:lang w:eastAsia="ru-RU"/>
    </w:rPr>
  </w:style>
  <w:style w:type="character" w:customStyle="1" w:styleId="afe">
    <w:name w:val="Рис Знак"/>
    <w:basedOn w:val="DefaultParagraphFont"/>
    <w:link w:val="afd"/>
    <w:rsid w:val="00434919"/>
    <w:rPr>
      <w:rFonts w:eastAsia="Times New Roman" w:cs="Times New Roman"/>
      <w:b/>
      <w:bCs/>
      <w:sz w:val="28"/>
      <w:lang w:val="uk-UA" w:eastAsia="ru-RU"/>
    </w:rPr>
  </w:style>
  <w:style w:type="character" w:customStyle="1" w:styleId="-2">
    <w:name w:val="Літ-ра Знак"/>
    <w:basedOn w:val="BodyTextChar"/>
    <w:link w:val="-1"/>
    <w:rsid w:val="00434919"/>
    <w:rPr>
      <w:rFonts w:eastAsia="Times New Roman" w:cs="Times New Roman"/>
      <w:b/>
      <w:bCs/>
      <w:sz w:val="28"/>
      <w:lang w:val="uk-UA" w:eastAsia="ru-RU"/>
    </w:rPr>
  </w:style>
  <w:style w:type="paragraph" w:customStyle="1" w:styleId="aff">
    <w:name w:val="Рубрики"/>
    <w:basedOn w:val="Normal"/>
    <w:link w:val="aff0"/>
    <w:rsid w:val="00434919"/>
    <w:pPr>
      <w:ind w:firstLine="709"/>
      <w:jc w:val="both"/>
    </w:pPr>
    <w:rPr>
      <w:rFonts w:eastAsia="Times New Roman" w:cs="Times New Roman"/>
      <w:sz w:val="28"/>
      <w:szCs w:val="28"/>
      <w:lang w:val="ru-RU" w:eastAsia="ru-RU"/>
    </w:rPr>
  </w:style>
  <w:style w:type="paragraph" w:customStyle="1" w:styleId="1e">
    <w:name w:val="Рубрики1"/>
    <w:basedOn w:val="Normal"/>
    <w:link w:val="1f"/>
    <w:rsid w:val="00434919"/>
    <w:pPr>
      <w:ind w:firstLine="709"/>
      <w:jc w:val="both"/>
    </w:pPr>
    <w:rPr>
      <w:rFonts w:eastAsia="Times New Roman" w:cs="Times New Roman"/>
      <w:b/>
      <w:lang w:val="ru-RU" w:eastAsia="ru-RU"/>
    </w:rPr>
  </w:style>
  <w:style w:type="character" w:customStyle="1" w:styleId="aff0">
    <w:name w:val="Рубрики Знак"/>
    <w:basedOn w:val="DefaultParagraphFont"/>
    <w:link w:val="aff"/>
    <w:rsid w:val="00434919"/>
    <w:rPr>
      <w:rFonts w:eastAsia="Times New Roman" w:cs="Times New Roman"/>
      <w:sz w:val="28"/>
      <w:szCs w:val="28"/>
      <w:lang w:eastAsia="ru-RU"/>
    </w:rPr>
  </w:style>
  <w:style w:type="paragraph" w:customStyle="1" w:styleId="aff1">
    <w:name w:val="підзаголовки"/>
    <w:basedOn w:val="Normal"/>
    <w:link w:val="aff2"/>
    <w:qFormat/>
    <w:rsid w:val="00434919"/>
    <w:pPr>
      <w:ind w:firstLine="709"/>
      <w:jc w:val="both"/>
    </w:pPr>
    <w:rPr>
      <w:rFonts w:eastAsia="Times New Roman" w:cs="Times New Roman"/>
      <w:b/>
      <w:sz w:val="28"/>
      <w:lang w:val="ru-RU" w:eastAsia="ru-RU"/>
    </w:rPr>
  </w:style>
  <w:style w:type="character" w:customStyle="1" w:styleId="1f">
    <w:name w:val="Рубрики1 Знак"/>
    <w:basedOn w:val="DefaultParagraphFont"/>
    <w:link w:val="1e"/>
    <w:rsid w:val="00434919"/>
    <w:rPr>
      <w:rFonts w:eastAsia="Times New Roman" w:cs="Times New Roman"/>
      <w:b/>
      <w:lang w:eastAsia="ru-RU"/>
    </w:rPr>
  </w:style>
  <w:style w:type="character" w:customStyle="1" w:styleId="aff2">
    <w:name w:val="підзаголовки Знак"/>
    <w:basedOn w:val="DefaultParagraphFont"/>
    <w:link w:val="aff1"/>
    <w:rsid w:val="00434919"/>
    <w:rPr>
      <w:rFonts w:eastAsia="Times New Roman" w:cs="Times New Roman"/>
      <w:b/>
      <w:sz w:val="28"/>
      <w:lang w:eastAsia="ru-RU"/>
    </w:rPr>
  </w:style>
  <w:style w:type="table" w:customStyle="1" w:styleId="TableGrid25">
    <w:name w:val="Table Grid25"/>
    <w:basedOn w:val="TableNormal"/>
    <w:next w:val="TableGrid"/>
    <w:uiPriority w:val="59"/>
    <w:rsid w:val="00D25BDA"/>
    <w:rPr>
      <w:rFonts w:ascii="Calibri" w:eastAsia="Times New Roman"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Title" w:semiHidden="0" w:uiPriority="10" w:unhideWhenUsed="0"/>
    <w:lsdException w:name="Default Paragraph Font" w:uiPriority="1"/>
    <w:lsdException w:name="Subtitle" w:semiHidden="0" w:uiPriority="11" w:unhideWhenUsed="0"/>
    <w:lsdException w:name="Body Text First Indent" w:uiPriority="0"/>
    <w:lsdException w:name="Body Text 2" w:uiPriority="0"/>
    <w:lsdException w:name="Body Text Indent 3" w:uiPriority="0"/>
    <w:lsdException w:name="FollowedHyperlink" w:uiPriority="0"/>
    <w:lsdException w:name="Strong" w:semiHidden="0" w:uiPriority="0" w:unhideWhenUsed="0"/>
    <w:lsdException w:name="Emphasis" w:semiHidden="0" w:unhideWhenUsed="0" w:qFormat="1"/>
    <w:lsdException w:name="Plain Text" w:uiPriority="0"/>
    <w:lsdException w:name="HTML Preformatted" w:uiPriority="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41295"/>
    <w:rPr>
      <w:lang w:val="uk-UA"/>
    </w:rPr>
  </w:style>
  <w:style w:type="paragraph" w:styleId="Heading1">
    <w:name w:val="heading 1"/>
    <w:basedOn w:val="Normal"/>
    <w:next w:val="Normal"/>
    <w:link w:val="Heading1Char"/>
    <w:rsid w:val="008075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rsid w:val="00441D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5195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0315B"/>
    <w:pPr>
      <w:keepNext/>
      <w:keepLines/>
      <w:spacing w:before="200"/>
      <w:outlineLvl w:val="3"/>
    </w:pPr>
    <w:rPr>
      <w:rFonts w:ascii="Cambria" w:eastAsia="Times New Roman" w:hAnsi="Cambria" w:cs="Times New Roman"/>
      <w:i/>
      <w:iCs/>
      <w:color w:val="4F81BD"/>
      <w:lang w:val="ru-RU"/>
    </w:rPr>
  </w:style>
  <w:style w:type="paragraph" w:styleId="Heading5">
    <w:name w:val="heading 5"/>
    <w:basedOn w:val="Normal"/>
    <w:next w:val="Normal"/>
    <w:link w:val="Heading5Char"/>
    <w:uiPriority w:val="9"/>
    <w:semiHidden/>
    <w:unhideWhenUsed/>
    <w:qFormat/>
    <w:rsid w:val="00F0315B"/>
    <w:pPr>
      <w:keepNext/>
      <w:keepLines/>
      <w:spacing w:before="200"/>
      <w:outlineLvl w:val="4"/>
    </w:pPr>
    <w:rPr>
      <w:rFonts w:ascii="Cambria" w:eastAsia="Times New Roman" w:hAnsi="Cambria" w:cs="Times New Roman"/>
      <w:color w:val="4F81BD"/>
      <w:lang w:val="ru-RU"/>
    </w:rPr>
  </w:style>
  <w:style w:type="paragraph" w:styleId="Heading6">
    <w:name w:val="heading 6"/>
    <w:basedOn w:val="Normal"/>
    <w:next w:val="Normal"/>
    <w:link w:val="Heading6Char"/>
    <w:uiPriority w:val="9"/>
    <w:semiHidden/>
    <w:unhideWhenUsed/>
    <w:qFormat/>
    <w:rsid w:val="00F0315B"/>
    <w:pPr>
      <w:keepNext/>
      <w:keepLines/>
      <w:spacing w:before="200"/>
      <w:outlineLvl w:val="5"/>
    </w:pPr>
    <w:rPr>
      <w:rFonts w:ascii="Cambria" w:eastAsia="Times New Roman" w:hAnsi="Cambria" w:cs="Times New Roman"/>
      <w:i/>
      <w:iCs/>
      <w:color w:val="4F81BD"/>
      <w:lang w:val="ru-RU"/>
    </w:rPr>
  </w:style>
  <w:style w:type="paragraph" w:styleId="Heading7">
    <w:name w:val="heading 7"/>
    <w:basedOn w:val="Normal"/>
    <w:next w:val="Normal"/>
    <w:link w:val="Heading7Char"/>
    <w:uiPriority w:val="9"/>
    <w:semiHidden/>
    <w:unhideWhenUsed/>
    <w:qFormat/>
    <w:rsid w:val="00101BE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15B"/>
    <w:pPr>
      <w:keepNext/>
      <w:keepLines/>
      <w:spacing w:before="200"/>
      <w:outlineLvl w:val="7"/>
    </w:pPr>
    <w:rPr>
      <w:rFonts w:ascii="Cambria" w:eastAsia="Times New Roman" w:hAnsi="Cambria" w:cs="Times New Roman"/>
      <w:b/>
      <w:bCs/>
      <w:i/>
      <w:iCs/>
      <w:color w:val="9BBB59"/>
      <w:sz w:val="20"/>
      <w:szCs w:val="20"/>
      <w:lang w:val="ru-RU"/>
    </w:rPr>
  </w:style>
  <w:style w:type="paragraph" w:styleId="Heading9">
    <w:name w:val="heading 9"/>
    <w:basedOn w:val="Normal"/>
    <w:next w:val="Normal"/>
    <w:link w:val="Heading9Char"/>
    <w:uiPriority w:val="9"/>
    <w:semiHidden/>
    <w:unhideWhenUsed/>
    <w:qFormat/>
    <w:rsid w:val="002D6C2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77646"/>
    <w:rPr>
      <w:sz w:val="20"/>
      <w:szCs w:val="20"/>
    </w:rPr>
  </w:style>
  <w:style w:type="character" w:customStyle="1" w:styleId="FootnoteTextChar">
    <w:name w:val="Footnote Text Char"/>
    <w:basedOn w:val="DefaultParagraphFont"/>
    <w:link w:val="FootnoteText"/>
    <w:uiPriority w:val="99"/>
    <w:rsid w:val="00677646"/>
    <w:rPr>
      <w:sz w:val="20"/>
      <w:szCs w:val="20"/>
      <w:lang w:val="uk-UA"/>
    </w:rPr>
  </w:style>
  <w:style w:type="character" w:styleId="FootnoteReference">
    <w:name w:val="footnote reference"/>
    <w:basedOn w:val="DefaultParagraphFont"/>
    <w:uiPriority w:val="99"/>
    <w:unhideWhenUsed/>
    <w:rsid w:val="00677646"/>
    <w:rPr>
      <w:vertAlign w:val="superscript"/>
    </w:rPr>
  </w:style>
  <w:style w:type="paragraph" w:styleId="Footer">
    <w:name w:val="footer"/>
    <w:basedOn w:val="Normal"/>
    <w:link w:val="FooterChar"/>
    <w:uiPriority w:val="99"/>
    <w:unhideWhenUsed/>
    <w:rsid w:val="0042055B"/>
    <w:pPr>
      <w:tabs>
        <w:tab w:val="center" w:pos="4844"/>
        <w:tab w:val="right" w:pos="9689"/>
      </w:tabs>
      <w:jc w:val="both"/>
    </w:pPr>
    <w:rPr>
      <w:rFonts w:cs="Times New Roman"/>
    </w:rPr>
  </w:style>
  <w:style w:type="character" w:customStyle="1" w:styleId="FooterChar">
    <w:name w:val="Footer Char"/>
    <w:basedOn w:val="DefaultParagraphFont"/>
    <w:link w:val="Footer"/>
    <w:uiPriority w:val="99"/>
    <w:rsid w:val="0042055B"/>
    <w:rPr>
      <w:rFonts w:cs="Times New Roman"/>
      <w:lang w:val="uk-UA"/>
    </w:rPr>
  </w:style>
  <w:style w:type="paragraph" w:styleId="BalloonText">
    <w:name w:val="Balloon Text"/>
    <w:basedOn w:val="Normal"/>
    <w:link w:val="BalloonTextChar"/>
    <w:uiPriority w:val="99"/>
    <w:semiHidden/>
    <w:unhideWhenUsed/>
    <w:rsid w:val="0042055B"/>
    <w:rPr>
      <w:rFonts w:ascii="Tahoma" w:hAnsi="Tahoma" w:cs="Tahoma"/>
      <w:sz w:val="16"/>
      <w:szCs w:val="16"/>
    </w:rPr>
  </w:style>
  <w:style w:type="character" w:customStyle="1" w:styleId="BalloonTextChar">
    <w:name w:val="Balloon Text Char"/>
    <w:basedOn w:val="DefaultParagraphFont"/>
    <w:link w:val="BalloonText"/>
    <w:uiPriority w:val="99"/>
    <w:semiHidden/>
    <w:rsid w:val="0042055B"/>
    <w:rPr>
      <w:rFonts w:ascii="Tahoma" w:hAnsi="Tahoma" w:cs="Tahoma"/>
      <w:sz w:val="16"/>
      <w:szCs w:val="16"/>
      <w:lang w:val="uk-UA"/>
    </w:rPr>
  </w:style>
  <w:style w:type="paragraph" w:styleId="Header">
    <w:name w:val="header"/>
    <w:basedOn w:val="Normal"/>
    <w:link w:val="HeaderChar"/>
    <w:uiPriority w:val="99"/>
    <w:unhideWhenUsed/>
    <w:rsid w:val="0042055B"/>
    <w:pPr>
      <w:tabs>
        <w:tab w:val="center" w:pos="4677"/>
        <w:tab w:val="right" w:pos="9355"/>
      </w:tabs>
    </w:pPr>
  </w:style>
  <w:style w:type="character" w:customStyle="1" w:styleId="HeaderChar">
    <w:name w:val="Header Char"/>
    <w:basedOn w:val="DefaultParagraphFont"/>
    <w:link w:val="Header"/>
    <w:uiPriority w:val="99"/>
    <w:rsid w:val="0042055B"/>
    <w:rPr>
      <w:lang w:val="uk-UA"/>
    </w:rPr>
  </w:style>
  <w:style w:type="paragraph" w:styleId="BodyText2">
    <w:name w:val="Body Text 2"/>
    <w:basedOn w:val="Normal"/>
    <w:link w:val="BodyText2Char"/>
    <w:rsid w:val="00F924B3"/>
    <w:pPr>
      <w:autoSpaceDE w:val="0"/>
      <w:autoSpaceDN w:val="0"/>
      <w:spacing w:after="120" w:line="480" w:lineRule="auto"/>
      <w:jc w:val="both"/>
    </w:pPr>
    <w:rPr>
      <w:rFonts w:eastAsia="Times New Roman" w:cs="Times New Roman"/>
      <w:szCs w:val="28"/>
      <w:lang w:eastAsia="ru-RU"/>
    </w:rPr>
  </w:style>
  <w:style w:type="character" w:customStyle="1" w:styleId="BodyText2Char">
    <w:name w:val="Body Text 2 Char"/>
    <w:basedOn w:val="DefaultParagraphFont"/>
    <w:link w:val="BodyText2"/>
    <w:rsid w:val="00F924B3"/>
    <w:rPr>
      <w:rFonts w:eastAsia="Times New Roman" w:cs="Times New Roman"/>
      <w:szCs w:val="28"/>
      <w:lang w:val="uk-UA" w:eastAsia="ru-RU"/>
    </w:rPr>
  </w:style>
  <w:style w:type="paragraph" w:styleId="ListParagraph">
    <w:name w:val="List Paragraph"/>
    <w:basedOn w:val="Normal"/>
    <w:uiPriority w:val="34"/>
    <w:qFormat/>
    <w:rsid w:val="00006939"/>
    <w:pPr>
      <w:ind w:left="720"/>
      <w:contextualSpacing/>
    </w:pPr>
  </w:style>
  <w:style w:type="paragraph" w:customStyle="1" w:styleId="Title1">
    <w:name w:val="Title1"/>
    <w:basedOn w:val="Normal"/>
    <w:link w:val="titleChar"/>
    <w:qFormat/>
    <w:rsid w:val="00B93E4A"/>
    <w:pPr>
      <w:spacing w:before="840"/>
      <w:jc w:val="center"/>
      <w:outlineLvl w:val="1"/>
    </w:pPr>
    <w:rPr>
      <w:b/>
    </w:rPr>
  </w:style>
  <w:style w:type="character" w:customStyle="1" w:styleId="titleChar">
    <w:name w:val="title Char"/>
    <w:basedOn w:val="DefaultParagraphFont"/>
    <w:link w:val="Title1"/>
    <w:rsid w:val="00B93E4A"/>
    <w:rPr>
      <w:b/>
      <w:sz w:val="24"/>
      <w:szCs w:val="24"/>
      <w:lang w:val="uk-UA"/>
    </w:rPr>
  </w:style>
  <w:style w:type="paragraph" w:customStyle="1" w:styleId="author">
    <w:name w:val="author"/>
    <w:basedOn w:val="Normal"/>
    <w:link w:val="authorChar"/>
    <w:qFormat/>
    <w:rsid w:val="00402276"/>
    <w:pPr>
      <w:spacing w:before="360" w:after="360"/>
      <w:ind w:firstLine="720"/>
      <w:jc w:val="right"/>
      <w:outlineLvl w:val="2"/>
    </w:pPr>
    <w:rPr>
      <w:lang w:eastAsia="ru-RU"/>
    </w:rPr>
  </w:style>
  <w:style w:type="character" w:customStyle="1" w:styleId="authorChar">
    <w:name w:val="author Char"/>
    <w:basedOn w:val="DefaultParagraphFont"/>
    <w:link w:val="author"/>
    <w:rsid w:val="00402276"/>
    <w:rPr>
      <w:lang w:val="uk-UA" w:eastAsia="ru-RU"/>
    </w:rPr>
  </w:style>
  <w:style w:type="paragraph" w:customStyle="1" w:styleId="text">
    <w:name w:val="text"/>
    <w:basedOn w:val="Normal"/>
    <w:link w:val="textChar"/>
    <w:qFormat/>
    <w:rsid w:val="00F73993"/>
    <w:pPr>
      <w:ind w:firstLine="720"/>
      <w:jc w:val="both"/>
    </w:pPr>
  </w:style>
  <w:style w:type="character" w:customStyle="1" w:styleId="textChar">
    <w:name w:val="text Char"/>
    <w:basedOn w:val="DefaultParagraphFont"/>
    <w:link w:val="text"/>
    <w:rsid w:val="00F73993"/>
    <w:rPr>
      <w:sz w:val="24"/>
      <w:szCs w:val="24"/>
      <w:lang w:val="uk-UA"/>
    </w:rPr>
  </w:style>
  <w:style w:type="paragraph" w:customStyle="1" w:styleId="rus">
    <w:name w:val="rus"/>
    <w:basedOn w:val="Normal"/>
    <w:link w:val="rusChar"/>
    <w:qFormat/>
    <w:rsid w:val="00F73993"/>
    <w:pPr>
      <w:spacing w:after="240"/>
      <w:jc w:val="center"/>
    </w:pPr>
  </w:style>
  <w:style w:type="character" w:customStyle="1" w:styleId="rusChar">
    <w:name w:val="rus Char"/>
    <w:basedOn w:val="DefaultParagraphFont"/>
    <w:link w:val="rus"/>
    <w:rsid w:val="00F73993"/>
    <w:rPr>
      <w:sz w:val="24"/>
      <w:szCs w:val="24"/>
      <w:lang w:val="uk-UA"/>
    </w:rPr>
  </w:style>
  <w:style w:type="paragraph" w:customStyle="1" w:styleId="literature">
    <w:name w:val="literature"/>
    <w:basedOn w:val="Normal"/>
    <w:link w:val="literatureChar"/>
    <w:qFormat/>
    <w:rsid w:val="00F73993"/>
    <w:pPr>
      <w:spacing w:before="240"/>
      <w:jc w:val="center"/>
    </w:pPr>
    <w:rPr>
      <w:b/>
    </w:rPr>
  </w:style>
  <w:style w:type="character" w:customStyle="1" w:styleId="literatureChar">
    <w:name w:val="literature Char"/>
    <w:basedOn w:val="DefaultParagraphFont"/>
    <w:link w:val="literature"/>
    <w:rsid w:val="00F73993"/>
    <w:rPr>
      <w:b/>
      <w:sz w:val="24"/>
      <w:szCs w:val="24"/>
      <w:lang w:val="uk-UA"/>
    </w:rPr>
  </w:style>
  <w:style w:type="paragraph" w:customStyle="1" w:styleId="tab1">
    <w:name w:val="tab_1"/>
    <w:basedOn w:val="text"/>
    <w:link w:val="tab1Char"/>
    <w:qFormat/>
    <w:rsid w:val="0069761B"/>
    <w:pPr>
      <w:spacing w:before="120"/>
      <w:jc w:val="right"/>
    </w:pPr>
    <w:rPr>
      <w:i/>
    </w:rPr>
  </w:style>
  <w:style w:type="character" w:customStyle="1" w:styleId="tab1Char">
    <w:name w:val="tab_1 Char"/>
    <w:basedOn w:val="textChar"/>
    <w:link w:val="tab1"/>
    <w:rsid w:val="0069761B"/>
    <w:rPr>
      <w:i/>
      <w:sz w:val="24"/>
      <w:szCs w:val="24"/>
      <w:lang w:val="uk-UA"/>
    </w:rPr>
  </w:style>
  <w:style w:type="paragraph" w:customStyle="1" w:styleId="tab2">
    <w:name w:val="tab_2"/>
    <w:basedOn w:val="text"/>
    <w:link w:val="tab2Char"/>
    <w:qFormat/>
    <w:rsid w:val="0069761B"/>
    <w:pPr>
      <w:ind w:firstLine="0"/>
      <w:jc w:val="center"/>
    </w:pPr>
    <w:rPr>
      <w:b/>
    </w:rPr>
  </w:style>
  <w:style w:type="character" w:customStyle="1" w:styleId="tab2Char">
    <w:name w:val="tab_2 Char"/>
    <w:basedOn w:val="textChar"/>
    <w:link w:val="tab2"/>
    <w:rsid w:val="0069761B"/>
    <w:rPr>
      <w:b/>
      <w:sz w:val="24"/>
      <w:szCs w:val="24"/>
      <w:lang w:val="uk-UA"/>
    </w:rPr>
  </w:style>
  <w:style w:type="table" w:styleId="TableGrid">
    <w:name w:val="Table Grid"/>
    <w:basedOn w:val="TableNormal"/>
    <w:uiPriority w:val="59"/>
    <w:rsid w:val="0069761B"/>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
    <w:name w:val="source"/>
    <w:basedOn w:val="text"/>
    <w:link w:val="sourceChar"/>
    <w:qFormat/>
    <w:rsid w:val="0069761B"/>
    <w:pPr>
      <w:spacing w:before="60" w:after="240"/>
      <w:ind w:left="1701" w:hanging="981"/>
    </w:pPr>
    <w:rPr>
      <w:sz w:val="22"/>
      <w:szCs w:val="22"/>
    </w:rPr>
  </w:style>
  <w:style w:type="character" w:customStyle="1" w:styleId="sourceChar">
    <w:name w:val="source Char"/>
    <w:basedOn w:val="textChar"/>
    <w:link w:val="source"/>
    <w:rsid w:val="0069761B"/>
    <w:rPr>
      <w:sz w:val="22"/>
      <w:szCs w:val="22"/>
      <w:lang w:val="uk-UA"/>
    </w:rPr>
  </w:style>
  <w:style w:type="paragraph" w:styleId="NormalWeb">
    <w:name w:val="Normal (Web)"/>
    <w:basedOn w:val="Normal"/>
    <w:uiPriority w:val="99"/>
    <w:unhideWhenUsed/>
    <w:rsid w:val="00111F4F"/>
    <w:pPr>
      <w:spacing w:before="100" w:beforeAutospacing="1" w:after="100" w:afterAutospacing="1"/>
    </w:pPr>
    <w:rPr>
      <w:rFonts w:eastAsiaTheme="minorEastAsia" w:cs="Times New Roman"/>
      <w:lang w:val="en-US"/>
    </w:rPr>
  </w:style>
  <w:style w:type="paragraph" w:customStyle="1" w:styleId="1">
    <w:name w:val="Знак Знак1 Знак Знак Знак Знак Знак"/>
    <w:basedOn w:val="Normal"/>
    <w:rsid w:val="00C471A9"/>
    <w:rPr>
      <w:rFonts w:ascii="Verdana" w:eastAsia="Times New Roman" w:hAnsi="Verdana" w:cs="Verdana"/>
      <w:sz w:val="20"/>
      <w:szCs w:val="20"/>
      <w:lang w:val="en-US"/>
    </w:rPr>
  </w:style>
  <w:style w:type="paragraph" w:styleId="BodyTextIndent3">
    <w:name w:val="Body Text Indent 3"/>
    <w:basedOn w:val="Normal"/>
    <w:link w:val="BodyTextIndent3Char"/>
    <w:rsid w:val="006677B8"/>
    <w:pPr>
      <w:spacing w:after="120"/>
      <w:ind w:left="283"/>
    </w:pPr>
    <w:rPr>
      <w:rFonts w:eastAsia="Times New Roman" w:cs="Times New Roman"/>
      <w:sz w:val="16"/>
      <w:szCs w:val="16"/>
      <w:lang w:eastAsia="ru-RU"/>
    </w:rPr>
  </w:style>
  <w:style w:type="character" w:customStyle="1" w:styleId="BodyTextIndent3Char">
    <w:name w:val="Body Text Indent 3 Char"/>
    <w:basedOn w:val="DefaultParagraphFont"/>
    <w:link w:val="BodyTextIndent3"/>
    <w:rsid w:val="006677B8"/>
    <w:rPr>
      <w:rFonts w:eastAsia="Times New Roman" w:cs="Times New Roman"/>
      <w:sz w:val="16"/>
      <w:szCs w:val="16"/>
      <w:lang w:val="uk-UA" w:eastAsia="ru-RU"/>
    </w:rPr>
  </w:style>
  <w:style w:type="paragraph" w:styleId="BodyTextIndent">
    <w:name w:val="Body Text Indent"/>
    <w:basedOn w:val="Normal"/>
    <w:link w:val="BodyTextIndentChar"/>
    <w:uiPriority w:val="99"/>
    <w:unhideWhenUsed/>
    <w:rsid w:val="00D972B2"/>
    <w:pPr>
      <w:spacing w:after="120"/>
      <w:ind w:left="283"/>
    </w:pPr>
  </w:style>
  <w:style w:type="character" w:customStyle="1" w:styleId="BodyTextIndentChar">
    <w:name w:val="Body Text Indent Char"/>
    <w:basedOn w:val="DefaultParagraphFont"/>
    <w:link w:val="BodyTextIndent"/>
    <w:uiPriority w:val="99"/>
    <w:semiHidden/>
    <w:rsid w:val="00D972B2"/>
    <w:rPr>
      <w:lang w:val="uk-UA"/>
    </w:rPr>
  </w:style>
  <w:style w:type="character" w:customStyle="1" w:styleId="hps">
    <w:name w:val="hps"/>
    <w:basedOn w:val="DefaultParagraphFont"/>
    <w:rsid w:val="00444989"/>
  </w:style>
  <w:style w:type="character" w:customStyle="1" w:styleId="atn">
    <w:name w:val="atn"/>
    <w:basedOn w:val="DefaultParagraphFont"/>
    <w:rsid w:val="00444989"/>
  </w:style>
  <w:style w:type="paragraph" w:styleId="BodyText3">
    <w:name w:val="Body Text 3"/>
    <w:basedOn w:val="Normal"/>
    <w:link w:val="BodyText3Char"/>
    <w:uiPriority w:val="99"/>
    <w:semiHidden/>
    <w:unhideWhenUsed/>
    <w:rsid w:val="00444989"/>
    <w:pPr>
      <w:spacing w:after="120"/>
    </w:pPr>
    <w:rPr>
      <w:sz w:val="16"/>
      <w:szCs w:val="16"/>
    </w:rPr>
  </w:style>
  <w:style w:type="character" w:customStyle="1" w:styleId="BodyText3Char">
    <w:name w:val="Body Text 3 Char"/>
    <w:basedOn w:val="DefaultParagraphFont"/>
    <w:link w:val="BodyText3"/>
    <w:uiPriority w:val="99"/>
    <w:semiHidden/>
    <w:rsid w:val="00444989"/>
    <w:rPr>
      <w:sz w:val="16"/>
      <w:szCs w:val="16"/>
      <w:lang w:val="uk-UA"/>
    </w:rPr>
  </w:style>
  <w:style w:type="paragraph" w:styleId="BodyText">
    <w:name w:val="Body Text"/>
    <w:basedOn w:val="Normal"/>
    <w:link w:val="BodyTextChar"/>
    <w:uiPriority w:val="99"/>
    <w:unhideWhenUsed/>
    <w:rsid w:val="00DF40A1"/>
    <w:pPr>
      <w:spacing w:after="120"/>
    </w:pPr>
  </w:style>
  <w:style w:type="character" w:customStyle="1" w:styleId="BodyTextChar">
    <w:name w:val="Body Text Char"/>
    <w:basedOn w:val="DefaultParagraphFont"/>
    <w:link w:val="BodyText"/>
    <w:uiPriority w:val="99"/>
    <w:rsid w:val="00DF40A1"/>
    <w:rPr>
      <w:lang w:val="uk-UA"/>
    </w:rPr>
  </w:style>
  <w:style w:type="paragraph" w:styleId="BodyTextIndent2">
    <w:name w:val="Body Text Indent 2"/>
    <w:basedOn w:val="Normal"/>
    <w:link w:val="BodyTextIndent2Char"/>
    <w:uiPriority w:val="99"/>
    <w:unhideWhenUsed/>
    <w:rsid w:val="00FE3F3F"/>
    <w:pPr>
      <w:spacing w:after="120" w:line="480" w:lineRule="auto"/>
      <w:ind w:left="283"/>
    </w:pPr>
  </w:style>
  <w:style w:type="character" w:customStyle="1" w:styleId="BodyTextIndent2Char">
    <w:name w:val="Body Text Indent 2 Char"/>
    <w:basedOn w:val="DefaultParagraphFont"/>
    <w:link w:val="BodyTextIndent2"/>
    <w:uiPriority w:val="99"/>
    <w:rsid w:val="00FE3F3F"/>
    <w:rPr>
      <w:lang w:val="uk-UA"/>
    </w:rPr>
  </w:style>
  <w:style w:type="paragraph" w:styleId="NoSpacing">
    <w:name w:val="No Spacing"/>
    <w:link w:val="NoSpacingChar"/>
    <w:uiPriority w:val="99"/>
    <w:qFormat/>
    <w:rsid w:val="00E97B70"/>
    <w:pPr>
      <w:widowControl w:val="0"/>
      <w:autoSpaceDE w:val="0"/>
      <w:autoSpaceDN w:val="0"/>
      <w:adjustRightInd w:val="0"/>
    </w:pPr>
    <w:rPr>
      <w:rFonts w:ascii="Arial" w:eastAsia="Times New Roman" w:hAnsi="Arial" w:cs="Arial"/>
      <w:sz w:val="20"/>
      <w:szCs w:val="20"/>
      <w:lang w:eastAsia="ru-RU"/>
    </w:rPr>
  </w:style>
  <w:style w:type="character" w:styleId="Hyperlink">
    <w:name w:val="Hyperlink"/>
    <w:basedOn w:val="DefaultParagraphFont"/>
    <w:uiPriority w:val="99"/>
    <w:unhideWhenUsed/>
    <w:rsid w:val="004610C1"/>
    <w:rPr>
      <w:color w:val="0000FF" w:themeColor="hyperlink"/>
      <w:u w:val="single"/>
    </w:rPr>
  </w:style>
  <w:style w:type="paragraph" w:customStyle="1" w:styleId="10">
    <w:name w:val="1 Знак"/>
    <w:basedOn w:val="Normal"/>
    <w:rsid w:val="00E81FB0"/>
    <w:rPr>
      <w:rFonts w:ascii="Verdana" w:eastAsia="Batang" w:hAnsi="Verdana" w:cs="Verdana"/>
      <w:sz w:val="20"/>
      <w:szCs w:val="20"/>
      <w:lang w:val="en-US"/>
    </w:rPr>
  </w:style>
  <w:style w:type="paragraph" w:styleId="TOC2">
    <w:name w:val="toc 2"/>
    <w:basedOn w:val="Normal"/>
    <w:next w:val="Normal"/>
    <w:autoRedefine/>
    <w:uiPriority w:val="39"/>
    <w:unhideWhenUsed/>
    <w:rsid w:val="00861407"/>
    <w:pPr>
      <w:tabs>
        <w:tab w:val="right" w:leader="dot" w:pos="9072"/>
      </w:tabs>
      <w:spacing w:after="120"/>
      <w:ind w:right="567"/>
    </w:pPr>
    <w:rPr>
      <w:rFonts w:cs="Times New Roman"/>
      <w:noProof/>
    </w:rPr>
  </w:style>
  <w:style w:type="paragraph" w:customStyle="1" w:styleId="Title2">
    <w:name w:val="Title2"/>
    <w:basedOn w:val="Normal"/>
    <w:rsid w:val="000514F8"/>
    <w:pPr>
      <w:spacing w:before="840"/>
      <w:jc w:val="center"/>
      <w:outlineLvl w:val="1"/>
    </w:pPr>
    <w:rPr>
      <w:rFonts w:eastAsia="Times New Roman" w:cs="Times New Roman"/>
      <w:b/>
      <w:bCs/>
      <w:lang w:val="ru-RU"/>
    </w:rPr>
  </w:style>
  <w:style w:type="paragraph" w:customStyle="1" w:styleId="11">
    <w:name w:val="Абзац списка1"/>
    <w:basedOn w:val="Normal"/>
    <w:uiPriority w:val="99"/>
    <w:rsid w:val="000514F8"/>
    <w:pPr>
      <w:ind w:left="720"/>
    </w:pPr>
    <w:rPr>
      <w:rFonts w:eastAsia="Times New Roman" w:cs="Times New Roman"/>
      <w:noProof/>
      <w:sz w:val="20"/>
      <w:szCs w:val="20"/>
      <w:lang w:val="ru-RU" w:eastAsia="ru-RU"/>
    </w:rPr>
  </w:style>
  <w:style w:type="paragraph" w:customStyle="1" w:styleId="a">
    <w:name w:val="Науковий"/>
    <w:basedOn w:val="Normal"/>
    <w:link w:val="a0"/>
    <w:rsid w:val="000514F8"/>
    <w:pPr>
      <w:ind w:firstLine="720"/>
      <w:jc w:val="both"/>
    </w:pPr>
    <w:rPr>
      <w:rFonts w:eastAsia="Calibri" w:cs="Times New Roman"/>
      <w:lang w:val="ru-RU" w:eastAsia="ru-RU"/>
    </w:rPr>
  </w:style>
  <w:style w:type="character" w:customStyle="1" w:styleId="a0">
    <w:name w:val="Науковий Знак"/>
    <w:link w:val="a"/>
    <w:locked/>
    <w:rsid w:val="000514F8"/>
    <w:rPr>
      <w:rFonts w:eastAsia="Calibri" w:cs="Times New Roman"/>
      <w:lang w:eastAsia="ru-RU"/>
    </w:rPr>
  </w:style>
  <w:style w:type="paragraph" w:customStyle="1" w:styleId="12">
    <w:name w:val="Знак Знак Знак1 Знак"/>
    <w:basedOn w:val="Normal"/>
    <w:rsid w:val="000514F8"/>
    <w:rPr>
      <w:rFonts w:ascii="Verdana" w:eastAsia="Times New Roman" w:hAnsi="Verdana" w:cs="Verdana"/>
      <w:sz w:val="20"/>
      <w:szCs w:val="20"/>
      <w:lang w:val="en-US"/>
    </w:rPr>
  </w:style>
  <w:style w:type="character" w:customStyle="1" w:styleId="rvts16">
    <w:name w:val="rvts16"/>
    <w:rsid w:val="000514F8"/>
    <w:rPr>
      <w:rFonts w:ascii="Times New Roman" w:hAnsi="Times New Roman" w:cs="Times New Roman"/>
      <w:color w:val="000000"/>
      <w:sz w:val="28"/>
      <w:szCs w:val="28"/>
    </w:rPr>
  </w:style>
  <w:style w:type="character" w:customStyle="1" w:styleId="rvts22">
    <w:name w:val="rvts22"/>
    <w:rsid w:val="000514F8"/>
    <w:rPr>
      <w:rFonts w:ascii="Times New Roman" w:hAnsi="Times New Roman" w:cs="Times New Roman"/>
      <w:i/>
      <w:iCs/>
      <w:color w:val="000000"/>
      <w:sz w:val="28"/>
      <w:szCs w:val="28"/>
    </w:rPr>
  </w:style>
  <w:style w:type="character" w:customStyle="1" w:styleId="FontStyle22">
    <w:name w:val="Font Style22"/>
    <w:rsid w:val="000514F8"/>
    <w:rPr>
      <w:rFonts w:ascii="Century Schoolbook" w:hAnsi="Century Schoolbook"/>
      <w:b/>
      <w:i/>
      <w:sz w:val="16"/>
    </w:rPr>
  </w:style>
  <w:style w:type="character" w:customStyle="1" w:styleId="FontStyle27">
    <w:name w:val="Font Style27"/>
    <w:rsid w:val="000514F8"/>
    <w:rPr>
      <w:rFonts w:ascii="Century Schoolbook" w:hAnsi="Century Schoolbook"/>
      <w:sz w:val="16"/>
    </w:rPr>
  </w:style>
  <w:style w:type="character" w:customStyle="1" w:styleId="FontStyle12">
    <w:name w:val="Font Style12"/>
    <w:rsid w:val="000514F8"/>
    <w:rPr>
      <w:rFonts w:ascii="Times New Roman" w:hAnsi="Times New Roman" w:cs="Times New Roman"/>
      <w:spacing w:val="10"/>
      <w:sz w:val="18"/>
      <w:szCs w:val="18"/>
    </w:rPr>
  </w:style>
  <w:style w:type="character" w:customStyle="1" w:styleId="apple-style-span">
    <w:name w:val="apple-style-span"/>
    <w:rsid w:val="000514F8"/>
    <w:rPr>
      <w:rFonts w:cs="Times New Roman"/>
    </w:rPr>
  </w:style>
  <w:style w:type="character" w:customStyle="1" w:styleId="FontStyle17">
    <w:name w:val="Font Style17"/>
    <w:rsid w:val="000514F8"/>
    <w:rPr>
      <w:rFonts w:ascii="Times New Roman" w:hAnsi="Times New Roman" w:cs="Times New Roman"/>
      <w:sz w:val="18"/>
      <w:szCs w:val="18"/>
    </w:rPr>
  </w:style>
  <w:style w:type="character" w:customStyle="1" w:styleId="FontStyle18">
    <w:name w:val="Font Style18"/>
    <w:rsid w:val="000514F8"/>
    <w:rPr>
      <w:rFonts w:ascii="Times New Roman" w:hAnsi="Times New Roman" w:cs="Times New Roman"/>
      <w:i/>
      <w:iCs/>
      <w:sz w:val="18"/>
      <w:szCs w:val="18"/>
    </w:rPr>
  </w:style>
  <w:style w:type="character" w:styleId="Emphasis">
    <w:name w:val="Emphasis"/>
    <w:uiPriority w:val="99"/>
    <w:qFormat/>
    <w:rsid w:val="000514F8"/>
    <w:rPr>
      <w:rFonts w:cs="Times New Roman"/>
      <w:i/>
      <w:iCs/>
    </w:rPr>
  </w:style>
  <w:style w:type="character" w:customStyle="1" w:styleId="3">
    <w:name w:val="Основной текст (3)_"/>
    <w:link w:val="30"/>
    <w:locked/>
    <w:rsid w:val="000514F8"/>
    <w:rPr>
      <w:sz w:val="22"/>
      <w:shd w:val="clear" w:color="auto" w:fill="FFFFFF"/>
    </w:rPr>
  </w:style>
  <w:style w:type="paragraph" w:customStyle="1" w:styleId="30">
    <w:name w:val="Основной текст (3)"/>
    <w:basedOn w:val="Normal"/>
    <w:link w:val="3"/>
    <w:rsid w:val="000514F8"/>
    <w:pPr>
      <w:widowControl w:val="0"/>
      <w:shd w:val="clear" w:color="auto" w:fill="FFFFFF"/>
      <w:spacing w:before="300" w:line="240" w:lineRule="atLeast"/>
    </w:pPr>
    <w:rPr>
      <w:sz w:val="22"/>
      <w:shd w:val="clear" w:color="auto" w:fill="FFFFFF"/>
      <w:lang w:val="ru-RU"/>
    </w:rPr>
  </w:style>
  <w:style w:type="character" w:styleId="Strong">
    <w:name w:val="Strong"/>
    <w:rsid w:val="000514F8"/>
    <w:rPr>
      <w:rFonts w:cs="Times New Roman"/>
      <w:b/>
      <w:bCs/>
    </w:rPr>
  </w:style>
  <w:style w:type="paragraph" w:customStyle="1" w:styleId="BodyTextIndent31">
    <w:name w:val="Body Text Indent 31"/>
    <w:basedOn w:val="Normal"/>
    <w:rsid w:val="000514F8"/>
    <w:pPr>
      <w:ind w:firstLine="340"/>
      <w:jc w:val="both"/>
    </w:pPr>
    <w:rPr>
      <w:rFonts w:eastAsia="Times New Roman" w:cs="Times New Roman"/>
      <w:sz w:val="20"/>
      <w:szCs w:val="20"/>
      <w:lang w:eastAsia="ru-RU"/>
    </w:rPr>
  </w:style>
  <w:style w:type="paragraph" w:customStyle="1" w:styleId="Default">
    <w:name w:val="Default"/>
    <w:rsid w:val="000514F8"/>
    <w:pPr>
      <w:autoSpaceDE w:val="0"/>
      <w:autoSpaceDN w:val="0"/>
      <w:adjustRightInd w:val="0"/>
    </w:pPr>
    <w:rPr>
      <w:rFonts w:eastAsia="Times New Roman" w:cs="Times New Roman"/>
      <w:color w:val="000000"/>
      <w:lang w:eastAsia="ru-RU"/>
    </w:rPr>
  </w:style>
  <w:style w:type="paragraph" w:customStyle="1" w:styleId="Normal1">
    <w:name w:val="Normal1"/>
    <w:rsid w:val="000514F8"/>
    <w:rPr>
      <w:rFonts w:eastAsia="Times New Roman" w:cs="Times New Roman"/>
      <w:sz w:val="20"/>
      <w:szCs w:val="20"/>
      <w:lang w:val="uk-UA" w:eastAsia="ru-RU"/>
    </w:rPr>
  </w:style>
  <w:style w:type="paragraph" w:customStyle="1" w:styleId="a2">
    <w:name w:val="a2"/>
    <w:basedOn w:val="Normal"/>
    <w:rsid w:val="000514F8"/>
    <w:pPr>
      <w:spacing w:before="100" w:beforeAutospacing="1" w:after="100" w:afterAutospacing="1"/>
    </w:pPr>
    <w:rPr>
      <w:rFonts w:eastAsia="Times New Roman" w:cs="Times New Roman"/>
      <w:lang w:val="ru-RU" w:eastAsia="ru-RU"/>
    </w:rPr>
  </w:style>
  <w:style w:type="character" w:customStyle="1" w:styleId="FontStyle90">
    <w:name w:val="Font Style90"/>
    <w:rsid w:val="000514F8"/>
    <w:rPr>
      <w:rFonts w:ascii="Courier New" w:hAnsi="Courier New" w:cs="Courier New"/>
      <w:sz w:val="20"/>
      <w:szCs w:val="20"/>
    </w:rPr>
  </w:style>
  <w:style w:type="paragraph" w:customStyle="1" w:styleId="a1">
    <w:name w:val="Обычный А"/>
    <w:basedOn w:val="Normal"/>
    <w:rsid w:val="000514F8"/>
    <w:pPr>
      <w:spacing w:line="360" w:lineRule="auto"/>
      <w:ind w:firstLine="709"/>
      <w:jc w:val="both"/>
    </w:pPr>
    <w:rPr>
      <w:rFonts w:eastAsia="Calibri" w:cs="Times New Roman"/>
      <w:sz w:val="28"/>
      <w:szCs w:val="28"/>
      <w:lang w:val="en-US"/>
    </w:rPr>
  </w:style>
  <w:style w:type="paragraph" w:customStyle="1" w:styleId="29">
    <w:name w:val="29"/>
    <w:basedOn w:val="Normal"/>
    <w:rsid w:val="000514F8"/>
    <w:pPr>
      <w:spacing w:before="100" w:beforeAutospacing="1" w:after="100" w:afterAutospacing="1"/>
    </w:pPr>
    <w:rPr>
      <w:rFonts w:eastAsia="Times New Roman" w:cs="Times New Roman"/>
      <w:lang w:val="ru-RU" w:eastAsia="ru-RU"/>
    </w:rPr>
  </w:style>
  <w:style w:type="paragraph" w:customStyle="1" w:styleId="My">
    <w:name w:val="Основной текст.My Текст"/>
    <w:basedOn w:val="Normal"/>
    <w:rsid w:val="000514F8"/>
    <w:pPr>
      <w:widowControl w:val="0"/>
      <w:spacing w:line="360" w:lineRule="auto"/>
      <w:ind w:firstLine="720"/>
      <w:jc w:val="both"/>
    </w:pPr>
    <w:rPr>
      <w:rFonts w:eastAsia="Times New Roman" w:cs="Times New Roman"/>
      <w:sz w:val="28"/>
      <w:szCs w:val="28"/>
      <w:lang w:eastAsia="ru-RU"/>
    </w:rPr>
  </w:style>
  <w:style w:type="paragraph" w:customStyle="1" w:styleId="rvps8">
    <w:name w:val="rvps8"/>
    <w:basedOn w:val="Normal"/>
    <w:rsid w:val="000514F8"/>
    <w:pPr>
      <w:ind w:firstLine="540"/>
      <w:jc w:val="both"/>
    </w:pPr>
    <w:rPr>
      <w:rFonts w:eastAsia="Calibri" w:cs="Times New Roman"/>
      <w:lang w:val="ru-RU" w:eastAsia="ru-RU"/>
    </w:rPr>
  </w:style>
  <w:style w:type="character" w:customStyle="1" w:styleId="rvts9">
    <w:name w:val="rvts9"/>
    <w:rsid w:val="000514F8"/>
    <w:rPr>
      <w:rFonts w:ascii="Times New Roman" w:hAnsi="Times New Roman" w:cs="Times New Roman"/>
      <w:sz w:val="28"/>
      <w:szCs w:val="28"/>
    </w:rPr>
  </w:style>
  <w:style w:type="paragraph" w:customStyle="1" w:styleId="Pa7">
    <w:name w:val="Pa7"/>
    <w:basedOn w:val="Default"/>
    <w:next w:val="Default"/>
    <w:rsid w:val="000514F8"/>
    <w:pPr>
      <w:spacing w:line="201" w:lineRule="atLeast"/>
    </w:pPr>
    <w:rPr>
      <w:rFonts w:ascii="PetersburgC" w:hAnsi="PetersburgC" w:cs="PetersburgC"/>
      <w:color w:val="auto"/>
      <w:lang w:val="uk-UA" w:eastAsia="en-US"/>
    </w:rPr>
  </w:style>
  <w:style w:type="paragraph" w:customStyle="1" w:styleId="a3">
    <w:name w:val="АА"/>
    <w:basedOn w:val="Normal"/>
    <w:rsid w:val="000514F8"/>
    <w:pPr>
      <w:overflowPunct w:val="0"/>
      <w:autoSpaceDE w:val="0"/>
      <w:autoSpaceDN w:val="0"/>
      <w:adjustRightInd w:val="0"/>
      <w:spacing w:line="360" w:lineRule="auto"/>
      <w:ind w:firstLine="720"/>
      <w:jc w:val="both"/>
    </w:pPr>
    <w:rPr>
      <w:rFonts w:eastAsia="Times New Roman" w:cs="Times New Roman"/>
      <w:sz w:val="28"/>
      <w:szCs w:val="28"/>
      <w:lang w:val="ru-RU" w:eastAsia="ru-RU"/>
    </w:rPr>
  </w:style>
  <w:style w:type="character" w:customStyle="1" w:styleId="FontStyle23">
    <w:name w:val="Font Style23"/>
    <w:rsid w:val="000514F8"/>
    <w:rPr>
      <w:rFonts w:ascii="Times New Roman" w:hAnsi="Times New Roman" w:cs="Times New Roman"/>
      <w:sz w:val="22"/>
      <w:szCs w:val="22"/>
    </w:rPr>
  </w:style>
  <w:style w:type="paragraph" w:customStyle="1" w:styleId="Style1">
    <w:name w:val="Style1"/>
    <w:basedOn w:val="Normal"/>
    <w:rsid w:val="000514F8"/>
    <w:pPr>
      <w:widowControl w:val="0"/>
      <w:autoSpaceDE w:val="0"/>
      <w:autoSpaceDN w:val="0"/>
      <w:adjustRightInd w:val="0"/>
    </w:pPr>
    <w:rPr>
      <w:rFonts w:eastAsia="Times New Roman" w:cs="Times New Roman"/>
      <w:lang w:eastAsia="ru-RU"/>
    </w:rPr>
  </w:style>
  <w:style w:type="paragraph" w:customStyle="1" w:styleId="Style3">
    <w:name w:val="Style3"/>
    <w:basedOn w:val="Normal"/>
    <w:rsid w:val="000514F8"/>
    <w:pPr>
      <w:widowControl w:val="0"/>
      <w:autoSpaceDE w:val="0"/>
      <w:autoSpaceDN w:val="0"/>
      <w:adjustRightInd w:val="0"/>
    </w:pPr>
    <w:rPr>
      <w:rFonts w:eastAsia="Times New Roman" w:cs="Times New Roman"/>
      <w:lang w:eastAsia="ru-RU"/>
    </w:rPr>
  </w:style>
  <w:style w:type="character" w:customStyle="1" w:styleId="apple-converted-space">
    <w:name w:val="apple-converted-space"/>
    <w:rsid w:val="000514F8"/>
    <w:rPr>
      <w:rFonts w:cs="Times New Roman"/>
    </w:rPr>
  </w:style>
  <w:style w:type="character" w:customStyle="1" w:styleId="a4">
    <w:name w:val="a"/>
    <w:rsid w:val="000514F8"/>
    <w:rPr>
      <w:rFonts w:cs="Times New Roman"/>
    </w:rPr>
  </w:style>
  <w:style w:type="character" w:customStyle="1" w:styleId="l7">
    <w:name w:val="l7"/>
    <w:rsid w:val="000514F8"/>
    <w:rPr>
      <w:rFonts w:cs="Times New Roman"/>
    </w:rPr>
  </w:style>
  <w:style w:type="character" w:customStyle="1" w:styleId="l6">
    <w:name w:val="l6"/>
    <w:rsid w:val="000514F8"/>
    <w:rPr>
      <w:rFonts w:cs="Times New Roman"/>
    </w:rPr>
  </w:style>
  <w:style w:type="character" w:customStyle="1" w:styleId="l8">
    <w:name w:val="l8"/>
    <w:rsid w:val="000514F8"/>
    <w:rPr>
      <w:rFonts w:cs="Times New Roman"/>
    </w:rPr>
  </w:style>
  <w:style w:type="paragraph" w:styleId="HTMLPreformatted">
    <w:name w:val="HTML Preformatted"/>
    <w:basedOn w:val="Normal"/>
    <w:link w:val="HTMLPreformattedChar"/>
    <w:rsid w:val="00051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2214B"/>
      <w:sz w:val="20"/>
      <w:szCs w:val="20"/>
      <w:lang w:val="ru-RU" w:eastAsia="ru-RU"/>
    </w:rPr>
  </w:style>
  <w:style w:type="character" w:customStyle="1" w:styleId="HTMLPreformattedChar">
    <w:name w:val="HTML Preformatted Char"/>
    <w:basedOn w:val="DefaultParagraphFont"/>
    <w:link w:val="HTMLPreformatted"/>
    <w:rsid w:val="000514F8"/>
    <w:rPr>
      <w:rFonts w:ascii="Courier New" w:eastAsia="Times New Roman" w:hAnsi="Courier New" w:cs="Courier New"/>
      <w:color w:val="02214B"/>
      <w:sz w:val="20"/>
      <w:szCs w:val="20"/>
      <w:lang w:eastAsia="ru-RU"/>
    </w:rPr>
  </w:style>
  <w:style w:type="paragraph" w:customStyle="1" w:styleId="Style10">
    <w:name w:val="Style10"/>
    <w:basedOn w:val="Normal"/>
    <w:rsid w:val="000514F8"/>
    <w:pPr>
      <w:widowControl w:val="0"/>
      <w:autoSpaceDE w:val="0"/>
      <w:autoSpaceDN w:val="0"/>
      <w:adjustRightInd w:val="0"/>
      <w:spacing w:line="322" w:lineRule="exact"/>
      <w:jc w:val="both"/>
    </w:pPr>
    <w:rPr>
      <w:rFonts w:eastAsia="Times New Roman" w:cs="Times New Roman"/>
      <w:lang w:val="ru-RU" w:eastAsia="ru-RU"/>
    </w:rPr>
  </w:style>
  <w:style w:type="character" w:customStyle="1" w:styleId="FontStyle16">
    <w:name w:val="Font Style16"/>
    <w:rsid w:val="000514F8"/>
    <w:rPr>
      <w:rFonts w:ascii="Times New Roman" w:hAnsi="Times New Roman" w:cs="Times New Roman"/>
      <w:sz w:val="26"/>
      <w:szCs w:val="26"/>
    </w:rPr>
  </w:style>
  <w:style w:type="paragraph" w:customStyle="1" w:styleId="Style11">
    <w:name w:val="Style11"/>
    <w:basedOn w:val="Normal"/>
    <w:rsid w:val="000514F8"/>
    <w:pPr>
      <w:widowControl w:val="0"/>
      <w:autoSpaceDE w:val="0"/>
      <w:autoSpaceDN w:val="0"/>
      <w:adjustRightInd w:val="0"/>
      <w:spacing w:line="245" w:lineRule="exact"/>
      <w:ind w:firstLine="859"/>
    </w:pPr>
    <w:rPr>
      <w:rFonts w:eastAsia="Times New Roman" w:cs="Times New Roman"/>
      <w:lang w:val="ru-RU" w:eastAsia="ru-RU"/>
    </w:rPr>
  </w:style>
  <w:style w:type="paragraph" w:customStyle="1" w:styleId="Style14">
    <w:name w:val="Style14"/>
    <w:basedOn w:val="Normal"/>
    <w:rsid w:val="000514F8"/>
    <w:pPr>
      <w:widowControl w:val="0"/>
      <w:autoSpaceDE w:val="0"/>
      <w:autoSpaceDN w:val="0"/>
      <w:adjustRightInd w:val="0"/>
      <w:spacing w:line="250" w:lineRule="exact"/>
      <w:ind w:firstLine="854"/>
    </w:pPr>
    <w:rPr>
      <w:rFonts w:eastAsia="Times New Roman" w:cs="Times New Roman"/>
      <w:lang w:val="ru-RU" w:eastAsia="ru-RU"/>
    </w:rPr>
  </w:style>
  <w:style w:type="character" w:customStyle="1" w:styleId="FontStyle19">
    <w:name w:val="Font Style19"/>
    <w:rsid w:val="000514F8"/>
    <w:rPr>
      <w:rFonts w:ascii="Times New Roman" w:hAnsi="Times New Roman" w:cs="Times New Roman"/>
      <w:sz w:val="22"/>
      <w:szCs w:val="22"/>
    </w:rPr>
  </w:style>
  <w:style w:type="character" w:customStyle="1" w:styleId="FontStyle26">
    <w:name w:val="Font Style26"/>
    <w:rsid w:val="000514F8"/>
    <w:rPr>
      <w:rFonts w:ascii="Times New Roman" w:hAnsi="Times New Roman" w:cs="Times New Roman"/>
      <w:sz w:val="22"/>
      <w:szCs w:val="22"/>
    </w:rPr>
  </w:style>
  <w:style w:type="paragraph" w:styleId="PlainText">
    <w:name w:val="Plain Text"/>
    <w:basedOn w:val="Normal"/>
    <w:link w:val="PlainTextChar"/>
    <w:rsid w:val="000514F8"/>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0514F8"/>
    <w:rPr>
      <w:rFonts w:ascii="Courier New" w:eastAsia="Times New Roman" w:hAnsi="Courier New" w:cs="Courier New"/>
      <w:sz w:val="20"/>
      <w:szCs w:val="20"/>
      <w:lang w:val="uk-UA" w:eastAsia="ru-RU"/>
    </w:rPr>
  </w:style>
  <w:style w:type="paragraph" w:customStyle="1" w:styleId="Iauiue">
    <w:name w:val="Iau.iue"/>
    <w:basedOn w:val="Normal"/>
    <w:next w:val="Normal"/>
    <w:rsid w:val="000514F8"/>
    <w:pPr>
      <w:autoSpaceDE w:val="0"/>
      <w:autoSpaceDN w:val="0"/>
      <w:adjustRightInd w:val="0"/>
    </w:pPr>
    <w:rPr>
      <w:rFonts w:eastAsia="Times New Roman" w:cs="Times New Roman"/>
      <w:lang w:eastAsia="ru-RU"/>
    </w:rPr>
  </w:style>
  <w:style w:type="paragraph" w:customStyle="1" w:styleId="a5">
    <w:name w:val="дисер"/>
    <w:basedOn w:val="BodyTextFirstIndent"/>
    <w:rsid w:val="000514F8"/>
    <w:pPr>
      <w:widowControl w:val="0"/>
      <w:autoSpaceDE w:val="0"/>
      <w:autoSpaceDN w:val="0"/>
      <w:spacing w:after="0" w:line="360" w:lineRule="auto"/>
      <w:jc w:val="both"/>
    </w:pPr>
    <w:rPr>
      <w:sz w:val="28"/>
      <w:szCs w:val="28"/>
      <w:lang w:val="uk-UA" w:eastAsia="ru-RU"/>
    </w:rPr>
  </w:style>
  <w:style w:type="paragraph" w:styleId="BodyTextFirstIndent">
    <w:name w:val="Body Text First Indent"/>
    <w:basedOn w:val="BodyText"/>
    <w:link w:val="BodyTextFirstIndentChar"/>
    <w:rsid w:val="000514F8"/>
    <w:pPr>
      <w:ind w:firstLine="210"/>
    </w:pPr>
    <w:rPr>
      <w:rFonts w:eastAsia="Times New Roman" w:cs="Times New Roman"/>
      <w:lang w:val="ru-RU"/>
    </w:rPr>
  </w:style>
  <w:style w:type="character" w:customStyle="1" w:styleId="BodyTextFirstIndentChar">
    <w:name w:val="Body Text First Indent Char"/>
    <w:basedOn w:val="BodyTextChar"/>
    <w:link w:val="BodyTextFirstIndent"/>
    <w:rsid w:val="000514F8"/>
    <w:rPr>
      <w:rFonts w:eastAsia="Times New Roman" w:cs="Times New Roman"/>
      <w:lang w:val="uk-UA"/>
    </w:rPr>
  </w:style>
  <w:style w:type="character" w:customStyle="1" w:styleId="pathway">
    <w:name w:val="pathway"/>
    <w:rsid w:val="000514F8"/>
    <w:rPr>
      <w:rFonts w:cs="Times New Roman"/>
    </w:rPr>
  </w:style>
  <w:style w:type="character" w:customStyle="1" w:styleId="googqs-tidbitgoogqs-tidbit-0">
    <w:name w:val="goog_qs-tidbit goog_qs-tidbit-0"/>
    <w:rsid w:val="000514F8"/>
    <w:rPr>
      <w:rFonts w:cs="Times New Roman"/>
    </w:rPr>
  </w:style>
  <w:style w:type="paragraph" w:customStyle="1" w:styleId="110">
    <w:name w:val="Знак Знак Знак1 Знак1"/>
    <w:basedOn w:val="Normal"/>
    <w:rsid w:val="000514F8"/>
    <w:rPr>
      <w:rFonts w:ascii="Verdana" w:eastAsia="Times New Roman" w:hAnsi="Verdana" w:cs="Verdana"/>
      <w:sz w:val="20"/>
      <w:szCs w:val="20"/>
      <w:lang w:val="en-US"/>
    </w:rPr>
  </w:style>
  <w:style w:type="paragraph" w:customStyle="1" w:styleId="Diss">
    <w:name w:val="Diss"/>
    <w:basedOn w:val="Normal"/>
    <w:rsid w:val="000514F8"/>
    <w:pPr>
      <w:autoSpaceDE w:val="0"/>
      <w:autoSpaceDN w:val="0"/>
      <w:spacing w:line="360" w:lineRule="auto"/>
      <w:ind w:firstLine="567"/>
      <w:jc w:val="both"/>
    </w:pPr>
    <w:rPr>
      <w:rFonts w:eastAsia="Times New Roman" w:cs="Times New Roman"/>
      <w:sz w:val="28"/>
      <w:szCs w:val="28"/>
      <w:lang w:eastAsia="ru-RU"/>
    </w:rPr>
  </w:style>
  <w:style w:type="character" w:styleId="FollowedHyperlink">
    <w:name w:val="FollowedHyperlink"/>
    <w:rsid w:val="000514F8"/>
    <w:rPr>
      <w:color w:val="800080"/>
      <w:u w:val="single"/>
    </w:rPr>
  </w:style>
  <w:style w:type="paragraph" w:customStyle="1" w:styleId="13">
    <w:name w:val="Стиль1"/>
    <w:basedOn w:val="Normal"/>
    <w:link w:val="14"/>
    <w:rsid w:val="000514F8"/>
    <w:pPr>
      <w:shd w:val="clear" w:color="auto" w:fill="FFFFFF"/>
      <w:spacing w:before="240"/>
      <w:ind w:firstLine="709"/>
      <w:jc w:val="both"/>
    </w:pPr>
    <w:rPr>
      <w:rFonts w:eastAsia="Times New Roman" w:cs="Times New Roman"/>
    </w:rPr>
  </w:style>
  <w:style w:type="paragraph" w:styleId="TOC1">
    <w:name w:val="toc 1"/>
    <w:basedOn w:val="Normal"/>
    <w:next w:val="Normal"/>
    <w:autoRedefine/>
    <w:uiPriority w:val="39"/>
    <w:unhideWhenUsed/>
    <w:rsid w:val="00F912DA"/>
    <w:pPr>
      <w:tabs>
        <w:tab w:val="right" w:leader="dot" w:pos="9061"/>
      </w:tabs>
      <w:spacing w:before="480" w:after="120"/>
      <w:jc w:val="center"/>
    </w:pPr>
    <w:rPr>
      <w:rFonts w:eastAsiaTheme="minorEastAsia" w:cs="Times New Roman"/>
      <w:b/>
      <w:noProof/>
      <w:sz w:val="26"/>
      <w:szCs w:val="26"/>
      <w:lang w:val="ru-RU" w:eastAsia="ru-RU"/>
    </w:rPr>
  </w:style>
  <w:style w:type="paragraph" w:styleId="TOC3">
    <w:name w:val="toc 3"/>
    <w:basedOn w:val="Normal"/>
    <w:next w:val="Normal"/>
    <w:autoRedefine/>
    <w:uiPriority w:val="39"/>
    <w:unhideWhenUsed/>
    <w:rsid w:val="00BB5247"/>
    <w:pPr>
      <w:tabs>
        <w:tab w:val="right" w:leader="dot" w:pos="9072"/>
      </w:tabs>
      <w:spacing w:after="120"/>
      <w:ind w:right="566"/>
    </w:pPr>
    <w:rPr>
      <w:rFonts w:eastAsiaTheme="minorEastAsia" w:cs="Times New Roman"/>
      <w:i/>
      <w:noProof/>
      <w:sz w:val="26"/>
      <w:szCs w:val="26"/>
      <w:lang w:val="ru-RU" w:eastAsia="ru-RU"/>
    </w:rPr>
  </w:style>
  <w:style w:type="paragraph" w:styleId="TOC4">
    <w:name w:val="toc 4"/>
    <w:basedOn w:val="Normal"/>
    <w:next w:val="Normal"/>
    <w:autoRedefine/>
    <w:uiPriority w:val="39"/>
    <w:unhideWhenUsed/>
    <w:rsid w:val="00EF7FAE"/>
    <w:pPr>
      <w:spacing w:after="100" w:line="276" w:lineRule="auto"/>
      <w:ind w:left="660"/>
    </w:pPr>
    <w:rPr>
      <w:rFonts w:asciiTheme="minorHAnsi" w:eastAsiaTheme="minorEastAsia" w:hAnsiTheme="minorHAnsi"/>
      <w:sz w:val="22"/>
      <w:szCs w:val="22"/>
      <w:lang w:val="ru-RU" w:eastAsia="ru-RU"/>
    </w:rPr>
  </w:style>
  <w:style w:type="paragraph" w:styleId="TOC5">
    <w:name w:val="toc 5"/>
    <w:basedOn w:val="Normal"/>
    <w:next w:val="Normal"/>
    <w:autoRedefine/>
    <w:uiPriority w:val="39"/>
    <w:unhideWhenUsed/>
    <w:rsid w:val="00EF7FAE"/>
    <w:pPr>
      <w:spacing w:after="100" w:line="276" w:lineRule="auto"/>
      <w:ind w:left="880"/>
    </w:pPr>
    <w:rPr>
      <w:rFonts w:asciiTheme="minorHAnsi" w:eastAsiaTheme="minorEastAsia" w:hAnsiTheme="minorHAnsi"/>
      <w:sz w:val="22"/>
      <w:szCs w:val="22"/>
      <w:lang w:val="ru-RU" w:eastAsia="ru-RU"/>
    </w:rPr>
  </w:style>
  <w:style w:type="paragraph" w:styleId="TOC6">
    <w:name w:val="toc 6"/>
    <w:basedOn w:val="Normal"/>
    <w:next w:val="Normal"/>
    <w:autoRedefine/>
    <w:uiPriority w:val="39"/>
    <w:unhideWhenUsed/>
    <w:rsid w:val="00EF7FAE"/>
    <w:pPr>
      <w:spacing w:after="100" w:line="276" w:lineRule="auto"/>
      <w:ind w:left="1100"/>
    </w:pPr>
    <w:rPr>
      <w:rFonts w:asciiTheme="minorHAnsi" w:eastAsiaTheme="minorEastAsia" w:hAnsiTheme="minorHAnsi"/>
      <w:sz w:val="22"/>
      <w:szCs w:val="22"/>
      <w:lang w:val="ru-RU" w:eastAsia="ru-RU"/>
    </w:rPr>
  </w:style>
  <w:style w:type="paragraph" w:styleId="TOC7">
    <w:name w:val="toc 7"/>
    <w:basedOn w:val="Normal"/>
    <w:next w:val="Normal"/>
    <w:autoRedefine/>
    <w:uiPriority w:val="39"/>
    <w:unhideWhenUsed/>
    <w:rsid w:val="00EF7FAE"/>
    <w:pPr>
      <w:spacing w:after="100" w:line="276" w:lineRule="auto"/>
      <w:ind w:left="1320"/>
    </w:pPr>
    <w:rPr>
      <w:rFonts w:asciiTheme="minorHAnsi" w:eastAsiaTheme="minorEastAsia" w:hAnsiTheme="minorHAnsi"/>
      <w:sz w:val="22"/>
      <w:szCs w:val="22"/>
      <w:lang w:val="ru-RU" w:eastAsia="ru-RU"/>
    </w:rPr>
  </w:style>
  <w:style w:type="paragraph" w:styleId="TOC8">
    <w:name w:val="toc 8"/>
    <w:basedOn w:val="Normal"/>
    <w:next w:val="Normal"/>
    <w:autoRedefine/>
    <w:uiPriority w:val="39"/>
    <w:unhideWhenUsed/>
    <w:rsid w:val="00EF7FAE"/>
    <w:pPr>
      <w:spacing w:after="100" w:line="276" w:lineRule="auto"/>
      <w:ind w:left="1540"/>
    </w:pPr>
    <w:rPr>
      <w:rFonts w:asciiTheme="minorHAnsi" w:eastAsiaTheme="minorEastAsia" w:hAnsiTheme="minorHAnsi"/>
      <w:sz w:val="22"/>
      <w:szCs w:val="22"/>
      <w:lang w:val="ru-RU" w:eastAsia="ru-RU"/>
    </w:rPr>
  </w:style>
  <w:style w:type="paragraph" w:styleId="TOC9">
    <w:name w:val="toc 9"/>
    <w:basedOn w:val="Normal"/>
    <w:next w:val="Normal"/>
    <w:autoRedefine/>
    <w:uiPriority w:val="39"/>
    <w:unhideWhenUsed/>
    <w:rsid w:val="00EF7FAE"/>
    <w:pPr>
      <w:spacing w:after="100" w:line="276" w:lineRule="auto"/>
      <w:ind w:left="1760"/>
    </w:pPr>
    <w:rPr>
      <w:rFonts w:asciiTheme="minorHAnsi" w:eastAsiaTheme="minorEastAsia" w:hAnsiTheme="minorHAnsi"/>
      <w:sz w:val="22"/>
      <w:szCs w:val="22"/>
      <w:lang w:val="ru-RU" w:eastAsia="ru-RU"/>
    </w:rPr>
  </w:style>
  <w:style w:type="paragraph" w:styleId="EndnoteText">
    <w:name w:val="endnote text"/>
    <w:basedOn w:val="Normal"/>
    <w:link w:val="EndnoteTextChar"/>
    <w:uiPriority w:val="99"/>
    <w:semiHidden/>
    <w:unhideWhenUsed/>
    <w:rsid w:val="0035234A"/>
    <w:rPr>
      <w:sz w:val="20"/>
      <w:szCs w:val="20"/>
    </w:rPr>
  </w:style>
  <w:style w:type="character" w:customStyle="1" w:styleId="EndnoteTextChar">
    <w:name w:val="Endnote Text Char"/>
    <w:basedOn w:val="DefaultParagraphFont"/>
    <w:link w:val="EndnoteText"/>
    <w:uiPriority w:val="99"/>
    <w:semiHidden/>
    <w:rsid w:val="0035234A"/>
    <w:rPr>
      <w:sz w:val="20"/>
      <w:szCs w:val="20"/>
      <w:lang w:val="uk-UA"/>
    </w:rPr>
  </w:style>
  <w:style w:type="character" w:styleId="EndnoteReference">
    <w:name w:val="endnote reference"/>
    <w:basedOn w:val="DefaultParagraphFont"/>
    <w:uiPriority w:val="99"/>
    <w:semiHidden/>
    <w:unhideWhenUsed/>
    <w:rsid w:val="0035234A"/>
    <w:rPr>
      <w:vertAlign w:val="superscript"/>
    </w:rPr>
  </w:style>
  <w:style w:type="paragraph" w:customStyle="1" w:styleId="Title3">
    <w:name w:val="Title3"/>
    <w:basedOn w:val="Normal"/>
    <w:rsid w:val="006B0E69"/>
    <w:pPr>
      <w:spacing w:before="840"/>
      <w:jc w:val="center"/>
      <w:outlineLvl w:val="1"/>
    </w:pPr>
    <w:rPr>
      <w:rFonts w:eastAsia="Times New Roman" w:cs="Times New Roman"/>
      <w:b/>
      <w:lang w:val="ru-RU"/>
    </w:rPr>
  </w:style>
  <w:style w:type="paragraph" w:customStyle="1" w:styleId="List1">
    <w:name w:val="List1"/>
    <w:basedOn w:val="Normal"/>
    <w:link w:val="listChar"/>
    <w:qFormat/>
    <w:rsid w:val="00A233CD"/>
    <w:pPr>
      <w:numPr>
        <w:numId w:val="2"/>
      </w:numPr>
      <w:jc w:val="both"/>
    </w:pPr>
    <w:rPr>
      <w:rFonts w:eastAsia="Calibri" w:cs="Times New Roman"/>
      <w:bCs/>
      <w:lang w:eastAsia="ru-RU"/>
    </w:rPr>
  </w:style>
  <w:style w:type="character" w:customStyle="1" w:styleId="listChar">
    <w:name w:val="list Char"/>
    <w:basedOn w:val="DefaultParagraphFont"/>
    <w:link w:val="List1"/>
    <w:rsid w:val="00A233CD"/>
    <w:rPr>
      <w:rFonts w:eastAsia="Calibri" w:cs="Times New Roman"/>
      <w:bCs/>
      <w:lang w:val="uk-UA" w:eastAsia="ru-RU"/>
    </w:rPr>
  </w:style>
  <w:style w:type="paragraph" w:customStyle="1" w:styleId="2">
    <w:name w:val="Знак Знак2"/>
    <w:basedOn w:val="Normal"/>
    <w:rsid w:val="002D0FBB"/>
    <w:pPr>
      <w:pageBreakBefore/>
      <w:spacing w:after="160" w:line="360" w:lineRule="auto"/>
    </w:pPr>
    <w:rPr>
      <w:rFonts w:eastAsia="Times New Roman" w:cs="Times New Roman"/>
      <w:sz w:val="28"/>
      <w:szCs w:val="28"/>
      <w:lang w:val="en-US"/>
    </w:rPr>
  </w:style>
  <w:style w:type="table" w:customStyle="1" w:styleId="TableGrid1">
    <w:name w:val="Table Grid1"/>
    <w:basedOn w:val="TableNormal"/>
    <w:next w:val="TableGrid"/>
    <w:uiPriority w:val="59"/>
    <w:rsid w:val="00B52B2F"/>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6">
    <w:name w:val="Знак"/>
    <w:basedOn w:val="Normal"/>
    <w:rsid w:val="00EA66F4"/>
    <w:pPr>
      <w:spacing w:after="200"/>
    </w:pPr>
    <w:rPr>
      <w:rFonts w:ascii="Arial" w:eastAsia="Times New Roman" w:hAnsi="Arial" w:cs="Arial"/>
      <w:sz w:val="22"/>
      <w:szCs w:val="22"/>
      <w:lang w:val="en-US"/>
    </w:rPr>
  </w:style>
  <w:style w:type="character" w:customStyle="1" w:styleId="Heading9Char">
    <w:name w:val="Heading 9 Char"/>
    <w:basedOn w:val="DefaultParagraphFont"/>
    <w:link w:val="Heading9"/>
    <w:uiPriority w:val="9"/>
    <w:semiHidden/>
    <w:rsid w:val="002D6C29"/>
    <w:rPr>
      <w:rFonts w:asciiTheme="majorHAnsi" w:eastAsiaTheme="majorEastAsia" w:hAnsiTheme="majorHAnsi" w:cstheme="majorBidi"/>
      <w:i/>
      <w:iCs/>
      <w:color w:val="404040" w:themeColor="text1" w:themeTint="BF"/>
      <w:sz w:val="20"/>
      <w:szCs w:val="20"/>
      <w:lang w:val="uk-UA"/>
    </w:rPr>
  </w:style>
  <w:style w:type="paragraph" w:customStyle="1" w:styleId="BodyText1">
    <w:name w:val="Body Text1"/>
    <w:basedOn w:val="Normal"/>
    <w:uiPriority w:val="99"/>
    <w:rsid w:val="002D6C29"/>
    <w:pPr>
      <w:jc w:val="center"/>
    </w:pPr>
    <w:rPr>
      <w:rFonts w:eastAsia="Times New Roman" w:cs="Times New Roman"/>
      <w:szCs w:val="20"/>
      <w:lang w:eastAsia="ru-RU"/>
    </w:rPr>
  </w:style>
  <w:style w:type="paragraph" w:customStyle="1" w:styleId="xl41">
    <w:name w:val="xl41"/>
    <w:basedOn w:val="Normal"/>
    <w:rsid w:val="009205FA"/>
    <w:pPr>
      <w:pBdr>
        <w:bottom w:val="single" w:sz="4" w:space="0" w:color="auto"/>
        <w:right w:val="single" w:sz="4" w:space="0" w:color="auto"/>
      </w:pBdr>
      <w:spacing w:before="100" w:beforeAutospacing="1" w:after="100" w:afterAutospacing="1"/>
      <w:jc w:val="center"/>
      <w:textAlignment w:val="center"/>
    </w:pPr>
    <w:rPr>
      <w:rFonts w:ascii="Times New Roman CYR" w:eastAsia="Arial Unicode MS" w:hAnsi="Times New Roman CYR" w:cs="Times New Roman CYR"/>
      <w:lang w:val="ru-RU" w:eastAsia="ru-RU"/>
    </w:rPr>
  </w:style>
  <w:style w:type="paragraph" w:customStyle="1" w:styleId="a7">
    <w:name w:val="Стандарт"/>
    <w:rsid w:val="009205FA"/>
    <w:rPr>
      <w:rFonts w:eastAsia="Times New Roman" w:cs="Times New Roman"/>
      <w:lang w:eastAsia="ru-RU"/>
    </w:rPr>
  </w:style>
  <w:style w:type="table" w:customStyle="1" w:styleId="TableGrid2">
    <w:name w:val="Table Grid2"/>
    <w:basedOn w:val="TableNormal"/>
    <w:next w:val="TableGrid"/>
    <w:rsid w:val="001D02C8"/>
    <w:rPr>
      <w:rFonts w:eastAsia="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B82AD5"/>
    <w:rPr>
      <w:rFonts w:ascii="Calibri" w:hAnsi="Calibri"/>
      <w:sz w:val="22"/>
      <w:szCs w:val="22"/>
      <w:lang w:val="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5">
    <w:name w:val="Знак Знак Знак Знак Знак Знак1 Знак Знак Знак"/>
    <w:basedOn w:val="Normal"/>
    <w:rsid w:val="007F0706"/>
    <w:rPr>
      <w:rFonts w:ascii="Verdana" w:eastAsia="Times New Roman" w:hAnsi="Verdana" w:cs="Verdana"/>
      <w:color w:val="000000"/>
      <w:sz w:val="20"/>
      <w:szCs w:val="20"/>
      <w:lang w:val="en-US"/>
    </w:rPr>
  </w:style>
  <w:style w:type="paragraph" w:customStyle="1" w:styleId="CharChar7CharCharCharCharCharCharCharCharCharCharCharCharCharCharCharChar">
    <w:name w:val="Char Char7 Знак Знак Char Char Char Char Знак Знак Char Char Знак Знак Char Char Char Char Знак Знак Char Char Знак Знак Char Char Знак Знак Char Char"/>
    <w:basedOn w:val="Normal"/>
    <w:rsid w:val="00F2675E"/>
    <w:rPr>
      <w:rFonts w:ascii="Verdana" w:eastAsia="Times New Roman" w:hAnsi="Verdana" w:cs="Verdana"/>
      <w:noProof/>
      <w:sz w:val="20"/>
      <w:szCs w:val="20"/>
      <w:lang w:val="en-US"/>
    </w:rPr>
  </w:style>
  <w:style w:type="paragraph" w:customStyle="1" w:styleId="a8">
    <w:name w:val="Знак Знак Знак Знак Знак Знак Знак Знак Знак Знак Знак Знак"/>
    <w:basedOn w:val="Normal"/>
    <w:rsid w:val="005A3442"/>
    <w:rPr>
      <w:rFonts w:ascii="Verdana" w:eastAsia="Times New Roman" w:hAnsi="Verdana" w:cs="Verdana"/>
      <w:sz w:val="20"/>
      <w:szCs w:val="20"/>
      <w:lang w:val="en-US"/>
    </w:rPr>
  </w:style>
  <w:style w:type="paragraph" w:customStyle="1" w:styleId="a9">
    <w:name w:val="Знак Знак Знак"/>
    <w:basedOn w:val="Normal"/>
    <w:rsid w:val="00D90CDC"/>
    <w:pPr>
      <w:spacing w:after="160" w:line="240" w:lineRule="exact"/>
    </w:pPr>
    <w:rPr>
      <w:rFonts w:ascii="Tahoma" w:eastAsia="Times New Roman" w:hAnsi="Tahoma" w:cs="Times New Roman"/>
      <w:sz w:val="20"/>
      <w:szCs w:val="20"/>
      <w:lang w:val="en-US"/>
    </w:rPr>
  </w:style>
  <w:style w:type="character" w:customStyle="1" w:styleId="Heading1Char">
    <w:name w:val="Heading 1 Char"/>
    <w:basedOn w:val="DefaultParagraphFont"/>
    <w:link w:val="Heading1"/>
    <w:rsid w:val="00807536"/>
    <w:rPr>
      <w:rFonts w:asciiTheme="majorHAnsi" w:eastAsiaTheme="majorEastAsia" w:hAnsiTheme="majorHAnsi" w:cstheme="majorBidi"/>
      <w:b/>
      <w:bCs/>
      <w:color w:val="365F91" w:themeColor="accent1" w:themeShade="BF"/>
      <w:sz w:val="28"/>
      <w:szCs w:val="28"/>
      <w:lang w:val="uk-UA"/>
    </w:rPr>
  </w:style>
  <w:style w:type="table" w:customStyle="1" w:styleId="TableGrid4">
    <w:name w:val="Table Grid4"/>
    <w:basedOn w:val="TableNormal"/>
    <w:next w:val="TableGrid"/>
    <w:uiPriority w:val="59"/>
    <w:rsid w:val="00BB0A22"/>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6">
    <w:name w:val="Знак Знак1 Знак Знак Знак Знак Знак"/>
    <w:basedOn w:val="Normal"/>
    <w:rsid w:val="00153C32"/>
    <w:rPr>
      <w:rFonts w:ascii="Verdana" w:eastAsia="Times New Roman" w:hAnsi="Verdana" w:cs="Verdana"/>
      <w:sz w:val="20"/>
      <w:szCs w:val="20"/>
      <w:lang w:val="en-US"/>
    </w:rPr>
  </w:style>
  <w:style w:type="table" w:customStyle="1" w:styleId="TableGrid5">
    <w:name w:val="Table Grid5"/>
    <w:basedOn w:val="TableNormal"/>
    <w:next w:val="TableGrid"/>
    <w:uiPriority w:val="59"/>
    <w:rsid w:val="00E5592F"/>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4B0E01"/>
    <w:rPr>
      <w:rFonts w:eastAsia="SimSu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5195D"/>
    <w:rPr>
      <w:rFonts w:asciiTheme="majorHAnsi" w:eastAsiaTheme="majorEastAsia" w:hAnsiTheme="majorHAnsi" w:cstheme="majorBidi"/>
      <w:b/>
      <w:bCs/>
      <w:color w:val="4F81BD" w:themeColor="accent1"/>
      <w:lang w:val="uk-UA"/>
    </w:rPr>
  </w:style>
  <w:style w:type="table" w:customStyle="1" w:styleId="TableGrid7">
    <w:name w:val="Table Grid7"/>
    <w:basedOn w:val="TableNormal"/>
    <w:next w:val="TableGrid"/>
    <w:uiPriority w:val="59"/>
    <w:rsid w:val="002F57E4"/>
    <w:rPr>
      <w:rFonts w:cs="Times New Roman"/>
      <w:color w:val="000000"/>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101BE3"/>
    <w:rPr>
      <w:rFonts w:asciiTheme="majorHAnsi" w:eastAsiaTheme="majorEastAsia" w:hAnsiTheme="majorHAnsi" w:cstheme="majorBidi"/>
      <w:i/>
      <w:iCs/>
      <w:color w:val="404040" w:themeColor="text1" w:themeTint="BF"/>
      <w:lang w:val="uk-UA"/>
    </w:rPr>
  </w:style>
  <w:style w:type="paragraph" w:customStyle="1" w:styleId="20">
    <w:name w:val="Знак Знак2"/>
    <w:basedOn w:val="Normal"/>
    <w:rsid w:val="00EA094C"/>
    <w:pPr>
      <w:pageBreakBefore/>
      <w:spacing w:after="160" w:line="360" w:lineRule="auto"/>
    </w:pPr>
    <w:rPr>
      <w:rFonts w:eastAsia="Times New Roman" w:cs="Times New Roman"/>
      <w:sz w:val="28"/>
      <w:szCs w:val="28"/>
      <w:lang w:val="en-US"/>
    </w:rPr>
  </w:style>
  <w:style w:type="paragraph" w:customStyle="1" w:styleId="List2">
    <w:name w:val="List2"/>
    <w:basedOn w:val="List1"/>
    <w:link w:val="List2Char"/>
    <w:qFormat/>
    <w:rsid w:val="008014DB"/>
    <w:pPr>
      <w:tabs>
        <w:tab w:val="clear" w:pos="720"/>
        <w:tab w:val="left" w:pos="907"/>
      </w:tabs>
      <w:ind w:left="0" w:firstLine="720"/>
    </w:pPr>
  </w:style>
  <w:style w:type="character" w:customStyle="1" w:styleId="List2Char">
    <w:name w:val="List2 Char"/>
    <w:basedOn w:val="listChar"/>
    <w:link w:val="List2"/>
    <w:rsid w:val="008014DB"/>
    <w:rPr>
      <w:rFonts w:eastAsia="Calibri" w:cs="Times New Roman"/>
      <w:bCs/>
      <w:lang w:val="uk-UA" w:eastAsia="ru-RU"/>
    </w:rPr>
  </w:style>
  <w:style w:type="paragraph" w:customStyle="1" w:styleId="31">
    <w:name w:val="Знак Знак3 Знак Знак"/>
    <w:basedOn w:val="Normal"/>
    <w:rsid w:val="002C284D"/>
    <w:rPr>
      <w:rFonts w:ascii="Verdana" w:eastAsia="Times New Roman" w:hAnsi="Verdana" w:cs="Verdana"/>
      <w:sz w:val="20"/>
      <w:szCs w:val="20"/>
      <w:lang w:val="en-US"/>
    </w:rPr>
  </w:style>
  <w:style w:type="character" w:customStyle="1" w:styleId="Heading2Char">
    <w:name w:val="Heading 2 Char"/>
    <w:basedOn w:val="DefaultParagraphFont"/>
    <w:link w:val="Heading2"/>
    <w:uiPriority w:val="9"/>
    <w:semiHidden/>
    <w:rsid w:val="00441DBE"/>
    <w:rPr>
      <w:rFonts w:asciiTheme="majorHAnsi" w:eastAsiaTheme="majorEastAsia" w:hAnsiTheme="majorHAnsi" w:cstheme="majorBidi"/>
      <w:b/>
      <w:bCs/>
      <w:color w:val="4F81BD" w:themeColor="accent1"/>
      <w:sz w:val="26"/>
      <w:szCs w:val="26"/>
      <w:lang w:val="uk-UA"/>
    </w:rPr>
  </w:style>
  <w:style w:type="table" w:customStyle="1" w:styleId="TableGrid8">
    <w:name w:val="Table Grid8"/>
    <w:basedOn w:val="TableNormal"/>
    <w:next w:val="TableGrid"/>
    <w:uiPriority w:val="59"/>
    <w:rsid w:val="00DC5BD9"/>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a">
    <w:name w:val="Знак Знак Знак Знак Знак Знак Знак Знак Знак Знак Знак Знак"/>
    <w:basedOn w:val="Normal"/>
    <w:rsid w:val="0004312E"/>
    <w:rPr>
      <w:rFonts w:ascii="Verdana" w:eastAsia="Times New Roman" w:hAnsi="Verdana" w:cs="Verdana"/>
      <w:sz w:val="20"/>
      <w:szCs w:val="20"/>
      <w:lang w:val="en-US"/>
    </w:rPr>
  </w:style>
  <w:style w:type="paragraph" w:customStyle="1" w:styleId="ab">
    <w:name w:val="Знак"/>
    <w:basedOn w:val="Normal"/>
    <w:rsid w:val="004410CE"/>
    <w:rPr>
      <w:rFonts w:ascii="Verdana" w:eastAsia="Times New Roman" w:hAnsi="Verdana" w:cs="Verdana"/>
      <w:sz w:val="20"/>
      <w:szCs w:val="20"/>
      <w:lang w:val="en-US"/>
    </w:rPr>
  </w:style>
  <w:style w:type="paragraph" w:customStyle="1" w:styleId="CharChar7CharCharCharCharCharCharCharCharCharCharCharCharCharCharCharChar0">
    <w:name w:val="Char Char7 Знак Знак Char Char Char Char Знак Знак Char Char Знак Знак Char Char Char Char Знак Знак Char Char Знак Знак Char Char Знак Знак Char Char"/>
    <w:basedOn w:val="Normal"/>
    <w:rsid w:val="001D5D08"/>
    <w:rPr>
      <w:rFonts w:ascii="Verdana" w:eastAsia="Times New Roman" w:hAnsi="Verdana" w:cs="Verdana"/>
      <w:noProof/>
      <w:sz w:val="20"/>
      <w:szCs w:val="20"/>
      <w:lang w:val="en-US"/>
    </w:rPr>
  </w:style>
  <w:style w:type="table" w:customStyle="1" w:styleId="TableGrid9">
    <w:name w:val="Table Grid9"/>
    <w:basedOn w:val="TableNormal"/>
    <w:next w:val="TableGrid"/>
    <w:uiPriority w:val="99"/>
    <w:rsid w:val="002612AC"/>
    <w:pPr>
      <w:spacing w:after="200" w:line="276" w:lineRule="auto"/>
    </w:pPr>
    <w:rPr>
      <w:rFonts w:ascii="Calibri" w:eastAsia="Times New Roman" w:hAnsi="Calibri" w:cs="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Знак Знак Знак Знак Знак Знак Знак Знак Знак Знак Знак Знак"/>
    <w:basedOn w:val="Normal"/>
    <w:rsid w:val="002F1D50"/>
    <w:rPr>
      <w:rFonts w:ascii="Verdana" w:eastAsia="Times New Roman" w:hAnsi="Verdana" w:cs="Verdana"/>
      <w:sz w:val="20"/>
      <w:szCs w:val="20"/>
      <w:lang w:val="en-US"/>
    </w:rPr>
  </w:style>
  <w:style w:type="paragraph" w:customStyle="1" w:styleId="Heading41">
    <w:name w:val="Heading 41"/>
    <w:basedOn w:val="Normal"/>
    <w:next w:val="Normal"/>
    <w:uiPriority w:val="9"/>
    <w:semiHidden/>
    <w:unhideWhenUsed/>
    <w:qFormat/>
    <w:rsid w:val="00F0315B"/>
    <w:pPr>
      <w:pBdr>
        <w:bottom w:val="single" w:sz="4" w:space="2" w:color="B8CCE4"/>
      </w:pBdr>
      <w:spacing w:before="200" w:after="80"/>
      <w:outlineLvl w:val="3"/>
    </w:pPr>
    <w:rPr>
      <w:rFonts w:ascii="Cambria" w:eastAsia="Times New Roman" w:hAnsi="Cambria" w:cs="Times New Roman"/>
      <w:i/>
      <w:iCs/>
      <w:color w:val="4F81BD"/>
      <w:lang w:bidi="en-US"/>
    </w:rPr>
  </w:style>
  <w:style w:type="paragraph" w:customStyle="1" w:styleId="Heading51">
    <w:name w:val="Heading 51"/>
    <w:basedOn w:val="Normal"/>
    <w:next w:val="Normal"/>
    <w:uiPriority w:val="9"/>
    <w:semiHidden/>
    <w:unhideWhenUsed/>
    <w:qFormat/>
    <w:rsid w:val="00F0315B"/>
    <w:pPr>
      <w:spacing w:before="200" w:after="80"/>
      <w:outlineLvl w:val="4"/>
    </w:pPr>
    <w:rPr>
      <w:rFonts w:ascii="Cambria" w:eastAsia="Times New Roman" w:hAnsi="Cambria" w:cs="Times New Roman"/>
      <w:color w:val="4F81BD"/>
      <w:sz w:val="22"/>
      <w:szCs w:val="22"/>
      <w:lang w:bidi="en-US"/>
    </w:rPr>
  </w:style>
  <w:style w:type="paragraph" w:customStyle="1" w:styleId="Heading61">
    <w:name w:val="Heading 61"/>
    <w:basedOn w:val="Normal"/>
    <w:next w:val="Normal"/>
    <w:uiPriority w:val="9"/>
    <w:semiHidden/>
    <w:unhideWhenUsed/>
    <w:qFormat/>
    <w:rsid w:val="00F0315B"/>
    <w:pPr>
      <w:spacing w:before="280" w:after="100"/>
      <w:outlineLvl w:val="5"/>
    </w:pPr>
    <w:rPr>
      <w:rFonts w:ascii="Cambria" w:eastAsia="Times New Roman" w:hAnsi="Cambria" w:cs="Times New Roman"/>
      <w:i/>
      <w:iCs/>
      <w:color w:val="4F81BD"/>
      <w:sz w:val="22"/>
      <w:szCs w:val="22"/>
      <w:lang w:bidi="en-US"/>
    </w:rPr>
  </w:style>
  <w:style w:type="paragraph" w:customStyle="1" w:styleId="Heading81">
    <w:name w:val="Heading 81"/>
    <w:basedOn w:val="Normal"/>
    <w:next w:val="Normal"/>
    <w:uiPriority w:val="9"/>
    <w:semiHidden/>
    <w:unhideWhenUsed/>
    <w:qFormat/>
    <w:rsid w:val="00F0315B"/>
    <w:pPr>
      <w:spacing w:before="320" w:after="100"/>
      <w:outlineLvl w:val="7"/>
    </w:pPr>
    <w:rPr>
      <w:rFonts w:ascii="Cambria" w:eastAsia="Times New Roman" w:hAnsi="Cambria" w:cs="Times New Roman"/>
      <w:b/>
      <w:bCs/>
      <w:i/>
      <w:iCs/>
      <w:color w:val="9BBB59"/>
      <w:sz w:val="20"/>
      <w:szCs w:val="20"/>
      <w:lang w:bidi="en-US"/>
    </w:rPr>
  </w:style>
  <w:style w:type="numbering" w:customStyle="1" w:styleId="NoList1">
    <w:name w:val="No List1"/>
    <w:next w:val="NoList"/>
    <w:uiPriority w:val="99"/>
    <w:semiHidden/>
    <w:unhideWhenUsed/>
    <w:rsid w:val="00F0315B"/>
  </w:style>
  <w:style w:type="paragraph" w:styleId="DocumentMap">
    <w:name w:val="Document Map"/>
    <w:basedOn w:val="Normal"/>
    <w:link w:val="DocumentMapChar"/>
    <w:uiPriority w:val="99"/>
    <w:semiHidden/>
    <w:unhideWhenUsed/>
    <w:rsid w:val="00F0315B"/>
    <w:pPr>
      <w:ind w:firstLine="360"/>
    </w:pPr>
    <w:rPr>
      <w:rFonts w:ascii="Tahoma" w:eastAsia="Times New Roman" w:hAnsi="Tahoma" w:cs="Tahoma"/>
      <w:sz w:val="16"/>
      <w:szCs w:val="16"/>
      <w:lang w:bidi="en-US"/>
    </w:rPr>
  </w:style>
  <w:style w:type="character" w:customStyle="1" w:styleId="DocumentMapChar">
    <w:name w:val="Document Map Char"/>
    <w:basedOn w:val="DefaultParagraphFont"/>
    <w:link w:val="DocumentMap"/>
    <w:uiPriority w:val="99"/>
    <w:semiHidden/>
    <w:rsid w:val="00F0315B"/>
    <w:rPr>
      <w:rFonts w:ascii="Tahoma" w:eastAsia="Times New Roman" w:hAnsi="Tahoma" w:cs="Tahoma"/>
      <w:sz w:val="16"/>
      <w:szCs w:val="16"/>
      <w:lang w:val="uk-UA" w:bidi="en-US"/>
    </w:rPr>
  </w:style>
  <w:style w:type="character" w:customStyle="1" w:styleId="postbody">
    <w:name w:val="postbody"/>
    <w:basedOn w:val="DefaultParagraphFont"/>
    <w:rsid w:val="00F0315B"/>
  </w:style>
  <w:style w:type="table" w:customStyle="1" w:styleId="TableGrid10">
    <w:name w:val="Table Grid10"/>
    <w:basedOn w:val="TableNormal"/>
    <w:next w:val="TableGrid"/>
    <w:uiPriority w:val="59"/>
    <w:rsid w:val="00F0315B"/>
    <w:pPr>
      <w:ind w:firstLine="360"/>
    </w:pPr>
    <w:rPr>
      <w:rFonts w:ascii="Calibri" w:eastAsia="Times New Roman" w:hAnsi="Calibri"/>
      <w:sz w:val="22"/>
      <w:szCs w:val="22"/>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ntStyle11">
    <w:name w:val="Font Style11"/>
    <w:basedOn w:val="DefaultParagraphFont"/>
    <w:rsid w:val="00F0315B"/>
    <w:rPr>
      <w:rFonts w:ascii="Times New Roman" w:hAnsi="Times New Roman" w:cs="Times New Roman"/>
      <w:b/>
      <w:bCs/>
      <w:sz w:val="18"/>
      <w:szCs w:val="18"/>
    </w:rPr>
  </w:style>
  <w:style w:type="character" w:customStyle="1" w:styleId="rvts6">
    <w:name w:val="rvts6"/>
    <w:basedOn w:val="DefaultParagraphFont"/>
    <w:uiPriority w:val="99"/>
    <w:rsid w:val="00F0315B"/>
    <w:rPr>
      <w:rFonts w:ascii="Times New Roman" w:hAnsi="Times New Roman" w:cs="Times New Roman"/>
      <w:sz w:val="24"/>
      <w:szCs w:val="24"/>
    </w:rPr>
  </w:style>
  <w:style w:type="character" w:customStyle="1" w:styleId="rvts23">
    <w:name w:val="rvts23"/>
    <w:basedOn w:val="DefaultParagraphFont"/>
    <w:uiPriority w:val="99"/>
    <w:rsid w:val="00F0315B"/>
    <w:rPr>
      <w:rFonts w:cs="Times New Roman"/>
    </w:rPr>
  </w:style>
  <w:style w:type="paragraph" w:customStyle="1" w:styleId="17">
    <w:name w:val="Обычный1"/>
    <w:rsid w:val="00F0315B"/>
    <w:pPr>
      <w:widowControl w:val="0"/>
      <w:spacing w:line="340" w:lineRule="auto"/>
      <w:ind w:firstLine="380"/>
      <w:jc w:val="both"/>
    </w:pPr>
    <w:rPr>
      <w:rFonts w:eastAsia="Times New Roman" w:cs="Times New Roman"/>
      <w:sz w:val="20"/>
      <w:szCs w:val="20"/>
      <w:lang w:val="uk-UA" w:bidi="en-US"/>
    </w:rPr>
  </w:style>
  <w:style w:type="paragraph" w:styleId="TableofFigures">
    <w:name w:val="table of figures"/>
    <w:basedOn w:val="Normal"/>
    <w:next w:val="Normal"/>
    <w:semiHidden/>
    <w:rsid w:val="00F0315B"/>
    <w:pPr>
      <w:spacing w:line="190" w:lineRule="exact"/>
      <w:ind w:firstLine="360"/>
      <w:jc w:val="center"/>
    </w:pPr>
    <w:rPr>
      <w:rFonts w:eastAsia="Times New Roman" w:cs="Times New Roman"/>
      <w:sz w:val="19"/>
      <w:szCs w:val="20"/>
      <w:lang w:bidi="en-US"/>
    </w:rPr>
  </w:style>
  <w:style w:type="character" w:customStyle="1" w:styleId="reference-text">
    <w:name w:val="reference-text"/>
    <w:rsid w:val="00F0315B"/>
  </w:style>
  <w:style w:type="paragraph" w:customStyle="1" w:styleId="ad">
    <w:name w:val="Основний текст"/>
    <w:basedOn w:val="Normal"/>
    <w:link w:val="ae"/>
    <w:rsid w:val="00F0315B"/>
    <w:pPr>
      <w:ind w:firstLine="720"/>
      <w:jc w:val="both"/>
    </w:pPr>
    <w:rPr>
      <w:rFonts w:eastAsia="Times New Roman"/>
      <w:szCs w:val="22"/>
      <w:lang w:bidi="en-US"/>
    </w:rPr>
  </w:style>
  <w:style w:type="character" w:customStyle="1" w:styleId="ae">
    <w:name w:val="Основний текст Знак"/>
    <w:basedOn w:val="DefaultParagraphFont"/>
    <w:link w:val="ad"/>
    <w:rsid w:val="00F0315B"/>
    <w:rPr>
      <w:rFonts w:eastAsia="Times New Roman"/>
      <w:szCs w:val="22"/>
      <w:lang w:val="uk-UA" w:bidi="en-US"/>
    </w:rPr>
  </w:style>
  <w:style w:type="character" w:customStyle="1" w:styleId="14">
    <w:name w:val="Стиль1 Знак"/>
    <w:basedOn w:val="DefaultParagraphFont"/>
    <w:link w:val="13"/>
    <w:rsid w:val="00F0315B"/>
    <w:rPr>
      <w:rFonts w:eastAsia="Times New Roman" w:cs="Times New Roman"/>
      <w:shd w:val="clear" w:color="auto" w:fill="FFFFFF"/>
      <w:lang w:val="uk-UA"/>
    </w:rPr>
  </w:style>
  <w:style w:type="character" w:customStyle="1" w:styleId="Heading4Char">
    <w:name w:val="Heading 4 Char"/>
    <w:basedOn w:val="DefaultParagraphFont"/>
    <w:link w:val="Heading4"/>
    <w:uiPriority w:val="9"/>
    <w:semiHidden/>
    <w:rsid w:val="00F0315B"/>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F0315B"/>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F0315B"/>
    <w:rPr>
      <w:rFonts w:ascii="Cambria" w:eastAsia="Times New Roman" w:hAnsi="Cambria" w:cs="Times New Roman"/>
      <w:i/>
      <w:iCs/>
      <w:color w:val="4F81BD"/>
    </w:rPr>
  </w:style>
  <w:style w:type="character" w:customStyle="1" w:styleId="Heading8Char">
    <w:name w:val="Heading 8 Char"/>
    <w:basedOn w:val="DefaultParagraphFont"/>
    <w:link w:val="Heading8"/>
    <w:uiPriority w:val="9"/>
    <w:semiHidden/>
    <w:rsid w:val="00F0315B"/>
    <w:rPr>
      <w:rFonts w:ascii="Cambria" w:eastAsia="Times New Roman" w:hAnsi="Cambria" w:cs="Times New Roman"/>
      <w:b/>
      <w:bCs/>
      <w:i/>
      <w:iCs/>
      <w:color w:val="9BBB59"/>
      <w:sz w:val="20"/>
      <w:szCs w:val="20"/>
    </w:rPr>
  </w:style>
  <w:style w:type="paragraph" w:styleId="Caption">
    <w:name w:val="caption"/>
    <w:basedOn w:val="Normal"/>
    <w:next w:val="Normal"/>
    <w:uiPriority w:val="35"/>
    <w:semiHidden/>
    <w:unhideWhenUsed/>
    <w:qFormat/>
    <w:rsid w:val="00F0315B"/>
    <w:pPr>
      <w:ind w:firstLine="360"/>
    </w:pPr>
    <w:rPr>
      <w:rFonts w:ascii="Calibri" w:eastAsia="Times New Roman" w:hAnsi="Calibri"/>
      <w:b/>
      <w:bCs/>
      <w:sz w:val="18"/>
      <w:szCs w:val="18"/>
      <w:lang w:bidi="en-US"/>
    </w:rPr>
  </w:style>
  <w:style w:type="paragraph" w:customStyle="1" w:styleId="Title4">
    <w:name w:val="Title4"/>
    <w:basedOn w:val="Normal"/>
    <w:next w:val="Normal"/>
    <w:uiPriority w:val="10"/>
    <w:rsid w:val="00F0315B"/>
    <w:pPr>
      <w:pBdr>
        <w:top w:val="single" w:sz="8" w:space="10" w:color="A7BFDE"/>
        <w:bottom w:val="single" w:sz="24" w:space="15" w:color="9BBB59"/>
      </w:pBdr>
      <w:jc w:val="center"/>
    </w:pPr>
    <w:rPr>
      <w:rFonts w:ascii="Cambria" w:eastAsia="Times New Roman" w:hAnsi="Cambria" w:cs="Times New Roman"/>
      <w:i/>
      <w:iCs/>
      <w:color w:val="243F60"/>
      <w:sz w:val="60"/>
      <w:szCs w:val="60"/>
      <w:lang w:bidi="en-US"/>
    </w:rPr>
  </w:style>
  <w:style w:type="character" w:customStyle="1" w:styleId="TitleChar0">
    <w:name w:val="Title Char"/>
    <w:basedOn w:val="DefaultParagraphFont"/>
    <w:link w:val="Title"/>
    <w:uiPriority w:val="10"/>
    <w:rsid w:val="00F0315B"/>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rsid w:val="00F0315B"/>
    <w:pPr>
      <w:spacing w:before="200" w:after="900"/>
      <w:jc w:val="right"/>
    </w:pPr>
    <w:rPr>
      <w:rFonts w:ascii="Calibri" w:eastAsia="Times New Roman" w:hAnsi="Calibri"/>
      <w:i/>
      <w:iCs/>
      <w:lang w:bidi="en-US"/>
    </w:rPr>
  </w:style>
  <w:style w:type="character" w:customStyle="1" w:styleId="SubtitleChar">
    <w:name w:val="Subtitle Char"/>
    <w:basedOn w:val="DefaultParagraphFont"/>
    <w:link w:val="Subtitle"/>
    <w:uiPriority w:val="11"/>
    <w:rsid w:val="00F0315B"/>
    <w:rPr>
      <w:rFonts w:ascii="Calibri" w:eastAsia="Times New Roman" w:hAnsi="Calibri"/>
      <w:i/>
      <w:iCs/>
      <w:lang w:val="uk-UA" w:bidi="en-US"/>
    </w:rPr>
  </w:style>
  <w:style w:type="paragraph" w:customStyle="1" w:styleId="Quote1">
    <w:name w:val="Quote1"/>
    <w:basedOn w:val="Normal"/>
    <w:next w:val="Normal"/>
    <w:uiPriority w:val="29"/>
    <w:rsid w:val="00F0315B"/>
    <w:pPr>
      <w:ind w:firstLine="360"/>
    </w:pPr>
    <w:rPr>
      <w:rFonts w:ascii="Cambria" w:eastAsia="Times New Roman" w:hAnsi="Cambria" w:cs="Times New Roman"/>
      <w:i/>
      <w:iCs/>
      <w:color w:val="5A5A5A"/>
      <w:sz w:val="22"/>
      <w:szCs w:val="22"/>
      <w:lang w:bidi="en-US"/>
    </w:rPr>
  </w:style>
  <w:style w:type="character" w:customStyle="1" w:styleId="QuoteChar">
    <w:name w:val="Quote Char"/>
    <w:basedOn w:val="DefaultParagraphFont"/>
    <w:link w:val="Quote"/>
    <w:uiPriority w:val="29"/>
    <w:rsid w:val="00F0315B"/>
    <w:rPr>
      <w:rFonts w:ascii="Cambria" w:eastAsia="Times New Roman" w:hAnsi="Cambria" w:cs="Times New Roman"/>
      <w:i/>
      <w:iCs/>
      <w:color w:val="5A5A5A"/>
    </w:rPr>
  </w:style>
  <w:style w:type="paragraph" w:customStyle="1" w:styleId="IntenseQuote1">
    <w:name w:val="Intense Quote1"/>
    <w:basedOn w:val="Normal"/>
    <w:next w:val="Normal"/>
    <w:uiPriority w:val="30"/>
    <w:rsid w:val="00F0315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firstLine="360"/>
    </w:pPr>
    <w:rPr>
      <w:rFonts w:ascii="Cambria" w:eastAsia="Times New Roman" w:hAnsi="Cambria" w:cs="Times New Roman"/>
      <w:i/>
      <w:iCs/>
      <w:color w:val="FFFFFF"/>
      <w:lang w:bidi="en-US"/>
    </w:rPr>
  </w:style>
  <w:style w:type="character" w:customStyle="1" w:styleId="IntenseQuoteChar">
    <w:name w:val="Intense Quote Char"/>
    <w:basedOn w:val="DefaultParagraphFont"/>
    <w:link w:val="IntenseQuote"/>
    <w:uiPriority w:val="30"/>
    <w:rsid w:val="00F0315B"/>
    <w:rPr>
      <w:rFonts w:ascii="Cambria" w:eastAsia="Times New Roman" w:hAnsi="Cambria" w:cs="Times New Roman"/>
      <w:i/>
      <w:iCs/>
      <w:color w:val="FFFFFF"/>
      <w:sz w:val="24"/>
      <w:szCs w:val="24"/>
      <w:shd w:val="clear" w:color="auto" w:fill="4F81BD"/>
    </w:rPr>
  </w:style>
  <w:style w:type="character" w:customStyle="1" w:styleId="SubtleEmphasis1">
    <w:name w:val="Subtle Emphasis1"/>
    <w:uiPriority w:val="19"/>
    <w:rsid w:val="00F0315B"/>
    <w:rPr>
      <w:i/>
      <w:iCs/>
      <w:color w:val="5A5A5A"/>
    </w:rPr>
  </w:style>
  <w:style w:type="character" w:customStyle="1" w:styleId="IntenseEmphasis1">
    <w:name w:val="Intense Emphasis1"/>
    <w:uiPriority w:val="21"/>
    <w:rsid w:val="00F0315B"/>
    <w:rPr>
      <w:b/>
      <w:bCs/>
      <w:i/>
      <w:iCs/>
      <w:color w:val="4F81BD"/>
      <w:sz w:val="22"/>
      <w:szCs w:val="22"/>
    </w:rPr>
  </w:style>
  <w:style w:type="character" w:customStyle="1" w:styleId="SubtleReference1">
    <w:name w:val="Subtle Reference1"/>
    <w:uiPriority w:val="31"/>
    <w:rsid w:val="00F0315B"/>
    <w:rPr>
      <w:color w:val="auto"/>
      <w:u w:val="single" w:color="9BBB59"/>
    </w:rPr>
  </w:style>
  <w:style w:type="character" w:customStyle="1" w:styleId="IntenseReference1">
    <w:name w:val="Intense Reference1"/>
    <w:basedOn w:val="DefaultParagraphFont"/>
    <w:uiPriority w:val="32"/>
    <w:rsid w:val="00F0315B"/>
    <w:rPr>
      <w:b/>
      <w:bCs/>
      <w:color w:val="76923C"/>
      <w:u w:val="single" w:color="9BBB59"/>
    </w:rPr>
  </w:style>
  <w:style w:type="character" w:customStyle="1" w:styleId="BookTitle1">
    <w:name w:val="Book Title1"/>
    <w:basedOn w:val="DefaultParagraphFont"/>
    <w:uiPriority w:val="33"/>
    <w:rsid w:val="00F0315B"/>
    <w:rPr>
      <w:rFonts w:ascii="Cambria" w:eastAsia="Times New Roman" w:hAnsi="Cambria" w:cs="Times New Roman"/>
      <w:b/>
      <w:bCs/>
      <w:i/>
      <w:iCs/>
      <w:color w:val="auto"/>
    </w:rPr>
  </w:style>
  <w:style w:type="paragraph" w:styleId="TOCHeading">
    <w:name w:val="TOC Heading"/>
    <w:basedOn w:val="Heading1"/>
    <w:next w:val="Normal"/>
    <w:uiPriority w:val="39"/>
    <w:semiHidden/>
    <w:unhideWhenUsed/>
    <w:qFormat/>
    <w:rsid w:val="00F0315B"/>
    <w:pPr>
      <w:keepNext w:val="0"/>
      <w:keepLines w:val="0"/>
      <w:pBdr>
        <w:bottom w:val="single" w:sz="12" w:space="1" w:color="365F91"/>
      </w:pBdr>
      <w:spacing w:before="600" w:after="80"/>
      <w:outlineLvl w:val="9"/>
    </w:pPr>
    <w:rPr>
      <w:sz w:val="24"/>
      <w:szCs w:val="24"/>
      <w:lang w:bidi="en-US"/>
    </w:rPr>
  </w:style>
  <w:style w:type="character" w:customStyle="1" w:styleId="NoSpacingChar">
    <w:name w:val="No Spacing Char"/>
    <w:basedOn w:val="DefaultParagraphFont"/>
    <w:link w:val="NoSpacing"/>
    <w:uiPriority w:val="1"/>
    <w:rsid w:val="00F0315B"/>
    <w:rPr>
      <w:rFonts w:ascii="Arial" w:eastAsia="Times New Roman" w:hAnsi="Arial" w:cs="Arial"/>
      <w:sz w:val="20"/>
      <w:szCs w:val="20"/>
      <w:lang w:eastAsia="ru-RU"/>
    </w:rPr>
  </w:style>
  <w:style w:type="paragraph" w:customStyle="1" w:styleId="-">
    <w:name w:val="літ-ра"/>
    <w:basedOn w:val="Normal"/>
    <w:link w:val="-0"/>
    <w:qFormat/>
    <w:rsid w:val="00F0315B"/>
    <w:pPr>
      <w:spacing w:before="240"/>
      <w:jc w:val="center"/>
    </w:pPr>
    <w:rPr>
      <w:b/>
      <w:lang w:bidi="en-US"/>
    </w:rPr>
  </w:style>
  <w:style w:type="paragraph" w:customStyle="1" w:styleId="af">
    <w:name w:val="Табл назва"/>
    <w:basedOn w:val="tab1"/>
    <w:link w:val="af0"/>
    <w:rsid w:val="00F0315B"/>
    <w:pPr>
      <w:ind w:firstLine="0"/>
      <w:jc w:val="center"/>
    </w:pPr>
    <w:rPr>
      <w:i w:val="0"/>
      <w:lang w:bidi="en-US"/>
    </w:rPr>
  </w:style>
  <w:style w:type="character" w:customStyle="1" w:styleId="-0">
    <w:name w:val="літ-ра Знак"/>
    <w:basedOn w:val="DefaultParagraphFont"/>
    <w:link w:val="-"/>
    <w:rsid w:val="00F0315B"/>
    <w:rPr>
      <w:b/>
      <w:lang w:val="uk-UA" w:bidi="en-US"/>
    </w:rPr>
  </w:style>
  <w:style w:type="character" w:customStyle="1" w:styleId="af0">
    <w:name w:val="Табл назва Знак"/>
    <w:basedOn w:val="tab1Char"/>
    <w:link w:val="af"/>
    <w:rsid w:val="00F0315B"/>
    <w:rPr>
      <w:i w:val="0"/>
      <w:sz w:val="24"/>
      <w:szCs w:val="24"/>
      <w:lang w:val="uk-UA" w:bidi="en-US"/>
    </w:rPr>
  </w:style>
  <w:style w:type="paragraph" w:customStyle="1" w:styleId="af1">
    <w:name w:val="Джерело"/>
    <w:basedOn w:val="Normal"/>
    <w:link w:val="af2"/>
    <w:qFormat/>
    <w:rsid w:val="00F0315B"/>
    <w:pPr>
      <w:autoSpaceDE w:val="0"/>
      <w:autoSpaceDN w:val="0"/>
      <w:adjustRightInd w:val="0"/>
      <w:spacing w:after="240"/>
      <w:ind w:firstLine="709"/>
      <w:jc w:val="both"/>
    </w:pPr>
    <w:rPr>
      <w:rFonts w:eastAsia="TimesNewRoman" w:cs="Times New Roman"/>
      <w:lang w:bidi="en-US"/>
    </w:rPr>
  </w:style>
  <w:style w:type="character" w:customStyle="1" w:styleId="af2">
    <w:name w:val="Джерело Знак"/>
    <w:basedOn w:val="DefaultParagraphFont"/>
    <w:link w:val="af1"/>
    <w:rsid w:val="00F0315B"/>
    <w:rPr>
      <w:rFonts w:eastAsia="TimesNewRoman" w:cs="Times New Roman"/>
      <w:lang w:val="uk-UA" w:bidi="en-US"/>
    </w:rPr>
  </w:style>
  <w:style w:type="character" w:customStyle="1" w:styleId="Heading4Char1">
    <w:name w:val="Heading 4 Char1"/>
    <w:basedOn w:val="DefaultParagraphFont"/>
    <w:uiPriority w:val="9"/>
    <w:semiHidden/>
    <w:rsid w:val="00F0315B"/>
    <w:rPr>
      <w:rFonts w:asciiTheme="majorHAnsi" w:eastAsiaTheme="majorEastAsia" w:hAnsiTheme="majorHAnsi" w:cstheme="majorBidi"/>
      <w:b/>
      <w:bCs/>
      <w:i/>
      <w:iCs/>
      <w:color w:val="4F81BD" w:themeColor="accent1"/>
      <w:lang w:val="uk-UA"/>
    </w:rPr>
  </w:style>
  <w:style w:type="character" w:customStyle="1" w:styleId="Heading5Char1">
    <w:name w:val="Heading 5 Char1"/>
    <w:basedOn w:val="DefaultParagraphFont"/>
    <w:uiPriority w:val="9"/>
    <w:semiHidden/>
    <w:rsid w:val="00F0315B"/>
    <w:rPr>
      <w:rFonts w:asciiTheme="majorHAnsi" w:eastAsiaTheme="majorEastAsia" w:hAnsiTheme="majorHAnsi" w:cstheme="majorBidi"/>
      <w:color w:val="243F60" w:themeColor="accent1" w:themeShade="7F"/>
      <w:lang w:val="uk-UA"/>
    </w:rPr>
  </w:style>
  <w:style w:type="character" w:customStyle="1" w:styleId="Heading6Char1">
    <w:name w:val="Heading 6 Char1"/>
    <w:basedOn w:val="DefaultParagraphFont"/>
    <w:uiPriority w:val="9"/>
    <w:semiHidden/>
    <w:rsid w:val="00F0315B"/>
    <w:rPr>
      <w:rFonts w:asciiTheme="majorHAnsi" w:eastAsiaTheme="majorEastAsia" w:hAnsiTheme="majorHAnsi" w:cstheme="majorBidi"/>
      <w:i/>
      <w:iCs/>
      <w:color w:val="243F60" w:themeColor="accent1" w:themeShade="7F"/>
      <w:lang w:val="uk-UA"/>
    </w:rPr>
  </w:style>
  <w:style w:type="character" w:customStyle="1" w:styleId="Heading8Char1">
    <w:name w:val="Heading 8 Char1"/>
    <w:basedOn w:val="DefaultParagraphFont"/>
    <w:uiPriority w:val="9"/>
    <w:semiHidden/>
    <w:rsid w:val="00F0315B"/>
    <w:rPr>
      <w:rFonts w:asciiTheme="majorHAnsi" w:eastAsiaTheme="majorEastAsia" w:hAnsiTheme="majorHAnsi" w:cstheme="majorBidi"/>
      <w:color w:val="404040" w:themeColor="text1" w:themeTint="BF"/>
      <w:sz w:val="20"/>
      <w:szCs w:val="20"/>
      <w:lang w:val="uk-UA"/>
    </w:rPr>
  </w:style>
  <w:style w:type="paragraph" w:styleId="Title">
    <w:name w:val="Title"/>
    <w:basedOn w:val="Normal"/>
    <w:next w:val="Normal"/>
    <w:link w:val="TitleChar0"/>
    <w:uiPriority w:val="10"/>
    <w:rsid w:val="00F0315B"/>
    <w:pPr>
      <w:pBdr>
        <w:bottom w:val="single" w:sz="8" w:space="4" w:color="4F81BD" w:themeColor="accent1"/>
      </w:pBdr>
      <w:spacing w:after="300"/>
      <w:contextualSpacing/>
    </w:pPr>
    <w:rPr>
      <w:rFonts w:ascii="Cambria" w:eastAsia="Times New Roman" w:hAnsi="Cambria" w:cs="Times New Roman"/>
      <w:i/>
      <w:iCs/>
      <w:color w:val="243F60"/>
      <w:sz w:val="60"/>
      <w:szCs w:val="60"/>
      <w:lang w:val="ru-RU"/>
    </w:rPr>
  </w:style>
  <w:style w:type="character" w:customStyle="1" w:styleId="TitleChar1">
    <w:name w:val="Title Char1"/>
    <w:basedOn w:val="DefaultParagraphFont"/>
    <w:uiPriority w:val="10"/>
    <w:rsid w:val="00F0315B"/>
    <w:rPr>
      <w:rFonts w:asciiTheme="majorHAnsi" w:eastAsiaTheme="majorEastAsia" w:hAnsiTheme="majorHAnsi" w:cstheme="majorBidi"/>
      <w:color w:val="17365D" w:themeColor="text2" w:themeShade="BF"/>
      <w:spacing w:val="5"/>
      <w:kern w:val="28"/>
      <w:sz w:val="52"/>
      <w:szCs w:val="52"/>
      <w:lang w:val="uk-UA"/>
    </w:rPr>
  </w:style>
  <w:style w:type="paragraph" w:styleId="Quote">
    <w:name w:val="Quote"/>
    <w:basedOn w:val="Normal"/>
    <w:next w:val="Normal"/>
    <w:link w:val="QuoteChar"/>
    <w:uiPriority w:val="29"/>
    <w:rsid w:val="00F0315B"/>
    <w:rPr>
      <w:rFonts w:ascii="Cambria" w:eastAsia="Times New Roman" w:hAnsi="Cambria" w:cs="Times New Roman"/>
      <w:i/>
      <w:iCs/>
      <w:color w:val="5A5A5A"/>
      <w:lang w:val="ru-RU"/>
    </w:rPr>
  </w:style>
  <w:style w:type="character" w:customStyle="1" w:styleId="QuoteChar1">
    <w:name w:val="Quote Char1"/>
    <w:basedOn w:val="DefaultParagraphFont"/>
    <w:uiPriority w:val="29"/>
    <w:rsid w:val="00F0315B"/>
    <w:rPr>
      <w:i/>
      <w:iCs/>
      <w:color w:val="000000" w:themeColor="text1"/>
      <w:lang w:val="uk-UA"/>
    </w:rPr>
  </w:style>
  <w:style w:type="paragraph" w:styleId="IntenseQuote">
    <w:name w:val="Intense Quote"/>
    <w:basedOn w:val="Normal"/>
    <w:next w:val="Normal"/>
    <w:link w:val="IntenseQuoteChar"/>
    <w:uiPriority w:val="30"/>
    <w:rsid w:val="00F0315B"/>
    <w:pPr>
      <w:pBdr>
        <w:bottom w:val="single" w:sz="4" w:space="4" w:color="4F81BD" w:themeColor="accent1"/>
      </w:pBdr>
      <w:spacing w:before="200" w:after="280"/>
      <w:ind w:left="936" w:right="936"/>
    </w:pPr>
    <w:rPr>
      <w:rFonts w:ascii="Cambria" w:eastAsia="Times New Roman" w:hAnsi="Cambria" w:cs="Times New Roman"/>
      <w:i/>
      <w:iCs/>
      <w:color w:val="FFFFFF"/>
      <w:lang w:val="ru-RU"/>
    </w:rPr>
  </w:style>
  <w:style w:type="character" w:customStyle="1" w:styleId="IntenseQuoteChar1">
    <w:name w:val="Intense Quote Char1"/>
    <w:basedOn w:val="DefaultParagraphFont"/>
    <w:uiPriority w:val="30"/>
    <w:rsid w:val="00F0315B"/>
    <w:rPr>
      <w:b/>
      <w:bCs/>
      <w:i/>
      <w:iCs/>
      <w:color w:val="4F81BD" w:themeColor="accent1"/>
      <w:lang w:val="uk-UA"/>
    </w:rPr>
  </w:style>
  <w:style w:type="character" w:styleId="SubtleEmphasis">
    <w:name w:val="Subtle Emphasis"/>
    <w:basedOn w:val="DefaultParagraphFont"/>
    <w:uiPriority w:val="19"/>
    <w:rsid w:val="00F0315B"/>
    <w:rPr>
      <w:i/>
      <w:iCs/>
      <w:color w:val="808080" w:themeColor="text1" w:themeTint="7F"/>
    </w:rPr>
  </w:style>
  <w:style w:type="character" w:styleId="IntenseEmphasis">
    <w:name w:val="Intense Emphasis"/>
    <w:basedOn w:val="DefaultParagraphFont"/>
    <w:uiPriority w:val="21"/>
    <w:rsid w:val="00F0315B"/>
    <w:rPr>
      <w:b/>
      <w:bCs/>
      <w:i/>
      <w:iCs/>
      <w:color w:val="4F81BD" w:themeColor="accent1"/>
    </w:rPr>
  </w:style>
  <w:style w:type="character" w:styleId="SubtleReference">
    <w:name w:val="Subtle Reference"/>
    <w:basedOn w:val="DefaultParagraphFont"/>
    <w:uiPriority w:val="31"/>
    <w:rsid w:val="00F0315B"/>
    <w:rPr>
      <w:smallCaps/>
      <w:color w:val="C0504D" w:themeColor="accent2"/>
      <w:u w:val="single"/>
    </w:rPr>
  </w:style>
  <w:style w:type="character" w:styleId="IntenseReference">
    <w:name w:val="Intense Reference"/>
    <w:basedOn w:val="DefaultParagraphFont"/>
    <w:uiPriority w:val="32"/>
    <w:rsid w:val="00F0315B"/>
    <w:rPr>
      <w:b/>
      <w:bCs/>
      <w:smallCaps/>
      <w:color w:val="C0504D" w:themeColor="accent2"/>
      <w:spacing w:val="5"/>
      <w:u w:val="single"/>
    </w:rPr>
  </w:style>
  <w:style w:type="character" w:styleId="BookTitle">
    <w:name w:val="Book Title"/>
    <w:basedOn w:val="DefaultParagraphFont"/>
    <w:uiPriority w:val="33"/>
    <w:rsid w:val="00F0315B"/>
    <w:rPr>
      <w:b/>
      <w:bCs/>
      <w:smallCaps/>
      <w:spacing w:val="5"/>
    </w:rPr>
  </w:style>
  <w:style w:type="character" w:customStyle="1" w:styleId="af3">
    <w:name w:val="Основний текст_"/>
    <w:basedOn w:val="DefaultParagraphFont"/>
    <w:rsid w:val="00F43269"/>
    <w:rPr>
      <w:rFonts w:ascii="Times New Roman" w:eastAsia="Times New Roman" w:hAnsi="Times New Roman" w:cs="Times New Roman"/>
      <w:b w:val="0"/>
      <w:bCs w:val="0"/>
      <w:i w:val="0"/>
      <w:iCs w:val="0"/>
      <w:smallCaps w:val="0"/>
      <w:strike w:val="0"/>
      <w:spacing w:val="0"/>
      <w:sz w:val="24"/>
      <w:szCs w:val="24"/>
    </w:rPr>
  </w:style>
  <w:style w:type="table" w:customStyle="1" w:styleId="TableGrid11">
    <w:name w:val="Table Grid11"/>
    <w:basedOn w:val="TableNormal"/>
    <w:next w:val="TableGrid"/>
    <w:uiPriority w:val="59"/>
    <w:rsid w:val="003E3562"/>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9C6E1B"/>
    <w:rPr>
      <w:rFonts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A238D"/>
    <w:rPr>
      <w:color w:val="808080"/>
    </w:rPr>
  </w:style>
  <w:style w:type="character" w:customStyle="1" w:styleId="af4">
    <w:name w:val="Символ сноски"/>
    <w:rsid w:val="007A670A"/>
  </w:style>
  <w:style w:type="paragraph" w:customStyle="1" w:styleId="21">
    <w:name w:val="Знак2 Знак Знак Знак"/>
    <w:basedOn w:val="Normal"/>
    <w:rsid w:val="00961672"/>
    <w:rPr>
      <w:rFonts w:ascii="Verdana" w:eastAsia="Times New Roman" w:hAnsi="Verdana" w:cs="Verdana"/>
      <w:sz w:val="20"/>
      <w:szCs w:val="20"/>
      <w:lang w:val="en-US"/>
    </w:rPr>
  </w:style>
  <w:style w:type="table" w:customStyle="1" w:styleId="TableGrid13">
    <w:name w:val="Table Grid13"/>
    <w:basedOn w:val="TableNormal"/>
    <w:next w:val="TableGrid"/>
    <w:uiPriority w:val="59"/>
    <w:rsid w:val="00234295"/>
    <w:rPr>
      <w:rFonts w:ascii="Calibri" w:eastAsia="Calibri"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866800"/>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F33F26"/>
  </w:style>
  <w:style w:type="table" w:customStyle="1" w:styleId="TableGrid15">
    <w:name w:val="Table Grid15"/>
    <w:basedOn w:val="TableNormal"/>
    <w:next w:val="TableGrid"/>
    <w:rsid w:val="00F33F26"/>
    <w:pPr>
      <w:ind w:firstLine="709"/>
      <w:jc w:val="both"/>
    </w:pPr>
    <w:rPr>
      <w:rFonts w:eastAsia="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F33F26"/>
    <w:pPr>
      <w:ind w:firstLine="709"/>
      <w:jc w:val="both"/>
    </w:pPr>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next w:val="TableGrid"/>
    <w:rsid w:val="00F33F26"/>
    <w:pPr>
      <w:ind w:firstLine="709"/>
      <w:jc w:val="both"/>
    </w:pPr>
    <w:rPr>
      <w:rFonts w:eastAsia="Times New Roma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1">
    <w:name w:val="Знак Знак1 Знак Знак Знак Знак Знак1"/>
    <w:basedOn w:val="Normal"/>
    <w:rsid w:val="00F33F26"/>
    <w:pPr>
      <w:ind w:firstLine="709"/>
      <w:jc w:val="both"/>
    </w:pPr>
    <w:rPr>
      <w:rFonts w:ascii="Verdana" w:eastAsia="Times New Roman" w:hAnsi="Verdana" w:cs="Verdana"/>
      <w:sz w:val="20"/>
      <w:szCs w:val="20"/>
      <w:lang w:val="en-US"/>
    </w:rPr>
  </w:style>
  <w:style w:type="table" w:customStyle="1" w:styleId="TableGrid51">
    <w:name w:val="Table Grid51"/>
    <w:basedOn w:val="TableNormal"/>
    <w:next w:val="TableGrid"/>
    <w:uiPriority w:val="59"/>
    <w:rsid w:val="00F33F26"/>
    <w:pPr>
      <w:ind w:firstLine="709"/>
      <w:jc w:val="both"/>
    </w:pPr>
    <w:rPr>
      <w:rFonts w:ascii="Calibri" w:hAnsi="Calibri"/>
      <w:sz w:val="22"/>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1">
    <w:name w:val="Table Grid61"/>
    <w:basedOn w:val="TableNormal"/>
    <w:next w:val="TableGrid"/>
    <w:rsid w:val="00F33F26"/>
    <w:pPr>
      <w:ind w:firstLine="709"/>
      <w:jc w:val="both"/>
    </w:pPr>
    <w:rPr>
      <w:rFonts w:eastAsia="SimSun" w:cs="Times New Roman"/>
      <w:sz w:val="20"/>
      <w:szCs w:val="20"/>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59"/>
    <w:rsid w:val="00F33F26"/>
    <w:pPr>
      <w:ind w:firstLine="709"/>
      <w:jc w:val="both"/>
    </w:pPr>
    <w:rPr>
      <w:rFonts w:cs="Times New Roman"/>
      <w:color w:val="000000"/>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10">
    <w:name w:val="Знак Знак21"/>
    <w:basedOn w:val="Normal"/>
    <w:rsid w:val="00F33F26"/>
    <w:pPr>
      <w:pageBreakBefore/>
      <w:spacing w:after="160" w:line="360" w:lineRule="auto"/>
      <w:ind w:firstLine="709"/>
      <w:jc w:val="both"/>
    </w:pPr>
    <w:rPr>
      <w:rFonts w:eastAsia="Times New Roman" w:cs="Times New Roman"/>
      <w:sz w:val="28"/>
      <w:szCs w:val="28"/>
      <w:lang w:val="en-US"/>
    </w:rPr>
  </w:style>
  <w:style w:type="table" w:customStyle="1" w:styleId="TableGrid81">
    <w:name w:val="Table Grid81"/>
    <w:basedOn w:val="TableNormal"/>
    <w:next w:val="TableGrid"/>
    <w:uiPriority w:val="59"/>
    <w:rsid w:val="00F33F26"/>
    <w:pPr>
      <w:ind w:firstLine="709"/>
      <w:jc w:val="both"/>
    </w:pPr>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2">
    <w:name w:val="Знак Знак Знак Знак Знак Знак Знак Знак Знак Знак Знак Знак2"/>
    <w:basedOn w:val="Normal"/>
    <w:rsid w:val="00F33F26"/>
    <w:pPr>
      <w:ind w:firstLine="709"/>
      <w:jc w:val="both"/>
    </w:pPr>
    <w:rPr>
      <w:rFonts w:ascii="Verdana" w:eastAsia="Times New Roman" w:hAnsi="Verdana" w:cs="Verdana"/>
      <w:sz w:val="20"/>
      <w:szCs w:val="20"/>
      <w:lang w:val="en-US"/>
    </w:rPr>
  </w:style>
  <w:style w:type="paragraph" w:customStyle="1" w:styleId="18">
    <w:name w:val="Знак1"/>
    <w:basedOn w:val="Normal"/>
    <w:rsid w:val="00F33F26"/>
    <w:pPr>
      <w:ind w:firstLine="709"/>
      <w:jc w:val="both"/>
    </w:pPr>
    <w:rPr>
      <w:rFonts w:ascii="Verdana" w:eastAsia="Times New Roman" w:hAnsi="Verdana" w:cs="Verdana"/>
      <w:sz w:val="20"/>
      <w:szCs w:val="20"/>
      <w:lang w:val="en-US"/>
    </w:rPr>
  </w:style>
  <w:style w:type="paragraph" w:customStyle="1" w:styleId="CharChar7CharCharCharCharCharCharCharCharCharCharCharCharCharCharCharChar1">
    <w:name w:val="Char Char7 Знак Знак Char Char Char Char Знак Знак Char Char Знак Знак Char Char Char Char Знак Знак Char Char Знак Знак Char Char Знак Знак Char Char1"/>
    <w:basedOn w:val="Normal"/>
    <w:rsid w:val="00F33F26"/>
    <w:pPr>
      <w:ind w:firstLine="709"/>
      <w:jc w:val="both"/>
    </w:pPr>
    <w:rPr>
      <w:rFonts w:ascii="Verdana" w:eastAsia="Times New Roman" w:hAnsi="Verdana" w:cs="Verdana"/>
      <w:noProof/>
      <w:sz w:val="20"/>
      <w:szCs w:val="20"/>
      <w:lang w:val="en-US"/>
    </w:rPr>
  </w:style>
  <w:style w:type="table" w:customStyle="1" w:styleId="TableGrid91">
    <w:name w:val="Table Grid91"/>
    <w:basedOn w:val="TableNormal"/>
    <w:next w:val="TableGrid"/>
    <w:uiPriority w:val="99"/>
    <w:rsid w:val="00F33F26"/>
    <w:pPr>
      <w:spacing w:after="200" w:line="276" w:lineRule="auto"/>
      <w:ind w:firstLine="709"/>
      <w:jc w:val="both"/>
    </w:pPr>
    <w:rPr>
      <w:rFonts w:ascii="Calibri" w:eastAsia="Times New Roman" w:hAnsi="Calibri" w:cs="Calibri"/>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9">
    <w:name w:val="Знак Знак Знак Знак Знак Знак Знак Знак Знак Знак Знак Знак1"/>
    <w:basedOn w:val="Normal"/>
    <w:rsid w:val="00F33F26"/>
    <w:pPr>
      <w:ind w:firstLine="709"/>
      <w:jc w:val="both"/>
    </w:pPr>
    <w:rPr>
      <w:rFonts w:ascii="Verdana" w:eastAsia="Times New Roman" w:hAnsi="Verdana" w:cs="Verdana"/>
      <w:sz w:val="20"/>
      <w:szCs w:val="20"/>
      <w:lang w:val="en-US"/>
    </w:rPr>
  </w:style>
  <w:style w:type="numbering" w:customStyle="1" w:styleId="NoList11">
    <w:name w:val="No List11"/>
    <w:next w:val="NoList"/>
    <w:uiPriority w:val="99"/>
    <w:semiHidden/>
    <w:unhideWhenUsed/>
    <w:rsid w:val="00F33F26"/>
  </w:style>
  <w:style w:type="table" w:customStyle="1" w:styleId="TableGrid101">
    <w:name w:val="Table Grid101"/>
    <w:basedOn w:val="TableNormal"/>
    <w:next w:val="TableGrid"/>
    <w:uiPriority w:val="59"/>
    <w:rsid w:val="00F33F26"/>
    <w:pPr>
      <w:ind w:firstLine="360"/>
      <w:jc w:val="both"/>
    </w:pPr>
    <w:rPr>
      <w:rFonts w:ascii="Calibri" w:eastAsia="Times New Roman" w:hAnsi="Calibri"/>
      <w:sz w:val="22"/>
      <w:szCs w:val="22"/>
      <w:lang w:val="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F33F26"/>
    <w:pPr>
      <w:ind w:firstLine="709"/>
      <w:jc w:val="both"/>
    </w:pPr>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1">
    <w:name w:val="Table Grid121"/>
    <w:basedOn w:val="TableNormal"/>
    <w:next w:val="TableGrid"/>
    <w:uiPriority w:val="59"/>
    <w:rsid w:val="00F33F26"/>
    <w:pPr>
      <w:ind w:firstLine="709"/>
      <w:jc w:val="both"/>
    </w:pPr>
    <w:rPr>
      <w:rFonts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a">
    <w:name w:val="Сетка таблицы1"/>
    <w:basedOn w:val="TableNormal"/>
    <w:next w:val="TableGrid"/>
    <w:rsid w:val="00F33F26"/>
    <w:pPr>
      <w:ind w:firstLine="709"/>
      <w:jc w:val="both"/>
    </w:pPr>
    <w:rPr>
      <w:rFonts w:ascii="Calibri" w:eastAsia="Times New Roman" w:hAnsi="Calibri"/>
      <w:sz w:val="22"/>
      <w:szCs w:val="22"/>
      <w:lang w:val="uk-UA" w:eastAsia="uk-U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b">
    <w:name w:val="Нет списка1"/>
    <w:next w:val="NoList"/>
    <w:semiHidden/>
    <w:rsid w:val="00F33F26"/>
  </w:style>
  <w:style w:type="character" w:customStyle="1" w:styleId="af5">
    <w:name w:val="Основной текст_"/>
    <w:basedOn w:val="DefaultParagraphFont"/>
    <w:link w:val="7"/>
    <w:uiPriority w:val="99"/>
    <w:locked/>
    <w:rsid w:val="00F33F26"/>
    <w:rPr>
      <w:rFonts w:cs="Times New Roman"/>
      <w:sz w:val="25"/>
      <w:szCs w:val="25"/>
      <w:shd w:val="clear" w:color="auto" w:fill="FFFFFF"/>
    </w:rPr>
  </w:style>
  <w:style w:type="character" w:customStyle="1" w:styleId="af6">
    <w:name w:val="Основной текст + Полужирный.Курсив"/>
    <w:basedOn w:val="af5"/>
    <w:rsid w:val="00F33F26"/>
    <w:rPr>
      <w:rFonts w:cs="Times New Roman"/>
      <w:b/>
      <w:bCs/>
      <w:i/>
      <w:iCs/>
      <w:color w:val="000000"/>
      <w:spacing w:val="0"/>
      <w:w w:val="100"/>
      <w:position w:val="0"/>
      <w:sz w:val="25"/>
      <w:szCs w:val="25"/>
      <w:shd w:val="clear" w:color="auto" w:fill="FFFFFF"/>
      <w:lang w:val="uk-UA"/>
    </w:rPr>
  </w:style>
  <w:style w:type="paragraph" w:customStyle="1" w:styleId="7">
    <w:name w:val="Основной текст7"/>
    <w:basedOn w:val="Normal"/>
    <w:link w:val="af5"/>
    <w:rsid w:val="00F33F26"/>
    <w:pPr>
      <w:widowControl w:val="0"/>
      <w:shd w:val="clear" w:color="auto" w:fill="FFFFFF"/>
      <w:spacing w:before="3060" w:line="322" w:lineRule="exact"/>
      <w:ind w:hanging="480"/>
      <w:jc w:val="center"/>
    </w:pPr>
    <w:rPr>
      <w:rFonts w:cs="Times New Roman"/>
      <w:sz w:val="25"/>
      <w:szCs w:val="25"/>
      <w:lang w:val="ru-RU"/>
    </w:rPr>
  </w:style>
  <w:style w:type="paragraph" w:customStyle="1" w:styleId="af7">
    <w:name w:val="Назва"/>
    <w:basedOn w:val="Title1"/>
    <w:link w:val="af8"/>
    <w:qFormat/>
    <w:rsid w:val="00F33F26"/>
    <w:pPr>
      <w:ind w:firstLine="709"/>
    </w:pPr>
  </w:style>
  <w:style w:type="character" w:customStyle="1" w:styleId="af8">
    <w:name w:val="Назва Знак"/>
    <w:basedOn w:val="titleChar"/>
    <w:link w:val="af7"/>
    <w:rsid w:val="00F33F26"/>
    <w:rPr>
      <w:b/>
      <w:sz w:val="24"/>
      <w:szCs w:val="24"/>
      <w:lang w:val="uk-UA"/>
    </w:rPr>
  </w:style>
  <w:style w:type="table" w:customStyle="1" w:styleId="TableGrid17">
    <w:name w:val="Table Grid17"/>
    <w:basedOn w:val="TableNormal"/>
    <w:next w:val="TableGrid"/>
    <w:uiPriority w:val="59"/>
    <w:rsid w:val="00B51EC9"/>
    <w:rPr>
      <w:sz w:val="28"/>
      <w:szCs w:val="22"/>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Знак Знак Знак Знак Знак Знак"/>
    <w:basedOn w:val="Normal"/>
    <w:autoRedefine/>
    <w:rsid w:val="0093038D"/>
    <w:pPr>
      <w:spacing w:after="160" w:line="240" w:lineRule="exact"/>
    </w:pPr>
    <w:rPr>
      <w:rFonts w:ascii="Book Antiqua" w:eastAsia="Times New Roman" w:hAnsi="Book Antiqua" w:cs="Book Antiqua"/>
      <w:sz w:val="28"/>
      <w:szCs w:val="28"/>
      <w:lang w:val="en-US"/>
    </w:rPr>
  </w:style>
  <w:style w:type="table" w:customStyle="1" w:styleId="TableGrid18">
    <w:name w:val="Table Grid18"/>
    <w:basedOn w:val="TableNormal"/>
    <w:next w:val="TableGrid"/>
    <w:rsid w:val="00B251C8"/>
    <w:pPr>
      <w:widowControl w:val="0"/>
      <w:snapToGrid w:val="0"/>
      <w:spacing w:line="254" w:lineRule="auto"/>
      <w:ind w:firstLine="220"/>
      <w:jc w:val="both"/>
    </w:pPr>
    <w:rPr>
      <w:rFonts w:eastAsia="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251C8"/>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
    <w:name w:val="Char Знак Знак Char Знак Знак Char Знак Знак Char Знак Знак Знак"/>
    <w:basedOn w:val="Normal"/>
    <w:rsid w:val="004C26FA"/>
    <w:rPr>
      <w:rFonts w:ascii="Verdana" w:eastAsia="Times New Roman" w:hAnsi="Verdana" w:cs="Verdana"/>
      <w:sz w:val="20"/>
      <w:szCs w:val="20"/>
      <w:lang w:val="en-US"/>
    </w:rPr>
  </w:style>
  <w:style w:type="paragraph" w:customStyle="1" w:styleId="4">
    <w:name w:val="Основной текст4"/>
    <w:basedOn w:val="Normal"/>
    <w:uiPriority w:val="99"/>
    <w:rsid w:val="00A255DB"/>
    <w:pPr>
      <w:widowControl w:val="0"/>
      <w:shd w:val="clear" w:color="auto" w:fill="FFFFFF"/>
      <w:spacing w:line="240" w:lineRule="atLeast"/>
      <w:jc w:val="both"/>
    </w:pPr>
    <w:rPr>
      <w:rFonts w:ascii="Calibri" w:hAnsi="Calibri"/>
      <w:sz w:val="22"/>
      <w:szCs w:val="22"/>
      <w:lang w:val="ru-RU"/>
    </w:rPr>
  </w:style>
  <w:style w:type="character" w:customStyle="1" w:styleId="32">
    <w:name w:val="Основной текст3"/>
    <w:uiPriority w:val="99"/>
    <w:rsid w:val="00A255DB"/>
    <w:rPr>
      <w:color w:val="000000"/>
      <w:spacing w:val="0"/>
      <w:w w:val="100"/>
      <w:position w:val="0"/>
      <w:lang w:val="uk-UA" w:bidi="ar-SA"/>
    </w:rPr>
  </w:style>
  <w:style w:type="table" w:customStyle="1" w:styleId="TableGrid20">
    <w:name w:val="Table Grid20"/>
    <w:basedOn w:val="TableNormal"/>
    <w:next w:val="TableGrid"/>
    <w:uiPriority w:val="59"/>
    <w:rsid w:val="00A255DB"/>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c">
    <w:name w:val="Без интервала1"/>
    <w:uiPriority w:val="99"/>
    <w:rsid w:val="00732637"/>
    <w:rPr>
      <w:rFonts w:ascii="Calibri" w:eastAsia="Times New Roman" w:hAnsi="Calibri" w:cs="Times New Roman"/>
      <w:sz w:val="22"/>
      <w:szCs w:val="22"/>
    </w:rPr>
  </w:style>
  <w:style w:type="table" w:customStyle="1" w:styleId="TableGrid22">
    <w:name w:val="Table Grid22"/>
    <w:basedOn w:val="TableNormal"/>
    <w:next w:val="TableGrid"/>
    <w:uiPriority w:val="59"/>
    <w:rsid w:val="0073263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59"/>
    <w:rsid w:val="00684CAB"/>
    <w:rPr>
      <w:rFonts w:ascii="Calibri" w:eastAsia="Times New Roman" w:hAnsi="Calibri"/>
      <w:sz w:val="22"/>
      <w:szCs w:val="22"/>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next w:val="TableGrid"/>
    <w:uiPriority w:val="59"/>
    <w:rsid w:val="00FE0B80"/>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NoList"/>
    <w:uiPriority w:val="99"/>
    <w:semiHidden/>
    <w:unhideWhenUsed/>
    <w:rsid w:val="00434919"/>
  </w:style>
  <w:style w:type="paragraph" w:customStyle="1" w:styleId="afa">
    <w:name w:val="Мій стиль"/>
    <w:basedOn w:val="Normal"/>
    <w:uiPriority w:val="99"/>
    <w:rsid w:val="00434919"/>
    <w:pPr>
      <w:ind w:firstLine="720"/>
      <w:jc w:val="both"/>
    </w:pPr>
    <w:rPr>
      <w:rFonts w:eastAsia="Times New Roman" w:cs="Times New Roman"/>
      <w:i/>
      <w:iCs/>
      <w:color w:val="0000FF"/>
      <w:sz w:val="28"/>
      <w:szCs w:val="28"/>
      <w:lang w:val="ru-RU" w:eastAsia="ru-RU"/>
    </w:rPr>
  </w:style>
  <w:style w:type="paragraph" w:customStyle="1" w:styleId="afb">
    <w:name w:val="схема"/>
    <w:autoRedefine/>
    <w:uiPriority w:val="99"/>
    <w:rsid w:val="00434919"/>
    <w:pPr>
      <w:jc w:val="center"/>
    </w:pPr>
    <w:rPr>
      <w:rFonts w:eastAsia="Times New Roman" w:cs="Times New Roman"/>
      <w:sz w:val="20"/>
      <w:szCs w:val="20"/>
      <w:lang w:eastAsia="ru-RU"/>
    </w:rPr>
  </w:style>
  <w:style w:type="character" w:customStyle="1" w:styleId="FootnoteTextChar1">
    <w:name w:val="Footnote Text Char1"/>
    <w:basedOn w:val="DefaultParagraphFont"/>
    <w:uiPriority w:val="99"/>
    <w:locked/>
    <w:rsid w:val="00434919"/>
    <w:rPr>
      <w:rFonts w:ascii="Baskerville Old Face" w:hAnsi="Baskerville Old Face" w:cs="Baskerville Old Face"/>
      <w:lang w:val="ru-RU" w:eastAsia="ru-RU"/>
    </w:rPr>
  </w:style>
  <w:style w:type="paragraph" w:customStyle="1" w:styleId="1d">
    <w:name w:val="Мій 1"/>
    <w:basedOn w:val="Normal"/>
    <w:uiPriority w:val="99"/>
    <w:rsid w:val="00434919"/>
    <w:pPr>
      <w:spacing w:line="360" w:lineRule="auto"/>
      <w:ind w:firstLine="709"/>
      <w:jc w:val="both"/>
    </w:pPr>
    <w:rPr>
      <w:rFonts w:eastAsia="Times New Roman" w:cs="Times New Roman"/>
      <w:sz w:val="28"/>
      <w:szCs w:val="28"/>
    </w:rPr>
  </w:style>
  <w:style w:type="character" w:styleId="CommentReference">
    <w:name w:val="annotation reference"/>
    <w:basedOn w:val="DefaultParagraphFont"/>
    <w:uiPriority w:val="99"/>
    <w:semiHidden/>
    <w:rsid w:val="00434919"/>
    <w:rPr>
      <w:sz w:val="16"/>
      <w:szCs w:val="16"/>
    </w:rPr>
  </w:style>
  <w:style w:type="paragraph" w:styleId="CommentText">
    <w:name w:val="annotation text"/>
    <w:basedOn w:val="Normal"/>
    <w:link w:val="CommentTextChar"/>
    <w:uiPriority w:val="99"/>
    <w:semiHidden/>
    <w:rsid w:val="00434919"/>
    <w:rPr>
      <w:rFonts w:eastAsia="Times New Roman" w:cs="Times New Roman"/>
      <w:sz w:val="20"/>
      <w:szCs w:val="20"/>
      <w:lang w:val="ru-RU" w:eastAsia="ru-RU"/>
    </w:rPr>
  </w:style>
  <w:style w:type="character" w:customStyle="1" w:styleId="CommentTextChar">
    <w:name w:val="Comment Text Char"/>
    <w:basedOn w:val="DefaultParagraphFont"/>
    <w:link w:val="CommentText"/>
    <w:uiPriority w:val="99"/>
    <w:semiHidden/>
    <w:rsid w:val="00434919"/>
    <w:rPr>
      <w:rFonts w:eastAsia="Times New Roman" w:cs="Times New Roman"/>
      <w:sz w:val="20"/>
      <w:szCs w:val="20"/>
      <w:lang w:eastAsia="ru-RU"/>
    </w:rPr>
  </w:style>
  <w:style w:type="paragraph" w:customStyle="1" w:styleId="afc">
    <w:name w:val="Содержимое таблицы"/>
    <w:basedOn w:val="Normal"/>
    <w:uiPriority w:val="99"/>
    <w:rsid w:val="00434919"/>
    <w:pPr>
      <w:widowControl w:val="0"/>
      <w:suppressAutoHyphens/>
    </w:pPr>
    <w:rPr>
      <w:rFonts w:eastAsia="Times New Roman" w:cs="Times New Roman"/>
      <w:kern w:val="2"/>
      <w:lang w:val="ru-RU" w:eastAsia="ru-RU"/>
    </w:rPr>
  </w:style>
  <w:style w:type="character" w:customStyle="1" w:styleId="FontStyle44">
    <w:name w:val="Font Style44"/>
    <w:uiPriority w:val="99"/>
    <w:rsid w:val="00434919"/>
    <w:rPr>
      <w:rFonts w:ascii="Times New Roman" w:hAnsi="Times New Roman" w:cs="Times New Roman"/>
      <w:sz w:val="22"/>
      <w:szCs w:val="22"/>
    </w:rPr>
  </w:style>
  <w:style w:type="paragraph" w:customStyle="1" w:styleId="rvps4">
    <w:name w:val="rvps4"/>
    <w:basedOn w:val="Normal"/>
    <w:rsid w:val="00434919"/>
    <w:pPr>
      <w:ind w:left="570"/>
    </w:pPr>
    <w:rPr>
      <w:rFonts w:eastAsia="Times New Roman" w:cs="Times New Roman"/>
      <w:lang w:eastAsia="ru-RU"/>
    </w:rPr>
  </w:style>
  <w:style w:type="paragraph" w:customStyle="1" w:styleId="CharChar">
    <w:name w:val="Char Знак Знак Char Знак Знак Знак Знак Знак Знак Знак Знак Знак Знак Знак Знак Знак"/>
    <w:basedOn w:val="Normal"/>
    <w:rsid w:val="00434919"/>
    <w:rPr>
      <w:rFonts w:ascii="Verdana" w:eastAsia="Times New Roman" w:hAnsi="Verdana" w:cs="Verdana"/>
      <w:sz w:val="20"/>
      <w:szCs w:val="20"/>
      <w:lang w:val="en-US"/>
    </w:rPr>
  </w:style>
  <w:style w:type="paragraph" w:customStyle="1" w:styleId="23">
    <w:name w:val="Абзац списка2"/>
    <w:basedOn w:val="Normal"/>
    <w:rsid w:val="00434919"/>
    <w:pPr>
      <w:spacing w:after="200" w:line="276" w:lineRule="auto"/>
      <w:ind w:left="720"/>
    </w:pPr>
    <w:rPr>
      <w:rFonts w:ascii="Calibri" w:eastAsia="Times New Roman" w:hAnsi="Calibri" w:cs="Times New Roman"/>
      <w:sz w:val="22"/>
      <w:szCs w:val="22"/>
    </w:rPr>
  </w:style>
  <w:style w:type="paragraph" w:customStyle="1" w:styleId="default0">
    <w:name w:val="default"/>
    <w:basedOn w:val="Normal"/>
    <w:rsid w:val="00434919"/>
    <w:pPr>
      <w:spacing w:before="100" w:beforeAutospacing="1" w:after="100" w:afterAutospacing="1"/>
    </w:pPr>
    <w:rPr>
      <w:rFonts w:eastAsia="Calibri" w:cs="Times New Roman"/>
      <w:lang w:val="ru-RU" w:eastAsia="ru-RU"/>
    </w:rPr>
  </w:style>
  <w:style w:type="paragraph" w:customStyle="1" w:styleId="24">
    <w:name w:val="Без интервала2"/>
    <w:rsid w:val="00434919"/>
    <w:rPr>
      <w:rFonts w:ascii="Calibri" w:eastAsia="Times New Roman" w:hAnsi="Calibri" w:cs="Times New Roman"/>
      <w:sz w:val="22"/>
      <w:szCs w:val="22"/>
    </w:rPr>
  </w:style>
  <w:style w:type="paragraph" w:customStyle="1" w:styleId="afd">
    <w:name w:val="Рис"/>
    <w:basedOn w:val="Normal"/>
    <w:link w:val="afe"/>
    <w:qFormat/>
    <w:rsid w:val="00434919"/>
    <w:pPr>
      <w:spacing w:after="120"/>
      <w:jc w:val="center"/>
    </w:pPr>
    <w:rPr>
      <w:rFonts w:eastAsia="Times New Roman" w:cs="Times New Roman"/>
      <w:b/>
      <w:bCs/>
      <w:sz w:val="28"/>
      <w:lang w:eastAsia="ru-RU"/>
    </w:rPr>
  </w:style>
  <w:style w:type="paragraph" w:customStyle="1" w:styleId="-1">
    <w:name w:val="Літ-ра"/>
    <w:basedOn w:val="BodyText"/>
    <w:link w:val="-2"/>
    <w:qFormat/>
    <w:rsid w:val="00434919"/>
    <w:pPr>
      <w:spacing w:before="120" w:after="0"/>
      <w:jc w:val="center"/>
    </w:pPr>
    <w:rPr>
      <w:rFonts w:eastAsia="Times New Roman" w:cs="Times New Roman"/>
      <w:b/>
      <w:bCs/>
      <w:sz w:val="28"/>
      <w:lang w:eastAsia="ru-RU"/>
    </w:rPr>
  </w:style>
  <w:style w:type="character" w:customStyle="1" w:styleId="afe">
    <w:name w:val="Рис Знак"/>
    <w:basedOn w:val="DefaultParagraphFont"/>
    <w:link w:val="afd"/>
    <w:rsid w:val="00434919"/>
    <w:rPr>
      <w:rFonts w:eastAsia="Times New Roman" w:cs="Times New Roman"/>
      <w:b/>
      <w:bCs/>
      <w:sz w:val="28"/>
      <w:lang w:val="uk-UA" w:eastAsia="ru-RU"/>
    </w:rPr>
  </w:style>
  <w:style w:type="character" w:customStyle="1" w:styleId="-2">
    <w:name w:val="Літ-ра Знак"/>
    <w:basedOn w:val="BodyTextChar"/>
    <w:link w:val="-1"/>
    <w:rsid w:val="00434919"/>
    <w:rPr>
      <w:rFonts w:eastAsia="Times New Roman" w:cs="Times New Roman"/>
      <w:b/>
      <w:bCs/>
      <w:sz w:val="28"/>
      <w:lang w:val="uk-UA" w:eastAsia="ru-RU"/>
    </w:rPr>
  </w:style>
  <w:style w:type="paragraph" w:customStyle="1" w:styleId="aff">
    <w:name w:val="Рубрики"/>
    <w:basedOn w:val="Normal"/>
    <w:link w:val="aff0"/>
    <w:rsid w:val="00434919"/>
    <w:pPr>
      <w:ind w:firstLine="709"/>
      <w:jc w:val="both"/>
    </w:pPr>
    <w:rPr>
      <w:rFonts w:eastAsia="Times New Roman" w:cs="Times New Roman"/>
      <w:sz w:val="28"/>
      <w:szCs w:val="28"/>
      <w:lang w:val="ru-RU" w:eastAsia="ru-RU"/>
    </w:rPr>
  </w:style>
  <w:style w:type="paragraph" w:customStyle="1" w:styleId="1e">
    <w:name w:val="Рубрики1"/>
    <w:basedOn w:val="Normal"/>
    <w:link w:val="1f"/>
    <w:rsid w:val="00434919"/>
    <w:pPr>
      <w:ind w:firstLine="709"/>
      <w:jc w:val="both"/>
    </w:pPr>
    <w:rPr>
      <w:rFonts w:eastAsia="Times New Roman" w:cs="Times New Roman"/>
      <w:b/>
      <w:lang w:val="ru-RU" w:eastAsia="ru-RU"/>
    </w:rPr>
  </w:style>
  <w:style w:type="character" w:customStyle="1" w:styleId="aff0">
    <w:name w:val="Рубрики Знак"/>
    <w:basedOn w:val="DefaultParagraphFont"/>
    <w:link w:val="aff"/>
    <w:rsid w:val="00434919"/>
    <w:rPr>
      <w:rFonts w:eastAsia="Times New Roman" w:cs="Times New Roman"/>
      <w:sz w:val="28"/>
      <w:szCs w:val="28"/>
      <w:lang w:eastAsia="ru-RU"/>
    </w:rPr>
  </w:style>
  <w:style w:type="paragraph" w:customStyle="1" w:styleId="aff1">
    <w:name w:val="підзаголовки"/>
    <w:basedOn w:val="Normal"/>
    <w:link w:val="aff2"/>
    <w:qFormat/>
    <w:rsid w:val="00434919"/>
    <w:pPr>
      <w:ind w:firstLine="709"/>
      <w:jc w:val="both"/>
    </w:pPr>
    <w:rPr>
      <w:rFonts w:eastAsia="Times New Roman" w:cs="Times New Roman"/>
      <w:b/>
      <w:sz w:val="28"/>
      <w:lang w:val="ru-RU" w:eastAsia="ru-RU"/>
    </w:rPr>
  </w:style>
  <w:style w:type="character" w:customStyle="1" w:styleId="1f">
    <w:name w:val="Рубрики1 Знак"/>
    <w:basedOn w:val="DefaultParagraphFont"/>
    <w:link w:val="1e"/>
    <w:rsid w:val="00434919"/>
    <w:rPr>
      <w:rFonts w:eastAsia="Times New Roman" w:cs="Times New Roman"/>
      <w:b/>
      <w:lang w:eastAsia="ru-RU"/>
    </w:rPr>
  </w:style>
  <w:style w:type="character" w:customStyle="1" w:styleId="aff2">
    <w:name w:val="підзаголовки Знак"/>
    <w:basedOn w:val="DefaultParagraphFont"/>
    <w:link w:val="aff1"/>
    <w:rsid w:val="00434919"/>
    <w:rPr>
      <w:rFonts w:eastAsia="Times New Roman" w:cs="Times New Roman"/>
      <w:b/>
      <w:sz w:val="28"/>
      <w:lang w:eastAsia="ru-RU"/>
    </w:rPr>
  </w:style>
  <w:style w:type="table" w:customStyle="1" w:styleId="TableGrid25">
    <w:name w:val="Table Grid25"/>
    <w:basedOn w:val="TableNormal"/>
    <w:next w:val="TableGrid"/>
    <w:uiPriority w:val="59"/>
    <w:rsid w:val="00D25BDA"/>
    <w:rPr>
      <w:rFonts w:ascii="Calibri" w:eastAsia="Times New Roman"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9955">
      <w:bodyDiv w:val="1"/>
      <w:marLeft w:val="0"/>
      <w:marRight w:val="0"/>
      <w:marTop w:val="0"/>
      <w:marBottom w:val="0"/>
      <w:divBdr>
        <w:top w:val="none" w:sz="0" w:space="0" w:color="auto"/>
        <w:left w:val="none" w:sz="0" w:space="0" w:color="auto"/>
        <w:bottom w:val="none" w:sz="0" w:space="0" w:color="auto"/>
        <w:right w:val="none" w:sz="0" w:space="0" w:color="auto"/>
      </w:divBdr>
    </w:div>
    <w:div w:id="123499996">
      <w:bodyDiv w:val="1"/>
      <w:marLeft w:val="0"/>
      <w:marRight w:val="0"/>
      <w:marTop w:val="0"/>
      <w:marBottom w:val="0"/>
      <w:divBdr>
        <w:top w:val="none" w:sz="0" w:space="0" w:color="auto"/>
        <w:left w:val="none" w:sz="0" w:space="0" w:color="auto"/>
        <w:bottom w:val="none" w:sz="0" w:space="0" w:color="auto"/>
        <w:right w:val="none" w:sz="0" w:space="0" w:color="auto"/>
      </w:divBdr>
      <w:divsChild>
        <w:div w:id="883445927">
          <w:marLeft w:val="0"/>
          <w:marRight w:val="0"/>
          <w:marTop w:val="0"/>
          <w:marBottom w:val="0"/>
          <w:divBdr>
            <w:top w:val="none" w:sz="0" w:space="0" w:color="auto"/>
            <w:left w:val="none" w:sz="0" w:space="0" w:color="auto"/>
            <w:bottom w:val="none" w:sz="0" w:space="0" w:color="auto"/>
            <w:right w:val="none" w:sz="0" w:space="0" w:color="auto"/>
          </w:divBdr>
        </w:div>
        <w:div w:id="682511946">
          <w:marLeft w:val="0"/>
          <w:marRight w:val="0"/>
          <w:marTop w:val="0"/>
          <w:marBottom w:val="0"/>
          <w:divBdr>
            <w:top w:val="none" w:sz="0" w:space="0" w:color="auto"/>
            <w:left w:val="none" w:sz="0" w:space="0" w:color="auto"/>
            <w:bottom w:val="none" w:sz="0" w:space="0" w:color="auto"/>
            <w:right w:val="none" w:sz="0" w:space="0" w:color="auto"/>
          </w:divBdr>
        </w:div>
      </w:divsChild>
    </w:div>
    <w:div w:id="150098021">
      <w:bodyDiv w:val="1"/>
      <w:marLeft w:val="0"/>
      <w:marRight w:val="0"/>
      <w:marTop w:val="0"/>
      <w:marBottom w:val="0"/>
      <w:divBdr>
        <w:top w:val="none" w:sz="0" w:space="0" w:color="auto"/>
        <w:left w:val="none" w:sz="0" w:space="0" w:color="auto"/>
        <w:bottom w:val="none" w:sz="0" w:space="0" w:color="auto"/>
        <w:right w:val="none" w:sz="0" w:space="0" w:color="auto"/>
      </w:divBdr>
    </w:div>
    <w:div w:id="192576584">
      <w:bodyDiv w:val="1"/>
      <w:marLeft w:val="0"/>
      <w:marRight w:val="0"/>
      <w:marTop w:val="0"/>
      <w:marBottom w:val="0"/>
      <w:divBdr>
        <w:top w:val="none" w:sz="0" w:space="0" w:color="auto"/>
        <w:left w:val="none" w:sz="0" w:space="0" w:color="auto"/>
        <w:bottom w:val="none" w:sz="0" w:space="0" w:color="auto"/>
        <w:right w:val="none" w:sz="0" w:space="0" w:color="auto"/>
      </w:divBdr>
    </w:div>
    <w:div w:id="295140487">
      <w:bodyDiv w:val="1"/>
      <w:marLeft w:val="0"/>
      <w:marRight w:val="0"/>
      <w:marTop w:val="0"/>
      <w:marBottom w:val="0"/>
      <w:divBdr>
        <w:top w:val="none" w:sz="0" w:space="0" w:color="auto"/>
        <w:left w:val="none" w:sz="0" w:space="0" w:color="auto"/>
        <w:bottom w:val="none" w:sz="0" w:space="0" w:color="auto"/>
        <w:right w:val="none" w:sz="0" w:space="0" w:color="auto"/>
      </w:divBdr>
    </w:div>
    <w:div w:id="338628742">
      <w:bodyDiv w:val="1"/>
      <w:marLeft w:val="0"/>
      <w:marRight w:val="0"/>
      <w:marTop w:val="0"/>
      <w:marBottom w:val="0"/>
      <w:divBdr>
        <w:top w:val="none" w:sz="0" w:space="0" w:color="auto"/>
        <w:left w:val="none" w:sz="0" w:space="0" w:color="auto"/>
        <w:bottom w:val="none" w:sz="0" w:space="0" w:color="auto"/>
        <w:right w:val="none" w:sz="0" w:space="0" w:color="auto"/>
      </w:divBdr>
    </w:div>
    <w:div w:id="471362250">
      <w:bodyDiv w:val="1"/>
      <w:marLeft w:val="0"/>
      <w:marRight w:val="0"/>
      <w:marTop w:val="0"/>
      <w:marBottom w:val="0"/>
      <w:divBdr>
        <w:top w:val="none" w:sz="0" w:space="0" w:color="auto"/>
        <w:left w:val="none" w:sz="0" w:space="0" w:color="auto"/>
        <w:bottom w:val="none" w:sz="0" w:space="0" w:color="auto"/>
        <w:right w:val="none" w:sz="0" w:space="0" w:color="auto"/>
      </w:divBdr>
    </w:div>
    <w:div w:id="605577701">
      <w:bodyDiv w:val="1"/>
      <w:marLeft w:val="0"/>
      <w:marRight w:val="0"/>
      <w:marTop w:val="0"/>
      <w:marBottom w:val="0"/>
      <w:divBdr>
        <w:top w:val="none" w:sz="0" w:space="0" w:color="auto"/>
        <w:left w:val="none" w:sz="0" w:space="0" w:color="auto"/>
        <w:bottom w:val="none" w:sz="0" w:space="0" w:color="auto"/>
        <w:right w:val="none" w:sz="0" w:space="0" w:color="auto"/>
      </w:divBdr>
    </w:div>
    <w:div w:id="626281518">
      <w:bodyDiv w:val="1"/>
      <w:marLeft w:val="0"/>
      <w:marRight w:val="0"/>
      <w:marTop w:val="0"/>
      <w:marBottom w:val="0"/>
      <w:divBdr>
        <w:top w:val="none" w:sz="0" w:space="0" w:color="auto"/>
        <w:left w:val="none" w:sz="0" w:space="0" w:color="auto"/>
        <w:bottom w:val="none" w:sz="0" w:space="0" w:color="auto"/>
        <w:right w:val="none" w:sz="0" w:space="0" w:color="auto"/>
      </w:divBdr>
    </w:div>
    <w:div w:id="628977053">
      <w:bodyDiv w:val="1"/>
      <w:marLeft w:val="0"/>
      <w:marRight w:val="0"/>
      <w:marTop w:val="0"/>
      <w:marBottom w:val="0"/>
      <w:divBdr>
        <w:top w:val="none" w:sz="0" w:space="0" w:color="auto"/>
        <w:left w:val="none" w:sz="0" w:space="0" w:color="auto"/>
        <w:bottom w:val="none" w:sz="0" w:space="0" w:color="auto"/>
        <w:right w:val="none" w:sz="0" w:space="0" w:color="auto"/>
      </w:divBdr>
    </w:div>
    <w:div w:id="803431841">
      <w:bodyDiv w:val="1"/>
      <w:marLeft w:val="0"/>
      <w:marRight w:val="0"/>
      <w:marTop w:val="0"/>
      <w:marBottom w:val="0"/>
      <w:divBdr>
        <w:top w:val="none" w:sz="0" w:space="0" w:color="auto"/>
        <w:left w:val="none" w:sz="0" w:space="0" w:color="auto"/>
        <w:bottom w:val="none" w:sz="0" w:space="0" w:color="auto"/>
        <w:right w:val="none" w:sz="0" w:space="0" w:color="auto"/>
      </w:divBdr>
    </w:div>
    <w:div w:id="912861509">
      <w:bodyDiv w:val="1"/>
      <w:marLeft w:val="0"/>
      <w:marRight w:val="0"/>
      <w:marTop w:val="0"/>
      <w:marBottom w:val="0"/>
      <w:divBdr>
        <w:top w:val="none" w:sz="0" w:space="0" w:color="auto"/>
        <w:left w:val="none" w:sz="0" w:space="0" w:color="auto"/>
        <w:bottom w:val="none" w:sz="0" w:space="0" w:color="auto"/>
        <w:right w:val="none" w:sz="0" w:space="0" w:color="auto"/>
      </w:divBdr>
    </w:div>
    <w:div w:id="976178576">
      <w:bodyDiv w:val="1"/>
      <w:marLeft w:val="0"/>
      <w:marRight w:val="0"/>
      <w:marTop w:val="0"/>
      <w:marBottom w:val="0"/>
      <w:divBdr>
        <w:top w:val="none" w:sz="0" w:space="0" w:color="auto"/>
        <w:left w:val="none" w:sz="0" w:space="0" w:color="auto"/>
        <w:bottom w:val="none" w:sz="0" w:space="0" w:color="auto"/>
        <w:right w:val="none" w:sz="0" w:space="0" w:color="auto"/>
      </w:divBdr>
      <w:divsChild>
        <w:div w:id="1275481838">
          <w:marLeft w:val="0"/>
          <w:marRight w:val="0"/>
          <w:marTop w:val="0"/>
          <w:marBottom w:val="0"/>
          <w:divBdr>
            <w:top w:val="none" w:sz="0" w:space="0" w:color="auto"/>
            <w:left w:val="none" w:sz="0" w:space="0" w:color="auto"/>
            <w:bottom w:val="none" w:sz="0" w:space="0" w:color="auto"/>
            <w:right w:val="none" w:sz="0" w:space="0" w:color="auto"/>
          </w:divBdr>
        </w:div>
        <w:div w:id="374234342">
          <w:marLeft w:val="0"/>
          <w:marRight w:val="0"/>
          <w:marTop w:val="0"/>
          <w:marBottom w:val="0"/>
          <w:divBdr>
            <w:top w:val="none" w:sz="0" w:space="0" w:color="auto"/>
            <w:left w:val="none" w:sz="0" w:space="0" w:color="auto"/>
            <w:bottom w:val="none" w:sz="0" w:space="0" w:color="auto"/>
            <w:right w:val="none" w:sz="0" w:space="0" w:color="auto"/>
          </w:divBdr>
        </w:div>
        <w:div w:id="370302273">
          <w:marLeft w:val="0"/>
          <w:marRight w:val="0"/>
          <w:marTop w:val="0"/>
          <w:marBottom w:val="0"/>
          <w:divBdr>
            <w:top w:val="none" w:sz="0" w:space="0" w:color="auto"/>
            <w:left w:val="none" w:sz="0" w:space="0" w:color="auto"/>
            <w:bottom w:val="none" w:sz="0" w:space="0" w:color="auto"/>
            <w:right w:val="none" w:sz="0" w:space="0" w:color="auto"/>
          </w:divBdr>
        </w:div>
      </w:divsChild>
    </w:div>
    <w:div w:id="991980803">
      <w:bodyDiv w:val="1"/>
      <w:marLeft w:val="0"/>
      <w:marRight w:val="0"/>
      <w:marTop w:val="0"/>
      <w:marBottom w:val="0"/>
      <w:divBdr>
        <w:top w:val="none" w:sz="0" w:space="0" w:color="auto"/>
        <w:left w:val="none" w:sz="0" w:space="0" w:color="auto"/>
        <w:bottom w:val="none" w:sz="0" w:space="0" w:color="auto"/>
        <w:right w:val="none" w:sz="0" w:space="0" w:color="auto"/>
      </w:divBdr>
      <w:divsChild>
        <w:div w:id="1747920193">
          <w:marLeft w:val="0"/>
          <w:marRight w:val="0"/>
          <w:marTop w:val="0"/>
          <w:marBottom w:val="0"/>
          <w:divBdr>
            <w:top w:val="none" w:sz="0" w:space="0" w:color="auto"/>
            <w:left w:val="none" w:sz="0" w:space="0" w:color="auto"/>
            <w:bottom w:val="none" w:sz="0" w:space="0" w:color="auto"/>
            <w:right w:val="none" w:sz="0" w:space="0" w:color="auto"/>
          </w:divBdr>
        </w:div>
        <w:div w:id="1314914599">
          <w:marLeft w:val="0"/>
          <w:marRight w:val="0"/>
          <w:marTop w:val="0"/>
          <w:marBottom w:val="0"/>
          <w:divBdr>
            <w:top w:val="none" w:sz="0" w:space="0" w:color="auto"/>
            <w:left w:val="none" w:sz="0" w:space="0" w:color="auto"/>
            <w:bottom w:val="none" w:sz="0" w:space="0" w:color="auto"/>
            <w:right w:val="none" w:sz="0" w:space="0" w:color="auto"/>
          </w:divBdr>
        </w:div>
        <w:div w:id="961494172">
          <w:marLeft w:val="0"/>
          <w:marRight w:val="0"/>
          <w:marTop w:val="0"/>
          <w:marBottom w:val="0"/>
          <w:divBdr>
            <w:top w:val="none" w:sz="0" w:space="0" w:color="auto"/>
            <w:left w:val="none" w:sz="0" w:space="0" w:color="auto"/>
            <w:bottom w:val="none" w:sz="0" w:space="0" w:color="auto"/>
            <w:right w:val="none" w:sz="0" w:space="0" w:color="auto"/>
          </w:divBdr>
        </w:div>
        <w:div w:id="1021124916">
          <w:marLeft w:val="0"/>
          <w:marRight w:val="0"/>
          <w:marTop w:val="0"/>
          <w:marBottom w:val="0"/>
          <w:divBdr>
            <w:top w:val="none" w:sz="0" w:space="0" w:color="auto"/>
            <w:left w:val="none" w:sz="0" w:space="0" w:color="auto"/>
            <w:bottom w:val="none" w:sz="0" w:space="0" w:color="auto"/>
            <w:right w:val="none" w:sz="0" w:space="0" w:color="auto"/>
          </w:divBdr>
        </w:div>
        <w:div w:id="1258440193">
          <w:marLeft w:val="0"/>
          <w:marRight w:val="0"/>
          <w:marTop w:val="0"/>
          <w:marBottom w:val="0"/>
          <w:divBdr>
            <w:top w:val="none" w:sz="0" w:space="0" w:color="auto"/>
            <w:left w:val="none" w:sz="0" w:space="0" w:color="auto"/>
            <w:bottom w:val="none" w:sz="0" w:space="0" w:color="auto"/>
            <w:right w:val="none" w:sz="0" w:space="0" w:color="auto"/>
          </w:divBdr>
        </w:div>
        <w:div w:id="719086047">
          <w:marLeft w:val="0"/>
          <w:marRight w:val="0"/>
          <w:marTop w:val="0"/>
          <w:marBottom w:val="0"/>
          <w:divBdr>
            <w:top w:val="none" w:sz="0" w:space="0" w:color="auto"/>
            <w:left w:val="none" w:sz="0" w:space="0" w:color="auto"/>
            <w:bottom w:val="none" w:sz="0" w:space="0" w:color="auto"/>
            <w:right w:val="none" w:sz="0" w:space="0" w:color="auto"/>
          </w:divBdr>
        </w:div>
      </w:divsChild>
    </w:div>
    <w:div w:id="1072393681">
      <w:bodyDiv w:val="1"/>
      <w:marLeft w:val="0"/>
      <w:marRight w:val="0"/>
      <w:marTop w:val="0"/>
      <w:marBottom w:val="0"/>
      <w:divBdr>
        <w:top w:val="none" w:sz="0" w:space="0" w:color="auto"/>
        <w:left w:val="none" w:sz="0" w:space="0" w:color="auto"/>
        <w:bottom w:val="none" w:sz="0" w:space="0" w:color="auto"/>
        <w:right w:val="none" w:sz="0" w:space="0" w:color="auto"/>
      </w:divBdr>
    </w:div>
    <w:div w:id="1074476034">
      <w:bodyDiv w:val="1"/>
      <w:marLeft w:val="0"/>
      <w:marRight w:val="0"/>
      <w:marTop w:val="0"/>
      <w:marBottom w:val="0"/>
      <w:divBdr>
        <w:top w:val="none" w:sz="0" w:space="0" w:color="auto"/>
        <w:left w:val="none" w:sz="0" w:space="0" w:color="auto"/>
        <w:bottom w:val="none" w:sz="0" w:space="0" w:color="auto"/>
        <w:right w:val="none" w:sz="0" w:space="0" w:color="auto"/>
      </w:divBdr>
    </w:div>
    <w:div w:id="1121074883">
      <w:bodyDiv w:val="1"/>
      <w:marLeft w:val="0"/>
      <w:marRight w:val="0"/>
      <w:marTop w:val="0"/>
      <w:marBottom w:val="0"/>
      <w:divBdr>
        <w:top w:val="none" w:sz="0" w:space="0" w:color="auto"/>
        <w:left w:val="none" w:sz="0" w:space="0" w:color="auto"/>
        <w:bottom w:val="none" w:sz="0" w:space="0" w:color="auto"/>
        <w:right w:val="none" w:sz="0" w:space="0" w:color="auto"/>
      </w:divBdr>
    </w:div>
    <w:div w:id="1181771818">
      <w:bodyDiv w:val="1"/>
      <w:marLeft w:val="0"/>
      <w:marRight w:val="0"/>
      <w:marTop w:val="0"/>
      <w:marBottom w:val="0"/>
      <w:divBdr>
        <w:top w:val="none" w:sz="0" w:space="0" w:color="auto"/>
        <w:left w:val="none" w:sz="0" w:space="0" w:color="auto"/>
        <w:bottom w:val="none" w:sz="0" w:space="0" w:color="auto"/>
        <w:right w:val="none" w:sz="0" w:space="0" w:color="auto"/>
      </w:divBdr>
    </w:div>
    <w:div w:id="1244996660">
      <w:bodyDiv w:val="1"/>
      <w:marLeft w:val="0"/>
      <w:marRight w:val="0"/>
      <w:marTop w:val="0"/>
      <w:marBottom w:val="0"/>
      <w:divBdr>
        <w:top w:val="none" w:sz="0" w:space="0" w:color="auto"/>
        <w:left w:val="none" w:sz="0" w:space="0" w:color="auto"/>
        <w:bottom w:val="none" w:sz="0" w:space="0" w:color="auto"/>
        <w:right w:val="none" w:sz="0" w:space="0" w:color="auto"/>
      </w:divBdr>
    </w:div>
    <w:div w:id="1309021406">
      <w:bodyDiv w:val="1"/>
      <w:marLeft w:val="0"/>
      <w:marRight w:val="0"/>
      <w:marTop w:val="0"/>
      <w:marBottom w:val="0"/>
      <w:divBdr>
        <w:top w:val="none" w:sz="0" w:space="0" w:color="auto"/>
        <w:left w:val="none" w:sz="0" w:space="0" w:color="auto"/>
        <w:bottom w:val="none" w:sz="0" w:space="0" w:color="auto"/>
        <w:right w:val="none" w:sz="0" w:space="0" w:color="auto"/>
      </w:divBdr>
    </w:div>
    <w:div w:id="1352142576">
      <w:bodyDiv w:val="1"/>
      <w:marLeft w:val="0"/>
      <w:marRight w:val="0"/>
      <w:marTop w:val="0"/>
      <w:marBottom w:val="0"/>
      <w:divBdr>
        <w:top w:val="none" w:sz="0" w:space="0" w:color="auto"/>
        <w:left w:val="none" w:sz="0" w:space="0" w:color="auto"/>
        <w:bottom w:val="none" w:sz="0" w:space="0" w:color="auto"/>
        <w:right w:val="none" w:sz="0" w:space="0" w:color="auto"/>
      </w:divBdr>
    </w:div>
    <w:div w:id="1355382291">
      <w:bodyDiv w:val="1"/>
      <w:marLeft w:val="0"/>
      <w:marRight w:val="0"/>
      <w:marTop w:val="0"/>
      <w:marBottom w:val="0"/>
      <w:divBdr>
        <w:top w:val="none" w:sz="0" w:space="0" w:color="auto"/>
        <w:left w:val="none" w:sz="0" w:space="0" w:color="auto"/>
        <w:bottom w:val="none" w:sz="0" w:space="0" w:color="auto"/>
        <w:right w:val="none" w:sz="0" w:space="0" w:color="auto"/>
      </w:divBdr>
    </w:div>
    <w:div w:id="1437142714">
      <w:bodyDiv w:val="1"/>
      <w:marLeft w:val="0"/>
      <w:marRight w:val="0"/>
      <w:marTop w:val="0"/>
      <w:marBottom w:val="0"/>
      <w:divBdr>
        <w:top w:val="none" w:sz="0" w:space="0" w:color="auto"/>
        <w:left w:val="none" w:sz="0" w:space="0" w:color="auto"/>
        <w:bottom w:val="none" w:sz="0" w:space="0" w:color="auto"/>
        <w:right w:val="none" w:sz="0" w:space="0" w:color="auto"/>
      </w:divBdr>
    </w:div>
    <w:div w:id="1447889749">
      <w:bodyDiv w:val="1"/>
      <w:marLeft w:val="0"/>
      <w:marRight w:val="0"/>
      <w:marTop w:val="0"/>
      <w:marBottom w:val="0"/>
      <w:divBdr>
        <w:top w:val="none" w:sz="0" w:space="0" w:color="auto"/>
        <w:left w:val="none" w:sz="0" w:space="0" w:color="auto"/>
        <w:bottom w:val="none" w:sz="0" w:space="0" w:color="auto"/>
        <w:right w:val="none" w:sz="0" w:space="0" w:color="auto"/>
      </w:divBdr>
    </w:div>
    <w:div w:id="1470249816">
      <w:bodyDiv w:val="1"/>
      <w:marLeft w:val="0"/>
      <w:marRight w:val="0"/>
      <w:marTop w:val="0"/>
      <w:marBottom w:val="0"/>
      <w:divBdr>
        <w:top w:val="none" w:sz="0" w:space="0" w:color="auto"/>
        <w:left w:val="none" w:sz="0" w:space="0" w:color="auto"/>
        <w:bottom w:val="none" w:sz="0" w:space="0" w:color="auto"/>
        <w:right w:val="none" w:sz="0" w:space="0" w:color="auto"/>
      </w:divBdr>
    </w:div>
    <w:div w:id="1510221312">
      <w:bodyDiv w:val="1"/>
      <w:marLeft w:val="0"/>
      <w:marRight w:val="0"/>
      <w:marTop w:val="0"/>
      <w:marBottom w:val="0"/>
      <w:divBdr>
        <w:top w:val="none" w:sz="0" w:space="0" w:color="auto"/>
        <w:left w:val="none" w:sz="0" w:space="0" w:color="auto"/>
        <w:bottom w:val="none" w:sz="0" w:space="0" w:color="auto"/>
        <w:right w:val="none" w:sz="0" w:space="0" w:color="auto"/>
      </w:divBdr>
    </w:div>
    <w:div w:id="1511872964">
      <w:bodyDiv w:val="1"/>
      <w:marLeft w:val="0"/>
      <w:marRight w:val="0"/>
      <w:marTop w:val="0"/>
      <w:marBottom w:val="0"/>
      <w:divBdr>
        <w:top w:val="none" w:sz="0" w:space="0" w:color="auto"/>
        <w:left w:val="none" w:sz="0" w:space="0" w:color="auto"/>
        <w:bottom w:val="none" w:sz="0" w:space="0" w:color="auto"/>
        <w:right w:val="none" w:sz="0" w:space="0" w:color="auto"/>
      </w:divBdr>
    </w:div>
    <w:div w:id="1531794705">
      <w:bodyDiv w:val="1"/>
      <w:marLeft w:val="0"/>
      <w:marRight w:val="0"/>
      <w:marTop w:val="0"/>
      <w:marBottom w:val="0"/>
      <w:divBdr>
        <w:top w:val="none" w:sz="0" w:space="0" w:color="auto"/>
        <w:left w:val="none" w:sz="0" w:space="0" w:color="auto"/>
        <w:bottom w:val="none" w:sz="0" w:space="0" w:color="auto"/>
        <w:right w:val="none" w:sz="0" w:space="0" w:color="auto"/>
      </w:divBdr>
    </w:div>
    <w:div w:id="1591084199">
      <w:bodyDiv w:val="1"/>
      <w:marLeft w:val="0"/>
      <w:marRight w:val="0"/>
      <w:marTop w:val="0"/>
      <w:marBottom w:val="0"/>
      <w:divBdr>
        <w:top w:val="none" w:sz="0" w:space="0" w:color="auto"/>
        <w:left w:val="none" w:sz="0" w:space="0" w:color="auto"/>
        <w:bottom w:val="none" w:sz="0" w:space="0" w:color="auto"/>
        <w:right w:val="none" w:sz="0" w:space="0" w:color="auto"/>
      </w:divBdr>
    </w:div>
    <w:div w:id="1648972826">
      <w:bodyDiv w:val="1"/>
      <w:marLeft w:val="0"/>
      <w:marRight w:val="0"/>
      <w:marTop w:val="0"/>
      <w:marBottom w:val="0"/>
      <w:divBdr>
        <w:top w:val="none" w:sz="0" w:space="0" w:color="auto"/>
        <w:left w:val="none" w:sz="0" w:space="0" w:color="auto"/>
        <w:bottom w:val="none" w:sz="0" w:space="0" w:color="auto"/>
        <w:right w:val="none" w:sz="0" w:space="0" w:color="auto"/>
      </w:divBdr>
      <w:divsChild>
        <w:div w:id="1824465754">
          <w:marLeft w:val="0"/>
          <w:marRight w:val="0"/>
          <w:marTop w:val="0"/>
          <w:marBottom w:val="0"/>
          <w:divBdr>
            <w:top w:val="none" w:sz="0" w:space="0" w:color="auto"/>
            <w:left w:val="none" w:sz="0" w:space="0" w:color="auto"/>
            <w:bottom w:val="none" w:sz="0" w:space="0" w:color="auto"/>
            <w:right w:val="none" w:sz="0" w:space="0" w:color="auto"/>
          </w:divBdr>
        </w:div>
        <w:div w:id="1200509386">
          <w:marLeft w:val="0"/>
          <w:marRight w:val="0"/>
          <w:marTop w:val="0"/>
          <w:marBottom w:val="0"/>
          <w:divBdr>
            <w:top w:val="none" w:sz="0" w:space="0" w:color="auto"/>
            <w:left w:val="none" w:sz="0" w:space="0" w:color="auto"/>
            <w:bottom w:val="none" w:sz="0" w:space="0" w:color="auto"/>
            <w:right w:val="none" w:sz="0" w:space="0" w:color="auto"/>
          </w:divBdr>
        </w:div>
      </w:divsChild>
    </w:div>
    <w:div w:id="1666935959">
      <w:bodyDiv w:val="1"/>
      <w:marLeft w:val="0"/>
      <w:marRight w:val="0"/>
      <w:marTop w:val="0"/>
      <w:marBottom w:val="0"/>
      <w:divBdr>
        <w:top w:val="none" w:sz="0" w:space="0" w:color="auto"/>
        <w:left w:val="none" w:sz="0" w:space="0" w:color="auto"/>
        <w:bottom w:val="none" w:sz="0" w:space="0" w:color="auto"/>
        <w:right w:val="none" w:sz="0" w:space="0" w:color="auto"/>
      </w:divBdr>
      <w:divsChild>
        <w:div w:id="613564259">
          <w:marLeft w:val="0"/>
          <w:marRight w:val="0"/>
          <w:marTop w:val="0"/>
          <w:marBottom w:val="0"/>
          <w:divBdr>
            <w:top w:val="none" w:sz="0" w:space="0" w:color="auto"/>
            <w:left w:val="none" w:sz="0" w:space="0" w:color="auto"/>
            <w:bottom w:val="none" w:sz="0" w:space="0" w:color="auto"/>
            <w:right w:val="none" w:sz="0" w:space="0" w:color="auto"/>
          </w:divBdr>
          <w:divsChild>
            <w:div w:id="386994495">
              <w:marLeft w:val="0"/>
              <w:marRight w:val="0"/>
              <w:marTop w:val="0"/>
              <w:marBottom w:val="0"/>
              <w:divBdr>
                <w:top w:val="none" w:sz="0" w:space="0" w:color="auto"/>
                <w:left w:val="none" w:sz="0" w:space="0" w:color="auto"/>
                <w:bottom w:val="none" w:sz="0" w:space="0" w:color="auto"/>
                <w:right w:val="none" w:sz="0" w:space="0" w:color="auto"/>
              </w:divBdr>
            </w:div>
            <w:div w:id="555706314">
              <w:marLeft w:val="0"/>
              <w:marRight w:val="0"/>
              <w:marTop w:val="0"/>
              <w:marBottom w:val="0"/>
              <w:divBdr>
                <w:top w:val="none" w:sz="0" w:space="0" w:color="auto"/>
                <w:left w:val="none" w:sz="0" w:space="0" w:color="auto"/>
                <w:bottom w:val="none" w:sz="0" w:space="0" w:color="auto"/>
                <w:right w:val="none" w:sz="0" w:space="0" w:color="auto"/>
              </w:divBdr>
            </w:div>
            <w:div w:id="1326788884">
              <w:marLeft w:val="0"/>
              <w:marRight w:val="0"/>
              <w:marTop w:val="0"/>
              <w:marBottom w:val="0"/>
              <w:divBdr>
                <w:top w:val="none" w:sz="0" w:space="0" w:color="auto"/>
                <w:left w:val="none" w:sz="0" w:space="0" w:color="auto"/>
                <w:bottom w:val="none" w:sz="0" w:space="0" w:color="auto"/>
                <w:right w:val="none" w:sz="0" w:space="0" w:color="auto"/>
              </w:divBdr>
            </w:div>
            <w:div w:id="14249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404">
      <w:bodyDiv w:val="1"/>
      <w:marLeft w:val="0"/>
      <w:marRight w:val="0"/>
      <w:marTop w:val="0"/>
      <w:marBottom w:val="0"/>
      <w:divBdr>
        <w:top w:val="none" w:sz="0" w:space="0" w:color="auto"/>
        <w:left w:val="none" w:sz="0" w:space="0" w:color="auto"/>
        <w:bottom w:val="none" w:sz="0" w:space="0" w:color="auto"/>
        <w:right w:val="none" w:sz="0" w:space="0" w:color="auto"/>
      </w:divBdr>
      <w:divsChild>
        <w:div w:id="788544756">
          <w:marLeft w:val="0"/>
          <w:marRight w:val="0"/>
          <w:marTop w:val="0"/>
          <w:marBottom w:val="0"/>
          <w:divBdr>
            <w:top w:val="none" w:sz="0" w:space="0" w:color="auto"/>
            <w:left w:val="none" w:sz="0" w:space="0" w:color="auto"/>
            <w:bottom w:val="none" w:sz="0" w:space="0" w:color="auto"/>
            <w:right w:val="none" w:sz="0" w:space="0" w:color="auto"/>
          </w:divBdr>
        </w:div>
        <w:div w:id="2027830097">
          <w:marLeft w:val="0"/>
          <w:marRight w:val="0"/>
          <w:marTop w:val="0"/>
          <w:marBottom w:val="0"/>
          <w:divBdr>
            <w:top w:val="none" w:sz="0" w:space="0" w:color="auto"/>
            <w:left w:val="none" w:sz="0" w:space="0" w:color="auto"/>
            <w:bottom w:val="none" w:sz="0" w:space="0" w:color="auto"/>
            <w:right w:val="none" w:sz="0" w:space="0" w:color="auto"/>
          </w:divBdr>
        </w:div>
        <w:div w:id="792602065">
          <w:marLeft w:val="0"/>
          <w:marRight w:val="0"/>
          <w:marTop w:val="0"/>
          <w:marBottom w:val="0"/>
          <w:divBdr>
            <w:top w:val="none" w:sz="0" w:space="0" w:color="auto"/>
            <w:left w:val="none" w:sz="0" w:space="0" w:color="auto"/>
            <w:bottom w:val="none" w:sz="0" w:space="0" w:color="auto"/>
            <w:right w:val="none" w:sz="0" w:space="0" w:color="auto"/>
          </w:divBdr>
        </w:div>
      </w:divsChild>
    </w:div>
    <w:div w:id="1761215775">
      <w:bodyDiv w:val="1"/>
      <w:marLeft w:val="0"/>
      <w:marRight w:val="0"/>
      <w:marTop w:val="0"/>
      <w:marBottom w:val="0"/>
      <w:divBdr>
        <w:top w:val="none" w:sz="0" w:space="0" w:color="auto"/>
        <w:left w:val="none" w:sz="0" w:space="0" w:color="auto"/>
        <w:bottom w:val="none" w:sz="0" w:space="0" w:color="auto"/>
        <w:right w:val="none" w:sz="0" w:space="0" w:color="auto"/>
      </w:divBdr>
      <w:divsChild>
        <w:div w:id="1510874356">
          <w:marLeft w:val="0"/>
          <w:marRight w:val="0"/>
          <w:marTop w:val="0"/>
          <w:marBottom w:val="0"/>
          <w:divBdr>
            <w:top w:val="none" w:sz="0" w:space="0" w:color="auto"/>
            <w:left w:val="none" w:sz="0" w:space="0" w:color="auto"/>
            <w:bottom w:val="none" w:sz="0" w:space="0" w:color="auto"/>
            <w:right w:val="none" w:sz="0" w:space="0" w:color="auto"/>
          </w:divBdr>
        </w:div>
        <w:div w:id="1095903058">
          <w:marLeft w:val="0"/>
          <w:marRight w:val="0"/>
          <w:marTop w:val="0"/>
          <w:marBottom w:val="0"/>
          <w:divBdr>
            <w:top w:val="none" w:sz="0" w:space="0" w:color="auto"/>
            <w:left w:val="none" w:sz="0" w:space="0" w:color="auto"/>
            <w:bottom w:val="none" w:sz="0" w:space="0" w:color="auto"/>
            <w:right w:val="none" w:sz="0" w:space="0" w:color="auto"/>
          </w:divBdr>
        </w:div>
        <w:div w:id="2140801127">
          <w:marLeft w:val="0"/>
          <w:marRight w:val="0"/>
          <w:marTop w:val="0"/>
          <w:marBottom w:val="0"/>
          <w:divBdr>
            <w:top w:val="none" w:sz="0" w:space="0" w:color="auto"/>
            <w:left w:val="none" w:sz="0" w:space="0" w:color="auto"/>
            <w:bottom w:val="none" w:sz="0" w:space="0" w:color="auto"/>
            <w:right w:val="none" w:sz="0" w:space="0" w:color="auto"/>
          </w:divBdr>
        </w:div>
      </w:divsChild>
    </w:div>
    <w:div w:id="1800954416">
      <w:bodyDiv w:val="1"/>
      <w:marLeft w:val="0"/>
      <w:marRight w:val="0"/>
      <w:marTop w:val="0"/>
      <w:marBottom w:val="0"/>
      <w:divBdr>
        <w:top w:val="none" w:sz="0" w:space="0" w:color="auto"/>
        <w:left w:val="none" w:sz="0" w:space="0" w:color="auto"/>
        <w:bottom w:val="none" w:sz="0" w:space="0" w:color="auto"/>
        <w:right w:val="none" w:sz="0" w:space="0" w:color="auto"/>
      </w:divBdr>
    </w:div>
    <w:div w:id="1825582978">
      <w:bodyDiv w:val="1"/>
      <w:marLeft w:val="0"/>
      <w:marRight w:val="0"/>
      <w:marTop w:val="0"/>
      <w:marBottom w:val="0"/>
      <w:divBdr>
        <w:top w:val="none" w:sz="0" w:space="0" w:color="auto"/>
        <w:left w:val="none" w:sz="0" w:space="0" w:color="auto"/>
        <w:bottom w:val="none" w:sz="0" w:space="0" w:color="auto"/>
        <w:right w:val="none" w:sz="0" w:space="0" w:color="auto"/>
      </w:divBdr>
      <w:divsChild>
        <w:div w:id="1175992210">
          <w:marLeft w:val="0"/>
          <w:marRight w:val="0"/>
          <w:marTop w:val="0"/>
          <w:marBottom w:val="0"/>
          <w:divBdr>
            <w:top w:val="none" w:sz="0" w:space="0" w:color="auto"/>
            <w:left w:val="none" w:sz="0" w:space="0" w:color="auto"/>
            <w:bottom w:val="none" w:sz="0" w:space="0" w:color="auto"/>
            <w:right w:val="none" w:sz="0" w:space="0" w:color="auto"/>
          </w:divBdr>
          <w:divsChild>
            <w:div w:id="1370253348">
              <w:marLeft w:val="0"/>
              <w:marRight w:val="0"/>
              <w:marTop w:val="0"/>
              <w:marBottom w:val="0"/>
              <w:divBdr>
                <w:top w:val="none" w:sz="0" w:space="0" w:color="auto"/>
                <w:left w:val="none" w:sz="0" w:space="0" w:color="auto"/>
                <w:bottom w:val="none" w:sz="0" w:space="0" w:color="auto"/>
                <w:right w:val="none" w:sz="0" w:space="0" w:color="auto"/>
              </w:divBdr>
            </w:div>
            <w:div w:id="1215586359">
              <w:marLeft w:val="0"/>
              <w:marRight w:val="0"/>
              <w:marTop w:val="0"/>
              <w:marBottom w:val="0"/>
              <w:divBdr>
                <w:top w:val="none" w:sz="0" w:space="0" w:color="auto"/>
                <w:left w:val="none" w:sz="0" w:space="0" w:color="auto"/>
                <w:bottom w:val="none" w:sz="0" w:space="0" w:color="auto"/>
                <w:right w:val="none" w:sz="0" w:space="0" w:color="auto"/>
              </w:divBdr>
            </w:div>
            <w:div w:id="1407071824">
              <w:marLeft w:val="0"/>
              <w:marRight w:val="0"/>
              <w:marTop w:val="0"/>
              <w:marBottom w:val="0"/>
              <w:divBdr>
                <w:top w:val="none" w:sz="0" w:space="0" w:color="auto"/>
                <w:left w:val="none" w:sz="0" w:space="0" w:color="auto"/>
                <w:bottom w:val="none" w:sz="0" w:space="0" w:color="auto"/>
                <w:right w:val="none" w:sz="0" w:space="0" w:color="auto"/>
              </w:divBdr>
            </w:div>
            <w:div w:id="6716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142">
      <w:bodyDiv w:val="1"/>
      <w:marLeft w:val="0"/>
      <w:marRight w:val="0"/>
      <w:marTop w:val="0"/>
      <w:marBottom w:val="0"/>
      <w:divBdr>
        <w:top w:val="none" w:sz="0" w:space="0" w:color="auto"/>
        <w:left w:val="none" w:sz="0" w:space="0" w:color="auto"/>
        <w:bottom w:val="none" w:sz="0" w:space="0" w:color="auto"/>
        <w:right w:val="none" w:sz="0" w:space="0" w:color="auto"/>
      </w:divBdr>
    </w:div>
    <w:div w:id="1864245513">
      <w:bodyDiv w:val="1"/>
      <w:marLeft w:val="0"/>
      <w:marRight w:val="0"/>
      <w:marTop w:val="0"/>
      <w:marBottom w:val="0"/>
      <w:divBdr>
        <w:top w:val="none" w:sz="0" w:space="0" w:color="auto"/>
        <w:left w:val="none" w:sz="0" w:space="0" w:color="auto"/>
        <w:bottom w:val="none" w:sz="0" w:space="0" w:color="auto"/>
        <w:right w:val="none" w:sz="0" w:space="0" w:color="auto"/>
      </w:divBdr>
    </w:div>
    <w:div w:id="1886942005">
      <w:bodyDiv w:val="1"/>
      <w:marLeft w:val="0"/>
      <w:marRight w:val="0"/>
      <w:marTop w:val="0"/>
      <w:marBottom w:val="0"/>
      <w:divBdr>
        <w:top w:val="none" w:sz="0" w:space="0" w:color="auto"/>
        <w:left w:val="none" w:sz="0" w:space="0" w:color="auto"/>
        <w:bottom w:val="none" w:sz="0" w:space="0" w:color="auto"/>
        <w:right w:val="none" w:sz="0" w:space="0" w:color="auto"/>
      </w:divBdr>
    </w:div>
    <w:div w:id="2006006412">
      <w:bodyDiv w:val="1"/>
      <w:marLeft w:val="0"/>
      <w:marRight w:val="0"/>
      <w:marTop w:val="0"/>
      <w:marBottom w:val="0"/>
      <w:divBdr>
        <w:top w:val="none" w:sz="0" w:space="0" w:color="auto"/>
        <w:left w:val="none" w:sz="0" w:space="0" w:color="auto"/>
        <w:bottom w:val="none" w:sz="0" w:space="0" w:color="auto"/>
        <w:right w:val="none" w:sz="0" w:space="0" w:color="auto"/>
      </w:divBdr>
    </w:div>
    <w:div w:id="2018925449">
      <w:bodyDiv w:val="1"/>
      <w:marLeft w:val="0"/>
      <w:marRight w:val="0"/>
      <w:marTop w:val="0"/>
      <w:marBottom w:val="0"/>
      <w:divBdr>
        <w:top w:val="none" w:sz="0" w:space="0" w:color="auto"/>
        <w:left w:val="none" w:sz="0" w:space="0" w:color="auto"/>
        <w:bottom w:val="none" w:sz="0" w:space="0" w:color="auto"/>
        <w:right w:val="none" w:sz="0" w:space="0" w:color="auto"/>
      </w:divBdr>
    </w:div>
    <w:div w:id="202003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9F%D1%80%D0%B5%D0%BC%27%D1%94%D1%80-%D0%BC%D1%96%D0%BD%D1%96%D1%81%D1%82%D1%80_%D0%A1%D1%96%D0%BD%D0%B3%D0%B0%D0%BF%D1%83%D1%80%D1%83" TargetMode="External"/><Relationship Id="rId299" Type="http://schemas.openxmlformats.org/officeDocument/2006/relationships/oleObject" Target="embeddings/oleObject77.bin"/><Relationship Id="rId303" Type="http://schemas.openxmlformats.org/officeDocument/2006/relationships/oleObject" Target="embeddings/oleObject79.bin"/><Relationship Id="rId21" Type="http://schemas.openxmlformats.org/officeDocument/2006/relationships/image" Target="media/image1.png"/><Relationship Id="rId42" Type="http://schemas.openxmlformats.org/officeDocument/2006/relationships/image" Target="media/image10.gif"/><Relationship Id="rId63" Type="http://schemas.openxmlformats.org/officeDocument/2006/relationships/hyperlink" Target="http://uk.wikipedia.org/wiki/%D0%84%D1%80%D1%83%D1%81%D0%B0%D0%BB%D0%B8%D0%BC%D1%81%D1%8C%D0%BA%D0%B8%D0%B9_%D1%94%D0%B2%D1%80%D0%B5%D0%B9%D1%81%D1%8C%D0%BA%D0%B8%D0%B9_%D1%83%D0%BD%D1%96%D0%B2%D0%B5%D1%80%D1%81%D0%B8%D1%82%D0%B5%D1%82" TargetMode="External"/><Relationship Id="rId84" Type="http://schemas.openxmlformats.org/officeDocument/2006/relationships/hyperlink" Target="http://uk.wikipedia.org/wiki/%D0%A1%D0%BF%D0%B8%D1%81%D0%BE%D0%BA_%D0%BF%D1%80%D0%B5%D0%BC%27%D1%94%D1%80-%D0%BC%D1%96%D0%BD%D1%96%D1%81%D1%82%D1%80%D1%96%D0%B2_%D0%86%D0%B7%D1%80%D0%B0%D1%97%D0%BB%D1%8E" TargetMode="External"/><Relationship Id="rId138" Type="http://schemas.openxmlformats.org/officeDocument/2006/relationships/image" Target="media/image18.png"/><Relationship Id="rId159" Type="http://schemas.openxmlformats.org/officeDocument/2006/relationships/oleObject" Target="embeddings/oleObject14.bin"/><Relationship Id="rId170" Type="http://schemas.openxmlformats.org/officeDocument/2006/relationships/chart" Target="charts/chart6.xml"/><Relationship Id="rId191" Type="http://schemas.openxmlformats.org/officeDocument/2006/relationships/oleObject" Target="embeddings/oleObject25.bin"/><Relationship Id="rId205" Type="http://schemas.openxmlformats.org/officeDocument/2006/relationships/oleObject" Target="embeddings/oleObject32.bin"/><Relationship Id="rId226" Type="http://schemas.openxmlformats.org/officeDocument/2006/relationships/image" Target="media/image60.wmf"/><Relationship Id="rId247" Type="http://schemas.openxmlformats.org/officeDocument/2006/relationships/image" Target="media/image70.wmf"/><Relationship Id="rId107" Type="http://schemas.openxmlformats.org/officeDocument/2006/relationships/hyperlink" Target="http://uk.wikipedia.org/wiki/%D0%9F%D1%96%D0%B2%D0%BD%D1%96%D1%87%D0%BD%D0%B0_%D0%90%D0%BC%D0%B5%D1%80%D0%B8%D0%BA%D0%B0" TargetMode="External"/><Relationship Id="rId268" Type="http://schemas.openxmlformats.org/officeDocument/2006/relationships/oleObject" Target="embeddings/oleObject62.bin"/><Relationship Id="rId289" Type="http://schemas.openxmlformats.org/officeDocument/2006/relationships/image" Target="media/image90.wmf"/><Relationship Id="rId11" Type="http://schemas.openxmlformats.org/officeDocument/2006/relationships/hyperlink" Target="http://www.econjournal.vsau.org/files/pdfa/851.pdf" TargetMode="External"/><Relationship Id="rId32" Type="http://schemas.openxmlformats.org/officeDocument/2006/relationships/oleObject" Target="embeddings/oleObject4.bin"/><Relationship Id="rId53" Type="http://schemas.openxmlformats.org/officeDocument/2006/relationships/hyperlink" Target="http://www.geograf.com.ua/brazil-profile" TargetMode="External"/><Relationship Id="rId74" Type="http://schemas.openxmlformats.org/officeDocument/2006/relationships/hyperlink" Target="http://uk.wikipedia.org/wiki/%D0%9A%D0%BD%D0%B5%D1%81%D0%B5%D1%82" TargetMode="External"/><Relationship Id="rId128" Type="http://schemas.openxmlformats.org/officeDocument/2006/relationships/image" Target="media/image15.jpeg"/><Relationship Id="rId149" Type="http://schemas.openxmlformats.org/officeDocument/2006/relationships/oleObject" Target="embeddings/oleObject9.bin"/><Relationship Id="rId314" Type="http://schemas.openxmlformats.org/officeDocument/2006/relationships/hyperlink" Target="http://www.propozitsiya.com" TargetMode="External"/><Relationship Id="rId5" Type="http://schemas.openxmlformats.org/officeDocument/2006/relationships/settings" Target="settings.xml"/><Relationship Id="rId95" Type="http://schemas.openxmlformats.org/officeDocument/2006/relationships/hyperlink" Target="http://uk.wikipedia.org/wiki/%D0%92%D0%9F%D0%A1_%D0%86%D0%B7%D1%80%D0%B0%D1%97%D0%BB%D1%8E" TargetMode="External"/><Relationship Id="rId160" Type="http://schemas.openxmlformats.org/officeDocument/2006/relationships/image" Target="media/image31.wmf"/><Relationship Id="rId181" Type="http://schemas.openxmlformats.org/officeDocument/2006/relationships/oleObject" Target="embeddings/oleObject22.bin"/><Relationship Id="rId216" Type="http://schemas.openxmlformats.org/officeDocument/2006/relationships/oleObject" Target="embeddings/oleObject37.bin"/><Relationship Id="rId237" Type="http://schemas.openxmlformats.org/officeDocument/2006/relationships/oleObject" Target="embeddings/oleObject46.bin"/><Relationship Id="rId258" Type="http://schemas.openxmlformats.org/officeDocument/2006/relationships/image" Target="media/image75.wmf"/><Relationship Id="rId279" Type="http://schemas.openxmlformats.org/officeDocument/2006/relationships/image" Target="media/image85.wmf"/><Relationship Id="rId22" Type="http://schemas.openxmlformats.org/officeDocument/2006/relationships/hyperlink" Target="https://vk.com/away.php?to=http%3A%2F%2Freports.weforum.org%2Fglobal-competitiveness-report-2014-2015%2Frankings%2F" TargetMode="External"/><Relationship Id="rId43" Type="http://schemas.openxmlformats.org/officeDocument/2006/relationships/image" Target="media/image11.gif"/><Relationship Id="rId64" Type="http://schemas.openxmlformats.org/officeDocument/2006/relationships/hyperlink" Target="http://uk.wikipedia.org/wiki/%D0%A2%D0%B5%D0%BB%D1%8C-%D0%90%D0%B2%D1%96%D0%B2%D1%81%D1%8C%D0%BA%D0%B8%D0%B9_%D1%83%D0%BD%D1%96%D0%B2%D0%B5%D1%80%D1%81%D0%B8%D1%82%D0%B5%D1%82" TargetMode="External"/><Relationship Id="rId118" Type="http://schemas.openxmlformats.org/officeDocument/2006/relationships/hyperlink" Target="http://gtmarket.ru/ratings/rating-countries-gdp/rating-countries-gdp-info" TargetMode="External"/><Relationship Id="rId139" Type="http://schemas.openxmlformats.org/officeDocument/2006/relationships/image" Target="media/image19.png"/><Relationship Id="rId290" Type="http://schemas.openxmlformats.org/officeDocument/2006/relationships/oleObject" Target="embeddings/oleObject73.bin"/><Relationship Id="rId304" Type="http://schemas.openxmlformats.org/officeDocument/2006/relationships/image" Target="media/image97.wmf"/><Relationship Id="rId85" Type="http://schemas.openxmlformats.org/officeDocument/2006/relationships/hyperlink" Target="http://uk.wikipedia.org/wiki/%D0%91%D1%96%D0%BD%D1%8C%D1%8F%D0%BC%D1%96%D0%BD_%D0%9D%D0%B5%D1%82%D0%B0%D0%BD%D1%8C%D1%8F%D0%B3%D1%83" TargetMode="External"/><Relationship Id="rId150" Type="http://schemas.openxmlformats.org/officeDocument/2006/relationships/image" Target="media/image26.wmf"/><Relationship Id="rId171" Type="http://schemas.openxmlformats.org/officeDocument/2006/relationships/hyperlink" Target="http://nbuv.gov.ua/j-pdf/Nvuuec_2014_1_33.pdf" TargetMode="External"/><Relationship Id="rId192" Type="http://schemas.openxmlformats.org/officeDocument/2006/relationships/image" Target="media/image43.wmf"/><Relationship Id="rId206" Type="http://schemas.openxmlformats.org/officeDocument/2006/relationships/image" Target="media/image50.png"/><Relationship Id="rId227" Type="http://schemas.openxmlformats.org/officeDocument/2006/relationships/oleObject" Target="embeddings/oleObject41.bin"/><Relationship Id="rId248" Type="http://schemas.openxmlformats.org/officeDocument/2006/relationships/oleObject" Target="embeddings/oleObject52.bin"/><Relationship Id="rId269" Type="http://schemas.openxmlformats.org/officeDocument/2006/relationships/image" Target="media/image80.wmf"/><Relationship Id="rId12" Type="http://schemas.openxmlformats.org/officeDocument/2006/relationships/hyperlink" Target="http://www.kpi.kharkov.ua/archive/.../1_12.pdf" TargetMode="External"/><Relationship Id="rId33" Type="http://schemas.openxmlformats.org/officeDocument/2006/relationships/image" Target="media/image5.wmf"/><Relationship Id="rId108" Type="http://schemas.openxmlformats.org/officeDocument/2006/relationships/hyperlink" Target="http://ua-referat.com/%D0%91%D1%96%D0%B7%D0%BD%D0%B5%D1%81" TargetMode="External"/><Relationship Id="rId129" Type="http://schemas.openxmlformats.org/officeDocument/2006/relationships/image" Target="file:///C:\Users\836D~1\AppData\Local\Temp\FineReader12.00\media\image11.jpeg" TargetMode="External"/><Relationship Id="rId280" Type="http://schemas.openxmlformats.org/officeDocument/2006/relationships/oleObject" Target="embeddings/oleObject68.bin"/><Relationship Id="rId315" Type="http://schemas.openxmlformats.org/officeDocument/2006/relationships/hyperlink" Target="http://www.irbis-nbuv.gov.ua/cgi-bin/irbis_nbuv/cgiirbis_64.exe?Z21ID=&amp;I21DBN=UJRN&amp;P21DBN=UJRN&amp;S21STN=1&amp;S21REF=10&amp;S21FMT=JUU_all&amp;C21COM=S&amp;S21CNR=20&amp;S21P01=0&amp;S21P02=0&amp;S21P03=IJ=&amp;S21COLORTERMS=1&amp;S21STR=%D0%9673781" TargetMode="External"/><Relationship Id="rId54" Type="http://schemas.openxmlformats.org/officeDocument/2006/relationships/hyperlink" Target="http://texty.org.ua/pg/article/editorial/read/39611/Jak_jakisne_upravlinna_zrobylo_kolys_vidstalu_Brazyliju" TargetMode="External"/><Relationship Id="rId75" Type="http://schemas.openxmlformats.org/officeDocument/2006/relationships/hyperlink" Target="http://uk.wikipedia.org/wiki/%D0%94%D0%B5%D0%BF%D1%83%D1%82%D0%B0%D1%82" TargetMode="External"/><Relationship Id="rId96" Type="http://schemas.openxmlformats.org/officeDocument/2006/relationships/hyperlink" Target="http://uk.wikipedia.org/w/index.php?title=%D0%92%D0%9C%D0%A1_%D0%86%D0%B7%D1%80%D0%B0%D1%97%D0%BB%D1%8E&amp;action=edit&amp;redlink=1" TargetMode="External"/><Relationship Id="rId140" Type="http://schemas.openxmlformats.org/officeDocument/2006/relationships/image" Target="media/image20.gif"/><Relationship Id="rId161" Type="http://schemas.openxmlformats.org/officeDocument/2006/relationships/oleObject" Target="embeddings/oleObject15.bin"/><Relationship Id="rId182" Type="http://schemas.openxmlformats.org/officeDocument/2006/relationships/image" Target="media/image40.wmf"/><Relationship Id="rId217" Type="http://schemas.openxmlformats.org/officeDocument/2006/relationships/image" Target="media/image56.wmf"/><Relationship Id="rId6" Type="http://schemas.openxmlformats.org/officeDocument/2006/relationships/webSettings" Target="webSettings.xml"/><Relationship Id="rId238" Type="http://schemas.openxmlformats.org/officeDocument/2006/relationships/image" Target="media/image66.wmf"/><Relationship Id="rId259" Type="http://schemas.openxmlformats.org/officeDocument/2006/relationships/oleObject" Target="embeddings/oleObject58.bin"/><Relationship Id="rId23" Type="http://schemas.openxmlformats.org/officeDocument/2006/relationships/hyperlink" Target="http://www.academy.gov.ua/ej/ej14/txts/Gogol.pdf" TargetMode="External"/><Relationship Id="rId119" Type="http://schemas.openxmlformats.org/officeDocument/2006/relationships/hyperlink" Target="http://www.ved.gov.ru/exportcountries" TargetMode="External"/><Relationship Id="rId270" Type="http://schemas.openxmlformats.org/officeDocument/2006/relationships/oleObject" Target="embeddings/oleObject63.bin"/><Relationship Id="rId291" Type="http://schemas.openxmlformats.org/officeDocument/2006/relationships/image" Target="media/image91.wmf"/><Relationship Id="rId305" Type="http://schemas.openxmlformats.org/officeDocument/2006/relationships/oleObject" Target="embeddings/oleObject80.bin"/><Relationship Id="rId44" Type="http://schemas.openxmlformats.org/officeDocument/2006/relationships/image" Target="media/image12.gif"/><Relationship Id="rId65" Type="http://schemas.openxmlformats.org/officeDocument/2006/relationships/hyperlink" Target="http://uk.wikipedia.org/wiki/%D0%A2%D0%B5%D1%85%D0%BD%D1%96%D0%BE%D0%BD" TargetMode="External"/><Relationship Id="rId86" Type="http://schemas.openxmlformats.org/officeDocument/2006/relationships/hyperlink" Target="http://uk.wikipedia.org/wiki/%D0%90%D0%BD%D0%B3%D0%BB%D1%96%D0%B9%D1%81%D1%8C%D0%BA%D0%B0_%D0%BC%D0%BE%D0%B2%D0%B0" TargetMode="External"/><Relationship Id="rId130" Type="http://schemas.openxmlformats.org/officeDocument/2006/relationships/image" Target="media/image16.png"/><Relationship Id="rId151" Type="http://schemas.openxmlformats.org/officeDocument/2006/relationships/oleObject" Target="embeddings/oleObject10.bin"/><Relationship Id="rId172" Type="http://schemas.openxmlformats.org/officeDocument/2006/relationships/chart" Target="charts/chart7.xml"/><Relationship Id="rId193" Type="http://schemas.openxmlformats.org/officeDocument/2006/relationships/oleObject" Target="embeddings/oleObject26.bin"/><Relationship Id="rId207" Type="http://schemas.openxmlformats.org/officeDocument/2006/relationships/image" Target="media/image51.wmf"/><Relationship Id="rId228" Type="http://schemas.openxmlformats.org/officeDocument/2006/relationships/image" Target="media/image61.wmf"/><Relationship Id="rId249" Type="http://schemas.openxmlformats.org/officeDocument/2006/relationships/image" Target="media/image71.wmf"/><Relationship Id="rId13" Type="http://schemas.openxmlformats.org/officeDocument/2006/relationships/hyperlink" Target="http://atomas.ru/elektroen/audit23.htm" TargetMode="External"/><Relationship Id="rId109" Type="http://schemas.openxmlformats.org/officeDocument/2006/relationships/hyperlink" Target="http://vkurse.ua/ua/business/razvitie-innovaciy-v-usloviyakh-krizisa.html" TargetMode="External"/><Relationship Id="rId260" Type="http://schemas.openxmlformats.org/officeDocument/2006/relationships/chart" Target="charts/chart10.xml"/><Relationship Id="rId281" Type="http://schemas.openxmlformats.org/officeDocument/2006/relationships/image" Target="media/image86.wmf"/><Relationship Id="rId316" Type="http://schemas.openxmlformats.org/officeDocument/2006/relationships/hyperlink" Target="http://nbuv.gov.ua/jpdf/viec_2012_4_18.pdf" TargetMode="External"/><Relationship Id="rId34" Type="http://schemas.openxmlformats.org/officeDocument/2006/relationships/oleObject" Target="embeddings/oleObject5.bin"/><Relationship Id="rId55" Type="http://schemas.openxmlformats.org/officeDocument/2006/relationships/hyperlink" Target="http://www.geograf.com.ua/brazil/664-brazil-agriculture" TargetMode="External"/><Relationship Id="rId76" Type="http://schemas.openxmlformats.org/officeDocument/2006/relationships/hyperlink" Target="http://uk.wikipedia.org/wiki/%D0%A1%D0%BF%D0%B8%D1%81%D0%BA%D0%B8_%D0%BF%D1%80%D0%B5%D0%B7%D0%B8%D0%B4%D0%B5%D0%BD%D1%82%D1%96%D0%B2" TargetMode="External"/><Relationship Id="rId97" Type="http://schemas.openxmlformats.org/officeDocument/2006/relationships/hyperlink" Target="http://uk.wikipedia.org/wiki/%D0%9F%D1%96%D0%B2%D0%B4%D0%B5%D0%BD%D1%8C" TargetMode="External"/><Relationship Id="rId120" Type="http://schemas.openxmlformats.org/officeDocument/2006/relationships/hyperlink" Target="http://www.ebk.net.ua/Book/economics/soloninko_me/part3/302.htm" TargetMode="External"/><Relationship Id="rId141" Type="http://schemas.openxmlformats.org/officeDocument/2006/relationships/image" Target="media/image21.png"/><Relationship Id="rId7" Type="http://schemas.openxmlformats.org/officeDocument/2006/relationships/footnotes" Target="footnotes.xml"/><Relationship Id="rId162" Type="http://schemas.openxmlformats.org/officeDocument/2006/relationships/image" Target="media/image32.wmf"/><Relationship Id="rId183" Type="http://schemas.openxmlformats.org/officeDocument/2006/relationships/oleObject" Target="embeddings/oleObject23.bin"/><Relationship Id="rId218" Type="http://schemas.openxmlformats.org/officeDocument/2006/relationships/oleObject" Target="embeddings/oleObject38.bin"/><Relationship Id="rId239" Type="http://schemas.openxmlformats.org/officeDocument/2006/relationships/oleObject" Target="embeddings/oleObject47.bin"/><Relationship Id="rId250" Type="http://schemas.openxmlformats.org/officeDocument/2006/relationships/oleObject" Target="embeddings/oleObject53.bin"/><Relationship Id="rId271" Type="http://schemas.openxmlformats.org/officeDocument/2006/relationships/image" Target="media/image81.wmf"/><Relationship Id="rId292" Type="http://schemas.openxmlformats.org/officeDocument/2006/relationships/oleObject" Target="embeddings/oleObject74.bin"/><Relationship Id="rId306" Type="http://schemas.openxmlformats.org/officeDocument/2006/relationships/image" Target="media/image98.wmf"/><Relationship Id="rId24" Type="http://schemas.openxmlformats.org/officeDocument/2006/relationships/hyperlink" Target="http://www.amdi.org.ua/uk/home/amdi-news/21-news/300-the-main-priorities-of-the-common-agricultural-policy-cap-of-the-eu.html" TargetMode="External"/><Relationship Id="rId45" Type="http://schemas.openxmlformats.org/officeDocument/2006/relationships/image" Target="http://archive.nbuv.gov.ua/portal/Soc_Gum/Emp/2010_22_2/14Lugova.files/image007.gif" TargetMode="External"/><Relationship Id="rId66" Type="http://schemas.openxmlformats.org/officeDocument/2006/relationships/hyperlink" Target="http://uk.wikipedia.org/wiki/%D0%86%D0%BD%D1%81%D1%82%D0%B8%D1%82%D1%83%D1%82_%D0%92%D0%B5%D0%B9%D1%86%D0%BC%D0%B0%D0%BD%D0%B0" TargetMode="External"/><Relationship Id="rId87" Type="http://schemas.openxmlformats.org/officeDocument/2006/relationships/hyperlink" Target="http://uk.wikipedia.org/wiki/%D0%9A%D0%BE%D0%BC%D0%BF%D0%B0%D0%BD%D1%96%D1%8F" TargetMode="External"/><Relationship Id="rId110" Type="http://schemas.openxmlformats.org/officeDocument/2006/relationships/hyperlink" Target="http://www.rubezh.eu/Zeitung/2013/11/13.htm" TargetMode="External"/><Relationship Id="rId131" Type="http://schemas.openxmlformats.org/officeDocument/2006/relationships/image" Target="file:///C:\Users\836D~1\AppData\Local\Temp\FineReader12.00\media\image13.png" TargetMode="External"/><Relationship Id="rId152" Type="http://schemas.openxmlformats.org/officeDocument/2006/relationships/image" Target="media/image27.wmf"/><Relationship Id="rId173" Type="http://schemas.openxmlformats.org/officeDocument/2006/relationships/hyperlink" Target="http://www.ukrstat.gov.ua/" TargetMode="External"/><Relationship Id="rId194" Type="http://schemas.openxmlformats.org/officeDocument/2006/relationships/image" Target="media/image44.wmf"/><Relationship Id="rId208" Type="http://schemas.openxmlformats.org/officeDocument/2006/relationships/oleObject" Target="embeddings/oleObject33.bin"/><Relationship Id="rId229" Type="http://schemas.openxmlformats.org/officeDocument/2006/relationships/oleObject" Target="embeddings/oleObject42.bin"/><Relationship Id="rId19" Type="http://schemas.openxmlformats.org/officeDocument/2006/relationships/chart" Target="charts/chart3.xml"/><Relationship Id="rId224" Type="http://schemas.openxmlformats.org/officeDocument/2006/relationships/image" Target="media/image59.wmf"/><Relationship Id="rId240" Type="http://schemas.openxmlformats.org/officeDocument/2006/relationships/oleObject" Target="embeddings/oleObject48.bin"/><Relationship Id="rId245" Type="http://schemas.openxmlformats.org/officeDocument/2006/relationships/image" Target="media/image69.wmf"/><Relationship Id="rId261" Type="http://schemas.openxmlformats.org/officeDocument/2006/relationships/image" Target="media/image76.wmf"/><Relationship Id="rId266" Type="http://schemas.openxmlformats.org/officeDocument/2006/relationships/oleObject" Target="embeddings/oleObject61.bin"/><Relationship Id="rId287" Type="http://schemas.openxmlformats.org/officeDocument/2006/relationships/image" Target="media/image89.wmf"/><Relationship Id="rId14" Type="http://schemas.openxmlformats.org/officeDocument/2006/relationships/hyperlink" Target="http://biodieselmach.com/biodiesel_raps.htm" TargetMode="External"/><Relationship Id="rId30" Type="http://schemas.openxmlformats.org/officeDocument/2006/relationships/oleObject" Target="embeddings/oleObject3.bin"/><Relationship Id="rId35" Type="http://schemas.openxmlformats.org/officeDocument/2006/relationships/image" Target="media/image6.wmf"/><Relationship Id="rId56" Type="http://schemas.openxmlformats.org/officeDocument/2006/relationships/hyperlink" Target="http://www.geograf.com.ua/brazil/664-brazil-agriculture" TargetMode="External"/><Relationship Id="rId77" Type="http://schemas.openxmlformats.org/officeDocument/2006/relationships/hyperlink" Target="http://uk.wikipedia.org/wiki/2007" TargetMode="External"/><Relationship Id="rId100" Type="http://schemas.openxmlformats.org/officeDocument/2006/relationships/hyperlink" Target="http://uk.wikipedia.org/wiki/%D0%A0%D0%B5%D0%B9%D1%82%D0%B8%D0%BD%D0%B3" TargetMode="External"/><Relationship Id="rId105" Type="http://schemas.openxmlformats.org/officeDocument/2006/relationships/hyperlink" Target="http://uk.wikipedia.org/wiki/Forbes" TargetMode="External"/><Relationship Id="rId126" Type="http://schemas.microsoft.com/office/2007/relationships/diagramDrawing" Target="diagrams/drawing1.xml"/><Relationship Id="rId147" Type="http://schemas.openxmlformats.org/officeDocument/2006/relationships/oleObject" Target="embeddings/oleObject8.bin"/><Relationship Id="rId168" Type="http://schemas.openxmlformats.org/officeDocument/2006/relationships/image" Target="media/image35.wmf"/><Relationship Id="rId282" Type="http://schemas.openxmlformats.org/officeDocument/2006/relationships/oleObject" Target="embeddings/oleObject69.bin"/><Relationship Id="rId312" Type="http://schemas.openxmlformats.org/officeDocument/2006/relationships/image" Target="media/image101.wmf"/><Relationship Id="rId317" Type="http://schemas.openxmlformats.org/officeDocument/2006/relationships/hyperlink" Target="http://www.tovtry.km.ua"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uk.wikipedia.org/wiki/%D0%A0%D0%B5%D1%81%D0%BF%D1%83%D0%B1%D0%BB%D1%96%D0%BA%D0%B0" TargetMode="External"/><Relationship Id="rId93" Type="http://schemas.openxmlformats.org/officeDocument/2006/relationships/hyperlink" Target="http://uk.wikipedia.org/wiki/%D0%93%D0%B5%D0%BE%D0%BF%D0%BE%D0%BB%D1%96%D1%82%D0%B8%D0%BA%D0%B0" TargetMode="External"/><Relationship Id="rId98" Type="http://schemas.openxmlformats.org/officeDocument/2006/relationships/hyperlink" Target="http://uk.wikipedia.org/wiki/%D0%97%D0%B0%D1%85%D1%96%D0%B4" TargetMode="External"/><Relationship Id="rId121" Type="http://schemas.openxmlformats.org/officeDocument/2006/relationships/hyperlink" Target="http://www.seinstitute.ru/Files/Veh6-39_Corden.pdf" TargetMode="External"/><Relationship Id="rId142" Type="http://schemas.openxmlformats.org/officeDocument/2006/relationships/image" Target="media/image22.png"/><Relationship Id="rId163" Type="http://schemas.openxmlformats.org/officeDocument/2006/relationships/oleObject" Target="embeddings/oleObject16.bin"/><Relationship Id="rId184" Type="http://schemas.openxmlformats.org/officeDocument/2006/relationships/image" Target="media/image41.wmf"/><Relationship Id="rId189" Type="http://schemas.openxmlformats.org/officeDocument/2006/relationships/hyperlink" Target="http://ua-referat.com/%D0%9D%D0%B0%D1%83%D0%BA%D0%B0" TargetMode="External"/><Relationship Id="rId219" Type="http://schemas.openxmlformats.org/officeDocument/2006/relationships/image" Target="media/image57.wmf"/><Relationship Id="rId3" Type="http://schemas.openxmlformats.org/officeDocument/2006/relationships/styles" Target="styles.xml"/><Relationship Id="rId214" Type="http://schemas.openxmlformats.org/officeDocument/2006/relationships/oleObject" Target="embeddings/oleObject36.bin"/><Relationship Id="rId230" Type="http://schemas.openxmlformats.org/officeDocument/2006/relationships/image" Target="media/image62.wmf"/><Relationship Id="rId235" Type="http://schemas.openxmlformats.org/officeDocument/2006/relationships/oleObject" Target="embeddings/oleObject45.bin"/><Relationship Id="rId251" Type="http://schemas.openxmlformats.org/officeDocument/2006/relationships/image" Target="media/image72.wmf"/><Relationship Id="rId256" Type="http://schemas.openxmlformats.org/officeDocument/2006/relationships/oleObject" Target="embeddings/oleObject57.bin"/><Relationship Id="rId277" Type="http://schemas.openxmlformats.org/officeDocument/2006/relationships/image" Target="media/image84.wmf"/><Relationship Id="rId298" Type="http://schemas.openxmlformats.org/officeDocument/2006/relationships/image" Target="media/image94.wmf"/><Relationship Id="rId25" Type="http://schemas.openxmlformats.org/officeDocument/2006/relationships/chart" Target="charts/chart4.xml"/><Relationship Id="rId46" Type="http://schemas.openxmlformats.org/officeDocument/2006/relationships/hyperlink" Target="http://zakon3.rada.gov.ua/laws/show/958/99" TargetMode="External"/><Relationship Id="rId67" Type="http://schemas.openxmlformats.org/officeDocument/2006/relationships/hyperlink" Target="http://uk.wikipedia.org/w/index.php?title=%D0%A3%D0%BD%D1%96%D0%B2%D0%B5%D1%80%D1%81%D0%B8%D1%82%D0%B5%D1%82_%D0%91%D0%B0%D1%80-%D0%86%D0%BB%D0%B0%D0%BD%D0%B0&amp;action=edit&amp;redlink=1" TargetMode="External"/><Relationship Id="rId116" Type="http://schemas.openxmlformats.org/officeDocument/2006/relationships/hyperlink" Target="http://ua-referat.com/%D0%95%D0%BA%D0%BE%D0%BD%D0%BE%D0%BC%D1%96%D0%BA%D0%B0" TargetMode="External"/><Relationship Id="rId137" Type="http://schemas.openxmlformats.org/officeDocument/2006/relationships/image" Target="media/image17.png"/><Relationship Id="rId158" Type="http://schemas.openxmlformats.org/officeDocument/2006/relationships/image" Target="media/image30.wmf"/><Relationship Id="rId272" Type="http://schemas.openxmlformats.org/officeDocument/2006/relationships/oleObject" Target="embeddings/oleObject64.bin"/><Relationship Id="rId293" Type="http://schemas.openxmlformats.org/officeDocument/2006/relationships/chart" Target="charts/chart11.xml"/><Relationship Id="rId302" Type="http://schemas.openxmlformats.org/officeDocument/2006/relationships/image" Target="media/image96.wmf"/><Relationship Id="rId307" Type="http://schemas.openxmlformats.org/officeDocument/2006/relationships/oleObject" Target="embeddings/oleObject81.bin"/><Relationship Id="rId20" Type="http://schemas.openxmlformats.org/officeDocument/2006/relationships/hyperlink" Target="http://a7d.com.ua/tvarinnictvo/12208-formuvannya-rinkovoyi-cni-molochnoyi-produkcyi.html" TargetMode="External"/><Relationship Id="rId41" Type="http://schemas.openxmlformats.org/officeDocument/2006/relationships/image" Target="media/image9.png"/><Relationship Id="rId62" Type="http://schemas.openxmlformats.org/officeDocument/2006/relationships/hyperlink" Target="http://uk.wikipedia.org/wiki/%D0%A3%D0%BD%D1%96%D0%B2%D0%B5%D1%80%D1%81%D0%B8%D1%82%D0%B5%D1%82" TargetMode="External"/><Relationship Id="rId83" Type="http://schemas.openxmlformats.org/officeDocument/2006/relationships/hyperlink" Target="http://uk.wikipedia.org/wiki/%D0%92%D0%BE%D1%82%D1%83%D0%BC" TargetMode="External"/><Relationship Id="rId88" Type="http://schemas.openxmlformats.org/officeDocument/2006/relationships/hyperlink" Target="http://uk.wikipedia.org/wiki/%D0%91%D1%96%D0%B7%D0%BD%D0%B5%D1%81" TargetMode="External"/><Relationship Id="rId111" Type="http://schemas.openxmlformats.org/officeDocument/2006/relationships/hyperlink" Target="http://www.kazakhemb.org.il/?CategoryID=228&amp;ArticleID=1231" TargetMode="External"/><Relationship Id="rId132" Type="http://schemas.openxmlformats.org/officeDocument/2006/relationships/hyperlink" Target="http://irbis-nbuv.gov.ua/cgibin/irbis_nbuv/cgiirbis_64.exe?C21COM=2&amp;I21DBN=UJRN&amp;P21DBN=UJRN&amp;IMAGE_FILE_DOWNLOAD=1&amp;Image_file_name=PDF/ao_2014_1_6.pdf" TargetMode="External"/><Relationship Id="rId153" Type="http://schemas.openxmlformats.org/officeDocument/2006/relationships/oleObject" Target="embeddings/oleObject11.bin"/><Relationship Id="rId174" Type="http://schemas.openxmlformats.org/officeDocument/2006/relationships/image" Target="media/image36.png"/><Relationship Id="rId179" Type="http://schemas.openxmlformats.org/officeDocument/2006/relationships/oleObject" Target="embeddings/oleObject21.bin"/><Relationship Id="rId195" Type="http://schemas.openxmlformats.org/officeDocument/2006/relationships/oleObject" Target="embeddings/oleObject27.bin"/><Relationship Id="rId209" Type="http://schemas.openxmlformats.org/officeDocument/2006/relationships/image" Target="media/image52.wmf"/><Relationship Id="rId190" Type="http://schemas.openxmlformats.org/officeDocument/2006/relationships/image" Target="media/image42.wmf"/><Relationship Id="rId204" Type="http://schemas.openxmlformats.org/officeDocument/2006/relationships/image" Target="media/image49.wmf"/><Relationship Id="rId220" Type="http://schemas.openxmlformats.org/officeDocument/2006/relationships/oleObject" Target="embeddings/oleObject39.bin"/><Relationship Id="rId225" Type="http://schemas.openxmlformats.org/officeDocument/2006/relationships/oleObject" Target="embeddings/oleObject40.bin"/><Relationship Id="rId241" Type="http://schemas.openxmlformats.org/officeDocument/2006/relationships/image" Target="media/image67.wmf"/><Relationship Id="rId246" Type="http://schemas.openxmlformats.org/officeDocument/2006/relationships/oleObject" Target="embeddings/oleObject51.bin"/><Relationship Id="rId267" Type="http://schemas.openxmlformats.org/officeDocument/2006/relationships/image" Target="media/image79.wmf"/><Relationship Id="rId288" Type="http://schemas.openxmlformats.org/officeDocument/2006/relationships/oleObject" Target="embeddings/oleObject72.bin"/><Relationship Id="rId15" Type="http://schemas.openxmlformats.org/officeDocument/2006/relationships/hyperlink" Target="http://www.youtube.come/watch?v=ZG-FYki-s-I" TargetMode="External"/><Relationship Id="rId36" Type="http://schemas.openxmlformats.org/officeDocument/2006/relationships/oleObject" Target="embeddings/oleObject6.bin"/><Relationship Id="rId57" Type="http://schemas.openxmlformats.org/officeDocument/2006/relationships/hyperlink" Target="http://uk.wikipedia.org/wiki/%D0%AF%D0%BF%D0%BE%D0%BD%D1%96%D1%8F" TargetMode="External"/><Relationship Id="rId106" Type="http://schemas.openxmlformats.org/officeDocument/2006/relationships/hyperlink" Target="http://uk.wikipedia.org/wiki/%D0%A1%D0%A8%D0%90" TargetMode="External"/><Relationship Id="rId127" Type="http://schemas.openxmlformats.org/officeDocument/2006/relationships/hyperlink" Target="http://tourlib.net/books_ukr/kyfjak.htm" TargetMode="External"/><Relationship Id="rId262" Type="http://schemas.openxmlformats.org/officeDocument/2006/relationships/oleObject" Target="embeddings/oleObject59.bin"/><Relationship Id="rId283" Type="http://schemas.openxmlformats.org/officeDocument/2006/relationships/image" Target="media/image87.wmf"/><Relationship Id="rId313" Type="http://schemas.openxmlformats.org/officeDocument/2006/relationships/oleObject" Target="embeddings/oleObject84.bin"/><Relationship Id="rId318" Type="http://schemas.openxmlformats.org/officeDocument/2006/relationships/fontTable" Target="fontTable.xml"/><Relationship Id="rId10" Type="http://schemas.openxmlformats.org/officeDocument/2006/relationships/hyperlink" Target="http://www.ligazakon.ua" TargetMode="External"/><Relationship Id="rId31" Type="http://schemas.openxmlformats.org/officeDocument/2006/relationships/image" Target="media/image4.wmf"/><Relationship Id="rId52" Type="http://schemas.openxmlformats.org/officeDocument/2006/relationships/hyperlink" Target="http://texty.org.ua/pg/article/chapeye/read/39255/" TargetMode="External"/><Relationship Id="rId73" Type="http://schemas.openxmlformats.org/officeDocument/2006/relationships/hyperlink" Target="http://uk.wikipedia.org/wiki/%D0%9F%D0%B0%D1%80%D0%BB%D0%B0%D0%BC%D0%B5%D0%BD%D1%82" TargetMode="External"/><Relationship Id="rId78" Type="http://schemas.openxmlformats.org/officeDocument/2006/relationships/hyperlink" Target="http://uk.wikipedia.org/wiki/%D0%A8%D0%B8%D0%BC%D0%BE%D0%BD_%D0%9F%D0%B5%D1%80%D0%B5%D1%81" TargetMode="External"/><Relationship Id="rId94" Type="http://schemas.openxmlformats.org/officeDocument/2006/relationships/hyperlink" Target="http://uk.wikipedia.org/w/index.php?title=%D0%A1%D1%83%D1%85%D0%BE%D0%BF%D1%83%D1%82%D0%BD%D1%96_%D0%B2%D1%96%D0%B9%D1%81%D1%8C%D0%BA%D0%B0_%D0%86%D0%B7%D1%80%D0%B0%D1%97%D0%BB%D1%8E&amp;action=edit&amp;redlink=1" TargetMode="External"/><Relationship Id="rId99" Type="http://schemas.openxmlformats.org/officeDocument/2006/relationships/hyperlink" Target="http://uk.wikipedia.org/wiki/%D0%90%D0%B7%D1%96%D1%8F" TargetMode="External"/><Relationship Id="rId101" Type="http://schemas.openxmlformats.org/officeDocument/2006/relationships/hyperlink" Target="http://uk.wikipedia.org/wiki/%D0%92%D1%81%D0%B5%D1%81%D0%B2%D1%96%D1%82%D0%BD%D1%96%D0%B9_%D0%B1%D0%B0%D0%BD%D0%BA" TargetMode="External"/><Relationship Id="rId122" Type="http://schemas.openxmlformats.org/officeDocument/2006/relationships/diagramData" Target="diagrams/data1.xml"/><Relationship Id="rId143" Type="http://schemas.openxmlformats.org/officeDocument/2006/relationships/image" Target="media/image23.png"/><Relationship Id="rId148" Type="http://schemas.openxmlformats.org/officeDocument/2006/relationships/image" Target="media/image25.wmf"/><Relationship Id="rId164" Type="http://schemas.openxmlformats.org/officeDocument/2006/relationships/image" Target="media/image33.wmf"/><Relationship Id="rId169" Type="http://schemas.openxmlformats.org/officeDocument/2006/relationships/oleObject" Target="embeddings/oleObject19.bin"/><Relationship Id="rId185" Type="http://schemas.openxmlformats.org/officeDocument/2006/relationships/oleObject" Target="embeddings/oleObject24.bin"/><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image" Target="media/image39.wmf"/><Relationship Id="rId210" Type="http://schemas.openxmlformats.org/officeDocument/2006/relationships/oleObject" Target="embeddings/oleObject34.bin"/><Relationship Id="rId215" Type="http://schemas.openxmlformats.org/officeDocument/2006/relationships/image" Target="media/image55.wmf"/><Relationship Id="rId236" Type="http://schemas.openxmlformats.org/officeDocument/2006/relationships/image" Target="media/image65.wmf"/><Relationship Id="rId257" Type="http://schemas.openxmlformats.org/officeDocument/2006/relationships/image" Target="media/image74.png"/><Relationship Id="rId278" Type="http://schemas.openxmlformats.org/officeDocument/2006/relationships/oleObject" Target="embeddings/oleObject67.bin"/><Relationship Id="rId26" Type="http://schemas.openxmlformats.org/officeDocument/2006/relationships/image" Target="media/image2.wmf"/><Relationship Id="rId231" Type="http://schemas.openxmlformats.org/officeDocument/2006/relationships/oleObject" Target="embeddings/oleObject43.bin"/><Relationship Id="rId252" Type="http://schemas.openxmlformats.org/officeDocument/2006/relationships/oleObject" Target="embeddings/oleObject54.bin"/><Relationship Id="rId273" Type="http://schemas.openxmlformats.org/officeDocument/2006/relationships/image" Target="media/image82.wmf"/><Relationship Id="rId294" Type="http://schemas.openxmlformats.org/officeDocument/2006/relationships/image" Target="media/image92.wmf"/><Relationship Id="rId308" Type="http://schemas.openxmlformats.org/officeDocument/2006/relationships/image" Target="media/image99.wmf"/><Relationship Id="rId47" Type="http://schemas.openxmlformats.org/officeDocument/2006/relationships/hyperlink" Target="http://libtomcat.knteu.kiev.ua/library/DocDescription?doc_id=181965" TargetMode="External"/><Relationship Id="rId68" Type="http://schemas.openxmlformats.org/officeDocument/2006/relationships/hyperlink" Target="http://uk.wikipedia.org/wiki/%D0%A5%D0%B0%D0%B9%D1%84%D1%81%D1%8C%D0%BA%D0%B8%D0%B9_%D1%83%D0%BD%D1%96%D0%B2%D0%B5%D1%80%D1%81%D0%B8%D1%82%D0%B5%D1%82" TargetMode="External"/><Relationship Id="rId89" Type="http://schemas.openxmlformats.org/officeDocument/2006/relationships/hyperlink" Target="http://uk.wikipedia.org/wiki/%D0%86%D0%BD%D0%BD%D0%BE%D0%B2%D0%B0%D1%86%D1%96%D1%97" TargetMode="External"/><Relationship Id="rId112" Type="http://schemas.openxmlformats.org/officeDocument/2006/relationships/hyperlink" Target="http://www.dsau.dp.ua/files/materialskonf.pdf" TargetMode="External"/><Relationship Id="rId133" Type="http://schemas.openxmlformats.org/officeDocument/2006/relationships/hyperlink" Target="http://www.minfin.gov.ua/" TargetMode="External"/><Relationship Id="rId154" Type="http://schemas.openxmlformats.org/officeDocument/2006/relationships/image" Target="media/image28.wmf"/><Relationship Id="rId175" Type="http://schemas.openxmlformats.org/officeDocument/2006/relationships/chart" Target="charts/chart8.xml"/><Relationship Id="rId196" Type="http://schemas.openxmlformats.org/officeDocument/2006/relationships/image" Target="media/image45.wmf"/><Relationship Id="rId200" Type="http://schemas.openxmlformats.org/officeDocument/2006/relationships/image" Target="media/image47.wmf"/><Relationship Id="rId16" Type="http://schemas.openxmlformats.org/officeDocument/2006/relationships/hyperlink" Target="http://archi-ve.nbuv.gov.ua" TargetMode="External"/><Relationship Id="rId221" Type="http://schemas.openxmlformats.org/officeDocument/2006/relationships/chart" Target="charts/chart9.xml"/><Relationship Id="rId242" Type="http://schemas.openxmlformats.org/officeDocument/2006/relationships/oleObject" Target="embeddings/oleObject49.bin"/><Relationship Id="rId263" Type="http://schemas.openxmlformats.org/officeDocument/2006/relationships/image" Target="media/image77.wmf"/><Relationship Id="rId284" Type="http://schemas.openxmlformats.org/officeDocument/2006/relationships/oleObject" Target="embeddings/oleObject70.bin"/><Relationship Id="rId319" Type="http://schemas.openxmlformats.org/officeDocument/2006/relationships/theme" Target="theme/theme1.xml"/><Relationship Id="rId37" Type="http://schemas.openxmlformats.org/officeDocument/2006/relationships/image" Target="media/image7.wmf"/><Relationship Id="rId58" Type="http://schemas.openxmlformats.org/officeDocument/2006/relationships/hyperlink" Target="http://uk.wikipedia.org/wiki/%D0%9F%D1%96%D0%B2%D0%B4%D0%B5%D0%BD%D0%BD%D0%B0_%D0%9A%D0%BE%D1%80%D0%B5%D1%8F" TargetMode="External"/><Relationship Id="rId79" Type="http://schemas.openxmlformats.org/officeDocument/2006/relationships/hyperlink" Target="http://uk.wikipedia.org/wiki/%D0%A3%D1%80%D1%8F%D0%B4" TargetMode="External"/><Relationship Id="rId102" Type="http://schemas.openxmlformats.org/officeDocument/2006/relationships/hyperlink" Target="http://uk.wikipedia.org/wiki/%D0%91%D1%96%D0%B7%D0%BD%D0%B5%D1%81" TargetMode="External"/><Relationship Id="rId123" Type="http://schemas.openxmlformats.org/officeDocument/2006/relationships/diagramLayout" Target="diagrams/layout1.xml"/><Relationship Id="rId144" Type="http://schemas.openxmlformats.org/officeDocument/2006/relationships/hyperlink" Target="http://www.nbuv.gov.ua/portal/natural/Vnulp/" TargetMode="External"/><Relationship Id="rId90" Type="http://schemas.openxmlformats.org/officeDocument/2006/relationships/hyperlink" Target="http://uk.wikipedia.org/wiki/%D0%86%D0%BD%D0%BD%D0%BE%D0%B2%D0%B0%D1%86%D1%96%D0%B9%D0%BD%D1%96_%D1%82%D0%B5%D1%85%D0%BD%D0%BE%D0%BB%D0%BE%D0%B3%D1%96%D1%97" TargetMode="External"/><Relationship Id="rId165" Type="http://schemas.openxmlformats.org/officeDocument/2006/relationships/oleObject" Target="embeddings/oleObject17.bin"/><Relationship Id="rId186" Type="http://schemas.openxmlformats.org/officeDocument/2006/relationships/hyperlink" Target="http://www.nbuv.gov.ua/" TargetMode="External"/><Relationship Id="rId211" Type="http://schemas.openxmlformats.org/officeDocument/2006/relationships/image" Target="media/image53.wmf"/><Relationship Id="rId232" Type="http://schemas.openxmlformats.org/officeDocument/2006/relationships/image" Target="media/image63.wmf"/><Relationship Id="rId253" Type="http://schemas.openxmlformats.org/officeDocument/2006/relationships/image" Target="media/image73.wmf"/><Relationship Id="rId274" Type="http://schemas.openxmlformats.org/officeDocument/2006/relationships/oleObject" Target="embeddings/oleObject65.bin"/><Relationship Id="rId295" Type="http://schemas.openxmlformats.org/officeDocument/2006/relationships/oleObject" Target="embeddings/oleObject75.bin"/><Relationship Id="rId309" Type="http://schemas.openxmlformats.org/officeDocument/2006/relationships/oleObject" Target="embeddings/oleObject82.bin"/><Relationship Id="rId27" Type="http://schemas.openxmlformats.org/officeDocument/2006/relationships/oleObject" Target="embeddings/oleObject1.bin"/><Relationship Id="rId48" Type="http://schemas.openxmlformats.org/officeDocument/2006/relationships/hyperlink" Target="http://www.nbuv.gov.ua/portal/Soc_Gum/Rarpsu/2010_15/Se%20mikina.pdf" TargetMode="External"/><Relationship Id="rId69" Type="http://schemas.openxmlformats.org/officeDocument/2006/relationships/hyperlink" Target="http://uk.wikipedia.org/wiki/%D0%A3%D0%BD%D1%96%D0%B2%D0%B5%D1%80%D1%81%D0%B8%D1%82%D0%B5%D1%82_%D0%91%D0%B5%D0%BD-%D0%93%D1%83%D1%80%D1%96%D0%BE%D0%BD%D0%B0" TargetMode="External"/><Relationship Id="rId113" Type="http://schemas.openxmlformats.org/officeDocument/2006/relationships/hyperlink" Target="http://uk.wikipedia.org/wiki/%D0%A2%D0%BE%D1%80%D0%B3%D1%96%D0%B2%D0%BB%D1%8F_%D0%BB%D1%8E%D0%B4%D1%8C%D0%BC%D0%B8" TargetMode="External"/><Relationship Id="rId134" Type="http://schemas.openxmlformats.org/officeDocument/2006/relationships/hyperlink" Target="http://nbuv.gov.ua/j-pdf/Npkaue_2013_158_26.pdf" TargetMode="External"/><Relationship Id="rId80" Type="http://schemas.openxmlformats.org/officeDocument/2006/relationships/hyperlink" Target="http://uk.wikipedia.org/wiki/%D0%9F%D1%80%D0%B5%D0%BC%27%D1%94%D1%80-%D0%BC%D1%96%D0%BD%D1%96%D1%81%D1%82%D1%80" TargetMode="External"/><Relationship Id="rId155" Type="http://schemas.openxmlformats.org/officeDocument/2006/relationships/oleObject" Target="embeddings/oleObject12.bin"/><Relationship Id="rId176" Type="http://schemas.openxmlformats.org/officeDocument/2006/relationships/image" Target="media/image37.wmf"/><Relationship Id="rId197" Type="http://schemas.openxmlformats.org/officeDocument/2006/relationships/oleObject" Target="embeddings/oleObject28.bin"/><Relationship Id="rId201" Type="http://schemas.openxmlformats.org/officeDocument/2006/relationships/oleObject" Target="embeddings/oleObject30.bin"/><Relationship Id="rId222" Type="http://schemas.openxmlformats.org/officeDocument/2006/relationships/image" Target="media/image58.png"/><Relationship Id="rId243" Type="http://schemas.openxmlformats.org/officeDocument/2006/relationships/image" Target="media/image68.wmf"/><Relationship Id="rId264" Type="http://schemas.openxmlformats.org/officeDocument/2006/relationships/oleObject" Target="embeddings/oleObject60.bin"/><Relationship Id="rId285" Type="http://schemas.openxmlformats.org/officeDocument/2006/relationships/image" Target="media/image88.wmf"/><Relationship Id="rId17" Type="http://schemas.openxmlformats.org/officeDocument/2006/relationships/chart" Target="charts/chart1.xml"/><Relationship Id="rId38" Type="http://schemas.openxmlformats.org/officeDocument/2006/relationships/oleObject" Target="embeddings/oleObject7.bin"/><Relationship Id="rId59" Type="http://schemas.openxmlformats.org/officeDocument/2006/relationships/hyperlink" Target="http://uk.wikipedia.org/wiki/%D0%9F%D0%BE%D1%87%D0%B0%D1%82%D0%BA%D0%BE%D0%B2%D0%B0_%D1%88%D0%BA%D0%BE%D0%BB%D0%B0" TargetMode="External"/><Relationship Id="rId103" Type="http://schemas.openxmlformats.org/officeDocument/2006/relationships/hyperlink" Target="http://uk.wikipedia.org/wiki/%D0%92%D1%81%D0%B5%D1%81%D0%B2%D1%96%D1%82%D0%BD%D1%96%D0%B9_%D0%B5%D0%BA%D0%BE%D0%BD%D0%BE%D0%BC%D1%96%D1%87%D0%BD%D0%B8%D0%B9_%D1%84%D0%BE%D1%80%D1%83%D0%BC" TargetMode="External"/><Relationship Id="rId124" Type="http://schemas.openxmlformats.org/officeDocument/2006/relationships/diagramQuickStyle" Target="diagrams/quickStyle1.xml"/><Relationship Id="rId310" Type="http://schemas.openxmlformats.org/officeDocument/2006/relationships/image" Target="media/image100.wmf"/><Relationship Id="rId70" Type="http://schemas.openxmlformats.org/officeDocument/2006/relationships/hyperlink" Target="http://uk.wikipedia.org/wiki/%D0%9A%D0%BE%D0%BB%D0%B5%D0%B4%D0%B6" TargetMode="External"/><Relationship Id="rId91" Type="http://schemas.openxmlformats.org/officeDocument/2006/relationships/hyperlink" Target="http://uk.wikipedia.org/wiki/%D0%A0%D0%B8%D0%BD%D0%BE%D0%BA" TargetMode="External"/><Relationship Id="rId145" Type="http://schemas.openxmlformats.org/officeDocument/2006/relationships/hyperlink" Target="http://www.nbuv.gov.ua/portal/Soc_Gum/Vchnu_ekon/2010.../078-083.pdf" TargetMode="External"/><Relationship Id="rId166" Type="http://schemas.openxmlformats.org/officeDocument/2006/relationships/image" Target="media/image34.wmf"/><Relationship Id="rId187" Type="http://schemas.openxmlformats.org/officeDocument/2006/relationships/hyperlink" Target="http://www.nbuv.gov.ua/%20&#8230;" TargetMode="External"/><Relationship Id="rId1" Type="http://schemas.openxmlformats.org/officeDocument/2006/relationships/customXml" Target="../customXml/item1.xml"/><Relationship Id="rId212" Type="http://schemas.openxmlformats.org/officeDocument/2006/relationships/oleObject" Target="embeddings/oleObject35.bin"/><Relationship Id="rId233" Type="http://schemas.openxmlformats.org/officeDocument/2006/relationships/oleObject" Target="embeddings/oleObject44.bin"/><Relationship Id="rId254" Type="http://schemas.openxmlformats.org/officeDocument/2006/relationships/oleObject" Target="embeddings/oleObject55.bin"/><Relationship Id="rId28" Type="http://schemas.openxmlformats.org/officeDocument/2006/relationships/oleObject" Target="embeddings/oleObject2.bin"/><Relationship Id="rId49" Type="http://schemas.openxmlformats.org/officeDocument/2006/relationships/hyperlink" Target="http://irbis.academy.sumy.ua/cgi-bin/irbis64r_81/cgiirbis_64.exe?Z21ID=&amp;I21DBN=IBIS&amp;P21DBN=IBIS&amp;S21STN=1&amp;S21REF=10&amp;S21FMT=fullw&amp;C21COM=S&amp;S21CNR=20&amp;S21P01=3&amp;S21P02=0&amp;S21P03=A=&amp;S21COLORTERMS=0&amp;S21STR=%D0%93%D0%B0%D1%80%D0%B0%D1%87%D1%83%D0%BA%20%D0%AE.%D0%9E." TargetMode="External"/><Relationship Id="rId114" Type="http://schemas.openxmlformats.org/officeDocument/2006/relationships/hyperlink" Target="http://ua-referat.com/%D0%A1%D0%B8%D1%81%D1%82%D0%B5%D0%BC%D0%B8_%D0%A3%D0%BF%D1%80%D0%B0%D0%B2%D0%BB%D1%96%D0%BD%D0%BD%D1%8F" TargetMode="External"/><Relationship Id="rId275" Type="http://schemas.openxmlformats.org/officeDocument/2006/relationships/image" Target="media/image83.wmf"/><Relationship Id="rId296" Type="http://schemas.openxmlformats.org/officeDocument/2006/relationships/image" Target="media/image93.wmf"/><Relationship Id="rId300" Type="http://schemas.openxmlformats.org/officeDocument/2006/relationships/image" Target="media/image95.wmf"/><Relationship Id="rId60" Type="http://schemas.openxmlformats.org/officeDocument/2006/relationships/hyperlink" Target="http://uk.wikipedia.org/wiki/%D0%A1%D0%B5%D1%80%D0%B5%D0%B4%D0%BD%D1%8F_%D1%88%D0%BA%D0%BE%D0%BB%D0%B0" TargetMode="External"/><Relationship Id="rId81" Type="http://schemas.openxmlformats.org/officeDocument/2006/relationships/hyperlink" Target="http://uk.wikipedia.org/wiki/%D0%9F%D0%BE%D0%BB%D1%96%D1%82%D0%B8%D0%BA%D0%B0" TargetMode="External"/><Relationship Id="rId135" Type="http://schemas.openxmlformats.org/officeDocument/2006/relationships/hyperlink" Target="http://www.bank.gov.ua/con" TargetMode="External"/><Relationship Id="rId156" Type="http://schemas.openxmlformats.org/officeDocument/2006/relationships/image" Target="media/image29.wmf"/><Relationship Id="rId177" Type="http://schemas.openxmlformats.org/officeDocument/2006/relationships/oleObject" Target="embeddings/oleObject20.bin"/><Relationship Id="rId198" Type="http://schemas.openxmlformats.org/officeDocument/2006/relationships/image" Target="media/image46.wmf"/><Relationship Id="rId202" Type="http://schemas.openxmlformats.org/officeDocument/2006/relationships/image" Target="media/image48.wmf"/><Relationship Id="rId223" Type="http://schemas.openxmlformats.org/officeDocument/2006/relationships/oleObject" Target="embeddings/Microsoft_Excel_97-2003_Worksheet1.xls"/><Relationship Id="rId244" Type="http://schemas.openxmlformats.org/officeDocument/2006/relationships/oleObject" Target="embeddings/oleObject50.bin"/><Relationship Id="rId18" Type="http://schemas.openxmlformats.org/officeDocument/2006/relationships/chart" Target="charts/chart2.xml"/><Relationship Id="rId39" Type="http://schemas.openxmlformats.org/officeDocument/2006/relationships/chart" Target="charts/chart5.xml"/><Relationship Id="rId265" Type="http://schemas.openxmlformats.org/officeDocument/2006/relationships/image" Target="media/image78.wmf"/><Relationship Id="rId286" Type="http://schemas.openxmlformats.org/officeDocument/2006/relationships/oleObject" Target="embeddings/oleObject71.bin"/><Relationship Id="rId50" Type="http://schemas.openxmlformats.org/officeDocument/2006/relationships/image" Target="media/image13.png"/><Relationship Id="rId104" Type="http://schemas.openxmlformats.org/officeDocument/2006/relationships/hyperlink" Target="http://uk.wikipedia.org/wiki/%D0%96%D1%83%D1%80%D0%BD%D0%B0%D0%BB" TargetMode="External"/><Relationship Id="rId125" Type="http://schemas.openxmlformats.org/officeDocument/2006/relationships/diagramColors" Target="diagrams/colors1.xml"/><Relationship Id="rId146" Type="http://schemas.openxmlformats.org/officeDocument/2006/relationships/image" Target="media/image24.wmf"/><Relationship Id="rId167" Type="http://schemas.openxmlformats.org/officeDocument/2006/relationships/oleObject" Target="embeddings/oleObject18.bin"/><Relationship Id="rId188" Type="http://schemas.openxmlformats.org/officeDocument/2006/relationships/hyperlink" Target="http://ua-referat.com/%D0%9C%D0%B5%D1%82%D0%BE%D0%B4%D0%B8_%D0%BC%D0%BE%D0%BD%D1%82%D0%B5-%D0%BA%D0%B0%D1%80%D0%BB%D0%BE" TargetMode="External"/><Relationship Id="rId311" Type="http://schemas.openxmlformats.org/officeDocument/2006/relationships/oleObject" Target="embeddings/oleObject83.bin"/><Relationship Id="rId71" Type="http://schemas.openxmlformats.org/officeDocument/2006/relationships/hyperlink" Target="http://uk.wikipedia.org/wiki/1958" TargetMode="External"/><Relationship Id="rId92" Type="http://schemas.openxmlformats.org/officeDocument/2006/relationships/hyperlink" Target="http://uk.wikipedia.org/wiki/%D0%A0%D0%B5%D1%81%D1%83%D1%80%D1%81" TargetMode="External"/><Relationship Id="rId213" Type="http://schemas.openxmlformats.org/officeDocument/2006/relationships/image" Target="media/image54.wmf"/><Relationship Id="rId234" Type="http://schemas.openxmlformats.org/officeDocument/2006/relationships/image" Target="media/image64.wmf"/><Relationship Id="rId2" Type="http://schemas.openxmlformats.org/officeDocument/2006/relationships/numbering" Target="numbering.xml"/><Relationship Id="rId29" Type="http://schemas.openxmlformats.org/officeDocument/2006/relationships/image" Target="media/image3.wmf"/><Relationship Id="rId255" Type="http://schemas.openxmlformats.org/officeDocument/2006/relationships/oleObject" Target="embeddings/oleObject56.bin"/><Relationship Id="rId276" Type="http://schemas.openxmlformats.org/officeDocument/2006/relationships/oleObject" Target="embeddings/oleObject66.bin"/><Relationship Id="rId297" Type="http://schemas.openxmlformats.org/officeDocument/2006/relationships/oleObject" Target="embeddings/oleObject76.bin"/><Relationship Id="rId40" Type="http://schemas.openxmlformats.org/officeDocument/2006/relationships/image" Target="media/image8.png"/><Relationship Id="rId115" Type="http://schemas.openxmlformats.org/officeDocument/2006/relationships/hyperlink" Target="http://ua-referat.com/%D0%91%D1%8E%D0%B4%D0%B6%D0%B5%D1%82" TargetMode="External"/><Relationship Id="rId136" Type="http://schemas.openxmlformats.org/officeDocument/2006/relationships/hyperlink" Target="http://www.bank.gov.ua/control/uk/index" TargetMode="External"/><Relationship Id="rId157" Type="http://schemas.openxmlformats.org/officeDocument/2006/relationships/oleObject" Target="embeddings/oleObject13.bin"/><Relationship Id="rId178" Type="http://schemas.openxmlformats.org/officeDocument/2006/relationships/image" Target="media/image38.wmf"/><Relationship Id="rId301" Type="http://schemas.openxmlformats.org/officeDocument/2006/relationships/oleObject" Target="embeddings/oleObject78.bin"/><Relationship Id="rId61" Type="http://schemas.openxmlformats.org/officeDocument/2006/relationships/hyperlink" Target="http://uk.wikipedia.org/wiki/%D0%92%D0%B8%D1%89%D0%B0_%D1%88%D0%BA%D0%BE%D0%BB%D0%B0" TargetMode="External"/><Relationship Id="rId82" Type="http://schemas.openxmlformats.org/officeDocument/2006/relationships/hyperlink" Target="http://uk.wikipedia.org/wiki/%D0%9A%D0%BD%D0%B5%D1%81%D0%B5%D1%82" TargetMode="External"/><Relationship Id="rId199" Type="http://schemas.openxmlformats.org/officeDocument/2006/relationships/oleObject" Target="embeddings/oleObject29.bin"/><Relationship Id="rId203" Type="http://schemas.openxmlformats.org/officeDocument/2006/relationships/oleObject" Target="embeddings/oleObject31.bin"/></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1050;&#1085;&#1080;&#1075;&#1072;1" TargetMode="External"/><Relationship Id="rId1" Type="http://schemas.openxmlformats.org/officeDocument/2006/relationships/themeOverride" Target="../theme/themeOverride11.xml"/></Relationships>
</file>

<file path=word/charts/_rels/chart2.xml.rels><?xml version="1.0" encoding="UTF-8" standalone="yes"?>
<Relationships xmlns="http://schemas.openxmlformats.org/package/2006/relationships"><Relationship Id="rId2" Type="http://schemas.openxmlformats.org/officeDocument/2006/relationships/oleObject" Target="file:///C:\Documents%20and%20Settings\Oleksiy\My%20Documents\&#1047;&#1045;&#104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Documents%20and%20Settings\Oleksiy\My%20Documents\&#1047;&#1045;&#104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1044;&#1110;&#1072;&#1075;&#1088;&#1072;&#1084;&#1072;%20&#1091;%20&#1087;&#1088;&#1086;&#1075;&#1088;&#1072;&#1084;&#1110;%20Microsoft%20Word"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1040;&#1085;&#1103;\Documents\&#1040;&#1089;&#1087;&#1110;&#1088;&#1072;&#1085;&#1090;&#1091;&#1088;&#1072;\&#1082;&#1086;&#1085;&#1092;&#1077;&#1088;&#1077;&#1085;&#1094;&#1110;&#1111;\&#1072;&#1075;&#1088;&#1086;%202015\&#1050;&#1085;&#1080;&#1075;&#1072;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021069692058345"/>
          <c:y val="4.621047369078865E-2"/>
          <c:w val="0.82893349838563535"/>
          <c:h val="0.74573428321459823"/>
        </c:manualLayout>
      </c:layout>
      <c:barChart>
        <c:barDir val="col"/>
        <c:grouping val="clustered"/>
        <c:varyColors val="0"/>
        <c:ser>
          <c:idx val="0"/>
          <c:order val="0"/>
          <c:tx>
            <c:strRef>
              <c:f>Sheet1!$B$1</c:f>
              <c:strCache>
                <c:ptCount val="1"/>
                <c:pt idx="0">
                  <c:v>Експорт</c:v>
                </c:pt>
              </c:strCache>
            </c:strRef>
          </c:tx>
          <c:spPr>
            <a:pattFill prst="wdUpDiag">
              <a:fgClr>
                <a:schemeClr val="tx1"/>
              </a:fgClr>
              <a:bgClr>
                <a:schemeClr val="bg1"/>
              </a:bgClr>
            </a:pattFill>
            <a:ln>
              <a:solidFill>
                <a:schemeClr val="tx1"/>
              </a:solidFill>
            </a:ln>
          </c:spPr>
          <c:invertIfNegative val="0"/>
          <c:dLbls>
            <c:delete val="1"/>
          </c:dLbls>
          <c:cat>
            <c:strRef>
              <c:f>Sheet1!$A$2:$A$6</c:f>
              <c:strCache>
                <c:ptCount val="5"/>
                <c:pt idx="0">
                  <c:v>2010 р.</c:v>
                </c:pt>
                <c:pt idx="1">
                  <c:v>2011 р.</c:v>
                </c:pt>
                <c:pt idx="2">
                  <c:v>2012 р.</c:v>
                </c:pt>
                <c:pt idx="3">
                  <c:v>2013 р.</c:v>
                </c:pt>
                <c:pt idx="4">
                  <c:v>2014 р.</c:v>
                </c:pt>
              </c:strCache>
            </c:strRef>
          </c:cat>
          <c:val>
            <c:numRef>
              <c:f>Sheet1!$B$2:$B$6</c:f>
              <c:numCache>
                <c:formatCode>General</c:formatCode>
                <c:ptCount val="5"/>
                <c:pt idx="0">
                  <c:v>50543.9</c:v>
                </c:pt>
                <c:pt idx="1">
                  <c:v>73078.100000000006</c:v>
                </c:pt>
                <c:pt idx="2">
                  <c:v>83037.7</c:v>
                </c:pt>
                <c:pt idx="3">
                  <c:v>101868.3</c:v>
                </c:pt>
                <c:pt idx="4">
                  <c:v>174685.9</c:v>
                </c:pt>
              </c:numCache>
            </c:numRef>
          </c:val>
        </c:ser>
        <c:ser>
          <c:idx val="1"/>
          <c:order val="1"/>
          <c:tx>
            <c:strRef>
              <c:f>Sheet1!$C$1</c:f>
              <c:strCache>
                <c:ptCount val="1"/>
                <c:pt idx="0">
                  <c:v>Імпорт</c:v>
                </c:pt>
              </c:strCache>
            </c:strRef>
          </c:tx>
          <c:spPr>
            <a:pattFill prst="openDmnd">
              <a:fgClr>
                <a:schemeClr val="tx1"/>
              </a:fgClr>
              <a:bgClr>
                <a:schemeClr val="bg1"/>
              </a:bgClr>
            </a:pattFill>
            <a:ln>
              <a:solidFill>
                <a:schemeClr val="tx1"/>
              </a:solidFill>
            </a:ln>
          </c:spPr>
          <c:invertIfNegative val="0"/>
          <c:dLbls>
            <c:delete val="1"/>
          </c:dLbls>
          <c:cat>
            <c:strRef>
              <c:f>Sheet1!$A$2:$A$6</c:f>
              <c:strCache>
                <c:ptCount val="5"/>
                <c:pt idx="0">
                  <c:v>2010 р.</c:v>
                </c:pt>
                <c:pt idx="1">
                  <c:v>2011 р.</c:v>
                </c:pt>
                <c:pt idx="2">
                  <c:v>2012 р.</c:v>
                </c:pt>
                <c:pt idx="3">
                  <c:v>2013 р.</c:v>
                </c:pt>
                <c:pt idx="4">
                  <c:v>2014 р.</c:v>
                </c:pt>
              </c:strCache>
            </c:strRef>
          </c:cat>
          <c:val>
            <c:numRef>
              <c:f>Sheet1!$C$2:$C$6</c:f>
              <c:numCache>
                <c:formatCode>General</c:formatCode>
                <c:ptCount val="5"/>
                <c:pt idx="0">
                  <c:v>42643.8</c:v>
                </c:pt>
                <c:pt idx="1">
                  <c:v>45807.199999999997</c:v>
                </c:pt>
                <c:pt idx="2">
                  <c:v>44332.9</c:v>
                </c:pt>
                <c:pt idx="3">
                  <c:v>50495.199999999997</c:v>
                </c:pt>
                <c:pt idx="4">
                  <c:v>40222.9</c:v>
                </c:pt>
              </c:numCache>
            </c:numRef>
          </c:val>
        </c:ser>
        <c:ser>
          <c:idx val="2"/>
          <c:order val="2"/>
          <c:tx>
            <c:strRef>
              <c:f>Sheet1!$D$1</c:f>
              <c:strCache>
                <c:ptCount val="1"/>
                <c:pt idx="0">
                  <c:v>Сальдо</c:v>
                </c:pt>
              </c:strCache>
            </c:strRef>
          </c:tx>
          <c:spPr>
            <a:pattFill prst="smConfetti">
              <a:fgClr>
                <a:schemeClr val="tx1"/>
              </a:fgClr>
              <a:bgClr>
                <a:schemeClr val="bg1"/>
              </a:bgClr>
            </a:pattFill>
            <a:ln>
              <a:solidFill>
                <a:schemeClr val="tx1"/>
              </a:solidFill>
            </a:ln>
          </c:spPr>
          <c:invertIfNegative val="0"/>
          <c:dLbls>
            <c:delete val="1"/>
          </c:dLbls>
          <c:cat>
            <c:strRef>
              <c:f>Sheet1!$A$2:$A$6</c:f>
              <c:strCache>
                <c:ptCount val="5"/>
                <c:pt idx="0">
                  <c:v>2010 р.</c:v>
                </c:pt>
                <c:pt idx="1">
                  <c:v>2011 р.</c:v>
                </c:pt>
                <c:pt idx="2">
                  <c:v>2012 р.</c:v>
                </c:pt>
                <c:pt idx="3">
                  <c:v>2013 р.</c:v>
                </c:pt>
                <c:pt idx="4">
                  <c:v>2014 р.</c:v>
                </c:pt>
              </c:strCache>
            </c:strRef>
          </c:cat>
          <c:val>
            <c:numRef>
              <c:f>Sheet1!$D$2:$D$6</c:f>
              <c:numCache>
                <c:formatCode>0.0</c:formatCode>
                <c:ptCount val="5"/>
                <c:pt idx="0">
                  <c:v>7900.0999999999985</c:v>
                </c:pt>
                <c:pt idx="1">
                  <c:v>27270.900000000009</c:v>
                </c:pt>
                <c:pt idx="2">
                  <c:v>38704.799999999996</c:v>
                </c:pt>
                <c:pt idx="3">
                  <c:v>51373.100000000006</c:v>
                </c:pt>
                <c:pt idx="4">
                  <c:v>134463</c:v>
                </c:pt>
              </c:numCache>
            </c:numRef>
          </c:val>
        </c:ser>
        <c:dLbls>
          <c:dLblPos val="outEnd"/>
          <c:showLegendKey val="0"/>
          <c:showVal val="1"/>
          <c:showCatName val="0"/>
          <c:showSerName val="0"/>
          <c:showPercent val="0"/>
          <c:showBubbleSize val="0"/>
        </c:dLbls>
        <c:gapWidth val="150"/>
        <c:axId val="179423872"/>
        <c:axId val="179429760"/>
      </c:barChart>
      <c:catAx>
        <c:axId val="179423872"/>
        <c:scaling>
          <c:orientation val="minMax"/>
        </c:scaling>
        <c:delete val="0"/>
        <c:axPos val="b"/>
        <c:majorTickMark val="out"/>
        <c:minorTickMark val="none"/>
        <c:tickLblPos val="nextTo"/>
        <c:spPr>
          <a:ln>
            <a:solidFill>
              <a:schemeClr val="tx1"/>
            </a:solidFill>
          </a:ln>
        </c:spPr>
        <c:crossAx val="179429760"/>
        <c:crosses val="autoZero"/>
        <c:auto val="1"/>
        <c:lblAlgn val="ctr"/>
        <c:lblOffset val="100"/>
        <c:noMultiLvlLbl val="0"/>
      </c:catAx>
      <c:valAx>
        <c:axId val="179429760"/>
        <c:scaling>
          <c:orientation val="minMax"/>
        </c:scaling>
        <c:delete val="0"/>
        <c:axPos val="l"/>
        <c:title>
          <c:tx>
            <c:rich>
              <a:bodyPr rot="-5400000" vert="horz"/>
              <a:lstStyle/>
              <a:p>
                <a:pPr>
                  <a:defRPr/>
                </a:pPr>
                <a:r>
                  <a:rPr lang="uk-UA" b="0"/>
                  <a:t>тис. дол. США</a:t>
                </a:r>
                <a:endParaRPr lang="en-US" b="0"/>
              </a:p>
            </c:rich>
          </c:tx>
          <c:layout>
            <c:manualLayout>
              <c:xMode val="edge"/>
              <c:yMode val="edge"/>
              <c:x val="4.3219881145326851E-3"/>
              <c:y val="0.15178571428571427"/>
            </c:manualLayout>
          </c:layout>
          <c:overlay val="0"/>
        </c:title>
        <c:numFmt formatCode="General" sourceLinked="1"/>
        <c:majorTickMark val="out"/>
        <c:minorTickMark val="none"/>
        <c:tickLblPos val="nextTo"/>
        <c:spPr>
          <a:ln>
            <a:solidFill>
              <a:schemeClr val="tx1"/>
            </a:solidFill>
          </a:ln>
        </c:spPr>
        <c:crossAx val="179423872"/>
        <c:crosses val="autoZero"/>
        <c:crossBetween val="between"/>
      </c:valAx>
    </c:plotArea>
    <c:legend>
      <c:legendPos val="r"/>
      <c:layout>
        <c:manualLayout>
          <c:xMode val="edge"/>
          <c:yMode val="edge"/>
          <c:x val="8.8814643712485708E-2"/>
          <c:y val="0.89787432820897384"/>
          <c:w val="0.84217409614721983"/>
          <c:h val="8.4351956005499315E-2"/>
        </c:manualLayout>
      </c:layout>
      <c:overlay val="0"/>
    </c:legend>
    <c:plotVisOnly val="1"/>
    <c:dispBlanksAs val="gap"/>
    <c:showDLblsOverMax val="0"/>
  </c:chart>
  <c:spPr>
    <a:ln>
      <a:noFill/>
    </a:ln>
  </c:spPr>
  <c:txPr>
    <a:bodyPr/>
    <a:lstStyle/>
    <a:p>
      <a:pPr>
        <a:defRPr sz="1200">
          <a:latin typeface="Times New Roman" pitchFamily="18" charset="0"/>
          <a:cs typeface="Times New Roman" pitchFamily="18"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4462540716612378E-2"/>
          <c:y val="8.1481481481481488E-2"/>
          <c:w val="0.86807817589576552"/>
          <c:h val="0.58888888888888891"/>
        </c:manualLayout>
      </c:layout>
      <c:scatterChart>
        <c:scatterStyle val="smoothMarker"/>
        <c:varyColors val="0"/>
        <c:ser>
          <c:idx val="0"/>
          <c:order val="0"/>
          <c:tx>
            <c:v>Фактичні значення</c:v>
          </c:tx>
          <c:spPr>
            <a:ln w="12712">
              <a:solidFill>
                <a:srgbClr val="000080"/>
              </a:solidFill>
              <a:prstDash val="solid"/>
            </a:ln>
          </c:spPr>
          <c:marker>
            <c:symbol val="diamond"/>
            <c:size val="5"/>
            <c:spPr>
              <a:solidFill>
                <a:srgbClr val="000080"/>
              </a:solidFill>
              <a:ln>
                <a:solidFill>
                  <a:srgbClr val="000080"/>
                </a:solidFill>
                <a:prstDash val="solid"/>
              </a:ln>
            </c:spPr>
          </c:marker>
          <c:dLbls>
            <c:dLbl>
              <c:idx val="0"/>
              <c:layout>
                <c:manualLayout>
                  <c:x val="-6.8543518377491962E-3"/>
                  <c:y val="-4.8438043454937491E-2"/>
                </c:manualLayout>
              </c:layout>
              <c:dLblPos val="r"/>
              <c:showLegendKey val="0"/>
              <c:showVal val="1"/>
              <c:showCatName val="0"/>
              <c:showSerName val="0"/>
              <c:showPercent val="0"/>
              <c:showBubbleSize val="0"/>
            </c:dLbl>
            <c:dLbl>
              <c:idx val="1"/>
              <c:layout>
                <c:manualLayout>
                  <c:x val="-2.1628746794239751E-2"/>
                  <c:y val="-4.5411451509174965E-2"/>
                </c:manualLayout>
              </c:layout>
              <c:dLblPos val="r"/>
              <c:showLegendKey val="0"/>
              <c:showVal val="1"/>
              <c:showCatName val="0"/>
              <c:showSerName val="0"/>
              <c:showPercent val="0"/>
              <c:showBubbleSize val="0"/>
            </c:dLbl>
            <c:dLbl>
              <c:idx val="2"/>
              <c:layout>
                <c:manualLayout>
                  <c:x val="-2.1744993214398187E-2"/>
                  <c:y val="-4.3729158290893771E-2"/>
                </c:manualLayout>
              </c:layout>
              <c:dLblPos val="r"/>
              <c:showLegendKey val="0"/>
              <c:showVal val="1"/>
              <c:showCatName val="0"/>
              <c:showSerName val="0"/>
              <c:showPercent val="0"/>
              <c:showBubbleSize val="0"/>
            </c:dLbl>
            <c:dLbl>
              <c:idx val="3"/>
              <c:layout>
                <c:manualLayout>
                  <c:x val="-2.6747401200204756E-2"/>
                  <c:y val="-4.8469689114042987E-2"/>
                </c:manualLayout>
              </c:layout>
              <c:dLblPos val="r"/>
              <c:showLegendKey val="0"/>
              <c:showVal val="1"/>
              <c:showCatName val="0"/>
              <c:showSerName val="0"/>
              <c:showPercent val="0"/>
              <c:showBubbleSize val="0"/>
            </c:dLbl>
            <c:dLbl>
              <c:idx val="4"/>
              <c:layout>
                <c:manualLayout>
                  <c:x val="-3.0120976610591235E-2"/>
                  <c:y val="-4.4110220264322063E-2"/>
                </c:manualLayout>
              </c:layout>
              <c:dLblPos val="r"/>
              <c:showLegendKey val="0"/>
              <c:showVal val="1"/>
              <c:showCatName val="0"/>
              <c:showSerName val="0"/>
              <c:showPercent val="0"/>
              <c:showBubbleSize val="0"/>
            </c:dLbl>
            <c:dLbl>
              <c:idx val="5"/>
              <c:layout>
                <c:manualLayout>
                  <c:x val="-3.5123384596397744E-2"/>
                  <c:y val="-4.7496153312808424E-2"/>
                </c:manualLayout>
              </c:layout>
              <c:dLblPos val="r"/>
              <c:showLegendKey val="0"/>
              <c:showVal val="1"/>
              <c:showCatName val="0"/>
              <c:showSerName val="0"/>
              <c:showPercent val="0"/>
              <c:showBubbleSize val="0"/>
            </c:dLbl>
            <c:dLbl>
              <c:idx val="6"/>
              <c:layout>
                <c:manualLayout>
                  <c:x val="-2.7096308540986172E-2"/>
                  <c:y val="-4.7221075881439076E-2"/>
                </c:manualLayout>
              </c:layout>
              <c:dLblPos val="r"/>
              <c:showLegendKey val="0"/>
              <c:showVal val="1"/>
              <c:showCatName val="0"/>
              <c:showSerName val="0"/>
              <c:showPercent val="0"/>
              <c:showBubbleSize val="0"/>
            </c:dLbl>
            <c:dLbl>
              <c:idx val="7"/>
              <c:layout>
                <c:manualLayout>
                  <c:x val="-2.2326729556108586E-2"/>
                  <c:y val="-4.5538782663157876E-2"/>
                </c:manualLayout>
              </c:layout>
              <c:dLblPos val="r"/>
              <c:showLegendKey val="0"/>
              <c:showVal val="1"/>
              <c:showCatName val="0"/>
              <c:showSerName val="0"/>
              <c:showPercent val="0"/>
              <c:showBubbleSize val="0"/>
            </c:dLbl>
            <c:dLbl>
              <c:idx val="8"/>
              <c:layout>
                <c:manualLayout>
                  <c:x val="-2.2442975976266995E-2"/>
                  <c:y val="-5.16022656018644E-2"/>
                </c:manualLayout>
              </c:layout>
              <c:dLblPos val="r"/>
              <c:showLegendKey val="0"/>
              <c:showVal val="1"/>
              <c:showCatName val="0"/>
              <c:showSerName val="0"/>
              <c:showPercent val="0"/>
              <c:showBubbleSize val="0"/>
            </c:dLbl>
            <c:dLbl>
              <c:idx val="9"/>
              <c:layout>
                <c:manualLayout>
                  <c:x val="-2.5816719466959612E-2"/>
                  <c:y val="-5.0258341133163555E-2"/>
                </c:manualLayout>
              </c:layout>
              <c:dLblPos val="r"/>
              <c:showLegendKey val="0"/>
              <c:showVal val="1"/>
              <c:showCatName val="0"/>
              <c:showSerName val="0"/>
              <c:showPercent val="0"/>
              <c:showBubbleSize val="0"/>
            </c:dLbl>
            <c:dLbl>
              <c:idx val="10"/>
              <c:layout>
                <c:manualLayout>
                  <c:x val="-2.593296588711802E-2"/>
                  <c:y val="-4.8914416664462709E-2"/>
                </c:manualLayout>
              </c:layout>
              <c:dLblPos val="r"/>
              <c:showLegendKey val="0"/>
              <c:showVal val="1"/>
              <c:showCatName val="0"/>
              <c:showSerName val="0"/>
              <c:showPercent val="0"/>
              <c:showBubbleSize val="0"/>
            </c:dLbl>
            <c:spPr>
              <a:noFill/>
              <a:ln w="25424">
                <a:noFill/>
              </a:ln>
            </c:spPr>
            <c:txPr>
              <a:bodyPr/>
              <a:lstStyle/>
              <a:p>
                <a:pPr>
                  <a:defRPr sz="926" b="0" i="0" u="none" strike="noStrike" baseline="0">
                    <a:solidFill>
                      <a:srgbClr val="000000"/>
                    </a:solidFill>
                    <a:latin typeface="Times New Roman"/>
                    <a:ea typeface="Times New Roman"/>
                    <a:cs typeface="Times New Roman"/>
                  </a:defRPr>
                </a:pPr>
                <a:endParaRPr lang="en-US"/>
              </a:p>
            </c:txPr>
            <c:showLegendKey val="0"/>
            <c:showVal val="1"/>
            <c:showCatName val="0"/>
            <c:showSerName val="0"/>
            <c:showPercent val="0"/>
            <c:showBubbleSize val="0"/>
            <c:showLeaderLines val="0"/>
          </c:dLbls>
          <c:xVal>
            <c:numRef>
              <c:f>Лист1!$A$3:$A$13</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xVal>
          <c:yVal>
            <c:numRef>
              <c:f>Лист1!$B$3:$B$13</c:f>
              <c:numCache>
                <c:formatCode>General</c:formatCode>
                <c:ptCount val="11"/>
                <c:pt idx="0">
                  <c:v>32.299999999999997</c:v>
                </c:pt>
                <c:pt idx="1">
                  <c:v>32.700000000000003</c:v>
                </c:pt>
                <c:pt idx="2">
                  <c:v>32.799999999999997</c:v>
                </c:pt>
                <c:pt idx="3">
                  <c:v>35.6</c:v>
                </c:pt>
                <c:pt idx="4">
                  <c:v>37.4</c:v>
                </c:pt>
                <c:pt idx="5">
                  <c:v>39.4</c:v>
                </c:pt>
                <c:pt idx="6">
                  <c:v>45.8</c:v>
                </c:pt>
                <c:pt idx="7">
                  <c:v>45.9</c:v>
                </c:pt>
                <c:pt idx="8">
                  <c:v>46.2</c:v>
                </c:pt>
                <c:pt idx="9">
                  <c:v>46.5</c:v>
                </c:pt>
                <c:pt idx="10">
                  <c:v>46.8</c:v>
                </c:pt>
              </c:numCache>
            </c:numRef>
          </c:yVal>
          <c:smooth val="1"/>
        </c:ser>
        <c:ser>
          <c:idx val="1"/>
          <c:order val="1"/>
          <c:tx>
            <c:v>Прогнозні значення</c:v>
          </c:tx>
          <c:spPr>
            <a:ln w="12712">
              <a:solidFill>
                <a:srgbClr val="000000"/>
              </a:solidFill>
              <a:prstDash val="solid"/>
            </a:ln>
          </c:spPr>
          <c:marker>
            <c:symbol val="square"/>
            <c:size val="5"/>
            <c:spPr>
              <a:solidFill>
                <a:srgbClr val="000000"/>
              </a:solidFill>
              <a:ln>
                <a:solidFill>
                  <a:srgbClr val="000000"/>
                </a:solidFill>
                <a:prstDash val="solid"/>
              </a:ln>
            </c:spPr>
          </c:marker>
          <c:dLbls>
            <c:dLbl>
              <c:idx val="0"/>
              <c:layout>
                <c:manualLayout>
                  <c:x val="-2.4420715892468501E-2"/>
                  <c:y val="-4.9621006152869802E-2"/>
                </c:manualLayout>
              </c:layout>
              <c:dLblPos val="r"/>
              <c:showLegendKey val="0"/>
              <c:showVal val="1"/>
              <c:showCatName val="0"/>
              <c:showSerName val="0"/>
              <c:showPercent val="0"/>
              <c:showBubbleSize val="0"/>
            </c:dLbl>
            <c:dLbl>
              <c:idx val="1"/>
              <c:layout>
                <c:manualLayout>
                  <c:x val="-2.9422955797968931E-2"/>
                  <c:y val="-4.8823396929048704E-2"/>
                </c:manualLayout>
              </c:layout>
              <c:dLblPos val="r"/>
              <c:showLegendKey val="0"/>
              <c:showVal val="1"/>
              <c:showCatName val="0"/>
              <c:showSerName val="0"/>
              <c:showPercent val="0"/>
              <c:showBubbleSize val="0"/>
            </c:dLbl>
            <c:dLbl>
              <c:idx val="2"/>
              <c:layout>
                <c:manualLayout>
                  <c:x val="-2.6282041308205519E-2"/>
                  <c:y val="-4.8026161964008066E-2"/>
                </c:manualLayout>
              </c:layout>
              <c:dLblPos val="r"/>
              <c:showLegendKey val="0"/>
              <c:showVal val="1"/>
              <c:showCatName val="0"/>
              <c:showSerName val="0"/>
              <c:showPercent val="0"/>
              <c:showBubbleSize val="0"/>
            </c:dLbl>
            <c:numFmt formatCode="0.0" sourceLinked="0"/>
            <c:spPr>
              <a:noFill/>
              <a:ln w="25424">
                <a:noFill/>
              </a:ln>
            </c:spPr>
            <c:txPr>
              <a:bodyPr/>
              <a:lstStyle/>
              <a:p>
                <a:pPr>
                  <a:defRPr sz="926" b="0" i="0" u="none" strike="noStrike" baseline="0">
                    <a:solidFill>
                      <a:srgbClr val="000000"/>
                    </a:solidFill>
                    <a:latin typeface="Times New Roman"/>
                    <a:ea typeface="Times New Roman"/>
                    <a:cs typeface="Times New Roman"/>
                  </a:defRPr>
                </a:pPr>
                <a:endParaRPr lang="en-US"/>
              </a:p>
            </c:txPr>
            <c:showLegendKey val="0"/>
            <c:showVal val="1"/>
            <c:showCatName val="0"/>
            <c:showSerName val="0"/>
            <c:showPercent val="0"/>
            <c:showBubbleSize val="0"/>
            <c:showLeaderLines val="0"/>
          </c:dLbls>
          <c:xVal>
            <c:numRef>
              <c:f>Лист1!$A$14:$A$16</c:f>
              <c:numCache>
                <c:formatCode>General</c:formatCode>
                <c:ptCount val="3"/>
                <c:pt idx="0">
                  <c:v>2015</c:v>
                </c:pt>
                <c:pt idx="1">
                  <c:v>2016</c:v>
                </c:pt>
                <c:pt idx="2">
                  <c:v>2017</c:v>
                </c:pt>
              </c:numCache>
            </c:numRef>
          </c:xVal>
          <c:yVal>
            <c:numRef>
              <c:f>Лист1!$J$14:$J$16</c:f>
              <c:numCache>
                <c:formatCode>General</c:formatCode>
                <c:ptCount val="3"/>
                <c:pt idx="0">
                  <c:v>50.940400000000004</c:v>
                </c:pt>
                <c:pt idx="1">
                  <c:v>52.748800000000003</c:v>
                </c:pt>
                <c:pt idx="2">
                  <c:v>54.557200000000002</c:v>
                </c:pt>
              </c:numCache>
            </c:numRef>
          </c:yVal>
          <c:smooth val="1"/>
        </c:ser>
        <c:dLbls>
          <c:showLegendKey val="0"/>
          <c:showVal val="0"/>
          <c:showCatName val="0"/>
          <c:showSerName val="0"/>
          <c:showPercent val="0"/>
          <c:showBubbleSize val="0"/>
        </c:dLbls>
        <c:axId val="228378496"/>
        <c:axId val="228380032"/>
      </c:scatterChart>
      <c:valAx>
        <c:axId val="228378496"/>
        <c:scaling>
          <c:orientation val="minMax"/>
          <c:min val="2004"/>
        </c:scaling>
        <c:delete val="0"/>
        <c:axPos val="b"/>
        <c:title>
          <c:tx>
            <c:rich>
              <a:bodyPr/>
              <a:lstStyle/>
              <a:p>
                <a:pPr>
                  <a:defRPr sz="926" b="0" i="0" u="none" strike="noStrike" baseline="0">
                    <a:solidFill>
                      <a:srgbClr val="000000"/>
                    </a:solidFill>
                    <a:latin typeface="Times New Roman"/>
                    <a:ea typeface="Times New Roman"/>
                    <a:cs typeface="Times New Roman"/>
                  </a:defRPr>
                </a:pPr>
                <a:r>
                  <a:rPr lang="uk-UA"/>
                  <a:t>Рік</a:t>
                </a:r>
              </a:p>
            </c:rich>
          </c:tx>
          <c:layout>
            <c:manualLayout>
              <c:xMode val="edge"/>
              <c:yMode val="edge"/>
              <c:x val="0.50977198697068404"/>
              <c:y val="0.77777777777777779"/>
            </c:manualLayout>
          </c:layout>
          <c:overlay val="0"/>
          <c:spPr>
            <a:noFill/>
            <a:ln w="25424">
              <a:noFill/>
            </a:ln>
          </c:spPr>
        </c:title>
        <c:numFmt formatCode="General" sourceLinked="1"/>
        <c:majorTickMark val="out"/>
        <c:minorTickMark val="none"/>
        <c:tickLblPos val="nextTo"/>
        <c:spPr>
          <a:ln w="3178">
            <a:solidFill>
              <a:srgbClr val="000000"/>
            </a:solidFill>
            <a:prstDash val="solid"/>
          </a:ln>
        </c:spPr>
        <c:txPr>
          <a:bodyPr rot="0" vert="horz"/>
          <a:lstStyle/>
          <a:p>
            <a:pPr>
              <a:defRPr sz="926" b="0" i="0" u="none" strike="noStrike" baseline="0">
                <a:solidFill>
                  <a:srgbClr val="000000"/>
                </a:solidFill>
                <a:latin typeface="Times New Roman"/>
                <a:ea typeface="Times New Roman"/>
                <a:cs typeface="Times New Roman"/>
              </a:defRPr>
            </a:pPr>
            <a:endParaRPr lang="en-US"/>
          </a:p>
        </c:txPr>
        <c:crossAx val="228380032"/>
        <c:crosses val="autoZero"/>
        <c:crossBetween val="midCat"/>
        <c:majorUnit val="1"/>
      </c:valAx>
      <c:valAx>
        <c:axId val="228380032"/>
        <c:scaling>
          <c:orientation val="minMax"/>
          <c:min val="25"/>
        </c:scaling>
        <c:delete val="0"/>
        <c:axPos val="l"/>
        <c:majorGridlines>
          <c:spPr>
            <a:ln w="3178">
              <a:solidFill>
                <a:srgbClr val="FFFFFF"/>
              </a:solidFill>
              <a:prstDash val="solid"/>
            </a:ln>
          </c:spPr>
        </c:majorGridlines>
        <c:title>
          <c:tx>
            <c:rich>
              <a:bodyPr/>
              <a:lstStyle/>
              <a:p>
                <a:pPr>
                  <a:defRPr sz="926" b="0" i="0" u="none" strike="noStrike" baseline="0">
                    <a:solidFill>
                      <a:srgbClr val="000000"/>
                    </a:solidFill>
                    <a:latin typeface="Times New Roman"/>
                    <a:ea typeface="Times New Roman"/>
                    <a:cs typeface="Times New Roman"/>
                  </a:defRPr>
                </a:pPr>
                <a:r>
                  <a:rPr lang="uk-UA"/>
                  <a:t>ц/га</a:t>
                </a:r>
              </a:p>
            </c:rich>
          </c:tx>
          <c:layout>
            <c:manualLayout>
              <c:xMode val="edge"/>
              <c:yMode val="edge"/>
              <c:x val="1.7915309446254073E-2"/>
              <c:y val="0.32962962962962961"/>
            </c:manualLayout>
          </c:layout>
          <c:overlay val="0"/>
          <c:spPr>
            <a:noFill/>
            <a:ln w="25424">
              <a:noFill/>
            </a:ln>
          </c:spPr>
        </c:title>
        <c:numFmt formatCode="General" sourceLinked="1"/>
        <c:majorTickMark val="out"/>
        <c:minorTickMark val="none"/>
        <c:tickLblPos val="nextTo"/>
        <c:spPr>
          <a:ln w="3178">
            <a:solidFill>
              <a:srgbClr val="000000"/>
            </a:solidFill>
            <a:prstDash val="solid"/>
          </a:ln>
        </c:spPr>
        <c:txPr>
          <a:bodyPr rot="0" vert="horz"/>
          <a:lstStyle/>
          <a:p>
            <a:pPr>
              <a:defRPr sz="926" b="0" i="0" u="none" strike="noStrike" baseline="0">
                <a:solidFill>
                  <a:srgbClr val="000000"/>
                </a:solidFill>
                <a:latin typeface="Times New Roman"/>
                <a:ea typeface="Times New Roman"/>
                <a:cs typeface="Times New Roman"/>
              </a:defRPr>
            </a:pPr>
            <a:endParaRPr lang="en-US"/>
          </a:p>
        </c:txPr>
        <c:crossAx val="228378496"/>
        <c:crosses val="autoZero"/>
        <c:crossBetween val="midCat"/>
      </c:valAx>
      <c:spPr>
        <a:solidFill>
          <a:srgbClr val="FFFFFF"/>
        </a:solidFill>
        <a:ln w="12712">
          <a:solidFill>
            <a:srgbClr val="FFFFFF"/>
          </a:solidFill>
          <a:prstDash val="solid"/>
        </a:ln>
      </c:spPr>
    </c:plotArea>
    <c:legend>
      <c:legendPos val="b"/>
      <c:layout>
        <c:manualLayout>
          <c:xMode val="edge"/>
          <c:yMode val="edge"/>
          <c:x val="0.30456026058631924"/>
          <c:y val="0.90370370370370368"/>
          <c:w val="0.44299674267100975"/>
          <c:h val="8.5185185185185183E-2"/>
        </c:manualLayout>
      </c:layout>
      <c:overlay val="0"/>
      <c:spPr>
        <a:solidFill>
          <a:srgbClr val="FFFFFF"/>
        </a:solidFill>
        <a:ln w="3178">
          <a:solidFill>
            <a:srgbClr val="000000"/>
          </a:solidFill>
          <a:prstDash val="solid"/>
        </a:ln>
      </c:spPr>
      <c:txPr>
        <a:bodyPr/>
        <a:lstStyle/>
        <a:p>
          <a:pPr>
            <a:defRPr sz="851" b="0" i="0" u="none" strike="noStrike" baseline="0">
              <a:solidFill>
                <a:srgbClr val="000000"/>
              </a:solidFill>
              <a:latin typeface="Times New Roman"/>
              <a:ea typeface="Times New Roman"/>
              <a:cs typeface="Times New Roman"/>
            </a:defRPr>
          </a:pPr>
          <a:endParaRPr lang="en-US"/>
        </a:p>
      </c:txPr>
    </c:legend>
    <c:plotVisOnly val="1"/>
    <c:dispBlanksAs val="gap"/>
    <c:showDLblsOverMax val="0"/>
  </c:chart>
  <c:spPr>
    <a:solidFill>
      <a:srgbClr val="FFFFFF"/>
    </a:solidFill>
    <a:ln>
      <a:noFill/>
    </a:ln>
  </c:spPr>
  <c:txPr>
    <a:bodyPr/>
    <a:lstStyle/>
    <a:p>
      <a:pPr>
        <a:defRPr sz="926" b="0" i="0" u="none" strike="noStrike" baseline="0">
          <a:solidFill>
            <a:srgbClr val="000000"/>
          </a:solidFill>
          <a:latin typeface="Times New Roman"/>
          <a:ea typeface="Times New Roman"/>
          <a:cs typeface="Times New Roman"/>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Лист1!$A$4:$B$4</c:f>
              <c:strCache>
                <c:ptCount val="1"/>
                <c:pt idx="0">
                  <c:v>1 y1</c:v>
                </c:pt>
              </c:strCache>
            </c:strRef>
          </c:tx>
          <c:xVal>
            <c:numRef>
              <c:f>Лист1!$C$3:$M$3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Лист1!$C$4:$M$4</c:f>
              <c:numCache>
                <c:formatCode>General</c:formatCode>
                <c:ptCount val="11"/>
                <c:pt idx="0">
                  <c:v>0</c:v>
                </c:pt>
                <c:pt idx="1">
                  <c:v>0.4</c:v>
                </c:pt>
                <c:pt idx="2">
                  <c:v>0.8</c:v>
                </c:pt>
                <c:pt idx="3">
                  <c:v>1.2</c:v>
                </c:pt>
                <c:pt idx="4">
                  <c:v>1.6</c:v>
                </c:pt>
                <c:pt idx="5">
                  <c:v>2</c:v>
                </c:pt>
                <c:pt idx="6">
                  <c:v>2.4</c:v>
                </c:pt>
                <c:pt idx="7">
                  <c:v>2.8</c:v>
                </c:pt>
                <c:pt idx="8">
                  <c:v>3.2</c:v>
                </c:pt>
                <c:pt idx="9">
                  <c:v>3.6</c:v>
                </c:pt>
                <c:pt idx="10">
                  <c:v>4</c:v>
                </c:pt>
              </c:numCache>
            </c:numRef>
          </c:yVal>
          <c:smooth val="1"/>
        </c:ser>
        <c:ser>
          <c:idx val="1"/>
          <c:order val="1"/>
          <c:tx>
            <c:strRef>
              <c:f>Лист1!$A$5:$B$5</c:f>
              <c:strCache>
                <c:ptCount val="1"/>
                <c:pt idx="0">
                  <c:v>2 y2</c:v>
                </c:pt>
              </c:strCache>
            </c:strRef>
          </c:tx>
          <c:xVal>
            <c:numRef>
              <c:f>Лист1!$C$3:$M$3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Лист1!$C$5:$M$5</c:f>
              <c:numCache>
                <c:formatCode>General</c:formatCode>
                <c:ptCount val="11"/>
                <c:pt idx="0">
                  <c:v>0</c:v>
                </c:pt>
                <c:pt idx="1">
                  <c:v>1.4400000000000002</c:v>
                </c:pt>
                <c:pt idx="2">
                  <c:v>2.5600000000000005</c:v>
                </c:pt>
                <c:pt idx="3">
                  <c:v>3.36</c:v>
                </c:pt>
                <c:pt idx="4">
                  <c:v>3.84</c:v>
                </c:pt>
                <c:pt idx="5">
                  <c:v>4</c:v>
                </c:pt>
                <c:pt idx="6">
                  <c:v>3.84</c:v>
                </c:pt>
                <c:pt idx="7">
                  <c:v>3.3600000000000003</c:v>
                </c:pt>
                <c:pt idx="8">
                  <c:v>2.5599999999999996</c:v>
                </c:pt>
                <c:pt idx="9">
                  <c:v>1.4399999999999997</c:v>
                </c:pt>
                <c:pt idx="10">
                  <c:v>0</c:v>
                </c:pt>
              </c:numCache>
            </c:numRef>
          </c:yVal>
          <c:smooth val="1"/>
        </c:ser>
        <c:ser>
          <c:idx val="2"/>
          <c:order val="2"/>
          <c:tx>
            <c:strRef>
              <c:f>Лист1!$A$6:$B$6</c:f>
              <c:strCache>
                <c:ptCount val="1"/>
                <c:pt idx="0">
                  <c:v>3 y3</c:v>
                </c:pt>
              </c:strCache>
            </c:strRef>
          </c:tx>
          <c:xVal>
            <c:numRef>
              <c:f>Лист1!$C$3:$M$3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Лист1!$C$6:$M$6</c:f>
              <c:numCache>
                <c:formatCode>General</c:formatCode>
                <c:ptCount val="11"/>
                <c:pt idx="0">
                  <c:v>0</c:v>
                </c:pt>
                <c:pt idx="1">
                  <c:v>5.1840000000000011</c:v>
                </c:pt>
                <c:pt idx="2">
                  <c:v>8.1920000000000019</c:v>
                </c:pt>
                <c:pt idx="3">
                  <c:v>9.4079999999999977</c:v>
                </c:pt>
                <c:pt idx="4">
                  <c:v>9.2159999999999993</c:v>
                </c:pt>
                <c:pt idx="5">
                  <c:v>8</c:v>
                </c:pt>
                <c:pt idx="6">
                  <c:v>6.144000000000001</c:v>
                </c:pt>
                <c:pt idx="7">
                  <c:v>4.0320000000000009</c:v>
                </c:pt>
                <c:pt idx="8">
                  <c:v>2.0479999999999992</c:v>
                </c:pt>
                <c:pt idx="9">
                  <c:v>0.57599999999999973</c:v>
                </c:pt>
                <c:pt idx="10">
                  <c:v>0</c:v>
                </c:pt>
              </c:numCache>
            </c:numRef>
          </c:yVal>
          <c:smooth val="1"/>
        </c:ser>
        <c:ser>
          <c:idx val="3"/>
          <c:order val="3"/>
          <c:tx>
            <c:strRef>
              <c:f>Лист1!$A$7:$B$7</c:f>
              <c:strCache>
                <c:ptCount val="1"/>
                <c:pt idx="0">
                  <c:v>4 y4</c:v>
                </c:pt>
              </c:strCache>
            </c:strRef>
          </c:tx>
          <c:xVal>
            <c:numRef>
              <c:f>Лист1!$C$3:$M$3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Лист1!$C$7:$M$7</c:f>
              <c:numCache>
                <c:formatCode>General</c:formatCode>
                <c:ptCount val="11"/>
                <c:pt idx="0">
                  <c:v>0</c:v>
                </c:pt>
                <c:pt idx="1">
                  <c:v>18.662400000000002</c:v>
                </c:pt>
                <c:pt idx="2">
                  <c:v>26.214400000000008</c:v>
                </c:pt>
                <c:pt idx="3">
                  <c:v>26.342399999999994</c:v>
                </c:pt>
                <c:pt idx="4">
                  <c:v>22.118400000000001</c:v>
                </c:pt>
                <c:pt idx="5">
                  <c:v>16</c:v>
                </c:pt>
                <c:pt idx="6">
                  <c:v>9.8304000000000027</c:v>
                </c:pt>
                <c:pt idx="7">
                  <c:v>4.8384000000000018</c:v>
                </c:pt>
                <c:pt idx="8">
                  <c:v>1.638399999999999</c:v>
                </c:pt>
                <c:pt idx="9">
                  <c:v>0.23039999999999985</c:v>
                </c:pt>
                <c:pt idx="10">
                  <c:v>0</c:v>
                </c:pt>
              </c:numCache>
            </c:numRef>
          </c:yVal>
          <c:smooth val="1"/>
        </c:ser>
        <c:dLbls>
          <c:showLegendKey val="0"/>
          <c:showVal val="0"/>
          <c:showCatName val="0"/>
          <c:showSerName val="0"/>
          <c:showPercent val="0"/>
          <c:showBubbleSize val="0"/>
        </c:dLbls>
        <c:axId val="267536256"/>
        <c:axId val="267537792"/>
      </c:scatterChart>
      <c:valAx>
        <c:axId val="267536256"/>
        <c:scaling>
          <c:orientation val="minMax"/>
        </c:scaling>
        <c:delete val="0"/>
        <c:axPos val="b"/>
        <c:numFmt formatCode="General" sourceLinked="1"/>
        <c:majorTickMark val="out"/>
        <c:minorTickMark val="none"/>
        <c:tickLblPos val="nextTo"/>
        <c:crossAx val="267537792"/>
        <c:crosses val="autoZero"/>
        <c:crossBetween val="midCat"/>
      </c:valAx>
      <c:valAx>
        <c:axId val="267537792"/>
        <c:scaling>
          <c:orientation val="minMax"/>
        </c:scaling>
        <c:delete val="0"/>
        <c:axPos val="l"/>
        <c:majorGridlines/>
        <c:numFmt formatCode="General" sourceLinked="1"/>
        <c:majorTickMark val="out"/>
        <c:minorTickMark val="none"/>
        <c:tickLblPos val="nextTo"/>
        <c:crossAx val="267536256"/>
        <c:crosses val="autoZero"/>
        <c:crossBetween val="midCat"/>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doughnutChart>
        <c:varyColors val="1"/>
        <c:ser>
          <c:idx val="0"/>
          <c:order val="0"/>
          <c:tx>
            <c:strRef>
              <c:f>Sheet2!$A$3:$A$6</c:f>
              <c:strCache>
                <c:ptCount val="1"/>
                <c:pt idx="0">
                  <c:v>Живі тварини; продукти тваринного походження Продукти рослинного походження Жири та олії тваринного або рослинного походження Готові харчові продукти</c:v>
                </c:pt>
              </c:strCache>
            </c:strRef>
          </c:tx>
          <c:dPt>
            <c:idx val="0"/>
            <c:bubble3D val="0"/>
            <c:spPr>
              <a:pattFill prst="pct5">
                <a:fgClr>
                  <a:schemeClr val="tx1"/>
                </a:fgClr>
                <a:bgClr>
                  <a:schemeClr val="bg1"/>
                </a:bgClr>
              </a:pattFill>
              <a:ln>
                <a:solidFill>
                  <a:schemeClr val="tx1"/>
                </a:solidFill>
              </a:ln>
            </c:spPr>
          </c:dPt>
          <c:dPt>
            <c:idx val="1"/>
            <c:bubble3D val="0"/>
            <c:spPr>
              <a:pattFill prst="openDmnd">
                <a:fgClr>
                  <a:schemeClr val="tx1"/>
                </a:fgClr>
                <a:bgClr>
                  <a:schemeClr val="bg1"/>
                </a:bgClr>
              </a:pattFill>
              <a:ln>
                <a:solidFill>
                  <a:schemeClr val="tx1"/>
                </a:solidFill>
              </a:ln>
            </c:spPr>
          </c:dPt>
          <c:dPt>
            <c:idx val="2"/>
            <c:bubble3D val="0"/>
            <c:spPr>
              <a:pattFill prst="lgConfetti">
                <a:fgClr>
                  <a:schemeClr val="tx1"/>
                </a:fgClr>
                <a:bgClr>
                  <a:schemeClr val="bg1"/>
                </a:bgClr>
              </a:pattFill>
              <a:ln>
                <a:solidFill>
                  <a:schemeClr val="tx1"/>
                </a:solidFill>
              </a:ln>
            </c:spPr>
          </c:dPt>
          <c:dPt>
            <c:idx val="3"/>
            <c:bubble3D val="0"/>
            <c:spPr>
              <a:pattFill prst="wdDnDiag">
                <a:fgClr>
                  <a:schemeClr val="tx1"/>
                </a:fgClr>
                <a:bgClr>
                  <a:schemeClr val="bg1"/>
                </a:bgClr>
              </a:pattFill>
              <a:ln>
                <a:solidFill>
                  <a:schemeClr val="tx1"/>
                </a:solidFill>
              </a:ln>
            </c:spPr>
          </c:dPt>
          <c:dLbls>
            <c:dLbl>
              <c:idx val="0"/>
              <c:layout>
                <c:manualLayout>
                  <c:x val="0.2916666666666668"/>
                  <c:y val="3.2407407407407419E-2"/>
                </c:manualLayout>
              </c:layout>
              <c:showLegendKey val="0"/>
              <c:showVal val="0"/>
              <c:showCatName val="1"/>
              <c:showSerName val="0"/>
              <c:showPercent val="1"/>
              <c:showBubbleSize val="0"/>
              <c:separator>, </c:separator>
            </c:dLbl>
            <c:dLbl>
              <c:idx val="1"/>
              <c:layout>
                <c:manualLayout>
                  <c:x val="0.20277777777777778"/>
                  <c:y val="6.0185185185185272E-2"/>
                </c:manualLayout>
              </c:layout>
              <c:showLegendKey val="0"/>
              <c:showVal val="0"/>
              <c:showCatName val="1"/>
              <c:showSerName val="0"/>
              <c:showPercent val="1"/>
              <c:showBubbleSize val="0"/>
              <c:separator>, </c:separator>
            </c:dLbl>
            <c:dLbl>
              <c:idx val="2"/>
              <c:layout>
                <c:manualLayout>
                  <c:x val="-0.20555555555555555"/>
                  <c:y val="0.125"/>
                </c:manualLayout>
              </c:layout>
              <c:showLegendKey val="0"/>
              <c:showVal val="0"/>
              <c:showCatName val="1"/>
              <c:showSerName val="0"/>
              <c:showPercent val="1"/>
              <c:showBubbleSize val="0"/>
              <c:separator>, </c:separator>
            </c:dLbl>
            <c:dLbl>
              <c:idx val="3"/>
              <c:layout>
                <c:manualLayout>
                  <c:x val="-0.20277777777777778"/>
                  <c:y val="-5.5555555555555552E-2"/>
                </c:manualLayout>
              </c:layout>
              <c:showLegendKey val="0"/>
              <c:showVal val="0"/>
              <c:showCatName val="1"/>
              <c:showSerName val="0"/>
              <c:showPercent val="1"/>
              <c:showBubbleSize val="0"/>
              <c:separator>, </c:separator>
            </c:dLbl>
            <c:showLegendKey val="0"/>
            <c:showVal val="0"/>
            <c:showCatName val="1"/>
            <c:showSerName val="0"/>
            <c:showPercent val="1"/>
            <c:showBubbleSize val="0"/>
            <c:separator>, </c:separator>
            <c:showLeaderLines val="1"/>
          </c:dLbls>
          <c:cat>
            <c:strRef>
              <c:f>Sheet2!$A$3:$A$6</c:f>
              <c:strCache>
                <c:ptCount val="4"/>
                <c:pt idx="0">
                  <c:v>Живі тварини; продукти тваринного походження</c:v>
                </c:pt>
                <c:pt idx="1">
                  <c:v>Продукти рослинного походження</c:v>
                </c:pt>
                <c:pt idx="2">
                  <c:v>Жири та олії тваринного або рослинного походження</c:v>
                </c:pt>
                <c:pt idx="3">
                  <c:v>Готові харчові продукти</c:v>
                </c:pt>
              </c:strCache>
            </c:strRef>
          </c:cat>
          <c:val>
            <c:numRef>
              <c:f>Sheet2!$F$3:$F$6</c:f>
              <c:numCache>
                <c:formatCode>General</c:formatCode>
                <c:ptCount val="4"/>
                <c:pt idx="0">
                  <c:v>18455.3</c:v>
                </c:pt>
                <c:pt idx="1">
                  <c:v>102057.4</c:v>
                </c:pt>
                <c:pt idx="2">
                  <c:v>9232.6</c:v>
                </c:pt>
                <c:pt idx="3">
                  <c:v>44940.6</c:v>
                </c:pt>
              </c:numCache>
            </c:numRef>
          </c:val>
        </c:ser>
        <c:dLbls>
          <c:showLegendKey val="0"/>
          <c:showVal val="0"/>
          <c:showCatName val="1"/>
          <c:showSerName val="0"/>
          <c:showPercent val="1"/>
          <c:showBubbleSize val="0"/>
          <c:showLeaderLines val="1"/>
        </c:dLbls>
        <c:firstSliceAng val="0"/>
        <c:holeSize val="50"/>
      </c:doughnutChart>
    </c:plotArea>
    <c:plotVisOnly val="1"/>
    <c:dispBlanksAs val="gap"/>
    <c:showDLblsOverMax val="0"/>
  </c:chart>
  <c:spPr>
    <a:ln>
      <a:noFill/>
    </a:ln>
  </c:spPr>
  <c:txPr>
    <a:bodyPr/>
    <a:lstStyle/>
    <a:p>
      <a:pPr>
        <a:defRPr sz="1200">
          <a:latin typeface="Times New Roman" pitchFamily="18" charset="0"/>
          <a:cs typeface="Times New Roman" pitchFamily="18"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doughnutChart>
        <c:varyColors val="1"/>
        <c:ser>
          <c:idx val="0"/>
          <c:order val="0"/>
          <c:tx>
            <c:strRef>
              <c:f>Sheet2!$A$3:$A$6</c:f>
              <c:strCache>
                <c:ptCount val="1"/>
                <c:pt idx="0">
                  <c:v>Живі тварини; продукти тваринного походження Продукти рослинного походження Жири та олії тваринного або рослинного походження Готові харчові продукти</c:v>
                </c:pt>
              </c:strCache>
            </c:strRef>
          </c:tx>
          <c:dPt>
            <c:idx val="0"/>
            <c:bubble3D val="0"/>
            <c:spPr>
              <a:pattFill prst="pct5">
                <a:fgClr>
                  <a:schemeClr val="tx1"/>
                </a:fgClr>
                <a:bgClr>
                  <a:schemeClr val="bg1"/>
                </a:bgClr>
              </a:pattFill>
              <a:ln>
                <a:solidFill>
                  <a:schemeClr val="tx1"/>
                </a:solidFill>
              </a:ln>
            </c:spPr>
          </c:dPt>
          <c:dPt>
            <c:idx val="1"/>
            <c:bubble3D val="0"/>
            <c:spPr>
              <a:pattFill prst="openDmnd">
                <a:fgClr>
                  <a:schemeClr val="tx1"/>
                </a:fgClr>
                <a:bgClr>
                  <a:schemeClr val="bg1"/>
                </a:bgClr>
              </a:pattFill>
              <a:ln>
                <a:solidFill>
                  <a:schemeClr val="tx1"/>
                </a:solidFill>
              </a:ln>
            </c:spPr>
          </c:dPt>
          <c:dPt>
            <c:idx val="2"/>
            <c:bubble3D val="0"/>
            <c:spPr>
              <a:pattFill prst="lgConfetti">
                <a:fgClr>
                  <a:schemeClr val="tx1"/>
                </a:fgClr>
                <a:bgClr>
                  <a:schemeClr val="bg1"/>
                </a:bgClr>
              </a:pattFill>
              <a:ln>
                <a:solidFill>
                  <a:schemeClr val="tx1"/>
                </a:solidFill>
              </a:ln>
            </c:spPr>
          </c:dPt>
          <c:dPt>
            <c:idx val="3"/>
            <c:bubble3D val="0"/>
            <c:spPr>
              <a:pattFill prst="wdDnDiag">
                <a:fgClr>
                  <a:schemeClr val="tx1"/>
                </a:fgClr>
                <a:bgClr>
                  <a:schemeClr val="bg1"/>
                </a:bgClr>
              </a:pattFill>
              <a:ln>
                <a:solidFill>
                  <a:schemeClr val="tx1"/>
                </a:solidFill>
              </a:ln>
            </c:spPr>
          </c:dPt>
          <c:dLbls>
            <c:dLbl>
              <c:idx val="0"/>
              <c:layout>
                <c:manualLayout>
                  <c:x val="0.25000000000000011"/>
                  <c:y val="-2.3148148148148147E-2"/>
                </c:manualLayout>
              </c:layout>
              <c:showLegendKey val="0"/>
              <c:showVal val="0"/>
              <c:showCatName val="1"/>
              <c:showSerName val="0"/>
              <c:showPercent val="1"/>
              <c:showBubbleSize val="0"/>
              <c:separator>, </c:separator>
            </c:dLbl>
            <c:dLbl>
              <c:idx val="1"/>
              <c:layout>
                <c:manualLayout>
                  <c:x val="0.20277777777777778"/>
                  <c:y val="6.0185185185185272E-2"/>
                </c:manualLayout>
              </c:layout>
              <c:showLegendKey val="0"/>
              <c:showVal val="0"/>
              <c:showCatName val="1"/>
              <c:showSerName val="0"/>
              <c:showPercent val="1"/>
              <c:showBubbleSize val="0"/>
              <c:separator>, </c:separator>
            </c:dLbl>
            <c:dLbl>
              <c:idx val="2"/>
              <c:layout>
                <c:manualLayout>
                  <c:x val="-0.28055555555555556"/>
                  <c:y val="8.9322688830562845E-3"/>
                </c:manualLayout>
              </c:layout>
              <c:showLegendKey val="0"/>
              <c:showVal val="0"/>
              <c:showCatName val="1"/>
              <c:showSerName val="0"/>
              <c:showPercent val="1"/>
              <c:showBubbleSize val="0"/>
              <c:separator>, </c:separator>
            </c:dLbl>
            <c:dLbl>
              <c:idx val="3"/>
              <c:layout>
                <c:manualLayout>
                  <c:x val="-0.20277777777777778"/>
                  <c:y val="-5.5555555555555552E-2"/>
                </c:manualLayout>
              </c:layout>
              <c:showLegendKey val="0"/>
              <c:showVal val="0"/>
              <c:showCatName val="1"/>
              <c:showSerName val="0"/>
              <c:showPercent val="1"/>
              <c:showBubbleSize val="0"/>
              <c:separator>, </c:separator>
            </c:dLbl>
            <c:showLegendKey val="0"/>
            <c:showVal val="0"/>
            <c:showCatName val="1"/>
            <c:showSerName val="0"/>
            <c:showPercent val="1"/>
            <c:showBubbleSize val="0"/>
            <c:separator>, </c:separator>
            <c:showLeaderLines val="1"/>
          </c:dLbls>
          <c:cat>
            <c:strRef>
              <c:f>Sheet2!$A$3:$A$6</c:f>
              <c:strCache>
                <c:ptCount val="4"/>
                <c:pt idx="0">
                  <c:v>Живі тварини; продукти тваринного походження</c:v>
                </c:pt>
                <c:pt idx="1">
                  <c:v>Продукти рослинного походження</c:v>
                </c:pt>
                <c:pt idx="2">
                  <c:v>Жири та олії тваринного або рослинного походження</c:v>
                </c:pt>
                <c:pt idx="3">
                  <c:v>Готові харчові продукти</c:v>
                </c:pt>
              </c:strCache>
            </c:strRef>
          </c:cat>
          <c:val>
            <c:numRef>
              <c:f>Sheet2!$L$3:$L$6</c:f>
              <c:numCache>
                <c:formatCode>General</c:formatCode>
                <c:ptCount val="4"/>
                <c:pt idx="0">
                  <c:v>8353.5</c:v>
                </c:pt>
                <c:pt idx="1">
                  <c:v>12169.9</c:v>
                </c:pt>
                <c:pt idx="2">
                  <c:v>4559.3</c:v>
                </c:pt>
                <c:pt idx="3">
                  <c:v>15140.2</c:v>
                </c:pt>
              </c:numCache>
            </c:numRef>
          </c:val>
        </c:ser>
        <c:dLbls>
          <c:showLegendKey val="0"/>
          <c:showVal val="0"/>
          <c:showCatName val="1"/>
          <c:showSerName val="0"/>
          <c:showPercent val="1"/>
          <c:showBubbleSize val="0"/>
          <c:showLeaderLines val="1"/>
        </c:dLbls>
        <c:firstSliceAng val="0"/>
        <c:holeSize val="50"/>
      </c:doughnutChart>
    </c:plotArea>
    <c:plotVisOnly val="1"/>
    <c:dispBlanksAs val="gap"/>
    <c:showDLblsOverMax val="0"/>
  </c:chart>
  <c:spPr>
    <a:ln>
      <a:noFill/>
    </a:ln>
  </c:spPr>
  <c:txPr>
    <a:bodyPr/>
    <a:lstStyle/>
    <a:p>
      <a:pPr>
        <a:defRPr sz="1200">
          <a:latin typeface="Times New Roman" pitchFamily="18" charset="0"/>
          <a:cs typeface="Times New Roman"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'[Діаграма у програмі Microsoft Word]Аркуш1'!$B$1</c:f>
              <c:strCache>
                <c:ptCount val="1"/>
                <c:pt idx="0">
                  <c:v>Об'єм інтернет-торгівлі в Україні, млрд. дол.</c:v>
                </c:pt>
              </c:strCache>
            </c:strRef>
          </c:tx>
          <c:spPr>
            <a:solidFill>
              <a:schemeClr val="accent3">
                <a:tint val="77000"/>
              </a:schemeClr>
            </a:solidFill>
            <a:ln w="0">
              <a:noFill/>
            </a:ln>
            <a:effectLst/>
          </c:spPr>
          <c:invertIfNegative val="0"/>
          <c:cat>
            <c:numRef>
              <c:f>'[Діаграма у програмі Microsoft Word]Аркуш1'!$A$2:$A$11</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'[Діаграма у програмі Microsoft Word]Аркуш1'!$B$2:$B$11</c:f>
              <c:numCache>
                <c:formatCode>0%</c:formatCode>
                <c:ptCount val="10"/>
                <c:pt idx="0">
                  <c:v>-0.17</c:v>
                </c:pt>
                <c:pt idx="1">
                  <c:v>-0.13</c:v>
                </c:pt>
                <c:pt idx="2">
                  <c:v>-0.15</c:v>
                </c:pt>
                <c:pt idx="3">
                  <c:v>-0.11</c:v>
                </c:pt>
                <c:pt idx="4">
                  <c:v>-0.09</c:v>
                </c:pt>
                <c:pt idx="5">
                  <c:v>0</c:v>
                </c:pt>
                <c:pt idx="6">
                  <c:v>0.11</c:v>
                </c:pt>
                <c:pt idx="7">
                  <c:v>0.22</c:v>
                </c:pt>
                <c:pt idx="8">
                  <c:v>0.39</c:v>
                </c:pt>
                <c:pt idx="9">
                  <c:v>0.54</c:v>
                </c:pt>
              </c:numCache>
            </c:numRef>
          </c:val>
        </c:ser>
        <c:dLbls>
          <c:showLegendKey val="0"/>
          <c:showVal val="0"/>
          <c:showCatName val="0"/>
          <c:showSerName val="0"/>
          <c:showPercent val="0"/>
          <c:showBubbleSize val="0"/>
        </c:dLbls>
        <c:gapWidth val="219"/>
        <c:axId val="180108672"/>
        <c:axId val="180114944"/>
      </c:barChart>
      <c:lineChart>
        <c:grouping val="standard"/>
        <c:varyColors val="0"/>
        <c:ser>
          <c:idx val="1"/>
          <c:order val="1"/>
          <c:tx>
            <c:strRef>
              <c:f>'[Діаграма у програмі Microsoft Word]Аркуш1'!$C$1</c:f>
              <c:strCache>
                <c:ptCount val="1"/>
                <c:pt idx="0">
                  <c:v>Приріст, рік до року %</c:v>
                </c:pt>
              </c:strCache>
            </c:strRef>
          </c:tx>
          <c:spPr>
            <a:ln w="28575" cap="rnd">
              <a:solidFill>
                <a:schemeClr val="accent3">
                  <a:shade val="76000"/>
                </a:schemeClr>
              </a:solidFill>
              <a:round/>
            </a:ln>
            <a:effectLst/>
          </c:spPr>
          <c:marker>
            <c:symbol val="circle"/>
            <c:size val="5"/>
            <c:spPr>
              <a:solidFill>
                <a:schemeClr val="accent3">
                  <a:shade val="76000"/>
                </a:schemeClr>
              </a:solidFill>
              <a:ln w="9525">
                <a:solidFill>
                  <a:schemeClr val="accent3">
                    <a:shade val="76000"/>
                  </a:schemeClr>
                </a:solidFill>
              </a:ln>
              <a:effectLst/>
            </c:spPr>
          </c:marker>
          <c:cat>
            <c:numRef>
              <c:f>'[Діаграма у програмі Microsoft Word]Аркуш1'!$A$2:$A$11</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'[Діаграма у програмі Microsoft Word]Аркуш1'!$C$2:$C$11</c:f>
              <c:numCache>
                <c:formatCode>General</c:formatCode>
                <c:ptCount val="10"/>
                <c:pt idx="1">
                  <c:v>0.51</c:v>
                </c:pt>
                <c:pt idx="2">
                  <c:v>0.09</c:v>
                </c:pt>
                <c:pt idx="3">
                  <c:v>0.4</c:v>
                </c:pt>
                <c:pt idx="4">
                  <c:v>0.51</c:v>
                </c:pt>
                <c:pt idx="5">
                  <c:v>0.49</c:v>
                </c:pt>
                <c:pt idx="6">
                  <c:v>0.51</c:v>
                </c:pt>
                <c:pt idx="7">
                  <c:v>0.41</c:v>
                </c:pt>
                <c:pt idx="8">
                  <c:v>0.42</c:v>
                </c:pt>
                <c:pt idx="9">
                  <c:v>0.34</c:v>
                </c:pt>
              </c:numCache>
            </c:numRef>
          </c:val>
          <c:smooth val="0"/>
        </c:ser>
        <c:dLbls>
          <c:showLegendKey val="0"/>
          <c:showVal val="0"/>
          <c:showCatName val="0"/>
          <c:showSerName val="0"/>
          <c:showPercent val="0"/>
          <c:showBubbleSize val="0"/>
        </c:dLbls>
        <c:marker val="1"/>
        <c:smooth val="0"/>
        <c:axId val="180108672"/>
        <c:axId val="180114944"/>
      </c:lineChart>
      <c:catAx>
        <c:axId val="18010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114944"/>
        <c:crossesAt val="-0.2"/>
        <c:auto val="1"/>
        <c:lblAlgn val="ctr"/>
        <c:lblOffset val="100"/>
        <c:noMultiLvlLbl val="0"/>
      </c:catAx>
      <c:valAx>
        <c:axId val="180114944"/>
        <c:scaling>
          <c:orientation val="minMax"/>
          <c:min val="-0.2"/>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10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859130108736408"/>
          <c:y val="9.3839936674582361E-2"/>
          <c:w val="0.85540869891263593"/>
          <c:h val="0.73625308670735679"/>
        </c:manualLayout>
      </c:layout>
      <c:barChart>
        <c:barDir val="col"/>
        <c:grouping val="clustered"/>
        <c:varyColors val="0"/>
        <c:ser>
          <c:idx val="0"/>
          <c:order val="0"/>
          <c:tx>
            <c:strRef>
              <c:f>Лист1!$B$1</c:f>
              <c:strCache>
                <c:ptCount val="1"/>
                <c:pt idx="0">
                  <c:v>Ряд 1</c:v>
                </c:pt>
              </c:strCache>
            </c:strRef>
          </c:tx>
          <c:spPr>
            <a:pattFill prst="wdUpDiag">
              <a:fgClr>
                <a:schemeClr val="tx1"/>
              </a:fgClr>
              <a:bgClr>
                <a:schemeClr val="bg1"/>
              </a:bgClr>
            </a:pattFill>
            <a:ln>
              <a:solidFill>
                <a:schemeClr val="tx1"/>
              </a:solidFill>
            </a:ln>
            <a:effectLst/>
          </c:spPr>
          <c:invertIfNegative val="0"/>
          <c:dPt>
            <c:idx val="1"/>
            <c:invertIfNegative val="0"/>
            <c:bubble3D val="0"/>
            <c:spPr>
              <a:pattFill prst="wdUpDiag">
                <a:fgClr>
                  <a:schemeClr val="tx1"/>
                </a:fgClr>
                <a:bgClr>
                  <a:schemeClr val="bg1"/>
                </a:bgClr>
              </a:pattFill>
              <a:ln>
                <a:solidFill>
                  <a:schemeClr val="tx1"/>
                </a:solidFill>
              </a:ln>
              <a:effectLst/>
            </c:spPr>
          </c:dPt>
          <c:dPt>
            <c:idx val="2"/>
            <c:invertIfNegative val="0"/>
            <c:bubble3D val="0"/>
            <c:spPr>
              <a:pattFill prst="wdUpDiag">
                <a:fgClr>
                  <a:schemeClr val="tx1"/>
                </a:fgClr>
                <a:bgClr>
                  <a:schemeClr val="bg1"/>
                </a:bgClr>
              </a:pattFill>
              <a:ln>
                <a:solidFill>
                  <a:schemeClr val="tx1"/>
                </a:solidFill>
              </a:ln>
              <a:effectLst/>
            </c:spPr>
          </c:dPt>
          <c:dPt>
            <c:idx val="3"/>
            <c:invertIfNegative val="0"/>
            <c:bubble3D val="0"/>
            <c:spPr>
              <a:pattFill prst="wdUpDiag">
                <a:fgClr>
                  <a:schemeClr val="tx1"/>
                </a:fgClr>
                <a:bgClr>
                  <a:schemeClr val="bg1"/>
                </a:bgClr>
              </a:pattFill>
              <a:ln>
                <a:solidFill>
                  <a:schemeClr val="tx1"/>
                </a:solidFill>
              </a:ln>
              <a:effectLst/>
            </c:spPr>
          </c:dPt>
          <c:dPt>
            <c:idx val="4"/>
            <c:invertIfNegative val="0"/>
            <c:bubble3D val="0"/>
            <c:spPr>
              <a:pattFill prst="wdUpDiag">
                <a:fgClr>
                  <a:schemeClr val="tx1"/>
                </a:fgClr>
                <a:bgClr>
                  <a:schemeClr val="bg1"/>
                </a:bgClr>
              </a:pattFill>
              <a:ln>
                <a:solidFill>
                  <a:schemeClr val="tx1"/>
                </a:solidFill>
              </a:ln>
              <a:effectLst/>
            </c:spPr>
          </c:dPt>
          <c:dLbls>
            <c:dLbl>
              <c:idx val="0"/>
              <c:layout>
                <c:manualLayout>
                  <c:x val="2.6666666666666666E-3"/>
                  <c:y val="1.3428477690288715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1.0666666666666666E-2"/>
                  <c:y val="-2.0502788713910761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1.5809523809523808E-2"/>
                  <c:y val="-7.930979330708661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2.3809523809523812E-3"/>
                  <c:y val="-1.1534202755905512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3809523809523812E-3"/>
                  <c:y val="-2.504347112860897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vert="horz"/>
              <a:lstStyle/>
              <a:p>
                <a:pPr>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trendlineType val="linear"/>
            <c:dispRSqr val="0"/>
            <c:dispEq val="0"/>
          </c:trendline>
          <c:trendline>
            <c:trendlineType val="linear"/>
            <c:dispRSqr val="0"/>
            <c:dispEq val="0"/>
          </c:trendline>
          <c:cat>
            <c:numRef>
              <c:f>Лист1!$A$2:$A$6</c:f>
              <c:numCache>
                <c:formatCode>General</c:formatCode>
                <c:ptCount val="5"/>
                <c:pt idx="0">
                  <c:v>2014</c:v>
                </c:pt>
                <c:pt idx="1">
                  <c:v>2013</c:v>
                </c:pt>
                <c:pt idx="2">
                  <c:v>2012</c:v>
                </c:pt>
                <c:pt idx="3">
                  <c:v>2011</c:v>
                </c:pt>
                <c:pt idx="4">
                  <c:v>2010</c:v>
                </c:pt>
              </c:numCache>
            </c:numRef>
          </c:cat>
          <c:val>
            <c:numRef>
              <c:f>Лист1!$B$2:$B$6</c:f>
              <c:numCache>
                <c:formatCode>General</c:formatCode>
                <c:ptCount val="5"/>
                <c:pt idx="0">
                  <c:v>395.9</c:v>
                </c:pt>
                <c:pt idx="1">
                  <c:v>328.7</c:v>
                </c:pt>
                <c:pt idx="2">
                  <c:v>237.1</c:v>
                </c:pt>
                <c:pt idx="3">
                  <c:v>242.3</c:v>
                </c:pt>
                <c:pt idx="4">
                  <c:v>189.5</c:v>
                </c:pt>
              </c:numCache>
            </c:numRef>
          </c:val>
        </c:ser>
        <c:ser>
          <c:idx val="1"/>
          <c:order val="1"/>
          <c:tx>
            <c:strRef>
              <c:f>Лист1!$C$1</c:f>
              <c:strCache>
                <c:ptCount val="1"/>
                <c:pt idx="0">
                  <c:v>Ряд 2</c:v>
                </c:pt>
              </c:strCache>
            </c:strRef>
          </c:tx>
          <c:spPr>
            <a:solidFill>
              <a:schemeClr val="accent2"/>
            </a:solidFill>
            <a:ln>
              <a:noFill/>
            </a:ln>
            <a:effectLst/>
          </c:spPr>
          <c:invertIfNegative val="0"/>
          <c:cat>
            <c:numRef>
              <c:f>Лист1!$A$2:$A$6</c:f>
              <c:numCache>
                <c:formatCode>General</c:formatCode>
                <c:ptCount val="5"/>
                <c:pt idx="0">
                  <c:v>2014</c:v>
                </c:pt>
                <c:pt idx="1">
                  <c:v>2013</c:v>
                </c:pt>
                <c:pt idx="2">
                  <c:v>2012</c:v>
                </c:pt>
                <c:pt idx="3">
                  <c:v>2011</c:v>
                </c:pt>
                <c:pt idx="4">
                  <c:v>2010</c:v>
                </c:pt>
              </c:numCache>
            </c:numRef>
          </c:cat>
          <c:val>
            <c:numRef>
              <c:f>Лист1!$C$2:$C$6</c:f>
              <c:numCache>
                <c:formatCode>General</c:formatCode>
                <c:ptCount val="5"/>
              </c:numCache>
            </c:numRef>
          </c:val>
        </c:ser>
        <c:ser>
          <c:idx val="2"/>
          <c:order val="2"/>
          <c:tx>
            <c:strRef>
              <c:f>Лист1!$D$1</c:f>
              <c:strCache>
                <c:ptCount val="1"/>
                <c:pt idx="0">
                  <c:v>Ряд 3</c:v>
                </c:pt>
              </c:strCache>
            </c:strRef>
          </c:tx>
          <c:spPr>
            <a:solidFill>
              <a:schemeClr val="accent3"/>
            </a:solidFill>
            <a:ln>
              <a:noFill/>
            </a:ln>
            <a:effectLst/>
          </c:spPr>
          <c:invertIfNegative val="0"/>
          <c:cat>
            <c:numRef>
              <c:f>Лист1!$A$2:$A$6</c:f>
              <c:numCache>
                <c:formatCode>General</c:formatCode>
                <c:ptCount val="5"/>
                <c:pt idx="0">
                  <c:v>2014</c:v>
                </c:pt>
                <c:pt idx="1">
                  <c:v>2013</c:v>
                </c:pt>
                <c:pt idx="2">
                  <c:v>2012</c:v>
                </c:pt>
                <c:pt idx="3">
                  <c:v>2011</c:v>
                </c:pt>
                <c:pt idx="4">
                  <c:v>2010</c:v>
                </c:pt>
              </c:numCache>
            </c:numRef>
          </c:cat>
          <c:val>
            <c:numRef>
              <c:f>Лист1!$D$2:$D$6</c:f>
              <c:numCache>
                <c:formatCode>General</c:formatCode>
                <c:ptCount val="5"/>
              </c:numCache>
            </c:numRef>
          </c:val>
        </c:ser>
        <c:dLbls>
          <c:showLegendKey val="0"/>
          <c:showVal val="0"/>
          <c:showCatName val="0"/>
          <c:showSerName val="0"/>
          <c:showPercent val="0"/>
          <c:showBubbleSize val="0"/>
        </c:dLbls>
        <c:gapWidth val="219"/>
        <c:overlap val="79"/>
        <c:axId val="182246784"/>
        <c:axId val="182253056"/>
      </c:barChart>
      <c:catAx>
        <c:axId val="182246784"/>
        <c:scaling>
          <c:orientation val="minMax"/>
        </c:scaling>
        <c:delete val="0"/>
        <c:axPos val="b"/>
        <c:title>
          <c:tx>
            <c:rich>
              <a:bodyPr/>
              <a:lstStyle/>
              <a:p>
                <a:pPr>
                  <a:defRPr/>
                </a:pPr>
                <a:r>
                  <a:rPr lang="ru-RU"/>
                  <a:t>Р</a:t>
                </a:r>
                <a:r>
                  <a:rPr lang="uk-UA"/>
                  <a:t>ік</a:t>
                </a:r>
                <a:endParaRPr lang="en-US"/>
              </a:p>
            </c:rich>
          </c:tx>
          <c:layout>
            <c:manualLayout>
              <c:xMode val="edge"/>
              <c:yMode val="edge"/>
              <c:x val="0.94250993625796775"/>
              <c:y val="0.84999999999999987"/>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en-US"/>
          </a:p>
        </c:txPr>
        <c:crossAx val="182253056"/>
        <c:crosses val="autoZero"/>
        <c:auto val="1"/>
        <c:lblAlgn val="ctr"/>
        <c:lblOffset val="100"/>
        <c:noMultiLvlLbl val="0"/>
      </c:catAx>
      <c:valAx>
        <c:axId val="182253056"/>
        <c:scaling>
          <c:orientation val="minMax"/>
        </c:scaling>
        <c:delete val="0"/>
        <c:axPos val="l"/>
        <c:title>
          <c:tx>
            <c:rich>
              <a:bodyPr rot="-5400000" vert="horz"/>
              <a:lstStyle/>
              <a:p>
                <a:pPr>
                  <a:defRPr/>
                </a:pPr>
                <a:r>
                  <a:rPr lang="ru-RU"/>
                  <a:t>млн грн</a:t>
                </a:r>
                <a:endParaRPr lang="en-US"/>
              </a:p>
            </c:rich>
          </c:tx>
          <c:layout>
            <c:manualLayout>
              <c:xMode val="edge"/>
              <c:yMode val="edge"/>
              <c:x val="4.2757780277465317E-3"/>
              <c:y val="0.16582062007874018"/>
            </c:manualLayout>
          </c:layout>
          <c:overlay val="0"/>
        </c:title>
        <c:numFmt formatCode="General" sourceLinked="1"/>
        <c:majorTickMark val="none"/>
        <c:minorTickMark val="none"/>
        <c:tickLblPos val="nextTo"/>
        <c:spPr>
          <a:noFill/>
          <a:ln>
            <a:solidFill>
              <a:schemeClr val="tx1"/>
            </a:solidFill>
          </a:ln>
          <a:effectLst/>
        </c:spPr>
        <c:txPr>
          <a:bodyPr rot="-60000000" vert="horz"/>
          <a:lstStyle/>
          <a:p>
            <a:pPr>
              <a:defRPr/>
            </a:pPr>
            <a:endParaRPr lang="en-US"/>
          </a:p>
        </c:txPr>
        <c:crossAx val="182246784"/>
        <c:crosses val="autoZero"/>
        <c:crossBetween val="between"/>
      </c:valAx>
    </c:plotArea>
    <c:plotVisOnly val="1"/>
    <c:dispBlanksAs val="gap"/>
    <c:showDLblsOverMax val="0"/>
  </c:chart>
  <c:spPr>
    <a:solidFill>
      <a:schemeClr val="bg1"/>
    </a:solidFill>
    <a:ln w="9525" cap="flat" cmpd="sng" algn="ctr">
      <a:noFill/>
      <a:round/>
    </a:ln>
    <a:effectLst/>
  </c:spPr>
  <c:txPr>
    <a:bodyPr/>
    <a:lstStyle/>
    <a:p>
      <a:pPr>
        <a:defRPr sz="1200" b="0">
          <a:latin typeface="Times New Roman" pitchFamily="18" charset="0"/>
          <a:cs typeface="Times New Roman" pitchFamily="18"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086092715231789"/>
          <c:y val="8.2706766917293228E-2"/>
          <c:w val="0.84105960264900659"/>
          <c:h val="0.58270676691729328"/>
        </c:manualLayout>
      </c:layout>
      <c:scatterChart>
        <c:scatterStyle val="smoothMarker"/>
        <c:varyColors val="0"/>
        <c:ser>
          <c:idx val="0"/>
          <c:order val="0"/>
          <c:tx>
            <c:v>Фактичний рівень</c:v>
          </c:tx>
          <c:spPr>
            <a:ln w="12678">
              <a:solidFill>
                <a:srgbClr val="000000"/>
              </a:solidFill>
              <a:prstDash val="solid"/>
            </a:ln>
          </c:spPr>
          <c:marker>
            <c:symbol val="diamond"/>
            <c:size val="4"/>
            <c:spPr>
              <a:solidFill>
                <a:srgbClr val="000000"/>
              </a:solidFill>
              <a:ln>
                <a:solidFill>
                  <a:srgbClr val="000000"/>
                </a:solidFill>
                <a:prstDash val="solid"/>
              </a:ln>
            </c:spPr>
          </c:marker>
          <c:xVal>
            <c:numRef>
              <c:f>Лист1!$B$2:$B$11</c:f>
              <c:numCache>
                <c:formatCode>General</c:formatCode>
                <c:ptCount val="10"/>
                <c:pt idx="0">
                  <c:v>2005</c:v>
                </c:pt>
                <c:pt idx="1">
                  <c:v>2006</c:v>
                </c:pt>
                <c:pt idx="2">
                  <c:v>2007</c:v>
                </c:pt>
                <c:pt idx="3">
                  <c:v>2008</c:v>
                </c:pt>
                <c:pt idx="4">
                  <c:v>2009</c:v>
                </c:pt>
                <c:pt idx="5">
                  <c:v>2010</c:v>
                </c:pt>
                <c:pt idx="6">
                  <c:v>2011</c:v>
                </c:pt>
                <c:pt idx="7">
                  <c:v>2012</c:v>
                </c:pt>
                <c:pt idx="8">
                  <c:v>2013</c:v>
                </c:pt>
                <c:pt idx="9">
                  <c:v>2014</c:v>
                </c:pt>
              </c:numCache>
            </c:numRef>
          </c:xVal>
          <c:yVal>
            <c:numRef>
              <c:f>Лист1!$H$2:$H$11</c:f>
              <c:numCache>
                <c:formatCode>0.00</c:formatCode>
                <c:ptCount val="10"/>
                <c:pt idx="0">
                  <c:v>2.3799141063759497</c:v>
                </c:pt>
                <c:pt idx="1">
                  <c:v>2.1888157894736842</c:v>
                </c:pt>
                <c:pt idx="2">
                  <c:v>2.2574324324324326</c:v>
                </c:pt>
                <c:pt idx="3">
                  <c:v>1.9877906976744186</c:v>
                </c:pt>
                <c:pt idx="4">
                  <c:v>3.5716075156576199</c:v>
                </c:pt>
                <c:pt idx="5">
                  <c:v>9.0636254501800728</c:v>
                </c:pt>
                <c:pt idx="6">
                  <c:v>9.542719614921781</c:v>
                </c:pt>
                <c:pt idx="7">
                  <c:v>10.15368196371398</c:v>
                </c:pt>
                <c:pt idx="8">
                  <c:v>6.1852348993288588</c:v>
                </c:pt>
                <c:pt idx="9">
                  <c:v>3.8760890609874155</c:v>
                </c:pt>
              </c:numCache>
            </c:numRef>
          </c:yVal>
          <c:smooth val="1"/>
        </c:ser>
        <c:ser>
          <c:idx val="1"/>
          <c:order val="1"/>
          <c:tx>
            <c:v>Прогнозний рівень</c:v>
          </c:tx>
          <c:spPr>
            <a:ln w="12678">
              <a:solidFill>
                <a:srgbClr val="000000"/>
              </a:solidFill>
              <a:prstDash val="solid"/>
            </a:ln>
          </c:spPr>
          <c:marker>
            <c:symbol val="square"/>
            <c:size val="4"/>
            <c:spPr>
              <a:solidFill>
                <a:srgbClr val="000000"/>
              </a:solidFill>
              <a:ln>
                <a:solidFill>
                  <a:srgbClr val="000000"/>
                </a:solidFill>
                <a:prstDash val="solid"/>
              </a:ln>
            </c:spPr>
          </c:marker>
          <c:xVal>
            <c:numRef>
              <c:f>Лист1!$B$12:$B$14</c:f>
              <c:numCache>
                <c:formatCode>General</c:formatCode>
                <c:ptCount val="3"/>
                <c:pt idx="0">
                  <c:v>2015</c:v>
                </c:pt>
                <c:pt idx="1">
                  <c:v>2016</c:v>
                </c:pt>
                <c:pt idx="2">
                  <c:v>2017</c:v>
                </c:pt>
              </c:numCache>
            </c:numRef>
          </c:xVal>
          <c:yVal>
            <c:numRef>
              <c:f>Лист1!$H$12:$H$14</c:f>
              <c:numCache>
                <c:formatCode>0.00</c:formatCode>
                <c:ptCount val="3"/>
                <c:pt idx="0">
                  <c:v>5.151880000000002</c:v>
                </c:pt>
                <c:pt idx="1">
                  <c:v>3.84666</c:v>
                </c:pt>
                <c:pt idx="2">
                  <c:v>2.2137199999999986</c:v>
                </c:pt>
              </c:numCache>
            </c:numRef>
          </c:yVal>
          <c:smooth val="1"/>
        </c:ser>
        <c:dLbls>
          <c:showLegendKey val="0"/>
          <c:showVal val="0"/>
          <c:showCatName val="0"/>
          <c:showSerName val="0"/>
          <c:showPercent val="0"/>
          <c:showBubbleSize val="0"/>
        </c:dLbls>
        <c:axId val="228199424"/>
        <c:axId val="228230656"/>
      </c:scatterChart>
      <c:valAx>
        <c:axId val="228199424"/>
        <c:scaling>
          <c:orientation val="minMax"/>
          <c:max val="2017"/>
          <c:min val="2005"/>
        </c:scaling>
        <c:delete val="0"/>
        <c:axPos val="b"/>
        <c:title>
          <c:tx>
            <c:rich>
              <a:bodyPr/>
              <a:lstStyle/>
              <a:p>
                <a:pPr>
                  <a:defRPr sz="923" b="0" i="0" u="none" strike="noStrike" baseline="0">
                    <a:solidFill>
                      <a:srgbClr val="000000"/>
                    </a:solidFill>
                    <a:latin typeface="Times New Roman"/>
                    <a:ea typeface="Times New Roman"/>
                    <a:cs typeface="Times New Roman"/>
                  </a:defRPr>
                </a:pPr>
                <a:r>
                  <a:rPr lang="uk-UA"/>
                  <a:t>Рік</a:t>
                </a:r>
              </a:p>
            </c:rich>
          </c:tx>
          <c:layout>
            <c:manualLayout>
              <c:xMode val="edge"/>
              <c:yMode val="edge"/>
              <c:x val="0.52317880794701987"/>
              <c:y val="0.77443609022556392"/>
            </c:manualLayout>
          </c:layout>
          <c:overlay val="0"/>
          <c:spPr>
            <a:noFill/>
            <a:ln w="25356">
              <a:noFill/>
            </a:ln>
          </c:spPr>
        </c:title>
        <c:numFmt formatCode="General" sourceLinked="1"/>
        <c:majorTickMark val="out"/>
        <c:minorTickMark val="none"/>
        <c:tickLblPos val="nextTo"/>
        <c:spPr>
          <a:ln w="3170">
            <a:solidFill>
              <a:srgbClr val="000000"/>
            </a:solidFill>
            <a:prstDash val="solid"/>
          </a:ln>
        </c:spPr>
        <c:txPr>
          <a:bodyPr rot="0" vert="horz"/>
          <a:lstStyle/>
          <a:p>
            <a:pPr>
              <a:defRPr sz="923" b="0" i="0" u="none" strike="noStrike" baseline="0">
                <a:solidFill>
                  <a:srgbClr val="000000"/>
                </a:solidFill>
                <a:latin typeface="Times New Roman"/>
                <a:ea typeface="Times New Roman"/>
                <a:cs typeface="Times New Roman"/>
              </a:defRPr>
            </a:pPr>
            <a:endParaRPr lang="en-US"/>
          </a:p>
        </c:txPr>
        <c:crossAx val="228230656"/>
        <c:crosses val="autoZero"/>
        <c:crossBetween val="midCat"/>
      </c:valAx>
      <c:valAx>
        <c:axId val="228230656"/>
        <c:scaling>
          <c:orientation val="minMax"/>
        </c:scaling>
        <c:delete val="0"/>
        <c:axPos val="l"/>
        <c:majorGridlines>
          <c:spPr>
            <a:ln w="3170">
              <a:solidFill>
                <a:srgbClr val="FFFFFF"/>
              </a:solidFill>
              <a:prstDash val="solid"/>
            </a:ln>
          </c:spPr>
        </c:majorGridlines>
        <c:title>
          <c:tx>
            <c:rich>
              <a:bodyPr/>
              <a:lstStyle/>
              <a:p>
                <a:pPr>
                  <a:defRPr sz="923" b="0" i="0" u="none" strike="noStrike" baseline="0">
                    <a:solidFill>
                      <a:srgbClr val="000000"/>
                    </a:solidFill>
                    <a:latin typeface="Times New Roman"/>
                    <a:ea typeface="Times New Roman"/>
                    <a:cs typeface="Times New Roman"/>
                  </a:defRPr>
                </a:pPr>
                <a:r>
                  <a:rPr lang="uk-UA"/>
                  <a:t>%</a:t>
                </a:r>
              </a:p>
            </c:rich>
          </c:tx>
          <c:layout>
            <c:manualLayout>
              <c:xMode val="edge"/>
              <c:yMode val="edge"/>
              <c:x val="1.8211920529801324E-2"/>
              <c:y val="0.34210526315789475"/>
            </c:manualLayout>
          </c:layout>
          <c:overlay val="0"/>
          <c:spPr>
            <a:noFill/>
            <a:ln w="25356">
              <a:noFill/>
            </a:ln>
          </c:spPr>
        </c:title>
        <c:numFmt formatCode="0.00" sourceLinked="1"/>
        <c:majorTickMark val="out"/>
        <c:minorTickMark val="none"/>
        <c:tickLblPos val="nextTo"/>
        <c:spPr>
          <a:ln w="3170">
            <a:solidFill>
              <a:srgbClr val="000000"/>
            </a:solidFill>
            <a:prstDash val="solid"/>
          </a:ln>
        </c:spPr>
        <c:txPr>
          <a:bodyPr rot="0" vert="horz"/>
          <a:lstStyle/>
          <a:p>
            <a:pPr>
              <a:defRPr sz="923" b="0" i="0" u="none" strike="noStrike" baseline="0">
                <a:solidFill>
                  <a:srgbClr val="000000"/>
                </a:solidFill>
                <a:latin typeface="Times New Roman"/>
                <a:ea typeface="Times New Roman"/>
                <a:cs typeface="Times New Roman"/>
              </a:defRPr>
            </a:pPr>
            <a:endParaRPr lang="en-US"/>
          </a:p>
        </c:txPr>
        <c:crossAx val="228199424"/>
        <c:crosses val="autoZero"/>
        <c:crossBetween val="midCat"/>
      </c:valAx>
      <c:spPr>
        <a:solidFill>
          <a:srgbClr val="FFFFFF"/>
        </a:solidFill>
        <a:ln w="12678">
          <a:solidFill>
            <a:srgbClr val="FFFFFF"/>
          </a:solidFill>
          <a:prstDash val="solid"/>
        </a:ln>
      </c:spPr>
    </c:plotArea>
    <c:legend>
      <c:legendPos val="b"/>
      <c:layout>
        <c:manualLayout>
          <c:xMode val="edge"/>
          <c:yMode val="edge"/>
          <c:x val="0.31953642384105962"/>
          <c:y val="0.90225563909774431"/>
          <c:w val="0.44039735099337746"/>
          <c:h val="8.646616541353383E-2"/>
        </c:manualLayout>
      </c:layout>
      <c:overlay val="0"/>
      <c:spPr>
        <a:solidFill>
          <a:srgbClr val="FFFFFF"/>
        </a:solidFill>
        <a:ln w="3170">
          <a:solidFill>
            <a:srgbClr val="000000"/>
          </a:solidFill>
          <a:prstDash val="solid"/>
        </a:ln>
      </c:spPr>
      <c:txPr>
        <a:bodyPr/>
        <a:lstStyle/>
        <a:p>
          <a:pPr>
            <a:defRPr sz="849" b="0" i="0" u="none" strike="noStrike" baseline="0">
              <a:solidFill>
                <a:srgbClr val="000000"/>
              </a:solidFill>
              <a:latin typeface="Times New Roman"/>
              <a:ea typeface="Times New Roman"/>
              <a:cs typeface="Times New Roman"/>
            </a:defRPr>
          </a:pPr>
          <a:endParaRPr lang="en-US"/>
        </a:p>
      </c:txPr>
    </c:legend>
    <c:plotVisOnly val="1"/>
    <c:dispBlanksAs val="gap"/>
    <c:showDLblsOverMax val="0"/>
  </c:chart>
  <c:spPr>
    <a:solidFill>
      <a:srgbClr val="FFFFFF"/>
    </a:solidFill>
    <a:ln>
      <a:noFill/>
    </a:ln>
  </c:spPr>
  <c:txPr>
    <a:bodyPr/>
    <a:lstStyle/>
    <a:p>
      <a:pPr>
        <a:defRPr sz="923" b="0" i="0" u="none" strike="noStrike" baseline="0">
          <a:solidFill>
            <a:srgbClr val="000000"/>
          </a:solidFill>
          <a:latin typeface="Times New Roman"/>
          <a:ea typeface="Times New Roman"/>
          <a:cs typeface="Times New Roman"/>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hPercent val="45"/>
      <c:rotY val="20"/>
      <c:depthPercent val="100"/>
      <c:rAngAx val="1"/>
    </c:view3D>
    <c:floor>
      <c:thickness val="0"/>
      <c:spPr>
        <a:solidFill>
          <a:srgbClr val="FFFFFF"/>
        </a:solidFill>
        <a:ln w="12700">
          <a:solidFill>
            <a:srgbClr val="FFFFFF"/>
          </a:solidFill>
          <a:prstDash val="solid"/>
        </a:ln>
      </c:spPr>
    </c:floor>
    <c:sideWall>
      <c:thickness val="0"/>
      <c:spPr>
        <a:noFill/>
        <a:ln w="25400">
          <a:noFill/>
        </a:ln>
      </c:spPr>
    </c:sideWall>
    <c:backWall>
      <c:thickness val="0"/>
      <c:spPr>
        <a:noFill/>
        <a:ln w="25400">
          <a:noFill/>
        </a:ln>
      </c:spPr>
    </c:backWall>
    <c:plotArea>
      <c:layout>
        <c:manualLayout>
          <c:layoutTarget val="inner"/>
          <c:xMode val="edge"/>
          <c:yMode val="edge"/>
          <c:x val="0.24058919803600654"/>
          <c:y val="3.2028469750889681E-2"/>
          <c:w val="0.74304418985270049"/>
          <c:h val="0.76868327402135228"/>
        </c:manualLayout>
      </c:layout>
      <c:bar3DChart>
        <c:barDir val="col"/>
        <c:grouping val="stacked"/>
        <c:varyColors val="0"/>
        <c:ser>
          <c:idx val="0"/>
          <c:order val="0"/>
          <c:tx>
            <c:strRef>
              <c:f>Sheet1!$A$2</c:f>
              <c:strCache>
                <c:ptCount val="1"/>
              </c:strCache>
            </c:strRef>
          </c:tx>
          <c:spPr>
            <a:pattFill prst="wdUpDiag">
              <a:fgClr>
                <a:srgbClr xmlns:mc="http://schemas.openxmlformats.org/markup-compatibility/2006" xmlns:a14="http://schemas.microsoft.com/office/drawing/2010/main" val="FFFFFF" mc:Ignorable="a14" a14:legacySpreadsheetColorIndex="65"/>
              </a:fgClr>
              <a:bgClr>
                <a:srgbClr xmlns:mc="http://schemas.openxmlformats.org/markup-compatibility/2006" xmlns:a14="http://schemas.microsoft.com/office/drawing/2010/main" val="FFFFFF" mc:Ignorable="a14" a14:legacySpreadsheetColorIndex="9"/>
              </a:bgClr>
            </a:pattFill>
            <a:ln w="13416">
              <a:solidFill>
                <a:srgbClr val="000000"/>
              </a:solidFill>
              <a:prstDash val="solid"/>
            </a:ln>
          </c:spPr>
          <c:invertIfNegative val="0"/>
          <c:dLbls>
            <c:spPr>
              <a:noFill/>
              <a:ln w="26832">
                <a:noFill/>
              </a:ln>
            </c:spPr>
            <c:txPr>
              <a:bodyPr/>
              <a:lstStyle/>
              <a:p>
                <a:pPr>
                  <a:defRPr sz="1162" b="0" i="0" u="none" strike="noStrike" baseline="0">
                    <a:solidFill>
                      <a:srgbClr val="000000"/>
                    </a:solidFill>
                    <a:latin typeface="Times New Roman"/>
                    <a:ea typeface="Times New Roman"/>
                    <a:cs typeface="Times New Roman"/>
                  </a:defRPr>
                </a:pPr>
                <a:endParaRPr lang="en-US"/>
              </a:p>
            </c:txPr>
            <c:showLegendKey val="0"/>
            <c:showVal val="1"/>
            <c:showCatName val="0"/>
            <c:showSerName val="0"/>
            <c:showPercent val="0"/>
            <c:showBubbleSize val="0"/>
            <c:showLeaderLines val="0"/>
          </c:dLbls>
          <c:cat>
            <c:numRef>
              <c:f>Sheet1!$B$1:$E$1</c:f>
              <c:numCache>
                <c:formatCode>General</c:formatCode>
                <c:ptCount val="4"/>
                <c:pt idx="0">
                  <c:v>2011</c:v>
                </c:pt>
                <c:pt idx="1">
                  <c:v>2012</c:v>
                </c:pt>
                <c:pt idx="2">
                  <c:v>2013</c:v>
                </c:pt>
                <c:pt idx="3">
                  <c:v>2014</c:v>
                </c:pt>
              </c:numCache>
            </c:numRef>
          </c:cat>
          <c:val>
            <c:numRef>
              <c:f>Sheet1!$B$2:$E$2</c:f>
              <c:numCache>
                <c:formatCode>General</c:formatCode>
                <c:ptCount val="4"/>
                <c:pt idx="0">
                  <c:v>36.5</c:v>
                </c:pt>
                <c:pt idx="1">
                  <c:v>37</c:v>
                </c:pt>
                <c:pt idx="2">
                  <c:v>35</c:v>
                </c:pt>
                <c:pt idx="3">
                  <c:v>44.9</c:v>
                </c:pt>
              </c:numCache>
            </c:numRef>
          </c:val>
        </c:ser>
        <c:ser>
          <c:idx val="1"/>
          <c:order val="1"/>
          <c:tx>
            <c:strRef>
              <c:f>Sheet1!$A$3</c:f>
              <c:strCache>
                <c:ptCount val="1"/>
              </c:strCache>
            </c:strRef>
          </c:tx>
          <c:spPr>
            <a:solidFill>
              <a:srgbClr val="993366"/>
            </a:solidFill>
            <a:ln w="13416">
              <a:solidFill>
                <a:srgbClr val="000000"/>
              </a:solidFill>
              <a:prstDash val="solid"/>
            </a:ln>
          </c:spPr>
          <c:invertIfNegative val="0"/>
          <c:dLbls>
            <c:spPr>
              <a:noFill/>
              <a:ln w="26832">
                <a:noFill/>
              </a:ln>
            </c:spPr>
            <c:txPr>
              <a:bodyPr/>
              <a:lstStyle/>
              <a:p>
                <a:pPr>
                  <a:defRPr sz="1717" b="1" i="0" u="none" strike="noStrike" baseline="0">
                    <a:solidFill>
                      <a:srgbClr val="000000"/>
                    </a:solidFill>
                    <a:latin typeface="Arial Cyr"/>
                    <a:ea typeface="Arial Cyr"/>
                    <a:cs typeface="Arial Cyr"/>
                  </a:defRPr>
                </a:pPr>
                <a:endParaRPr lang="en-US"/>
              </a:p>
            </c:txPr>
            <c:showLegendKey val="0"/>
            <c:showVal val="1"/>
            <c:showCatName val="0"/>
            <c:showSerName val="0"/>
            <c:showPercent val="0"/>
            <c:showBubbleSize val="0"/>
            <c:showLeaderLines val="0"/>
          </c:dLbls>
          <c:cat>
            <c:numRef>
              <c:f>Sheet1!$B$1:$E$1</c:f>
              <c:numCache>
                <c:formatCode>General</c:formatCode>
                <c:ptCount val="4"/>
                <c:pt idx="0">
                  <c:v>2011</c:v>
                </c:pt>
                <c:pt idx="1">
                  <c:v>2012</c:v>
                </c:pt>
                <c:pt idx="2">
                  <c:v>2013</c:v>
                </c:pt>
                <c:pt idx="3">
                  <c:v>2014</c:v>
                </c:pt>
              </c:numCache>
            </c:numRef>
          </c:cat>
          <c:val>
            <c:numRef>
              <c:f>Sheet1!$B$3:$E$3</c:f>
              <c:numCache>
                <c:formatCode>General</c:formatCode>
                <c:ptCount val="4"/>
              </c:numCache>
            </c:numRef>
          </c:val>
        </c:ser>
        <c:ser>
          <c:idx val="2"/>
          <c:order val="2"/>
          <c:tx>
            <c:strRef>
              <c:f>Sheet1!$A$4</c:f>
              <c:strCache>
                <c:ptCount val="1"/>
              </c:strCache>
            </c:strRef>
          </c:tx>
          <c:spPr>
            <a:solidFill>
              <a:srgbClr val="FFFFCC"/>
            </a:solidFill>
            <a:ln w="13416">
              <a:solidFill>
                <a:srgbClr val="000000"/>
              </a:solidFill>
              <a:prstDash val="solid"/>
            </a:ln>
          </c:spPr>
          <c:invertIfNegative val="0"/>
          <c:dLbls>
            <c:spPr>
              <a:noFill/>
              <a:ln w="26832">
                <a:noFill/>
              </a:ln>
            </c:spPr>
            <c:txPr>
              <a:bodyPr/>
              <a:lstStyle/>
              <a:p>
                <a:pPr>
                  <a:defRPr sz="1717" b="1" i="0" u="none" strike="noStrike" baseline="0">
                    <a:solidFill>
                      <a:srgbClr val="000000"/>
                    </a:solidFill>
                    <a:latin typeface="Arial Cyr"/>
                    <a:ea typeface="Arial Cyr"/>
                    <a:cs typeface="Arial Cyr"/>
                  </a:defRPr>
                </a:pPr>
                <a:endParaRPr lang="en-US"/>
              </a:p>
            </c:txPr>
            <c:showLegendKey val="0"/>
            <c:showVal val="1"/>
            <c:showCatName val="0"/>
            <c:showSerName val="0"/>
            <c:showPercent val="0"/>
            <c:showBubbleSize val="0"/>
            <c:showLeaderLines val="0"/>
          </c:dLbls>
          <c:cat>
            <c:numRef>
              <c:f>Sheet1!$B$1:$E$1</c:f>
              <c:numCache>
                <c:formatCode>General</c:formatCode>
                <c:ptCount val="4"/>
                <c:pt idx="0">
                  <c:v>2011</c:v>
                </c:pt>
                <c:pt idx="1">
                  <c:v>2012</c:v>
                </c:pt>
                <c:pt idx="2">
                  <c:v>2013</c:v>
                </c:pt>
                <c:pt idx="3">
                  <c:v>2014</c:v>
                </c:pt>
              </c:numCache>
            </c:numRef>
          </c:cat>
          <c:val>
            <c:numRef>
              <c:f>Sheet1!$B$4:$E$4</c:f>
              <c:numCache>
                <c:formatCode>General</c:formatCode>
                <c:ptCount val="4"/>
              </c:numCache>
            </c:numRef>
          </c:val>
        </c:ser>
        <c:ser>
          <c:idx val="3"/>
          <c:order val="3"/>
          <c:tx>
            <c:strRef>
              <c:f>Sheet1!$A$5</c:f>
              <c:strCache>
                <c:ptCount val="1"/>
              </c:strCache>
            </c:strRef>
          </c:tx>
          <c:spPr>
            <a:solidFill>
              <a:srgbClr val="CCFFFF"/>
            </a:solidFill>
            <a:ln w="13416">
              <a:solidFill>
                <a:srgbClr val="000000"/>
              </a:solidFill>
              <a:prstDash val="solid"/>
            </a:ln>
          </c:spPr>
          <c:invertIfNegative val="0"/>
          <c:dLbls>
            <c:spPr>
              <a:noFill/>
              <a:ln w="26832">
                <a:noFill/>
              </a:ln>
            </c:spPr>
            <c:txPr>
              <a:bodyPr/>
              <a:lstStyle/>
              <a:p>
                <a:pPr>
                  <a:defRPr sz="1717" b="1" i="0" u="none" strike="noStrike" baseline="0">
                    <a:solidFill>
                      <a:srgbClr val="000000"/>
                    </a:solidFill>
                    <a:latin typeface="Arial Cyr"/>
                    <a:ea typeface="Arial Cyr"/>
                    <a:cs typeface="Arial Cyr"/>
                  </a:defRPr>
                </a:pPr>
                <a:endParaRPr lang="en-US"/>
              </a:p>
            </c:txPr>
            <c:showLegendKey val="0"/>
            <c:showVal val="1"/>
            <c:showCatName val="0"/>
            <c:showSerName val="0"/>
            <c:showPercent val="0"/>
            <c:showBubbleSize val="0"/>
            <c:showLeaderLines val="0"/>
          </c:dLbls>
          <c:cat>
            <c:numRef>
              <c:f>Sheet1!$B$1:$E$1</c:f>
              <c:numCache>
                <c:formatCode>General</c:formatCode>
                <c:ptCount val="4"/>
                <c:pt idx="0">
                  <c:v>2011</c:v>
                </c:pt>
                <c:pt idx="1">
                  <c:v>2012</c:v>
                </c:pt>
                <c:pt idx="2">
                  <c:v>2013</c:v>
                </c:pt>
                <c:pt idx="3">
                  <c:v>2014</c:v>
                </c:pt>
              </c:numCache>
            </c:numRef>
          </c:cat>
          <c:val>
            <c:numRef>
              <c:f>Sheet1!$B$5:$E$5</c:f>
              <c:numCache>
                <c:formatCode>General</c:formatCode>
                <c:ptCount val="4"/>
              </c:numCache>
            </c:numRef>
          </c:val>
        </c:ser>
        <c:dLbls>
          <c:showLegendKey val="0"/>
          <c:showVal val="1"/>
          <c:showCatName val="0"/>
          <c:showSerName val="0"/>
          <c:showPercent val="0"/>
          <c:showBubbleSize val="0"/>
        </c:dLbls>
        <c:gapWidth val="110"/>
        <c:gapDepth val="0"/>
        <c:shape val="box"/>
        <c:axId val="228972416"/>
        <c:axId val="228978688"/>
        <c:axId val="0"/>
      </c:bar3DChart>
      <c:catAx>
        <c:axId val="228972416"/>
        <c:scaling>
          <c:orientation val="minMax"/>
        </c:scaling>
        <c:delete val="0"/>
        <c:axPos val="b"/>
        <c:title>
          <c:tx>
            <c:rich>
              <a:bodyPr/>
              <a:lstStyle/>
              <a:p>
                <a:pPr>
                  <a:defRPr sz="1162" b="1" i="0" u="none" strike="noStrike" baseline="0">
                    <a:solidFill>
                      <a:srgbClr val="000000"/>
                    </a:solidFill>
                    <a:latin typeface="Times New Roman"/>
                    <a:ea typeface="Times New Roman"/>
                    <a:cs typeface="Times New Roman"/>
                  </a:defRPr>
                </a:pPr>
                <a:r>
                  <a:rPr lang="uk-UA"/>
                  <a:t>роки</a:t>
                </a:r>
              </a:p>
            </c:rich>
          </c:tx>
          <c:layout>
            <c:manualLayout>
              <c:xMode val="edge"/>
              <c:yMode val="edge"/>
              <c:x val="0.55319148936170215"/>
              <c:y val="0.90035587188612098"/>
            </c:manualLayout>
          </c:layout>
          <c:overlay val="0"/>
          <c:spPr>
            <a:noFill/>
            <a:ln w="26832">
              <a:noFill/>
            </a:ln>
          </c:spPr>
        </c:title>
        <c:numFmt formatCode="General" sourceLinked="1"/>
        <c:majorTickMark val="out"/>
        <c:minorTickMark val="none"/>
        <c:tickLblPos val="low"/>
        <c:spPr>
          <a:ln w="3354">
            <a:solidFill>
              <a:srgbClr val="000000"/>
            </a:solidFill>
            <a:prstDash val="solid"/>
          </a:ln>
        </c:spPr>
        <c:txPr>
          <a:bodyPr rot="0" vert="horz"/>
          <a:lstStyle/>
          <a:p>
            <a:pPr>
              <a:defRPr sz="1188" b="1" i="0" u="none" strike="noStrike" baseline="0">
                <a:solidFill>
                  <a:srgbClr val="000000"/>
                </a:solidFill>
                <a:latin typeface="Times New Roman"/>
                <a:ea typeface="Times New Roman"/>
                <a:cs typeface="Times New Roman"/>
              </a:defRPr>
            </a:pPr>
            <a:endParaRPr lang="en-US"/>
          </a:p>
        </c:txPr>
        <c:crossAx val="228978688"/>
        <c:crosses val="autoZero"/>
        <c:auto val="1"/>
        <c:lblAlgn val="ctr"/>
        <c:lblOffset val="100"/>
        <c:tickLblSkip val="1"/>
        <c:tickMarkSkip val="1"/>
        <c:noMultiLvlLbl val="0"/>
      </c:catAx>
      <c:valAx>
        <c:axId val="228978688"/>
        <c:scaling>
          <c:orientation val="minMax"/>
        </c:scaling>
        <c:delete val="0"/>
        <c:axPos val="l"/>
        <c:majorGridlines>
          <c:spPr>
            <a:ln w="3354">
              <a:solidFill>
                <a:srgbClr val="000000"/>
              </a:solidFill>
              <a:prstDash val="solid"/>
            </a:ln>
          </c:spPr>
        </c:majorGridlines>
        <c:title>
          <c:tx>
            <c:rich>
              <a:bodyPr rot="0" vert="horz"/>
              <a:lstStyle/>
              <a:p>
                <a:pPr algn="ctr">
                  <a:defRPr sz="1215" b="1" i="0" u="none" strike="noStrike" baseline="0">
                    <a:solidFill>
                      <a:srgbClr val="000000"/>
                    </a:solidFill>
                    <a:latin typeface="Times New Roman"/>
                    <a:ea typeface="Times New Roman"/>
                    <a:cs typeface="Times New Roman"/>
                  </a:defRPr>
                </a:pPr>
                <a:r>
                  <a:rPr lang="uk-UA"/>
                  <a:t>у %</a:t>
                </a:r>
                <a:r>
                  <a:rPr lang="uk-UA" sz="1215" b="1" i="0" u="none" strike="noStrike" kern="1200" baseline="0">
                    <a:solidFill>
                      <a:srgbClr val="000000"/>
                    </a:solidFill>
                    <a:latin typeface="Times New Roman"/>
                    <a:cs typeface="Times New Roman"/>
                  </a:rPr>
                  <a:t> </a:t>
                </a:r>
                <a:r>
                  <a:rPr lang="uk-UA"/>
                  <a:t>до загальної частки підприемств</a:t>
                </a:r>
              </a:p>
            </c:rich>
          </c:tx>
          <c:layout>
            <c:manualLayout>
              <c:xMode val="edge"/>
              <c:yMode val="edge"/>
              <c:x val="0"/>
              <c:y val="0.20284697508896798"/>
            </c:manualLayout>
          </c:layout>
          <c:overlay val="0"/>
          <c:spPr>
            <a:noFill/>
            <a:ln w="26832">
              <a:noFill/>
            </a:ln>
          </c:spPr>
        </c:title>
        <c:numFmt formatCode="General" sourceLinked="1"/>
        <c:majorTickMark val="out"/>
        <c:minorTickMark val="none"/>
        <c:tickLblPos val="nextTo"/>
        <c:spPr>
          <a:ln w="3354">
            <a:solidFill>
              <a:srgbClr val="000000"/>
            </a:solidFill>
            <a:prstDash val="solid"/>
          </a:ln>
        </c:spPr>
        <c:txPr>
          <a:bodyPr rot="0" vert="horz"/>
          <a:lstStyle/>
          <a:p>
            <a:pPr>
              <a:defRPr sz="1188" b="1" i="0" u="none" strike="noStrike" baseline="0">
                <a:solidFill>
                  <a:srgbClr val="000000"/>
                </a:solidFill>
                <a:latin typeface="Times New Roman"/>
                <a:ea typeface="Times New Roman"/>
                <a:cs typeface="Times New Roman"/>
              </a:defRPr>
            </a:pPr>
            <a:endParaRPr lang="en-US"/>
          </a:p>
        </c:txPr>
        <c:crossAx val="228972416"/>
        <c:crosses val="autoZero"/>
        <c:crossBetween val="between"/>
      </c:valAx>
      <c:spPr>
        <a:noFill/>
        <a:ln w="26832">
          <a:noFill/>
        </a:ln>
      </c:spPr>
    </c:plotArea>
    <c:plotVisOnly val="1"/>
    <c:dispBlanksAs val="gap"/>
    <c:showDLblsOverMax val="0"/>
  </c:chart>
  <c:spPr>
    <a:noFill/>
    <a:ln>
      <a:noFill/>
    </a:ln>
  </c:spPr>
  <c:txPr>
    <a:bodyPr/>
    <a:lstStyle/>
    <a:p>
      <a:pPr>
        <a:defRPr sz="1268" b="1" i="0" u="none" strike="noStrike" baseline="0">
          <a:solidFill>
            <a:srgbClr val="000000"/>
          </a:solidFill>
          <a:latin typeface="Arial Cyr"/>
          <a:ea typeface="Arial Cyr"/>
          <a:cs typeface="Arial Cy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093289689034371"/>
          <c:y val="4.3824701195219126E-2"/>
          <c:w val="0.83306055646481181"/>
          <c:h val="0.87081525114704172"/>
        </c:manualLayout>
      </c:layout>
      <c:barChart>
        <c:barDir val="bar"/>
        <c:grouping val="clustered"/>
        <c:varyColors val="0"/>
        <c:ser>
          <c:idx val="0"/>
          <c:order val="0"/>
          <c:tx>
            <c:strRef>
              <c:f>Sheet1!$B$1</c:f>
              <c:strCache>
                <c:ptCount val="1"/>
                <c:pt idx="0">
                  <c:v>Забезпеченість сільськогосподарською технікою</c:v>
                </c:pt>
              </c:strCache>
            </c:strRef>
          </c:tx>
          <c:spPr>
            <a:pattFill prst="ltDnDiag">
              <a:fgClr>
                <a:srgbClr xmlns:mc="http://schemas.openxmlformats.org/markup-compatibility/2006" xmlns:a14="http://schemas.microsoft.com/office/drawing/2010/main" val="000000" mc:Ignorable="a14" a14:legacySpreadsheetColorIndex="8"/>
              </a:fgClr>
              <a:bgClr>
                <a:srgbClr xmlns:mc="http://schemas.openxmlformats.org/markup-compatibility/2006" xmlns:a14="http://schemas.microsoft.com/office/drawing/2010/main" val="FFFFFF" mc:Ignorable="a14" a14:legacySpreadsheetColorIndex="9"/>
              </a:bgClr>
            </a:pattFill>
            <a:ln w="9503">
              <a:solidFill>
                <a:srgbClr val="000000"/>
              </a:solidFill>
              <a:prstDash val="solid"/>
            </a:ln>
          </c:spPr>
          <c:invertIfNegative val="0"/>
          <c:cat>
            <c:strRef>
              <c:f>Sheet1!$A$2:$A$4</c:f>
              <c:strCache>
                <c:ptCount val="3"/>
                <c:pt idx="0">
                  <c:v>високий</c:v>
                </c:pt>
                <c:pt idx="1">
                  <c:v>достатній</c:v>
                </c:pt>
                <c:pt idx="2">
                  <c:v>низький</c:v>
                </c:pt>
              </c:strCache>
            </c:strRef>
          </c:cat>
          <c:val>
            <c:numRef>
              <c:f>Sheet1!$B$2:$B$4</c:f>
              <c:numCache>
                <c:formatCode>General</c:formatCode>
                <c:ptCount val="3"/>
                <c:pt idx="0">
                  <c:v>7</c:v>
                </c:pt>
                <c:pt idx="1">
                  <c:v>53</c:v>
                </c:pt>
                <c:pt idx="2">
                  <c:v>40</c:v>
                </c:pt>
              </c:numCache>
            </c:numRef>
          </c:val>
        </c:ser>
        <c:dLbls>
          <c:showLegendKey val="0"/>
          <c:showVal val="0"/>
          <c:showCatName val="0"/>
          <c:showSerName val="0"/>
          <c:showPercent val="0"/>
          <c:showBubbleSize val="0"/>
        </c:dLbls>
        <c:gapWidth val="50"/>
        <c:axId val="234832640"/>
        <c:axId val="234834176"/>
      </c:barChart>
      <c:catAx>
        <c:axId val="234832640"/>
        <c:scaling>
          <c:orientation val="minMax"/>
        </c:scaling>
        <c:delete val="0"/>
        <c:axPos val="l"/>
        <c:numFmt formatCode="@" sourceLinked="0"/>
        <c:majorTickMark val="out"/>
        <c:minorTickMark val="none"/>
        <c:tickLblPos val="nextTo"/>
        <c:spPr>
          <a:ln w="2376">
            <a:solidFill>
              <a:srgbClr val="000000"/>
            </a:solidFill>
            <a:prstDash val="solid"/>
          </a:ln>
        </c:spPr>
        <c:txPr>
          <a:bodyPr rot="0" vert="horz"/>
          <a:lstStyle/>
          <a:p>
            <a:pPr rtl="0">
              <a:defRPr sz="1100" b="0" i="0" u="none" strike="noStrike" baseline="0">
                <a:solidFill>
                  <a:srgbClr val="000000"/>
                </a:solidFill>
                <a:latin typeface="Times New Roman"/>
                <a:ea typeface="Times New Roman"/>
                <a:cs typeface="Times New Roman"/>
              </a:defRPr>
            </a:pPr>
            <a:endParaRPr lang="en-US"/>
          </a:p>
        </c:txPr>
        <c:crossAx val="234834176"/>
        <c:crosses val="autoZero"/>
        <c:auto val="1"/>
        <c:lblAlgn val="ctr"/>
        <c:lblOffset val="100"/>
        <c:tickLblSkip val="1"/>
        <c:tickMarkSkip val="1"/>
        <c:noMultiLvlLbl val="0"/>
      </c:catAx>
      <c:valAx>
        <c:axId val="234834176"/>
        <c:scaling>
          <c:orientation val="minMax"/>
          <c:max val="100"/>
        </c:scaling>
        <c:delete val="0"/>
        <c:axPos val="b"/>
        <c:majorGridlines>
          <c:spPr>
            <a:ln w="2376">
              <a:solidFill>
                <a:srgbClr val="000000"/>
              </a:solidFill>
              <a:prstDash val="solid"/>
            </a:ln>
          </c:spPr>
        </c:majorGridlines>
        <c:numFmt formatCode="General" sourceLinked="1"/>
        <c:majorTickMark val="out"/>
        <c:minorTickMark val="none"/>
        <c:tickLblPos val="nextTo"/>
        <c:spPr>
          <a:ln w="2376">
            <a:solidFill>
              <a:srgbClr val="000000"/>
            </a:solidFill>
            <a:prstDash val="solid"/>
          </a:ln>
        </c:spPr>
        <c:txPr>
          <a:bodyPr rot="0" vert="horz"/>
          <a:lstStyle/>
          <a:p>
            <a:pPr>
              <a:defRPr sz="898" b="0" i="0" u="none" strike="noStrike" baseline="0">
                <a:solidFill>
                  <a:srgbClr val="000000"/>
                </a:solidFill>
                <a:latin typeface="Times New Roman"/>
                <a:ea typeface="Times New Roman"/>
                <a:cs typeface="Times New Roman"/>
              </a:defRPr>
            </a:pPr>
            <a:endParaRPr lang="en-US"/>
          </a:p>
        </c:txPr>
        <c:crossAx val="234832640"/>
        <c:crosses val="autoZero"/>
        <c:crossBetween val="between"/>
        <c:majorUnit val="50"/>
        <c:minorUnit val="10"/>
      </c:valAx>
      <c:spPr>
        <a:noFill/>
        <a:ln w="19005">
          <a:noFill/>
        </a:ln>
      </c:spPr>
    </c:plotArea>
    <c:plotVisOnly val="1"/>
    <c:dispBlanksAs val="gap"/>
    <c:showDLblsOverMax val="0"/>
  </c:chart>
  <c:spPr>
    <a:noFill/>
    <a:ln>
      <a:noFill/>
    </a:ln>
  </c:spPr>
  <c:txPr>
    <a:bodyPr/>
    <a:lstStyle/>
    <a:p>
      <a:pPr>
        <a:defRPr sz="898" b="0" i="0" u="none" strike="noStrike" baseline="0">
          <a:solidFill>
            <a:srgbClr val="000000"/>
          </a:solidFill>
          <a:latin typeface="Times New Roman"/>
          <a:ea typeface="Times New Roman"/>
          <a:cs typeface="Times New Roman"/>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Рентабельність продукції та послуг сільського господарства – всього, %</c:v>
          </c:tx>
          <c:invertIfNegative val="0"/>
          <c:dLbls>
            <c:dLbl>
              <c:idx val="3"/>
              <c:layout>
                <c:manualLayout>
                  <c:x val="1.7412935323383106E-2"/>
                  <c:y val="0"/>
                </c:manualLayout>
              </c:layout>
              <c:showLegendKey val="0"/>
              <c:showVal val="1"/>
              <c:showCatName val="0"/>
              <c:showSerName val="0"/>
              <c:showPercent val="0"/>
              <c:showBubbleSize val="0"/>
            </c:dLbl>
            <c:dLbl>
              <c:idx val="5"/>
              <c:layout>
                <c:manualLayout>
                  <c:x val="7.462686567164179E-3"/>
                  <c:y val="-4.6457607433216764E-3"/>
                </c:manualLayout>
              </c:layout>
              <c:showLegendKey val="0"/>
              <c:showVal val="1"/>
              <c:showCatName val="0"/>
              <c:showSerName val="0"/>
              <c:showPercent val="0"/>
              <c:showBubbleSize val="0"/>
            </c:dLbl>
            <c:dLbl>
              <c:idx val="16"/>
              <c:layout>
                <c:manualLayout>
                  <c:x val="7.8346673280123027E-17"/>
                  <c:y val="8.6862106406079952E-3"/>
                </c:manualLayout>
              </c:layout>
              <c:showLegendKey val="0"/>
              <c:showVal val="1"/>
              <c:showCatName val="0"/>
              <c:showSerName val="0"/>
              <c:showPercent val="0"/>
              <c:showBubbleSize val="0"/>
            </c:dLbl>
            <c:dLbl>
              <c:idx val="19"/>
              <c:layout>
                <c:manualLayout>
                  <c:x val="0"/>
                  <c:y val="-1.3937282229965157E-2"/>
                </c:manualLayout>
              </c:layout>
              <c:showLegendKey val="0"/>
              <c:showVal val="1"/>
              <c:showCatName val="0"/>
              <c:showSerName val="0"/>
              <c:showPercent val="0"/>
              <c:showBubbleSize val="0"/>
            </c:dLbl>
            <c:dLbl>
              <c:idx val="20"/>
              <c:layout>
                <c:manualLayout>
                  <c:x val="0"/>
                  <c:y val="1.3029315960912013E-2"/>
                </c:manualLayout>
              </c:layout>
              <c:showLegendKey val="0"/>
              <c:showVal val="1"/>
              <c:showCatName val="0"/>
              <c:showSerName val="0"/>
              <c:showPercent val="0"/>
              <c:showBubbleSize val="0"/>
            </c:dLbl>
            <c:dLbl>
              <c:idx val="23"/>
              <c:layout>
                <c:manualLayout>
                  <c:x val="1.349030890369473E-2"/>
                  <c:y val="2.5755982456590321E-2"/>
                </c:manualLayout>
              </c:layout>
              <c:showLegendKey val="0"/>
              <c:showVal val="1"/>
              <c:showCatName val="0"/>
              <c:showSerName val="0"/>
              <c:showPercent val="0"/>
              <c:showBubbleSize val="0"/>
            </c:dLbl>
            <c:txPr>
              <a:bodyPr/>
              <a:lstStyle/>
              <a:p>
                <a:pPr>
                  <a:defRPr>
                    <a:latin typeface="Times New Roman" panose="02020603050405020304" pitchFamily="18" charset="0"/>
                    <a:cs typeface="Times New Roman" panose="02020603050405020304" pitchFamily="18" charset="0"/>
                  </a:defRPr>
                </a:pPr>
                <a:endParaRPr lang="en-US"/>
              </a:p>
            </c:txPr>
            <c:showLegendKey val="0"/>
            <c:showVal val="1"/>
            <c:showCatName val="0"/>
            <c:showSerName val="0"/>
            <c:showPercent val="0"/>
            <c:showBubbleSize val="0"/>
            <c:showLeaderLines val="0"/>
          </c:dLbls>
          <c:cat>
            <c:strRef>
              <c:f>Лист1!$A$3:$A$27</c:f>
              <c:strCache>
                <c:ptCount val="25"/>
                <c:pt idx="0">
                  <c:v>Україна</c:v>
                </c:pt>
                <c:pt idx="1">
                  <c:v>Вінницька</c:v>
                </c:pt>
                <c:pt idx="2">
                  <c:v>Волинська</c:v>
                </c:pt>
                <c:pt idx="3">
                  <c:v>Дніпропетровська</c:v>
                </c:pt>
                <c:pt idx="4">
                  <c:v>Донецька</c:v>
                </c:pt>
                <c:pt idx="5">
                  <c:v>Житомирська</c:v>
                </c:pt>
                <c:pt idx="6">
                  <c:v>Закарпатська</c:v>
                </c:pt>
                <c:pt idx="7">
                  <c:v>Запорізька</c:v>
                </c:pt>
                <c:pt idx="8">
                  <c:v>Івано-Франківська</c:v>
                </c:pt>
                <c:pt idx="9">
                  <c:v>Київська</c:v>
                </c:pt>
                <c:pt idx="10">
                  <c:v>Кіровоградська</c:v>
                </c:pt>
                <c:pt idx="11">
                  <c:v>Луганська</c:v>
                </c:pt>
                <c:pt idx="12">
                  <c:v>Львівська</c:v>
                </c:pt>
                <c:pt idx="13">
                  <c:v>Миколаївська</c:v>
                </c:pt>
                <c:pt idx="14">
                  <c:v>Одеська</c:v>
                </c:pt>
                <c:pt idx="15">
                  <c:v>Полтавська</c:v>
                </c:pt>
                <c:pt idx="16">
                  <c:v>Рівненська</c:v>
                </c:pt>
                <c:pt idx="17">
                  <c:v>Сумська</c:v>
                </c:pt>
                <c:pt idx="18">
                  <c:v>Тернопільська</c:v>
                </c:pt>
                <c:pt idx="19">
                  <c:v>Харківська</c:v>
                </c:pt>
                <c:pt idx="20">
                  <c:v>Херсонська</c:v>
                </c:pt>
                <c:pt idx="21">
                  <c:v>Хмельницька</c:v>
                </c:pt>
                <c:pt idx="22">
                  <c:v>Черкаська</c:v>
                </c:pt>
                <c:pt idx="23">
                  <c:v>Чернівецька</c:v>
                </c:pt>
                <c:pt idx="24">
                  <c:v>Чернігівська</c:v>
                </c:pt>
              </c:strCache>
            </c:strRef>
          </c:cat>
          <c:val>
            <c:numRef>
              <c:f>Лист1!$B$3:$B$27</c:f>
              <c:numCache>
                <c:formatCode>0.0</c:formatCode>
                <c:ptCount val="25"/>
                <c:pt idx="0">
                  <c:v>26.3</c:v>
                </c:pt>
                <c:pt idx="1">
                  <c:v>21</c:v>
                </c:pt>
                <c:pt idx="2">
                  <c:v>28.3</c:v>
                </c:pt>
                <c:pt idx="3">
                  <c:v>29.9</c:v>
                </c:pt>
                <c:pt idx="4">
                  <c:v>18.899999999999999</c:v>
                </c:pt>
                <c:pt idx="5">
                  <c:v>20.6</c:v>
                </c:pt>
                <c:pt idx="6">
                  <c:v>7.5</c:v>
                </c:pt>
                <c:pt idx="7">
                  <c:v>22.6</c:v>
                </c:pt>
                <c:pt idx="8">
                  <c:v>50.4</c:v>
                </c:pt>
                <c:pt idx="9">
                  <c:v>20.6</c:v>
                </c:pt>
                <c:pt idx="10">
                  <c:v>36.200000000000003</c:v>
                </c:pt>
                <c:pt idx="11">
                  <c:v>26.9</c:v>
                </c:pt>
                <c:pt idx="12">
                  <c:v>35.9</c:v>
                </c:pt>
                <c:pt idx="13">
                  <c:v>32.200000000000003</c:v>
                </c:pt>
                <c:pt idx="14">
                  <c:v>27.8</c:v>
                </c:pt>
                <c:pt idx="15">
                  <c:v>27</c:v>
                </c:pt>
                <c:pt idx="16">
                  <c:v>23.9</c:v>
                </c:pt>
                <c:pt idx="17">
                  <c:v>28.3</c:v>
                </c:pt>
                <c:pt idx="18">
                  <c:v>19.399999999999999</c:v>
                </c:pt>
                <c:pt idx="19">
                  <c:v>26</c:v>
                </c:pt>
                <c:pt idx="20">
                  <c:v>25.6</c:v>
                </c:pt>
                <c:pt idx="21">
                  <c:v>45</c:v>
                </c:pt>
                <c:pt idx="22">
                  <c:v>28.2</c:v>
                </c:pt>
                <c:pt idx="23">
                  <c:v>25.6</c:v>
                </c:pt>
                <c:pt idx="24">
                  <c:v>8.4</c:v>
                </c:pt>
              </c:numCache>
            </c:numRef>
          </c:val>
        </c:ser>
        <c:dLbls>
          <c:showLegendKey val="0"/>
          <c:showVal val="0"/>
          <c:showCatName val="0"/>
          <c:showSerName val="0"/>
          <c:showPercent val="0"/>
          <c:showBubbleSize val="0"/>
        </c:dLbls>
        <c:gapWidth val="150"/>
        <c:axId val="238430080"/>
        <c:axId val="238431616"/>
      </c:barChart>
      <c:catAx>
        <c:axId val="238430080"/>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431616"/>
        <c:crosses val="autoZero"/>
        <c:auto val="1"/>
        <c:lblAlgn val="ctr"/>
        <c:lblOffset val="100"/>
        <c:noMultiLvlLbl val="0"/>
      </c:catAx>
      <c:valAx>
        <c:axId val="238431616"/>
        <c:scaling>
          <c:orientation val="minMax"/>
        </c:scaling>
        <c:delete val="0"/>
        <c:axPos val="l"/>
        <c:majorGridlines/>
        <c:numFmt formatCode="0.0" sourceLinked="1"/>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en-US"/>
          </a:p>
        </c:txPr>
        <c:crossAx val="238430080"/>
        <c:crosses val="autoZero"/>
        <c:crossBetween val="between"/>
      </c:valAx>
    </c:plotArea>
    <c:legend>
      <c:legendPos val="b"/>
      <c:legendEntry>
        <c:idx val="0"/>
        <c:txPr>
          <a:bodyPr/>
          <a:lstStyle/>
          <a:p>
            <a:pPr>
              <a:defRPr>
                <a:latin typeface="Times New Roman" panose="02020603050405020304" pitchFamily="18" charset="0"/>
                <a:cs typeface="Times New Roman" panose="02020603050405020304" pitchFamily="18" charset="0"/>
              </a:defRPr>
            </a:pPr>
            <a:endParaRPr lang="en-US"/>
          </a:p>
        </c:txPr>
      </c:legendEntry>
      <c:overlay val="0"/>
    </c:legend>
    <c:plotVisOnly val="1"/>
    <c:dispBlanksAs val="gap"/>
    <c:showDLblsOverMax val="0"/>
  </c:chart>
  <c:spPr>
    <a:ln>
      <a:noFill/>
    </a:ln>
  </c:sp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3ACB13-076F-4131-9425-17991EEEC277}" type="doc">
      <dgm:prSet loTypeId="urn:microsoft.com/office/officeart/2008/layout/RadialCluster" loCatId="cycle" qsTypeId="urn:microsoft.com/office/officeart/2005/8/quickstyle/3d3" qsCatId="3D" csTypeId="urn:microsoft.com/office/officeart/2005/8/colors/accent0_1" csCatId="mainScheme" phldr="1"/>
      <dgm:spPr/>
      <dgm:t>
        <a:bodyPr/>
        <a:lstStyle/>
        <a:p>
          <a:endParaRPr lang="uk-UA"/>
        </a:p>
      </dgm:t>
    </dgm:pt>
    <dgm:pt modelId="{D34B41F1-9A76-47C9-877C-AC48636096C8}">
      <dgm:prSet phldrT="[Текст]" custT="1"/>
      <dgm:spPr>
        <a:xfrm>
          <a:off x="2317237" y="1005479"/>
          <a:ext cx="1026036" cy="1242423"/>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Чинники впливу на конкурентоспроможність</a:t>
          </a:r>
          <a:r>
            <a:rPr lang="en-US" sz="1050">
              <a:solidFill>
                <a:sysClr val="windowText" lastClr="000000">
                  <a:hueOff val="0"/>
                  <a:satOff val="0"/>
                  <a:lumOff val="0"/>
                  <a:alphaOff val="0"/>
                </a:sysClr>
              </a:solidFill>
              <a:latin typeface="Times New Roman" pitchFamily="18" charset="0"/>
              <a:ea typeface="+mn-ea"/>
              <a:cs typeface="Times New Roman" pitchFamily="18" charset="0"/>
            </a:rPr>
            <a:t> </a:t>
          </a:r>
          <a:r>
            <a:rPr lang="uk-UA" sz="1050">
              <a:solidFill>
                <a:sysClr val="windowText" lastClr="000000">
                  <a:hueOff val="0"/>
                  <a:satOff val="0"/>
                  <a:lumOff val="0"/>
                  <a:alphaOff val="0"/>
                </a:sysClr>
              </a:solidFill>
              <a:latin typeface="Times New Roman" pitchFamily="18" charset="0"/>
              <a:ea typeface="+mn-ea"/>
              <a:cs typeface="Times New Roman" pitchFamily="18" charset="0"/>
            </a:rPr>
            <a:t>сільського туризму в Україні</a:t>
          </a:r>
        </a:p>
      </dgm:t>
    </dgm:pt>
    <dgm:pt modelId="{7B6A7CB3-5A55-4BC5-9653-B4E45ACCB416}" type="parTrans" cxnId="{7D3EA594-1F1E-42E1-B689-D9C59F42CBCC}">
      <dgm:prSet/>
      <dgm:spPr/>
      <dgm:t>
        <a:bodyPr/>
        <a:lstStyle/>
        <a:p>
          <a:endParaRPr lang="uk-UA"/>
        </a:p>
      </dgm:t>
    </dgm:pt>
    <dgm:pt modelId="{2575EB97-4548-4DCE-A975-8AF03845FF0A}" type="sibTrans" cxnId="{7D3EA594-1F1E-42E1-B689-D9C59F42CBCC}">
      <dgm:prSet/>
      <dgm:spPr/>
      <dgm:t>
        <a:bodyPr/>
        <a:lstStyle/>
        <a:p>
          <a:endParaRPr lang="uk-UA"/>
        </a:p>
      </dgm:t>
    </dgm:pt>
    <dgm:pt modelId="{AFB4A071-9D09-466C-BBC2-C1DAB8BD9144}">
      <dgm:prSet phldrT="[Текст]" custT="1"/>
      <dgm:spPr>
        <a:xfrm>
          <a:off x="2359892" y="4669"/>
          <a:ext cx="940727" cy="653057"/>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100">
              <a:solidFill>
                <a:sysClr val="windowText" lastClr="000000">
                  <a:hueOff val="0"/>
                  <a:satOff val="0"/>
                  <a:lumOff val="0"/>
                  <a:alphaOff val="0"/>
                </a:sysClr>
              </a:solidFill>
              <a:latin typeface="Times New Roman" pitchFamily="18" charset="0"/>
              <a:ea typeface="+mn-ea"/>
              <a:cs typeface="Times New Roman" pitchFamily="18" charset="0"/>
            </a:rPr>
            <a:t>Забруднення навколишнього середовища</a:t>
          </a:r>
        </a:p>
      </dgm:t>
    </dgm:pt>
    <dgm:pt modelId="{AA957050-8C86-4C3D-B6F2-3E55223BFEEF}" type="parTrans" cxnId="{53A0281E-489C-4AB7-A9B6-685EE1F0A93E}">
      <dgm:prSet/>
      <dgm:spPr>
        <a:xfrm rot="16200000">
          <a:off x="2656379" y="831602"/>
          <a:ext cx="347752"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E1D3C6FA-76DB-43B7-AB5E-99C9CBE05AB4}" type="sibTrans" cxnId="{53A0281E-489C-4AB7-A9B6-685EE1F0A93E}">
      <dgm:prSet/>
      <dgm:spPr/>
      <dgm:t>
        <a:bodyPr/>
        <a:lstStyle/>
        <a:p>
          <a:endParaRPr lang="uk-UA"/>
        </a:p>
      </dgm:t>
    </dgm:pt>
    <dgm:pt modelId="{371B17FA-675C-4645-B7A5-CE28A4DC9544}">
      <dgm:prSet phldrT="[Текст]" custT="1"/>
      <dgm:spPr>
        <a:xfrm>
          <a:off x="3450686" y="466167"/>
          <a:ext cx="869575" cy="623742"/>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Збільшення темпу життя в містах</a:t>
          </a:r>
        </a:p>
      </dgm:t>
    </dgm:pt>
    <dgm:pt modelId="{968EDB8A-915B-4B80-AF74-DDFF3C22CBCE}" type="parTrans" cxnId="{875B5D29-B987-4794-97E6-2A174A2DF997}">
      <dgm:prSet/>
      <dgm:spPr>
        <a:xfrm rot="19271535">
          <a:off x="3321402" y="1152004"/>
          <a:ext cx="198160"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952F1C20-EC98-440B-AFBD-91E5DAB2EA6F}" type="sibTrans" cxnId="{875B5D29-B987-4794-97E6-2A174A2DF997}">
      <dgm:prSet/>
      <dgm:spPr/>
      <dgm:t>
        <a:bodyPr/>
        <a:lstStyle/>
        <a:p>
          <a:endParaRPr lang="uk-UA"/>
        </a:p>
      </dgm:t>
    </dgm:pt>
    <dgm:pt modelId="{14A00BD6-2C40-40E8-A50F-110C976F5938}">
      <dgm:prSet phldrT="[Текст]" custT="1"/>
      <dgm:spPr>
        <a:xfrm>
          <a:off x="3579256" y="1541483"/>
          <a:ext cx="1028023" cy="746964"/>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Даний вид відпочинку дешевший від подорожі за кордон</a:t>
          </a:r>
        </a:p>
      </dgm:t>
    </dgm:pt>
    <dgm:pt modelId="{4EFEE026-04F6-4016-B204-8ED64816C735}" type="parTrans" cxnId="{D18572CC-C884-457C-90E7-2D8A334F3B87}">
      <dgm:prSet/>
      <dgm:spPr>
        <a:xfrm rot="771429">
          <a:off x="3340240" y="1770714"/>
          <a:ext cx="242050"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AA4DFB8D-73F0-4EAB-8469-0BCBC42E2E43}" type="sibTrans" cxnId="{D18572CC-C884-457C-90E7-2D8A334F3B87}">
      <dgm:prSet/>
      <dgm:spPr/>
      <dgm:t>
        <a:bodyPr/>
        <a:lstStyle/>
        <a:p>
          <a:endParaRPr lang="uk-UA"/>
        </a:p>
      </dgm:t>
    </dgm:pt>
    <dgm:pt modelId="{7266E238-F5DF-4E4C-90F1-529BF1B337BB}">
      <dgm:prSet phldrT="[Текст]" custT="1"/>
      <dgm:spPr>
        <a:xfrm>
          <a:off x="2972187" y="2446652"/>
          <a:ext cx="840324" cy="694474"/>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Не потрібно звикати до змін клімату та часу</a:t>
          </a:r>
        </a:p>
      </dgm:t>
    </dgm:pt>
    <dgm:pt modelId="{84F9A7BA-372C-458B-8AEC-C4BFF5F3D421}" type="parTrans" cxnId="{567D0F88-FCB1-482F-98BC-7355C133DB10}">
      <dgm:prSet/>
      <dgm:spPr>
        <a:xfrm rot="3857143">
          <a:off x="3066974" y="2347277"/>
          <a:ext cx="220595"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9368CDF5-CC1B-4086-847D-365413435746}" type="sibTrans" cxnId="{567D0F88-FCB1-482F-98BC-7355C133DB10}">
      <dgm:prSet/>
      <dgm:spPr/>
      <dgm:t>
        <a:bodyPr/>
        <a:lstStyle/>
        <a:p>
          <a:endParaRPr lang="uk-UA"/>
        </a:p>
      </dgm:t>
    </dgm:pt>
    <dgm:pt modelId="{8E324DAB-6114-4DE6-BF99-2F9FD3458688}">
      <dgm:prSet phldrT="[Текст]" custT="1"/>
      <dgm:spPr>
        <a:xfrm>
          <a:off x="1837258" y="2430148"/>
          <a:ext cx="861808" cy="727482"/>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Вигідне географічне положення</a:t>
          </a:r>
          <a:endParaRPr lang="en-US" sz="105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E42F4F04-59D2-499C-A070-85ADD0C6657E}" type="parTrans" cxnId="{7D78B437-465E-4AC5-AA1F-14DD09D5067C}">
      <dgm:prSet/>
      <dgm:spPr>
        <a:xfrm rot="6942857">
          <a:off x="2386075" y="2339025"/>
          <a:ext cx="202277"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186764D6-1C34-4E9D-9FD6-92E7BBA2E1D3}" type="sibTrans" cxnId="{7D78B437-465E-4AC5-AA1F-14DD09D5067C}">
      <dgm:prSet/>
      <dgm:spPr/>
      <dgm:t>
        <a:bodyPr/>
        <a:lstStyle/>
        <a:p>
          <a:endParaRPr lang="uk-UA"/>
        </a:p>
      </dgm:t>
    </dgm:pt>
    <dgm:pt modelId="{1A1A169C-A1A7-4753-8502-544DE67AC30C}">
      <dgm:prSet phldrT="[Текст]" custT="1"/>
      <dgm:spPr>
        <a:xfrm>
          <a:off x="1012469" y="1487172"/>
          <a:ext cx="1109548" cy="855585"/>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50">
              <a:solidFill>
                <a:sysClr val="windowText" lastClr="000000">
                  <a:hueOff val="0"/>
                  <a:satOff val="0"/>
                  <a:lumOff val="0"/>
                  <a:alphaOff val="0"/>
                </a:sysClr>
              </a:solidFill>
              <a:latin typeface="Times New Roman" pitchFamily="18" charset="0"/>
              <a:ea typeface="+mn-ea"/>
              <a:cs typeface="Times New Roman" pitchFamily="18" charset="0"/>
            </a:rPr>
            <a:t>Стимулювання розвитку сільської місцевості</a:t>
          </a:r>
          <a:endParaRPr lang="en-US" sz="105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533DE3A9-BBD8-42D9-B291-67C28DD2C67A}" type="parTrans" cxnId="{6F0AC64C-A5BD-4C03-94C6-1FC49AC2ACAD}">
      <dgm:prSet/>
      <dgm:spPr>
        <a:xfrm rot="10028571">
          <a:off x="2119508" y="1766062"/>
          <a:ext cx="200240"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08E92367-0B64-4624-B46F-42A6F61577A9}" type="sibTrans" cxnId="{6F0AC64C-A5BD-4C03-94C6-1FC49AC2ACAD}">
      <dgm:prSet/>
      <dgm:spPr/>
      <dgm:t>
        <a:bodyPr/>
        <a:lstStyle/>
        <a:p>
          <a:endParaRPr lang="uk-UA"/>
        </a:p>
      </dgm:t>
    </dgm:pt>
    <dgm:pt modelId="{CE4CE641-011C-477F-88DB-9E80D858F0D0}">
      <dgm:prSet phldrT="[Текст]" custT="1"/>
      <dgm:spPr>
        <a:xfrm>
          <a:off x="1404358" y="379355"/>
          <a:ext cx="826080" cy="879218"/>
        </a:xfr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uk-UA" sz="1000">
              <a:solidFill>
                <a:sysClr val="windowText" lastClr="000000">
                  <a:hueOff val="0"/>
                  <a:satOff val="0"/>
                  <a:lumOff val="0"/>
                  <a:alphaOff val="0"/>
                </a:sysClr>
              </a:solidFill>
              <a:latin typeface="Times New Roman" pitchFamily="18" charset="0"/>
              <a:ea typeface="+mn-ea"/>
              <a:cs typeface="Times New Roman" pitchFamily="18" charset="0"/>
            </a:rPr>
            <a:t>Потужний історико-культурний та природний потенціал</a:t>
          </a:r>
          <a:endParaRPr lang="en-US" sz="100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A4EE232-A093-4A6F-B698-B126B0512C5E}" type="parTrans" cxnId="{37CB0299-FBDF-4B67-AB22-5241429800F5}">
      <dgm:prSet/>
      <dgm:spPr>
        <a:xfrm rot="13114286">
          <a:off x="2218328" y="1182962"/>
          <a:ext cx="111019" cy="0"/>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uk-UA"/>
        </a:p>
      </dgm:t>
    </dgm:pt>
    <dgm:pt modelId="{D966CF30-0835-48EE-BC3A-64D3CB04EB73}" type="sibTrans" cxnId="{37CB0299-FBDF-4B67-AB22-5241429800F5}">
      <dgm:prSet/>
      <dgm:spPr/>
      <dgm:t>
        <a:bodyPr/>
        <a:lstStyle/>
        <a:p>
          <a:endParaRPr lang="uk-UA"/>
        </a:p>
      </dgm:t>
    </dgm:pt>
    <dgm:pt modelId="{0D3C2B20-2B3D-4D2D-816E-E8B1CC4C8010}" type="pres">
      <dgm:prSet presAssocID="{923ACB13-076F-4131-9425-17991EEEC277}" presName="Name0" presStyleCnt="0">
        <dgm:presLayoutVars>
          <dgm:chMax val="1"/>
          <dgm:chPref val="1"/>
          <dgm:dir/>
          <dgm:animOne val="branch"/>
          <dgm:animLvl val="lvl"/>
        </dgm:presLayoutVars>
      </dgm:prSet>
      <dgm:spPr/>
      <dgm:t>
        <a:bodyPr/>
        <a:lstStyle/>
        <a:p>
          <a:endParaRPr lang="uk-UA"/>
        </a:p>
      </dgm:t>
    </dgm:pt>
    <dgm:pt modelId="{2A2D7598-F234-498D-983D-832E5B675963}" type="pres">
      <dgm:prSet presAssocID="{D34B41F1-9A76-47C9-877C-AC48636096C8}" presName="singleCycle" presStyleCnt="0"/>
      <dgm:spPr/>
    </dgm:pt>
    <dgm:pt modelId="{E1E6250C-2A3E-4031-8CFA-B37CA004690B}" type="pres">
      <dgm:prSet presAssocID="{D34B41F1-9A76-47C9-877C-AC48636096C8}" presName="singleCenter" presStyleLbl="node1" presStyleIdx="0" presStyleCnt="8" custScaleX="108153" custScaleY="130962">
        <dgm:presLayoutVars>
          <dgm:chMax val="7"/>
          <dgm:chPref val="7"/>
        </dgm:presLayoutVars>
      </dgm:prSet>
      <dgm:spPr>
        <a:prstGeom prst="roundRect">
          <a:avLst/>
        </a:prstGeom>
      </dgm:spPr>
      <dgm:t>
        <a:bodyPr/>
        <a:lstStyle/>
        <a:p>
          <a:endParaRPr lang="uk-UA"/>
        </a:p>
      </dgm:t>
    </dgm:pt>
    <dgm:pt modelId="{70E62C8D-AB05-4421-801B-EE799074BE4E}" type="pres">
      <dgm:prSet presAssocID="{AA957050-8C86-4C3D-B6F2-3E55223BFEEF}" presName="Name56" presStyleLbl="parChTrans1D2" presStyleIdx="0" presStyleCnt="7"/>
      <dgm:spPr>
        <a:custGeom>
          <a:avLst/>
          <a:gdLst/>
          <a:ahLst/>
          <a:cxnLst/>
          <a:rect l="0" t="0" r="0" b="0"/>
          <a:pathLst>
            <a:path>
              <a:moveTo>
                <a:pt x="0" y="0"/>
              </a:moveTo>
              <a:lnTo>
                <a:pt x="347752" y="0"/>
              </a:lnTo>
            </a:path>
          </a:pathLst>
        </a:custGeom>
      </dgm:spPr>
      <dgm:t>
        <a:bodyPr/>
        <a:lstStyle/>
        <a:p>
          <a:endParaRPr lang="uk-UA"/>
        </a:p>
      </dgm:t>
    </dgm:pt>
    <dgm:pt modelId="{52FCBFEA-0A87-469E-B451-4B1C10A347B5}" type="pres">
      <dgm:prSet presAssocID="{AFB4A071-9D09-466C-BBC2-C1DAB8BD9144}" presName="text0" presStyleLbl="node1" presStyleIdx="1" presStyleCnt="8" custScaleX="148001" custScaleY="102743">
        <dgm:presLayoutVars>
          <dgm:bulletEnabled val="1"/>
        </dgm:presLayoutVars>
      </dgm:prSet>
      <dgm:spPr>
        <a:prstGeom prst="roundRect">
          <a:avLst/>
        </a:prstGeom>
      </dgm:spPr>
      <dgm:t>
        <a:bodyPr/>
        <a:lstStyle/>
        <a:p>
          <a:endParaRPr lang="uk-UA"/>
        </a:p>
      </dgm:t>
    </dgm:pt>
    <dgm:pt modelId="{55C4E958-6CCC-4283-AE73-A7BF7F13E909}" type="pres">
      <dgm:prSet presAssocID="{968EDB8A-915B-4B80-AF74-DDFF3C22CBCE}" presName="Name56" presStyleLbl="parChTrans1D2" presStyleIdx="1" presStyleCnt="7"/>
      <dgm:spPr>
        <a:custGeom>
          <a:avLst/>
          <a:gdLst/>
          <a:ahLst/>
          <a:cxnLst/>
          <a:rect l="0" t="0" r="0" b="0"/>
          <a:pathLst>
            <a:path>
              <a:moveTo>
                <a:pt x="0" y="0"/>
              </a:moveTo>
              <a:lnTo>
                <a:pt x="198160" y="0"/>
              </a:lnTo>
            </a:path>
          </a:pathLst>
        </a:custGeom>
      </dgm:spPr>
      <dgm:t>
        <a:bodyPr/>
        <a:lstStyle/>
        <a:p>
          <a:endParaRPr lang="uk-UA"/>
        </a:p>
      </dgm:t>
    </dgm:pt>
    <dgm:pt modelId="{DBEE7DD8-68F0-44ED-BB51-1326723717DC}" type="pres">
      <dgm:prSet presAssocID="{371B17FA-675C-4645-B7A5-CE28A4DC9544}" presName="text0" presStyleLbl="node1" presStyleIdx="2" presStyleCnt="8" custScaleX="136807" custScaleY="98131" custRadScaleRad="104527" custRadScaleInc="-919">
        <dgm:presLayoutVars>
          <dgm:bulletEnabled val="1"/>
        </dgm:presLayoutVars>
      </dgm:prSet>
      <dgm:spPr>
        <a:prstGeom prst="roundRect">
          <a:avLst/>
        </a:prstGeom>
      </dgm:spPr>
      <dgm:t>
        <a:bodyPr/>
        <a:lstStyle/>
        <a:p>
          <a:endParaRPr lang="uk-UA"/>
        </a:p>
      </dgm:t>
    </dgm:pt>
    <dgm:pt modelId="{E1A1D935-D7E9-40A9-8609-4448CE4B89EE}" type="pres">
      <dgm:prSet presAssocID="{4EFEE026-04F6-4016-B204-8ED64816C735}" presName="Name56" presStyleLbl="parChTrans1D2" presStyleIdx="2" presStyleCnt="7"/>
      <dgm:spPr>
        <a:custGeom>
          <a:avLst/>
          <a:gdLst/>
          <a:ahLst/>
          <a:cxnLst/>
          <a:rect l="0" t="0" r="0" b="0"/>
          <a:pathLst>
            <a:path>
              <a:moveTo>
                <a:pt x="0" y="0"/>
              </a:moveTo>
              <a:lnTo>
                <a:pt x="242050" y="0"/>
              </a:lnTo>
            </a:path>
          </a:pathLst>
        </a:custGeom>
      </dgm:spPr>
      <dgm:t>
        <a:bodyPr/>
        <a:lstStyle/>
        <a:p>
          <a:endParaRPr lang="uk-UA"/>
        </a:p>
      </dgm:t>
    </dgm:pt>
    <dgm:pt modelId="{7879D1A9-CE69-4D0F-9A06-D26AB41A3BC0}" type="pres">
      <dgm:prSet presAssocID="{14A00BD6-2C40-40E8-A50F-110C976F5938}" presName="text0" presStyleLbl="node1" presStyleIdx="3" presStyleCnt="8" custScaleX="161735" custScaleY="117517">
        <dgm:presLayoutVars>
          <dgm:bulletEnabled val="1"/>
        </dgm:presLayoutVars>
      </dgm:prSet>
      <dgm:spPr>
        <a:prstGeom prst="roundRect">
          <a:avLst/>
        </a:prstGeom>
      </dgm:spPr>
      <dgm:t>
        <a:bodyPr/>
        <a:lstStyle/>
        <a:p>
          <a:endParaRPr lang="uk-UA"/>
        </a:p>
      </dgm:t>
    </dgm:pt>
    <dgm:pt modelId="{9FB60A44-646F-4A8D-9F2A-B382923053F2}" type="pres">
      <dgm:prSet presAssocID="{84F9A7BA-372C-458B-8AEC-C4BFF5F3D421}" presName="Name56" presStyleLbl="parChTrans1D2" presStyleIdx="3" presStyleCnt="7"/>
      <dgm:spPr>
        <a:custGeom>
          <a:avLst/>
          <a:gdLst/>
          <a:ahLst/>
          <a:cxnLst/>
          <a:rect l="0" t="0" r="0" b="0"/>
          <a:pathLst>
            <a:path>
              <a:moveTo>
                <a:pt x="0" y="0"/>
              </a:moveTo>
              <a:lnTo>
                <a:pt x="220595" y="0"/>
              </a:lnTo>
            </a:path>
          </a:pathLst>
        </a:custGeom>
      </dgm:spPr>
      <dgm:t>
        <a:bodyPr/>
        <a:lstStyle/>
        <a:p>
          <a:endParaRPr lang="uk-UA"/>
        </a:p>
      </dgm:t>
    </dgm:pt>
    <dgm:pt modelId="{C4FFF575-0F2E-4017-9B64-7031626CD68D}" type="pres">
      <dgm:prSet presAssocID="{7266E238-F5DF-4E4C-90F1-529BF1B337BB}" presName="text0" presStyleLbl="node1" presStyleIdx="4" presStyleCnt="8" custScaleX="132205" custScaleY="109259">
        <dgm:presLayoutVars>
          <dgm:bulletEnabled val="1"/>
        </dgm:presLayoutVars>
      </dgm:prSet>
      <dgm:spPr>
        <a:prstGeom prst="roundRect">
          <a:avLst/>
        </a:prstGeom>
      </dgm:spPr>
      <dgm:t>
        <a:bodyPr/>
        <a:lstStyle/>
        <a:p>
          <a:endParaRPr lang="uk-UA"/>
        </a:p>
      </dgm:t>
    </dgm:pt>
    <dgm:pt modelId="{9DC86411-2EDD-4A4A-90D9-94F746BC1F48}" type="pres">
      <dgm:prSet presAssocID="{E42F4F04-59D2-499C-A070-85ADD0C6657E}" presName="Name56" presStyleLbl="parChTrans1D2" presStyleIdx="4" presStyleCnt="7"/>
      <dgm:spPr>
        <a:custGeom>
          <a:avLst/>
          <a:gdLst/>
          <a:ahLst/>
          <a:cxnLst/>
          <a:rect l="0" t="0" r="0" b="0"/>
          <a:pathLst>
            <a:path>
              <a:moveTo>
                <a:pt x="0" y="0"/>
              </a:moveTo>
              <a:lnTo>
                <a:pt x="202277" y="0"/>
              </a:lnTo>
            </a:path>
          </a:pathLst>
        </a:custGeom>
      </dgm:spPr>
      <dgm:t>
        <a:bodyPr/>
        <a:lstStyle/>
        <a:p>
          <a:endParaRPr lang="uk-UA"/>
        </a:p>
      </dgm:t>
    </dgm:pt>
    <dgm:pt modelId="{EA9F8D30-3AD7-4FB4-8516-7D3E898A4518}" type="pres">
      <dgm:prSet presAssocID="{8E324DAB-6114-4DE6-BF99-2F9FD3458688}" presName="text0" presStyleLbl="node1" presStyleIdx="5" presStyleCnt="8" custScaleX="135585" custScaleY="114452">
        <dgm:presLayoutVars>
          <dgm:bulletEnabled val="1"/>
        </dgm:presLayoutVars>
      </dgm:prSet>
      <dgm:spPr>
        <a:prstGeom prst="roundRect">
          <a:avLst/>
        </a:prstGeom>
      </dgm:spPr>
      <dgm:t>
        <a:bodyPr/>
        <a:lstStyle/>
        <a:p>
          <a:endParaRPr lang="uk-UA"/>
        </a:p>
      </dgm:t>
    </dgm:pt>
    <dgm:pt modelId="{3A4A07AD-FADC-4201-996E-EE667997B158}" type="pres">
      <dgm:prSet presAssocID="{533DE3A9-BBD8-42D9-B291-67C28DD2C67A}" presName="Name56" presStyleLbl="parChTrans1D2" presStyleIdx="5" presStyleCnt="7"/>
      <dgm:spPr>
        <a:custGeom>
          <a:avLst/>
          <a:gdLst/>
          <a:ahLst/>
          <a:cxnLst/>
          <a:rect l="0" t="0" r="0" b="0"/>
          <a:pathLst>
            <a:path>
              <a:moveTo>
                <a:pt x="0" y="0"/>
              </a:moveTo>
              <a:lnTo>
                <a:pt x="200240" y="0"/>
              </a:lnTo>
            </a:path>
          </a:pathLst>
        </a:custGeom>
      </dgm:spPr>
      <dgm:t>
        <a:bodyPr/>
        <a:lstStyle/>
        <a:p>
          <a:endParaRPr lang="uk-UA"/>
        </a:p>
      </dgm:t>
    </dgm:pt>
    <dgm:pt modelId="{F51A6207-93C0-42F7-9E99-8FC83357AE0E}" type="pres">
      <dgm:prSet presAssocID="{1A1A169C-A1A7-4753-8502-544DE67AC30C}" presName="text0" presStyleLbl="node1" presStyleIdx="6" presStyleCnt="8" custScaleX="174561" custScaleY="134606">
        <dgm:presLayoutVars>
          <dgm:bulletEnabled val="1"/>
        </dgm:presLayoutVars>
      </dgm:prSet>
      <dgm:spPr>
        <a:prstGeom prst="roundRect">
          <a:avLst/>
        </a:prstGeom>
      </dgm:spPr>
      <dgm:t>
        <a:bodyPr/>
        <a:lstStyle/>
        <a:p>
          <a:endParaRPr lang="uk-UA"/>
        </a:p>
      </dgm:t>
    </dgm:pt>
    <dgm:pt modelId="{06970029-AF70-4229-987E-53923E8928BF}" type="pres">
      <dgm:prSet presAssocID="{7A4EE232-A093-4A6F-B698-B126B0512C5E}" presName="Name56" presStyleLbl="parChTrans1D2" presStyleIdx="6" presStyleCnt="7"/>
      <dgm:spPr>
        <a:custGeom>
          <a:avLst/>
          <a:gdLst/>
          <a:ahLst/>
          <a:cxnLst/>
          <a:rect l="0" t="0" r="0" b="0"/>
          <a:pathLst>
            <a:path>
              <a:moveTo>
                <a:pt x="0" y="0"/>
              </a:moveTo>
              <a:lnTo>
                <a:pt x="111019" y="0"/>
              </a:lnTo>
            </a:path>
          </a:pathLst>
        </a:custGeom>
      </dgm:spPr>
      <dgm:t>
        <a:bodyPr/>
        <a:lstStyle/>
        <a:p>
          <a:endParaRPr lang="uk-UA"/>
        </a:p>
      </dgm:t>
    </dgm:pt>
    <dgm:pt modelId="{ECFB976A-5734-46CA-B4C2-C7A6C26E25D0}" type="pres">
      <dgm:prSet presAssocID="{CE4CE641-011C-477F-88DB-9E80D858F0D0}" presName="text0" presStyleLbl="node1" presStyleIdx="7" presStyleCnt="8" custScaleX="129964" custScaleY="138324">
        <dgm:presLayoutVars>
          <dgm:bulletEnabled val="1"/>
        </dgm:presLayoutVars>
      </dgm:prSet>
      <dgm:spPr>
        <a:prstGeom prst="roundRect">
          <a:avLst/>
        </a:prstGeom>
      </dgm:spPr>
      <dgm:t>
        <a:bodyPr/>
        <a:lstStyle/>
        <a:p>
          <a:endParaRPr lang="uk-UA"/>
        </a:p>
      </dgm:t>
    </dgm:pt>
  </dgm:ptLst>
  <dgm:cxnLst>
    <dgm:cxn modelId="{875B5D29-B987-4794-97E6-2A174A2DF997}" srcId="{D34B41F1-9A76-47C9-877C-AC48636096C8}" destId="{371B17FA-675C-4645-B7A5-CE28A4DC9544}" srcOrd="1" destOrd="0" parTransId="{968EDB8A-915B-4B80-AF74-DDFF3C22CBCE}" sibTransId="{952F1C20-EC98-440B-AFBD-91E5DAB2EA6F}"/>
    <dgm:cxn modelId="{8FE1A847-B536-41D7-94B5-577FA8870E56}" type="presOf" srcId="{533DE3A9-BBD8-42D9-B291-67C28DD2C67A}" destId="{3A4A07AD-FADC-4201-996E-EE667997B158}" srcOrd="0" destOrd="0" presId="urn:microsoft.com/office/officeart/2008/layout/RadialCluster"/>
    <dgm:cxn modelId="{6F0AC64C-A5BD-4C03-94C6-1FC49AC2ACAD}" srcId="{D34B41F1-9A76-47C9-877C-AC48636096C8}" destId="{1A1A169C-A1A7-4753-8502-544DE67AC30C}" srcOrd="5" destOrd="0" parTransId="{533DE3A9-BBD8-42D9-B291-67C28DD2C67A}" sibTransId="{08E92367-0B64-4624-B46F-42A6F61577A9}"/>
    <dgm:cxn modelId="{53A0281E-489C-4AB7-A9B6-685EE1F0A93E}" srcId="{D34B41F1-9A76-47C9-877C-AC48636096C8}" destId="{AFB4A071-9D09-466C-BBC2-C1DAB8BD9144}" srcOrd="0" destOrd="0" parTransId="{AA957050-8C86-4C3D-B6F2-3E55223BFEEF}" sibTransId="{E1D3C6FA-76DB-43B7-AB5E-99C9CBE05AB4}"/>
    <dgm:cxn modelId="{2C92CD8C-5EF5-49B6-9252-E45A7CAA5E9A}" type="presOf" srcId="{1A1A169C-A1A7-4753-8502-544DE67AC30C}" destId="{F51A6207-93C0-42F7-9E99-8FC83357AE0E}" srcOrd="0" destOrd="0" presId="urn:microsoft.com/office/officeart/2008/layout/RadialCluster"/>
    <dgm:cxn modelId="{EF62FCE6-6ECB-4CE6-A8F3-1DF9723712DE}" type="presOf" srcId="{AA957050-8C86-4C3D-B6F2-3E55223BFEEF}" destId="{70E62C8D-AB05-4421-801B-EE799074BE4E}" srcOrd="0" destOrd="0" presId="urn:microsoft.com/office/officeart/2008/layout/RadialCluster"/>
    <dgm:cxn modelId="{D18572CC-C884-457C-90E7-2D8A334F3B87}" srcId="{D34B41F1-9A76-47C9-877C-AC48636096C8}" destId="{14A00BD6-2C40-40E8-A50F-110C976F5938}" srcOrd="2" destOrd="0" parTransId="{4EFEE026-04F6-4016-B204-8ED64816C735}" sibTransId="{AA4DFB8D-73F0-4EAB-8469-0BCBC42E2E43}"/>
    <dgm:cxn modelId="{A9F3D2CA-81B6-458B-80DC-B6F712D2EE24}" type="presOf" srcId="{E42F4F04-59D2-499C-A070-85ADD0C6657E}" destId="{9DC86411-2EDD-4A4A-90D9-94F746BC1F48}" srcOrd="0" destOrd="0" presId="urn:microsoft.com/office/officeart/2008/layout/RadialCluster"/>
    <dgm:cxn modelId="{67527F3C-6217-43C5-95F2-C2C19CD07028}" type="presOf" srcId="{CE4CE641-011C-477F-88DB-9E80D858F0D0}" destId="{ECFB976A-5734-46CA-B4C2-C7A6C26E25D0}" srcOrd="0" destOrd="0" presId="urn:microsoft.com/office/officeart/2008/layout/RadialCluster"/>
    <dgm:cxn modelId="{1B10559B-0A8F-454C-A167-ACF7A79AB0F3}" type="presOf" srcId="{371B17FA-675C-4645-B7A5-CE28A4DC9544}" destId="{DBEE7DD8-68F0-44ED-BB51-1326723717DC}" srcOrd="0" destOrd="0" presId="urn:microsoft.com/office/officeart/2008/layout/RadialCluster"/>
    <dgm:cxn modelId="{27278CE0-EC26-4F41-9D8B-A4AB0E27E7DD}" type="presOf" srcId="{7A4EE232-A093-4A6F-B698-B126B0512C5E}" destId="{06970029-AF70-4229-987E-53923E8928BF}" srcOrd="0" destOrd="0" presId="urn:microsoft.com/office/officeart/2008/layout/RadialCluster"/>
    <dgm:cxn modelId="{DA947F55-ACE3-4794-A072-5AEBAA54FB45}" type="presOf" srcId="{D34B41F1-9A76-47C9-877C-AC48636096C8}" destId="{E1E6250C-2A3E-4031-8CFA-B37CA004690B}" srcOrd="0" destOrd="0" presId="urn:microsoft.com/office/officeart/2008/layout/RadialCluster"/>
    <dgm:cxn modelId="{2730EB13-E84B-4C9B-B917-630851DAA3C9}" type="presOf" srcId="{84F9A7BA-372C-458B-8AEC-C4BFF5F3D421}" destId="{9FB60A44-646F-4A8D-9F2A-B382923053F2}" srcOrd="0" destOrd="0" presId="urn:microsoft.com/office/officeart/2008/layout/RadialCluster"/>
    <dgm:cxn modelId="{1DD90762-F7DA-455D-B320-69C597AAC283}" type="presOf" srcId="{AFB4A071-9D09-466C-BBC2-C1DAB8BD9144}" destId="{52FCBFEA-0A87-469E-B451-4B1C10A347B5}" srcOrd="0" destOrd="0" presId="urn:microsoft.com/office/officeart/2008/layout/RadialCluster"/>
    <dgm:cxn modelId="{567D0F88-FCB1-482F-98BC-7355C133DB10}" srcId="{D34B41F1-9A76-47C9-877C-AC48636096C8}" destId="{7266E238-F5DF-4E4C-90F1-529BF1B337BB}" srcOrd="3" destOrd="0" parTransId="{84F9A7BA-372C-458B-8AEC-C4BFF5F3D421}" sibTransId="{9368CDF5-CC1B-4086-847D-365413435746}"/>
    <dgm:cxn modelId="{7A2E1944-0F44-42BB-96A1-9A96EF45CBE1}" type="presOf" srcId="{8E324DAB-6114-4DE6-BF99-2F9FD3458688}" destId="{EA9F8D30-3AD7-4FB4-8516-7D3E898A4518}" srcOrd="0" destOrd="0" presId="urn:microsoft.com/office/officeart/2008/layout/RadialCluster"/>
    <dgm:cxn modelId="{7D3EA594-1F1E-42E1-B689-D9C59F42CBCC}" srcId="{923ACB13-076F-4131-9425-17991EEEC277}" destId="{D34B41F1-9A76-47C9-877C-AC48636096C8}" srcOrd="0" destOrd="0" parTransId="{7B6A7CB3-5A55-4BC5-9653-B4E45ACCB416}" sibTransId="{2575EB97-4548-4DCE-A975-8AF03845FF0A}"/>
    <dgm:cxn modelId="{787FC096-8EF0-4230-9CD5-CA1F21FC5B2D}" type="presOf" srcId="{4EFEE026-04F6-4016-B204-8ED64816C735}" destId="{E1A1D935-D7E9-40A9-8609-4448CE4B89EE}" srcOrd="0" destOrd="0" presId="urn:microsoft.com/office/officeart/2008/layout/RadialCluster"/>
    <dgm:cxn modelId="{F01F66BD-2D75-41E3-BDBE-022C1A07F448}" type="presOf" srcId="{14A00BD6-2C40-40E8-A50F-110C976F5938}" destId="{7879D1A9-CE69-4D0F-9A06-D26AB41A3BC0}" srcOrd="0" destOrd="0" presId="urn:microsoft.com/office/officeart/2008/layout/RadialCluster"/>
    <dgm:cxn modelId="{CE70D890-3BC3-442A-BA27-069B15DA7FD8}" type="presOf" srcId="{968EDB8A-915B-4B80-AF74-DDFF3C22CBCE}" destId="{55C4E958-6CCC-4283-AE73-A7BF7F13E909}" srcOrd="0" destOrd="0" presId="urn:microsoft.com/office/officeart/2008/layout/RadialCluster"/>
    <dgm:cxn modelId="{37CB0299-FBDF-4B67-AB22-5241429800F5}" srcId="{D34B41F1-9A76-47C9-877C-AC48636096C8}" destId="{CE4CE641-011C-477F-88DB-9E80D858F0D0}" srcOrd="6" destOrd="0" parTransId="{7A4EE232-A093-4A6F-B698-B126B0512C5E}" sibTransId="{D966CF30-0835-48EE-BC3A-64D3CB04EB73}"/>
    <dgm:cxn modelId="{9773FFA0-0AC0-462E-BD9A-3F56B8E2F3DA}" type="presOf" srcId="{923ACB13-076F-4131-9425-17991EEEC277}" destId="{0D3C2B20-2B3D-4D2D-816E-E8B1CC4C8010}" srcOrd="0" destOrd="0" presId="urn:microsoft.com/office/officeart/2008/layout/RadialCluster"/>
    <dgm:cxn modelId="{BE8FC01F-AF20-4580-BB56-18BB6EDB6E39}" type="presOf" srcId="{7266E238-F5DF-4E4C-90F1-529BF1B337BB}" destId="{C4FFF575-0F2E-4017-9B64-7031626CD68D}" srcOrd="0" destOrd="0" presId="urn:microsoft.com/office/officeart/2008/layout/RadialCluster"/>
    <dgm:cxn modelId="{7D78B437-465E-4AC5-AA1F-14DD09D5067C}" srcId="{D34B41F1-9A76-47C9-877C-AC48636096C8}" destId="{8E324DAB-6114-4DE6-BF99-2F9FD3458688}" srcOrd="4" destOrd="0" parTransId="{E42F4F04-59D2-499C-A070-85ADD0C6657E}" sibTransId="{186764D6-1C34-4E9D-9FD6-92E7BBA2E1D3}"/>
    <dgm:cxn modelId="{582A7D87-C868-4032-AAE0-710CC5664F86}" type="presParOf" srcId="{0D3C2B20-2B3D-4D2D-816E-E8B1CC4C8010}" destId="{2A2D7598-F234-498D-983D-832E5B675963}" srcOrd="0" destOrd="0" presId="urn:microsoft.com/office/officeart/2008/layout/RadialCluster"/>
    <dgm:cxn modelId="{E525BDE4-AF6E-4C4A-8E9E-D2639592A42A}" type="presParOf" srcId="{2A2D7598-F234-498D-983D-832E5B675963}" destId="{E1E6250C-2A3E-4031-8CFA-B37CA004690B}" srcOrd="0" destOrd="0" presId="urn:microsoft.com/office/officeart/2008/layout/RadialCluster"/>
    <dgm:cxn modelId="{4F452F14-97FD-4284-A2D4-83C9EC98A0C9}" type="presParOf" srcId="{2A2D7598-F234-498D-983D-832E5B675963}" destId="{70E62C8D-AB05-4421-801B-EE799074BE4E}" srcOrd="1" destOrd="0" presId="urn:microsoft.com/office/officeart/2008/layout/RadialCluster"/>
    <dgm:cxn modelId="{A6C6742F-B737-44EF-BFFA-8A925ECE39E3}" type="presParOf" srcId="{2A2D7598-F234-498D-983D-832E5B675963}" destId="{52FCBFEA-0A87-469E-B451-4B1C10A347B5}" srcOrd="2" destOrd="0" presId="urn:microsoft.com/office/officeart/2008/layout/RadialCluster"/>
    <dgm:cxn modelId="{724FE3B6-B042-4A47-9F23-DA17FDC07A66}" type="presParOf" srcId="{2A2D7598-F234-498D-983D-832E5B675963}" destId="{55C4E958-6CCC-4283-AE73-A7BF7F13E909}" srcOrd="3" destOrd="0" presId="urn:microsoft.com/office/officeart/2008/layout/RadialCluster"/>
    <dgm:cxn modelId="{A77152D0-2EC8-466E-A5EC-9C3A5F6427BD}" type="presParOf" srcId="{2A2D7598-F234-498D-983D-832E5B675963}" destId="{DBEE7DD8-68F0-44ED-BB51-1326723717DC}" srcOrd="4" destOrd="0" presId="urn:microsoft.com/office/officeart/2008/layout/RadialCluster"/>
    <dgm:cxn modelId="{C89AC691-8313-497D-81F7-199E5013444A}" type="presParOf" srcId="{2A2D7598-F234-498D-983D-832E5B675963}" destId="{E1A1D935-D7E9-40A9-8609-4448CE4B89EE}" srcOrd="5" destOrd="0" presId="urn:microsoft.com/office/officeart/2008/layout/RadialCluster"/>
    <dgm:cxn modelId="{1F7C1287-2D9F-4D71-804C-3EC85A9B2CE2}" type="presParOf" srcId="{2A2D7598-F234-498D-983D-832E5B675963}" destId="{7879D1A9-CE69-4D0F-9A06-D26AB41A3BC0}" srcOrd="6" destOrd="0" presId="urn:microsoft.com/office/officeart/2008/layout/RadialCluster"/>
    <dgm:cxn modelId="{43815AA4-9F43-4D12-975D-33958AB99F88}" type="presParOf" srcId="{2A2D7598-F234-498D-983D-832E5B675963}" destId="{9FB60A44-646F-4A8D-9F2A-B382923053F2}" srcOrd="7" destOrd="0" presId="urn:microsoft.com/office/officeart/2008/layout/RadialCluster"/>
    <dgm:cxn modelId="{04A4B4BE-B9A1-4E9E-9E47-09621BF2CA53}" type="presParOf" srcId="{2A2D7598-F234-498D-983D-832E5B675963}" destId="{C4FFF575-0F2E-4017-9B64-7031626CD68D}" srcOrd="8" destOrd="0" presId="urn:microsoft.com/office/officeart/2008/layout/RadialCluster"/>
    <dgm:cxn modelId="{C4A6CF11-459F-492F-A5EF-9DBC84C422D1}" type="presParOf" srcId="{2A2D7598-F234-498D-983D-832E5B675963}" destId="{9DC86411-2EDD-4A4A-90D9-94F746BC1F48}" srcOrd="9" destOrd="0" presId="urn:microsoft.com/office/officeart/2008/layout/RadialCluster"/>
    <dgm:cxn modelId="{931B4142-D509-4CD8-9647-235452F49AC4}" type="presParOf" srcId="{2A2D7598-F234-498D-983D-832E5B675963}" destId="{EA9F8D30-3AD7-4FB4-8516-7D3E898A4518}" srcOrd="10" destOrd="0" presId="urn:microsoft.com/office/officeart/2008/layout/RadialCluster"/>
    <dgm:cxn modelId="{F089C70B-49F2-4E56-9BD9-5BAB0BCEBF60}" type="presParOf" srcId="{2A2D7598-F234-498D-983D-832E5B675963}" destId="{3A4A07AD-FADC-4201-996E-EE667997B158}" srcOrd="11" destOrd="0" presId="urn:microsoft.com/office/officeart/2008/layout/RadialCluster"/>
    <dgm:cxn modelId="{E84CBF11-AFFE-4A1B-B152-DD248CA62AF9}" type="presParOf" srcId="{2A2D7598-F234-498D-983D-832E5B675963}" destId="{F51A6207-93C0-42F7-9E99-8FC83357AE0E}" srcOrd="12" destOrd="0" presId="urn:microsoft.com/office/officeart/2008/layout/RadialCluster"/>
    <dgm:cxn modelId="{EFCA500E-19D7-4D7A-8A9F-D9A0DE4A6B43}" type="presParOf" srcId="{2A2D7598-F234-498D-983D-832E5B675963}" destId="{06970029-AF70-4229-987E-53923E8928BF}" srcOrd="13" destOrd="0" presId="urn:microsoft.com/office/officeart/2008/layout/RadialCluster"/>
    <dgm:cxn modelId="{8908D0F0-BF73-4FE1-9454-2ED6368CC21F}" type="presParOf" srcId="{2A2D7598-F234-498D-983D-832E5B675963}" destId="{ECFB976A-5734-46CA-B4C2-C7A6C26E25D0}" srcOrd="14" destOrd="0" presId="urn:microsoft.com/office/officeart/2008/layout/RadialCluster"/>
  </dgm:cxnLst>
  <dgm:bg/>
  <dgm:whole/>
  <dgm:extLst>
    <a:ext uri="http://schemas.microsoft.com/office/drawing/2008/diagram">
      <dsp:dataModelExt xmlns:dsp="http://schemas.microsoft.com/office/drawing/2008/diagram" relId="rId12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6250C-2A3E-4031-8CFA-B37CA004690B}">
      <dsp:nvSpPr>
        <dsp:cNvPr id="0" name=""/>
        <dsp:cNvSpPr/>
      </dsp:nvSpPr>
      <dsp:spPr>
        <a:xfrm>
          <a:off x="2317237" y="1005479"/>
          <a:ext cx="1026036" cy="1242423"/>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Чинники впливу на конкурентоспроможність</a:t>
          </a:r>
          <a:r>
            <a:rPr lang="en-US" sz="1050" kern="1200">
              <a:solidFill>
                <a:sysClr val="windowText" lastClr="000000">
                  <a:hueOff val="0"/>
                  <a:satOff val="0"/>
                  <a:lumOff val="0"/>
                  <a:alphaOff val="0"/>
                </a:sysClr>
              </a:solidFill>
              <a:latin typeface="Times New Roman" pitchFamily="18" charset="0"/>
              <a:ea typeface="+mn-ea"/>
              <a:cs typeface="Times New Roman" pitchFamily="18" charset="0"/>
            </a:rPr>
            <a:t> </a:t>
          </a: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сільського туризму в Україні</a:t>
          </a:r>
        </a:p>
      </dsp:txBody>
      <dsp:txXfrm>
        <a:off x="2367324" y="1055566"/>
        <a:ext cx="925862" cy="1142249"/>
      </dsp:txXfrm>
    </dsp:sp>
    <dsp:sp modelId="{70E62C8D-AB05-4421-801B-EE799074BE4E}">
      <dsp:nvSpPr>
        <dsp:cNvPr id="0" name=""/>
        <dsp:cNvSpPr/>
      </dsp:nvSpPr>
      <dsp:spPr>
        <a:xfrm rot="16200000">
          <a:off x="2656379" y="831602"/>
          <a:ext cx="347752" cy="0"/>
        </a:xfrm>
        <a:custGeom>
          <a:avLst/>
          <a:gdLst/>
          <a:ahLst/>
          <a:cxnLst/>
          <a:rect l="0" t="0" r="0" b="0"/>
          <a:pathLst>
            <a:path>
              <a:moveTo>
                <a:pt x="0" y="0"/>
              </a:moveTo>
              <a:lnTo>
                <a:pt x="347752"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2FCBFEA-0A87-469E-B451-4B1C10A347B5}">
      <dsp:nvSpPr>
        <dsp:cNvPr id="0" name=""/>
        <dsp:cNvSpPr/>
      </dsp:nvSpPr>
      <dsp:spPr>
        <a:xfrm>
          <a:off x="2359892" y="4669"/>
          <a:ext cx="940727" cy="653057"/>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uk-UA" sz="1100" kern="1200">
              <a:solidFill>
                <a:sysClr val="windowText" lastClr="000000">
                  <a:hueOff val="0"/>
                  <a:satOff val="0"/>
                  <a:lumOff val="0"/>
                  <a:alphaOff val="0"/>
                </a:sysClr>
              </a:solidFill>
              <a:latin typeface="Times New Roman" pitchFamily="18" charset="0"/>
              <a:ea typeface="+mn-ea"/>
              <a:cs typeface="Times New Roman" pitchFamily="18" charset="0"/>
            </a:rPr>
            <a:t>Забруднення навколишнього середовища</a:t>
          </a:r>
        </a:p>
      </dsp:txBody>
      <dsp:txXfrm>
        <a:off x="2391772" y="36549"/>
        <a:ext cx="876967" cy="589297"/>
      </dsp:txXfrm>
    </dsp:sp>
    <dsp:sp modelId="{55C4E958-6CCC-4283-AE73-A7BF7F13E909}">
      <dsp:nvSpPr>
        <dsp:cNvPr id="0" name=""/>
        <dsp:cNvSpPr/>
      </dsp:nvSpPr>
      <dsp:spPr>
        <a:xfrm rot="19271535">
          <a:off x="3321402" y="1152004"/>
          <a:ext cx="198160" cy="0"/>
        </a:xfrm>
        <a:custGeom>
          <a:avLst/>
          <a:gdLst/>
          <a:ahLst/>
          <a:cxnLst/>
          <a:rect l="0" t="0" r="0" b="0"/>
          <a:pathLst>
            <a:path>
              <a:moveTo>
                <a:pt x="0" y="0"/>
              </a:moveTo>
              <a:lnTo>
                <a:pt x="198160"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BEE7DD8-68F0-44ED-BB51-1326723717DC}">
      <dsp:nvSpPr>
        <dsp:cNvPr id="0" name=""/>
        <dsp:cNvSpPr/>
      </dsp:nvSpPr>
      <dsp:spPr>
        <a:xfrm>
          <a:off x="3450686" y="466167"/>
          <a:ext cx="869575" cy="623742"/>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Збільшення темпу життя в містах</a:t>
          </a:r>
        </a:p>
      </dsp:txBody>
      <dsp:txXfrm>
        <a:off x="3481135" y="496616"/>
        <a:ext cx="808677" cy="562844"/>
      </dsp:txXfrm>
    </dsp:sp>
    <dsp:sp modelId="{E1A1D935-D7E9-40A9-8609-4448CE4B89EE}">
      <dsp:nvSpPr>
        <dsp:cNvPr id="0" name=""/>
        <dsp:cNvSpPr/>
      </dsp:nvSpPr>
      <dsp:spPr>
        <a:xfrm rot="771429">
          <a:off x="3340240" y="1770714"/>
          <a:ext cx="242050" cy="0"/>
        </a:xfrm>
        <a:custGeom>
          <a:avLst/>
          <a:gdLst/>
          <a:ahLst/>
          <a:cxnLst/>
          <a:rect l="0" t="0" r="0" b="0"/>
          <a:pathLst>
            <a:path>
              <a:moveTo>
                <a:pt x="0" y="0"/>
              </a:moveTo>
              <a:lnTo>
                <a:pt x="242050"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879D1A9-CE69-4D0F-9A06-D26AB41A3BC0}">
      <dsp:nvSpPr>
        <dsp:cNvPr id="0" name=""/>
        <dsp:cNvSpPr/>
      </dsp:nvSpPr>
      <dsp:spPr>
        <a:xfrm>
          <a:off x="3579256" y="1541483"/>
          <a:ext cx="1028023" cy="746964"/>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Даний вид відпочинку дешевший від подорожі за кордон</a:t>
          </a:r>
        </a:p>
      </dsp:txBody>
      <dsp:txXfrm>
        <a:off x="3615720" y="1577947"/>
        <a:ext cx="955095" cy="674036"/>
      </dsp:txXfrm>
    </dsp:sp>
    <dsp:sp modelId="{9FB60A44-646F-4A8D-9F2A-B382923053F2}">
      <dsp:nvSpPr>
        <dsp:cNvPr id="0" name=""/>
        <dsp:cNvSpPr/>
      </dsp:nvSpPr>
      <dsp:spPr>
        <a:xfrm rot="3857143">
          <a:off x="3066974" y="2347277"/>
          <a:ext cx="220595" cy="0"/>
        </a:xfrm>
        <a:custGeom>
          <a:avLst/>
          <a:gdLst/>
          <a:ahLst/>
          <a:cxnLst/>
          <a:rect l="0" t="0" r="0" b="0"/>
          <a:pathLst>
            <a:path>
              <a:moveTo>
                <a:pt x="0" y="0"/>
              </a:moveTo>
              <a:lnTo>
                <a:pt x="220595"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4FFF575-0F2E-4017-9B64-7031626CD68D}">
      <dsp:nvSpPr>
        <dsp:cNvPr id="0" name=""/>
        <dsp:cNvSpPr/>
      </dsp:nvSpPr>
      <dsp:spPr>
        <a:xfrm>
          <a:off x="2972187" y="2446652"/>
          <a:ext cx="840324" cy="694474"/>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Не потрібно звикати до змін клімату та часу</a:t>
          </a:r>
        </a:p>
      </dsp:txBody>
      <dsp:txXfrm>
        <a:off x="3006088" y="2480553"/>
        <a:ext cx="772522" cy="626672"/>
      </dsp:txXfrm>
    </dsp:sp>
    <dsp:sp modelId="{9DC86411-2EDD-4A4A-90D9-94F746BC1F48}">
      <dsp:nvSpPr>
        <dsp:cNvPr id="0" name=""/>
        <dsp:cNvSpPr/>
      </dsp:nvSpPr>
      <dsp:spPr>
        <a:xfrm rot="6942857">
          <a:off x="2386075" y="2339025"/>
          <a:ext cx="202277" cy="0"/>
        </a:xfrm>
        <a:custGeom>
          <a:avLst/>
          <a:gdLst/>
          <a:ahLst/>
          <a:cxnLst/>
          <a:rect l="0" t="0" r="0" b="0"/>
          <a:pathLst>
            <a:path>
              <a:moveTo>
                <a:pt x="0" y="0"/>
              </a:moveTo>
              <a:lnTo>
                <a:pt x="202277"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A9F8D30-3AD7-4FB4-8516-7D3E898A4518}">
      <dsp:nvSpPr>
        <dsp:cNvPr id="0" name=""/>
        <dsp:cNvSpPr/>
      </dsp:nvSpPr>
      <dsp:spPr>
        <a:xfrm>
          <a:off x="1837258" y="2430148"/>
          <a:ext cx="861808" cy="727482"/>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Вигідне географічне положення</a:t>
          </a:r>
          <a:endParaRPr lang="en-US" sz="105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1872771" y="2465661"/>
        <a:ext cx="790782" cy="656456"/>
      </dsp:txXfrm>
    </dsp:sp>
    <dsp:sp modelId="{3A4A07AD-FADC-4201-996E-EE667997B158}">
      <dsp:nvSpPr>
        <dsp:cNvPr id="0" name=""/>
        <dsp:cNvSpPr/>
      </dsp:nvSpPr>
      <dsp:spPr>
        <a:xfrm rot="10028571">
          <a:off x="2119508" y="1766062"/>
          <a:ext cx="200240" cy="0"/>
        </a:xfrm>
        <a:custGeom>
          <a:avLst/>
          <a:gdLst/>
          <a:ahLst/>
          <a:cxnLst/>
          <a:rect l="0" t="0" r="0" b="0"/>
          <a:pathLst>
            <a:path>
              <a:moveTo>
                <a:pt x="0" y="0"/>
              </a:moveTo>
              <a:lnTo>
                <a:pt x="200240"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51A6207-93C0-42F7-9E99-8FC83357AE0E}">
      <dsp:nvSpPr>
        <dsp:cNvPr id="0" name=""/>
        <dsp:cNvSpPr/>
      </dsp:nvSpPr>
      <dsp:spPr>
        <a:xfrm>
          <a:off x="1012469" y="1487172"/>
          <a:ext cx="1109548" cy="855585"/>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66725">
            <a:lnSpc>
              <a:spcPct val="90000"/>
            </a:lnSpc>
            <a:spcBef>
              <a:spcPct val="0"/>
            </a:spcBef>
            <a:spcAft>
              <a:spcPct val="35000"/>
            </a:spcAft>
          </a:pPr>
          <a:r>
            <a:rPr lang="uk-UA" sz="1050" kern="1200">
              <a:solidFill>
                <a:sysClr val="windowText" lastClr="000000">
                  <a:hueOff val="0"/>
                  <a:satOff val="0"/>
                  <a:lumOff val="0"/>
                  <a:alphaOff val="0"/>
                </a:sysClr>
              </a:solidFill>
              <a:latin typeface="Times New Roman" pitchFamily="18" charset="0"/>
              <a:ea typeface="+mn-ea"/>
              <a:cs typeface="Times New Roman" pitchFamily="18" charset="0"/>
            </a:rPr>
            <a:t>Стимулювання розвитку сільської місцевості</a:t>
          </a:r>
          <a:endParaRPr lang="en-US" sz="105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1054235" y="1528938"/>
        <a:ext cx="1026016" cy="772053"/>
      </dsp:txXfrm>
    </dsp:sp>
    <dsp:sp modelId="{06970029-AF70-4229-987E-53923E8928BF}">
      <dsp:nvSpPr>
        <dsp:cNvPr id="0" name=""/>
        <dsp:cNvSpPr/>
      </dsp:nvSpPr>
      <dsp:spPr>
        <a:xfrm rot="13114286">
          <a:off x="2218328" y="1182962"/>
          <a:ext cx="111019" cy="0"/>
        </a:xfrm>
        <a:custGeom>
          <a:avLst/>
          <a:gdLst/>
          <a:ahLst/>
          <a:cxnLst/>
          <a:rect l="0" t="0" r="0" b="0"/>
          <a:pathLst>
            <a:path>
              <a:moveTo>
                <a:pt x="0" y="0"/>
              </a:moveTo>
              <a:lnTo>
                <a:pt x="111019" y="0"/>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CFB976A-5734-46CA-B4C2-C7A6C26E25D0}">
      <dsp:nvSpPr>
        <dsp:cNvPr id="0" name=""/>
        <dsp:cNvSpPr/>
      </dsp:nvSpPr>
      <dsp:spPr>
        <a:xfrm>
          <a:off x="1404358" y="379355"/>
          <a:ext cx="826080" cy="879218"/>
        </a:xfrm>
        <a:prstGeom prst="roundRect">
          <a:avLst/>
        </a:prstGeom>
        <a:solidFill>
          <a:sysClr val="window" lastClr="FFFFFF">
            <a:hueOff val="0"/>
            <a:satOff val="0"/>
            <a:lumOff val="0"/>
            <a:alphaOff val="0"/>
          </a:sys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uk-UA" sz="1000" kern="1200">
              <a:solidFill>
                <a:sysClr val="windowText" lastClr="000000">
                  <a:hueOff val="0"/>
                  <a:satOff val="0"/>
                  <a:lumOff val="0"/>
                  <a:alphaOff val="0"/>
                </a:sysClr>
              </a:solidFill>
              <a:latin typeface="Times New Roman" pitchFamily="18" charset="0"/>
              <a:ea typeface="+mn-ea"/>
              <a:cs typeface="Times New Roman" pitchFamily="18" charset="0"/>
            </a:rPr>
            <a:t>Потужний історико-культурний та природний потенціал</a:t>
          </a:r>
          <a:endParaRPr lang="en-US" sz="1000" kern="1200">
            <a:solidFill>
              <a:sysClr val="windowText" lastClr="000000">
                <a:hueOff val="0"/>
                <a:satOff val="0"/>
                <a:lumOff val="0"/>
                <a:alphaOff val="0"/>
              </a:sysClr>
            </a:solidFill>
            <a:latin typeface="Times New Roman" pitchFamily="18" charset="0"/>
            <a:ea typeface="+mn-ea"/>
            <a:cs typeface="Times New Roman" pitchFamily="18" charset="0"/>
          </a:endParaRPr>
        </a:p>
      </dsp:txBody>
      <dsp:txXfrm>
        <a:off x="1444684" y="419681"/>
        <a:ext cx="745428" cy="79856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C076D-1077-4BBE-B030-C6CC83C8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317</Pages>
  <Words>125024</Words>
  <Characters>712639</Characters>
  <Application>Microsoft Office Word</Application>
  <DocSecurity>0</DocSecurity>
  <Lines>5938</Lines>
  <Paragraphs>1671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daeu</Company>
  <LinksUpToDate>false</LinksUpToDate>
  <CharactersWithSpaces>835992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Григорьевич Булуй</dc:creator>
  <cp:keywords/>
  <dc:description/>
  <cp:lastModifiedBy>oleksiy</cp:lastModifiedBy>
  <cp:revision>55</cp:revision>
  <cp:lastPrinted>2016-02-17T13:02:00Z</cp:lastPrinted>
  <dcterms:created xsi:type="dcterms:W3CDTF">2014-07-07T06:24:00Z</dcterms:created>
  <dcterms:modified xsi:type="dcterms:W3CDTF">2016-02-17T21:38:00Z</dcterms:modified>
</cp:coreProperties>
</file>