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F4C" w:rsidRDefault="002B300E">
      <w:pPr>
        <w:pStyle w:val="Title"/>
        <w:jc w:val="right"/>
      </w:pPr>
      <w:r>
        <w:rPr>
          <w:rFonts w:ascii="Times New Roman" w:hAnsi="Times New Roman"/>
        </w:rPr>
        <w:t>Music IMDB</w:t>
      </w:r>
      <w:r w:rsidR="00A93D5E">
        <w:rPr>
          <w:rFonts w:ascii="Times New Roman" w:hAnsi="Times New Roman"/>
        </w:rPr>
        <w:fldChar w:fldCharType="begin"/>
      </w:r>
      <w:r w:rsidR="00A93D5E">
        <w:rPr>
          <w:rFonts w:ascii="Times New Roman" w:hAnsi="Times New Roman"/>
        </w:rPr>
        <w:instrText>SUBJECT</w:instrText>
      </w:r>
      <w:r w:rsidR="00A93D5E">
        <w:rPr>
          <w:rFonts w:ascii="Times New Roman" w:hAnsi="Times New Roman"/>
        </w:rPr>
        <w:fldChar w:fldCharType="end"/>
      </w:r>
    </w:p>
    <w:p w:rsidR="00A03F4C" w:rsidRDefault="00A93D5E">
      <w:pPr>
        <w:pStyle w:val="Title"/>
        <w:jc w:val="right"/>
        <w:rPr>
          <w:rFonts w:ascii="Times New Roman" w:hAnsi="Times New Roman"/>
        </w:rPr>
      </w:pPr>
      <w:r>
        <w:rPr>
          <w:rFonts w:ascii="Times New Roman" w:hAnsi="Times New Roman"/>
        </w:rPr>
        <w:t>Glossary</w:t>
      </w:r>
    </w:p>
    <w:p w:rsidR="00A03F4C" w:rsidRDefault="00A03F4C">
      <w:pPr>
        <w:pStyle w:val="Title"/>
        <w:jc w:val="right"/>
        <w:rPr>
          <w:rFonts w:ascii="Times New Roman" w:hAnsi="Times New Roman"/>
        </w:rPr>
      </w:pPr>
    </w:p>
    <w:p w:rsidR="00A03F4C" w:rsidRDefault="008510B1">
      <w:pPr>
        <w:pStyle w:val="Title"/>
        <w:jc w:val="right"/>
        <w:rPr>
          <w:rFonts w:ascii="Times New Roman" w:hAnsi="Times New Roman"/>
          <w:sz w:val="28"/>
        </w:rPr>
      </w:pPr>
      <w:r>
        <w:rPr>
          <w:rFonts w:ascii="Times New Roman" w:hAnsi="Times New Roman"/>
          <w:sz w:val="28"/>
        </w:rPr>
        <w:t>Version 2</w:t>
      </w:r>
      <w:r w:rsidR="00A93D5E">
        <w:rPr>
          <w:rFonts w:ascii="Times New Roman" w:hAnsi="Times New Roman"/>
          <w:sz w:val="28"/>
        </w:rPr>
        <w:t>.0</w:t>
      </w:r>
    </w:p>
    <w:p w:rsidR="00A03F4C" w:rsidRDefault="00A03F4C">
      <w:pPr>
        <w:pStyle w:val="Title"/>
        <w:rPr>
          <w:rFonts w:ascii="Times New Roman" w:hAnsi="Times New Roman"/>
          <w:sz w:val="28"/>
        </w:rPr>
      </w:pPr>
    </w:p>
    <w:p w:rsidR="00A03F4C" w:rsidRDefault="00A03F4C">
      <w:pPr>
        <w:sectPr w:rsidR="00A03F4C">
          <w:headerReference w:type="default" r:id="rId7"/>
          <w:pgSz w:w="12240" w:h="15840"/>
          <w:pgMar w:top="1440" w:right="1440" w:bottom="1440" w:left="1440" w:header="720" w:footer="0" w:gutter="0"/>
          <w:cols w:space="720"/>
          <w:formProt w:val="0"/>
          <w:vAlign w:val="center"/>
          <w:docGrid w:linePitch="100" w:charSpace="8192"/>
        </w:sectPr>
      </w:pPr>
    </w:p>
    <w:p w:rsidR="00A03F4C" w:rsidRDefault="00A93D5E">
      <w:pPr>
        <w:pStyle w:val="Title"/>
        <w:rPr>
          <w:rFonts w:ascii="Times New Roman" w:hAnsi="Times New Roman"/>
        </w:rPr>
      </w:pPr>
      <w:r>
        <w:rPr>
          <w:rFonts w:ascii="Times New Roman" w:hAnsi="Times New Roman"/>
        </w:rPr>
        <w:lastRenderedPageBreak/>
        <w:t>Revision History</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4"/>
        <w:gridCol w:w="1152"/>
        <w:gridCol w:w="3744"/>
        <w:gridCol w:w="2304"/>
      </w:tblGrid>
      <w:tr w:rsidR="00A03F4C">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pPr>
              <w:pStyle w:val="Tabletext"/>
              <w:jc w:val="center"/>
              <w:rPr>
                <w:b/>
              </w:rP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pPr>
              <w:pStyle w:val="Tabletext"/>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pPr>
              <w:pStyle w:val="Tabletext"/>
              <w:jc w:val="center"/>
              <w:rPr>
                <w:b/>
              </w:rPr>
            </w:pPr>
            <w:r>
              <w:rPr>
                <w:b/>
              </w:rPr>
              <w:t>Author</w:t>
            </w:r>
          </w:p>
        </w:tc>
      </w:tr>
      <w:tr w:rsidR="00A03F4C">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F214EE">
            <w:pPr>
              <w:pStyle w:val="Tabletext"/>
            </w:pPr>
            <w:r>
              <w:t>18/03/2018</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F214EE">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F214EE">
            <w:pPr>
              <w:pStyle w:val="Tabletext"/>
            </w:pPr>
            <w:r>
              <w:t>First version of all doc</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F214EE">
            <w:pPr>
              <w:pStyle w:val="Tabletext"/>
            </w:pPr>
            <w:r>
              <w:t>Gyarmathy Timea</w:t>
            </w:r>
          </w:p>
        </w:tc>
      </w:tr>
      <w:tr w:rsidR="00A03F4C">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8510B1">
            <w:pPr>
              <w:pStyle w:val="Tabletext"/>
            </w:pPr>
            <w:r>
              <w:t>31/3/2018</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8510B1">
            <w:pPr>
              <w:pStyle w:val="Tabletext"/>
            </w:pPr>
            <w:r>
              <w:t>2.0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8510B1">
            <w:pPr>
              <w:pStyle w:val="Tabletext"/>
            </w:pPr>
            <w:r>
              <w:t>Added definitions and more acronyms</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8510B1">
            <w:pPr>
              <w:pStyle w:val="Tabletext"/>
            </w:pPr>
            <w:r>
              <w:t>Gyarmathy Timea</w:t>
            </w:r>
          </w:p>
        </w:tc>
      </w:tr>
      <w:tr w:rsidR="00A03F4C">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r>
      <w:tr w:rsidR="00A03F4C">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03F4C">
            <w:pPr>
              <w:pStyle w:val="Tabletext"/>
            </w:pPr>
          </w:p>
        </w:tc>
      </w:tr>
    </w:tbl>
    <w:p w:rsidR="00A03F4C" w:rsidRDefault="00A93D5E">
      <w:r>
        <w:br w:type="page"/>
      </w:r>
    </w:p>
    <w:p w:rsidR="00A03F4C" w:rsidRDefault="00A93D5E">
      <w:pPr>
        <w:pStyle w:val="Title"/>
      </w:pPr>
      <w:r>
        <w:rPr>
          <w:rFonts w:ascii="Times New Roman" w:hAnsi="Times New Roman"/>
        </w:rPr>
        <w:t>Table of Contents</w:t>
      </w:r>
    </w:p>
    <w:p w:rsidR="00A03F4C" w:rsidRDefault="00A93D5E">
      <w:pPr>
        <w:pStyle w:val="TOC1"/>
        <w:tabs>
          <w:tab w:val="left" w:pos="432"/>
        </w:tabs>
        <w:rPr>
          <w:sz w:val="22"/>
          <w:szCs w:val="22"/>
        </w:rPr>
      </w:pPr>
      <w:r>
        <w:fldChar w:fldCharType="begin"/>
      </w:r>
      <w:r>
        <w:instrText>TOC \o "1-3" \h</w:instrText>
      </w:r>
      <w:r>
        <w:fldChar w:fldCharType="separate"/>
      </w:r>
      <w:r>
        <w:t>1.</w:t>
      </w:r>
      <w:r>
        <w:rPr>
          <w:sz w:val="22"/>
          <w:szCs w:val="22"/>
        </w:rPr>
        <w:tab/>
      </w:r>
      <w:r>
        <w:t>Introduction</w:t>
      </w:r>
      <w:r>
        <w:tab/>
        <w:t>4</w:t>
      </w:r>
    </w:p>
    <w:p w:rsidR="00A03F4C" w:rsidRDefault="00A93D5E">
      <w:pPr>
        <w:pStyle w:val="TOC1"/>
        <w:tabs>
          <w:tab w:val="left" w:pos="432"/>
        </w:tabs>
        <w:rPr>
          <w:sz w:val="22"/>
          <w:szCs w:val="22"/>
        </w:rPr>
      </w:pPr>
      <w:r>
        <w:t>2.</w:t>
      </w:r>
      <w:r>
        <w:rPr>
          <w:sz w:val="22"/>
          <w:szCs w:val="22"/>
        </w:rPr>
        <w:tab/>
      </w:r>
      <w:r>
        <w:t>Glossary</w:t>
      </w:r>
      <w:r>
        <w:tab/>
        <w:t>4</w:t>
      </w:r>
      <w:r>
        <w:br w:type="page"/>
      </w:r>
    </w:p>
    <w:p w:rsidR="00A03F4C" w:rsidRDefault="00A93D5E">
      <w:pPr>
        <w:pStyle w:val="Title"/>
        <w:rPr>
          <w:rFonts w:ascii="Times New Roman" w:hAnsi="Times New Roman"/>
        </w:rPr>
      </w:pPr>
      <w:r>
        <w:rPr>
          <w:rFonts w:ascii="Times New Roman" w:hAnsi="Times New Roman"/>
        </w:rPr>
        <w:t>Glossary</w:t>
      </w:r>
      <w:r>
        <w:rPr>
          <w:rFonts w:ascii="Times New Roman" w:hAnsi="Times New Roman"/>
        </w:rPr>
        <w:fldChar w:fldCharType="end"/>
      </w:r>
      <w:bookmarkStart w:id="0" w:name="_GoBack"/>
      <w:bookmarkEnd w:id="0"/>
    </w:p>
    <w:p w:rsidR="00A03F4C" w:rsidRDefault="00A93D5E">
      <w:pPr>
        <w:pStyle w:val="Heading1"/>
        <w:numPr>
          <w:ilvl w:val="0"/>
          <w:numId w:val="2"/>
        </w:numPr>
        <w:ind w:hanging="720"/>
        <w:rPr>
          <w:rFonts w:ascii="Times New Roman" w:hAnsi="Times New Roman"/>
        </w:rPr>
      </w:pPr>
      <w:bookmarkStart w:id="1" w:name="_Toc254949441"/>
      <w:bookmarkStart w:id="2" w:name="_Toc456600917"/>
      <w:bookmarkStart w:id="3" w:name="_Toc456598586"/>
      <w:r>
        <w:rPr>
          <w:rFonts w:ascii="Times New Roman" w:hAnsi="Times New Roman"/>
        </w:rPr>
        <w:t>Introduction</w:t>
      </w:r>
      <w:bookmarkEnd w:id="1"/>
      <w:bookmarkEnd w:id="2"/>
      <w:bookmarkEnd w:id="3"/>
    </w:p>
    <w:p w:rsidR="00A03F4C" w:rsidRDefault="00A93D5E">
      <w:pPr>
        <w:pStyle w:val="InfoBlue"/>
        <w:rPr>
          <w:i w:val="0"/>
          <w:color w:val="000000"/>
        </w:rPr>
      </w:pPr>
      <w:r>
        <w:rPr>
          <w:i w:val="0"/>
          <w:color w:val="000000"/>
        </w:rPr>
        <w:t>The glossary describes the most used terms and acronyms for the IMDB application</w:t>
      </w:r>
    </w:p>
    <w:p w:rsidR="00A03F4C" w:rsidRPr="00514BD0" w:rsidRDefault="00A93D5E" w:rsidP="00514BD0">
      <w:pPr>
        <w:pStyle w:val="Heading1"/>
        <w:numPr>
          <w:ilvl w:val="0"/>
          <w:numId w:val="2"/>
        </w:numPr>
        <w:ind w:hanging="720"/>
        <w:rPr>
          <w:rFonts w:ascii="Times New Roman" w:hAnsi="Times New Roman"/>
        </w:rPr>
      </w:pPr>
      <w:bookmarkStart w:id="4" w:name="_Toc452813577"/>
      <w:bookmarkStart w:id="5" w:name="_Toc436203377"/>
      <w:bookmarkStart w:id="6" w:name="_Toc254949442"/>
      <w:bookmarkEnd w:id="4"/>
      <w:bookmarkEnd w:id="5"/>
      <w:r>
        <w:rPr>
          <w:rFonts w:ascii="Times New Roman" w:hAnsi="Times New Roman"/>
        </w:rPr>
        <w:t>Glossary</w:t>
      </w:r>
      <w:bookmarkEnd w:id="6"/>
    </w:p>
    <w:tbl>
      <w:tblPr>
        <w:tblW w:w="10800" w:type="dxa"/>
        <w:tblInd w:w="-43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2259"/>
        <w:gridCol w:w="5480"/>
        <w:gridCol w:w="1170"/>
        <w:gridCol w:w="1891"/>
      </w:tblGrid>
      <w:tr w:rsidR="00A03F4C" w:rsidTr="0032436B">
        <w:trPr>
          <w:trHeight w:val="418"/>
        </w:trPr>
        <w:tc>
          <w:tcPr>
            <w:tcW w:w="2259" w:type="dxa"/>
            <w:tcBorders>
              <w:top w:val="single" w:sz="6" w:space="0" w:color="000001"/>
              <w:left w:val="single" w:sz="6" w:space="0" w:color="000001"/>
              <w:bottom w:val="single" w:sz="6" w:space="0" w:color="000001"/>
              <w:right w:val="single" w:sz="6" w:space="0" w:color="000001"/>
            </w:tcBorders>
            <w:shd w:val="solid" w:color="000000" w:fill="FFFFFF"/>
          </w:tcPr>
          <w:p w:rsidR="00A03F4C" w:rsidRDefault="00A93D5E">
            <w:pPr>
              <w:pStyle w:val="BodyText"/>
              <w:ind w:left="0"/>
              <w:rPr>
                <w:b/>
              </w:rPr>
            </w:pPr>
            <w:r>
              <w:rPr>
                <w:b/>
              </w:rPr>
              <w:t>Term</w:t>
            </w:r>
          </w:p>
        </w:tc>
        <w:tc>
          <w:tcPr>
            <w:tcW w:w="5480" w:type="dxa"/>
            <w:tcBorders>
              <w:top w:val="single" w:sz="6" w:space="0" w:color="000001"/>
              <w:left w:val="single" w:sz="6" w:space="0" w:color="000001"/>
              <w:bottom w:val="single" w:sz="6" w:space="0" w:color="000001"/>
              <w:right w:val="single" w:sz="6" w:space="0" w:color="000001"/>
            </w:tcBorders>
            <w:shd w:val="solid" w:color="000000" w:fill="FFFFFF"/>
          </w:tcPr>
          <w:p w:rsidR="00A03F4C" w:rsidRDefault="00A93D5E">
            <w:pPr>
              <w:pStyle w:val="BodyText"/>
              <w:ind w:left="0"/>
              <w:rPr>
                <w:b/>
              </w:rPr>
            </w:pPr>
            <w:r>
              <w:rPr>
                <w:b/>
              </w:rPr>
              <w:t>Definition and Information</w:t>
            </w:r>
          </w:p>
        </w:tc>
        <w:tc>
          <w:tcPr>
            <w:tcW w:w="1170" w:type="dxa"/>
            <w:tcBorders>
              <w:top w:val="single" w:sz="6" w:space="0" w:color="000001"/>
              <w:left w:val="single" w:sz="6" w:space="0" w:color="000001"/>
              <w:bottom w:val="single" w:sz="6" w:space="0" w:color="000001"/>
              <w:right w:val="single" w:sz="6" w:space="0" w:color="000001"/>
            </w:tcBorders>
            <w:shd w:val="solid" w:color="000000" w:fill="FFFFFF"/>
          </w:tcPr>
          <w:p w:rsidR="00A03F4C" w:rsidRDefault="00A93D5E">
            <w:pPr>
              <w:pStyle w:val="BodyText"/>
              <w:ind w:left="0"/>
              <w:rPr>
                <w:b/>
              </w:rPr>
            </w:pPr>
            <w:r>
              <w:rPr>
                <w:b/>
              </w:rPr>
              <w:t>Format</w:t>
            </w:r>
          </w:p>
        </w:tc>
        <w:tc>
          <w:tcPr>
            <w:tcW w:w="1891" w:type="dxa"/>
            <w:tcBorders>
              <w:top w:val="single" w:sz="6" w:space="0" w:color="000001"/>
              <w:left w:val="single" w:sz="6" w:space="0" w:color="000001"/>
              <w:bottom w:val="single" w:sz="6" w:space="0" w:color="000001"/>
              <w:right w:val="single" w:sz="6" w:space="0" w:color="000001"/>
            </w:tcBorders>
            <w:shd w:val="solid" w:color="000000" w:fill="FFFFFF"/>
          </w:tcPr>
          <w:p w:rsidR="00A03F4C" w:rsidRDefault="00A93D5E">
            <w:pPr>
              <w:pStyle w:val="BodyText"/>
              <w:ind w:left="0"/>
              <w:rPr>
                <w:b/>
              </w:rPr>
            </w:pPr>
            <w:r>
              <w:rPr>
                <w:b/>
              </w:rPr>
              <w:t>Validation Rules</w:t>
            </w:r>
          </w:p>
        </w:tc>
      </w:tr>
      <w:tr w:rsidR="00A03F4C" w:rsidTr="0032436B">
        <w:trPr>
          <w:trHeight w:val="976"/>
        </w:trPr>
        <w:tc>
          <w:tcPr>
            <w:tcW w:w="2259" w:type="dxa"/>
            <w:tcBorders>
              <w:top w:val="single" w:sz="6" w:space="0" w:color="000001"/>
              <w:left w:val="single" w:sz="6" w:space="0" w:color="000001"/>
              <w:bottom w:val="single" w:sz="6" w:space="0" w:color="000001"/>
              <w:right w:val="single" w:sz="6" w:space="0" w:color="000001"/>
            </w:tcBorders>
            <w:shd w:val="clear" w:color="auto" w:fill="auto"/>
          </w:tcPr>
          <w:p w:rsidR="00A03F4C" w:rsidRDefault="00A93D5E">
            <w:pPr>
              <w:pStyle w:val="InfoBlue"/>
              <w:rPr>
                <w:i w:val="0"/>
                <w:color w:val="000000"/>
              </w:rPr>
            </w:pPr>
            <w:r>
              <w:rPr>
                <w:i w:val="0"/>
                <w:color w:val="000000"/>
              </w:rPr>
              <w:t>IMDB</w:t>
            </w:r>
          </w:p>
        </w:tc>
        <w:tc>
          <w:tcPr>
            <w:tcW w:w="5480" w:type="dxa"/>
            <w:tcBorders>
              <w:top w:val="single" w:sz="6" w:space="0" w:color="000001"/>
              <w:left w:val="single" w:sz="6" w:space="0" w:color="000001"/>
              <w:bottom w:val="single" w:sz="6" w:space="0" w:color="000001"/>
              <w:right w:val="single" w:sz="6" w:space="0" w:color="000001"/>
            </w:tcBorders>
            <w:shd w:val="clear" w:color="auto" w:fill="auto"/>
          </w:tcPr>
          <w:p w:rsidR="00A03F4C" w:rsidRPr="008510B1" w:rsidRDefault="008510B1" w:rsidP="008510B1">
            <w:r w:rsidRPr="008510B1">
              <w:t>Internet Movie Database</w:t>
            </w:r>
            <w:r w:rsidR="0032436B">
              <w:t xml:space="preserve"> </w:t>
            </w:r>
            <w:r w:rsidRPr="008510B1">
              <w:t>is an online database of information related to world films, television programs, home videos and video games, and internet streams, including cast, production crew, personnel and fictional character biographies, plot summaries, trivia, and fan reviews and ratings. </w:t>
            </w:r>
            <w:r>
              <w:t>Used as an acronym for the project in the sense of “Internet Music Database”</w:t>
            </w:r>
          </w:p>
        </w:tc>
        <w:tc>
          <w:tcPr>
            <w:tcW w:w="1170" w:type="dxa"/>
            <w:tcBorders>
              <w:top w:val="single" w:sz="6" w:space="0" w:color="000001"/>
              <w:left w:val="single" w:sz="6" w:space="0" w:color="000001"/>
              <w:bottom w:val="single" w:sz="6" w:space="0" w:color="000001"/>
              <w:right w:val="single" w:sz="6" w:space="0" w:color="000001"/>
            </w:tcBorders>
            <w:shd w:val="clear" w:color="auto" w:fill="auto"/>
          </w:tcPr>
          <w:p w:rsidR="00A03F4C" w:rsidRDefault="00A03F4C">
            <w:pPr>
              <w:pStyle w:val="InfoBlue"/>
              <w:rPr>
                <w:i w:val="0"/>
                <w:color w:val="000000"/>
              </w:rPr>
            </w:pPr>
          </w:p>
        </w:tc>
        <w:tc>
          <w:tcPr>
            <w:tcW w:w="1891" w:type="dxa"/>
            <w:tcBorders>
              <w:top w:val="single" w:sz="6" w:space="0" w:color="000001"/>
              <w:left w:val="single" w:sz="6" w:space="0" w:color="000001"/>
              <w:bottom w:val="single" w:sz="6" w:space="0" w:color="000001"/>
              <w:right w:val="single" w:sz="6" w:space="0" w:color="000001"/>
            </w:tcBorders>
            <w:shd w:val="clear" w:color="auto" w:fill="auto"/>
          </w:tcPr>
          <w:p w:rsidR="00A03F4C" w:rsidRDefault="00A03F4C">
            <w:pPr>
              <w:pStyle w:val="InfoBlue"/>
              <w:rPr>
                <w:i w:val="0"/>
                <w:color w:val="000000"/>
              </w:rPr>
            </w:pPr>
            <w:bookmarkStart w:id="7" w:name="_Toc436203381"/>
            <w:bookmarkEnd w:id="7"/>
          </w:p>
        </w:tc>
      </w:tr>
      <w:tr w:rsidR="00A03F4C" w:rsidTr="0032436B">
        <w:trPr>
          <w:trHeight w:val="976"/>
        </w:trPr>
        <w:tc>
          <w:tcPr>
            <w:tcW w:w="2259" w:type="dxa"/>
            <w:tcBorders>
              <w:left w:val="single" w:sz="6" w:space="0" w:color="000001"/>
              <w:bottom w:val="single" w:sz="6" w:space="0" w:color="000001"/>
              <w:right w:val="single" w:sz="6" w:space="0" w:color="000001"/>
            </w:tcBorders>
            <w:shd w:val="clear" w:color="auto" w:fill="auto"/>
          </w:tcPr>
          <w:p w:rsidR="00A03F4C" w:rsidRDefault="00A93D5E">
            <w:pPr>
              <w:pStyle w:val="InfoBlue"/>
              <w:rPr>
                <w:i w:val="0"/>
                <w:color w:val="000000"/>
              </w:rPr>
            </w:pPr>
            <w:r>
              <w:rPr>
                <w:i w:val="0"/>
                <w:color w:val="000000"/>
              </w:rPr>
              <w:t>IIS</w:t>
            </w:r>
          </w:p>
        </w:tc>
        <w:tc>
          <w:tcPr>
            <w:tcW w:w="5480" w:type="dxa"/>
            <w:tcBorders>
              <w:left w:val="single" w:sz="6" w:space="0" w:color="000001"/>
              <w:bottom w:val="single" w:sz="6" w:space="0" w:color="000001"/>
              <w:right w:val="single" w:sz="6" w:space="0" w:color="000001"/>
            </w:tcBorders>
            <w:shd w:val="clear" w:color="auto" w:fill="auto"/>
          </w:tcPr>
          <w:p w:rsidR="00A03F4C" w:rsidRPr="008510B1" w:rsidRDefault="008510B1" w:rsidP="008510B1">
            <w:r w:rsidRPr="008510B1">
              <w:t>Internet Information Services (IIS, formerly Internet Information Server) is an extensible web server created by Microsoft for use with the Windows NT</w:t>
            </w:r>
            <w:r>
              <w:t xml:space="preserve"> </w:t>
            </w:r>
            <w:r w:rsidRPr="008510B1">
              <w:t>family.</w:t>
            </w:r>
          </w:p>
        </w:tc>
        <w:tc>
          <w:tcPr>
            <w:tcW w:w="1170" w:type="dxa"/>
            <w:tcBorders>
              <w:left w:val="single" w:sz="6" w:space="0" w:color="000001"/>
              <w:bottom w:val="single" w:sz="6" w:space="0" w:color="000001"/>
              <w:right w:val="single" w:sz="6" w:space="0" w:color="000001"/>
            </w:tcBorders>
            <w:shd w:val="clear" w:color="auto" w:fill="auto"/>
          </w:tcPr>
          <w:p w:rsidR="00A03F4C" w:rsidRDefault="00A03F4C">
            <w:pPr>
              <w:pStyle w:val="InfoBlue"/>
              <w:rPr>
                <w:i w:val="0"/>
                <w:color w:val="000000"/>
              </w:rPr>
            </w:pPr>
          </w:p>
        </w:tc>
        <w:tc>
          <w:tcPr>
            <w:tcW w:w="1891" w:type="dxa"/>
            <w:tcBorders>
              <w:left w:val="single" w:sz="6" w:space="0" w:color="000001"/>
              <w:bottom w:val="single" w:sz="6" w:space="0" w:color="000001"/>
              <w:right w:val="single" w:sz="6" w:space="0" w:color="000001"/>
            </w:tcBorders>
            <w:shd w:val="clear" w:color="auto" w:fill="auto"/>
          </w:tcPr>
          <w:p w:rsidR="00A03F4C" w:rsidRDefault="00A03F4C">
            <w:pPr>
              <w:pStyle w:val="InfoBlue"/>
              <w:rPr>
                <w:i w:val="0"/>
                <w:color w:val="000000"/>
              </w:rPr>
            </w:pPr>
          </w:p>
        </w:tc>
      </w:tr>
      <w:tr w:rsidR="00A03F4C" w:rsidTr="0032436B">
        <w:trPr>
          <w:trHeight w:val="976"/>
        </w:trPr>
        <w:tc>
          <w:tcPr>
            <w:tcW w:w="2259" w:type="dxa"/>
            <w:tcBorders>
              <w:left w:val="single" w:sz="6" w:space="0" w:color="000001"/>
              <w:right w:val="single" w:sz="6" w:space="0" w:color="000001"/>
            </w:tcBorders>
            <w:shd w:val="clear" w:color="auto" w:fill="auto"/>
          </w:tcPr>
          <w:p w:rsidR="00A03F4C" w:rsidRDefault="0032436B">
            <w:pPr>
              <w:pStyle w:val="InfoBlue"/>
              <w:rPr>
                <w:i w:val="0"/>
                <w:color w:val="000000"/>
              </w:rPr>
            </w:pPr>
            <w:r>
              <w:rPr>
                <w:i w:val="0"/>
                <w:color w:val="000000"/>
              </w:rPr>
              <w:t>MVC</w:t>
            </w:r>
          </w:p>
        </w:tc>
        <w:tc>
          <w:tcPr>
            <w:tcW w:w="5480" w:type="dxa"/>
            <w:tcBorders>
              <w:left w:val="single" w:sz="6" w:space="0" w:color="000001"/>
              <w:right w:val="single" w:sz="6" w:space="0" w:color="000001"/>
            </w:tcBorders>
            <w:shd w:val="clear" w:color="auto" w:fill="auto"/>
          </w:tcPr>
          <w:p w:rsidR="00A03F4C" w:rsidRPr="0032436B" w:rsidRDefault="0032436B" w:rsidP="0032436B">
            <w:r w:rsidRPr="0032436B">
              <w:t>Model–view–controller (MVC) is an architectural pattern commonly used for developing user interfaces that divides an application into three interconnected parts. </w:t>
            </w:r>
          </w:p>
        </w:tc>
        <w:tc>
          <w:tcPr>
            <w:tcW w:w="1170" w:type="dxa"/>
            <w:tcBorders>
              <w:left w:val="single" w:sz="6" w:space="0" w:color="000001"/>
              <w:right w:val="single" w:sz="6" w:space="0" w:color="000001"/>
            </w:tcBorders>
            <w:shd w:val="clear" w:color="auto" w:fill="auto"/>
          </w:tcPr>
          <w:p w:rsidR="00A03F4C" w:rsidRDefault="00A03F4C">
            <w:pPr>
              <w:pStyle w:val="InfoBlue"/>
              <w:rPr>
                <w:i w:val="0"/>
                <w:color w:val="000000"/>
              </w:rPr>
            </w:pPr>
          </w:p>
        </w:tc>
        <w:tc>
          <w:tcPr>
            <w:tcW w:w="1891" w:type="dxa"/>
            <w:tcBorders>
              <w:left w:val="single" w:sz="6" w:space="0" w:color="000001"/>
              <w:right w:val="single" w:sz="6" w:space="0" w:color="000001"/>
            </w:tcBorders>
            <w:shd w:val="clear" w:color="auto" w:fill="auto"/>
          </w:tcPr>
          <w:p w:rsidR="00A03F4C" w:rsidRDefault="00A03F4C">
            <w:pPr>
              <w:pStyle w:val="InfoBlue"/>
              <w:rPr>
                <w:i w:val="0"/>
                <w:color w:val="000000"/>
              </w:rPr>
            </w:pPr>
          </w:p>
        </w:tc>
      </w:tr>
      <w:tr w:rsidR="0032436B" w:rsidTr="0032436B">
        <w:trPr>
          <w:trHeight w:val="976"/>
        </w:trPr>
        <w:tc>
          <w:tcPr>
            <w:tcW w:w="2259" w:type="dxa"/>
            <w:tcBorders>
              <w:left w:val="single" w:sz="6" w:space="0" w:color="000001"/>
              <w:right w:val="single" w:sz="6" w:space="0" w:color="000001"/>
            </w:tcBorders>
            <w:shd w:val="clear" w:color="auto" w:fill="auto"/>
          </w:tcPr>
          <w:p w:rsidR="0032436B" w:rsidRDefault="0032436B">
            <w:pPr>
              <w:pStyle w:val="InfoBlue"/>
              <w:rPr>
                <w:i w:val="0"/>
                <w:color w:val="000000"/>
              </w:rPr>
            </w:pPr>
            <w:r>
              <w:rPr>
                <w:i w:val="0"/>
                <w:color w:val="000000"/>
              </w:rPr>
              <w:t>.NET</w:t>
            </w:r>
          </w:p>
        </w:tc>
        <w:tc>
          <w:tcPr>
            <w:tcW w:w="5480" w:type="dxa"/>
            <w:tcBorders>
              <w:left w:val="single" w:sz="6" w:space="0" w:color="000001"/>
              <w:right w:val="single" w:sz="6" w:space="0" w:color="000001"/>
            </w:tcBorders>
            <w:shd w:val="clear" w:color="auto" w:fill="auto"/>
          </w:tcPr>
          <w:p w:rsidR="0032436B" w:rsidRPr="0032436B" w:rsidRDefault="0032436B" w:rsidP="0032436B">
            <w:r w:rsidRPr="0032436B">
              <w:t>.NET Framework (pronounced dot net) is a software framework developed by Microsoft that runs primarily on Microsoft Windows. It includes a large class library named Framework Class Library (FCL) and provides language interoperability (each language can use code written in other languages) across several programming languages.</w:t>
            </w:r>
          </w:p>
        </w:tc>
        <w:tc>
          <w:tcPr>
            <w:tcW w:w="1170" w:type="dxa"/>
            <w:tcBorders>
              <w:left w:val="single" w:sz="6" w:space="0" w:color="000001"/>
              <w:right w:val="single" w:sz="6" w:space="0" w:color="000001"/>
            </w:tcBorders>
            <w:shd w:val="clear" w:color="auto" w:fill="auto"/>
          </w:tcPr>
          <w:p w:rsidR="0032436B" w:rsidRDefault="0032436B">
            <w:pPr>
              <w:pStyle w:val="InfoBlue"/>
              <w:rPr>
                <w:i w:val="0"/>
                <w:color w:val="000000"/>
              </w:rPr>
            </w:pPr>
          </w:p>
        </w:tc>
        <w:tc>
          <w:tcPr>
            <w:tcW w:w="1891" w:type="dxa"/>
            <w:tcBorders>
              <w:left w:val="single" w:sz="6" w:space="0" w:color="000001"/>
              <w:right w:val="single" w:sz="6" w:space="0" w:color="000001"/>
            </w:tcBorders>
            <w:shd w:val="clear" w:color="auto" w:fill="auto"/>
          </w:tcPr>
          <w:p w:rsidR="0032436B" w:rsidRDefault="0032436B">
            <w:pPr>
              <w:pStyle w:val="InfoBlue"/>
              <w:rPr>
                <w:i w:val="0"/>
                <w:color w:val="000000"/>
              </w:rPr>
            </w:pPr>
          </w:p>
        </w:tc>
      </w:tr>
      <w:tr w:rsidR="0032436B" w:rsidTr="0032436B">
        <w:trPr>
          <w:trHeight w:val="976"/>
        </w:trPr>
        <w:tc>
          <w:tcPr>
            <w:tcW w:w="2259" w:type="dxa"/>
            <w:tcBorders>
              <w:left w:val="single" w:sz="6" w:space="0" w:color="000001"/>
              <w:bottom w:val="single" w:sz="6" w:space="0" w:color="000001"/>
              <w:right w:val="single" w:sz="6" w:space="0" w:color="000001"/>
            </w:tcBorders>
            <w:shd w:val="clear" w:color="auto" w:fill="auto"/>
          </w:tcPr>
          <w:p w:rsidR="0032436B" w:rsidRDefault="0032436B">
            <w:pPr>
              <w:pStyle w:val="InfoBlue"/>
              <w:rPr>
                <w:i w:val="0"/>
                <w:color w:val="000000"/>
              </w:rPr>
            </w:pPr>
            <w:r>
              <w:rPr>
                <w:i w:val="0"/>
                <w:color w:val="000000"/>
              </w:rPr>
              <w:t>HTML</w:t>
            </w:r>
          </w:p>
        </w:tc>
        <w:tc>
          <w:tcPr>
            <w:tcW w:w="5480" w:type="dxa"/>
            <w:tcBorders>
              <w:left w:val="single" w:sz="6" w:space="0" w:color="000001"/>
              <w:bottom w:val="single" w:sz="6" w:space="0" w:color="000001"/>
              <w:right w:val="single" w:sz="6" w:space="0" w:color="000001"/>
            </w:tcBorders>
            <w:shd w:val="clear" w:color="auto" w:fill="auto"/>
          </w:tcPr>
          <w:p w:rsidR="0032436B" w:rsidRPr="0032436B" w:rsidRDefault="0032436B" w:rsidP="0032436B">
            <w:r w:rsidRPr="0032436B">
              <w:t>Hypertext Markup Language (HTML) is the standard markup language for creating web pages and web applications. With Cascading Style Sheets (CSS) and JavaScript, it forms a triad of cornerstone technologies for the World Wide Web.</w:t>
            </w:r>
          </w:p>
        </w:tc>
        <w:tc>
          <w:tcPr>
            <w:tcW w:w="1170" w:type="dxa"/>
            <w:tcBorders>
              <w:left w:val="single" w:sz="6" w:space="0" w:color="000001"/>
              <w:bottom w:val="single" w:sz="6" w:space="0" w:color="000001"/>
              <w:right w:val="single" w:sz="6" w:space="0" w:color="000001"/>
            </w:tcBorders>
            <w:shd w:val="clear" w:color="auto" w:fill="auto"/>
          </w:tcPr>
          <w:p w:rsidR="0032436B" w:rsidRDefault="0032436B">
            <w:pPr>
              <w:pStyle w:val="InfoBlue"/>
              <w:rPr>
                <w:i w:val="0"/>
                <w:color w:val="000000"/>
              </w:rPr>
            </w:pPr>
          </w:p>
        </w:tc>
        <w:tc>
          <w:tcPr>
            <w:tcW w:w="1891" w:type="dxa"/>
            <w:tcBorders>
              <w:left w:val="single" w:sz="6" w:space="0" w:color="000001"/>
              <w:bottom w:val="single" w:sz="6" w:space="0" w:color="000001"/>
              <w:right w:val="single" w:sz="6" w:space="0" w:color="000001"/>
            </w:tcBorders>
            <w:shd w:val="clear" w:color="auto" w:fill="auto"/>
          </w:tcPr>
          <w:p w:rsidR="0032436B" w:rsidRDefault="0032436B">
            <w:pPr>
              <w:pStyle w:val="InfoBlue"/>
              <w:rPr>
                <w:i w:val="0"/>
                <w:color w:val="000000"/>
              </w:rPr>
            </w:pPr>
          </w:p>
        </w:tc>
      </w:tr>
    </w:tbl>
    <w:p w:rsidR="00A03F4C" w:rsidRDefault="00A03F4C">
      <w:pPr>
        <w:pStyle w:val="BodyText"/>
      </w:pPr>
    </w:p>
    <w:sectPr w:rsidR="00A03F4C">
      <w:headerReference w:type="default" r:id="rId8"/>
      <w:footerReference w:type="default" r:id="rId9"/>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07D" w:rsidRDefault="00D2207D">
      <w:pPr>
        <w:spacing w:line="240" w:lineRule="auto"/>
      </w:pPr>
      <w:r>
        <w:separator/>
      </w:r>
    </w:p>
  </w:endnote>
  <w:endnote w:type="continuationSeparator" w:id="0">
    <w:p w:rsidR="00D2207D" w:rsidRDefault="00D22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5" w:type="dxa"/>
      <w:tblCellMar>
        <w:left w:w="115" w:type="dxa"/>
      </w:tblCellMar>
      <w:tblLook w:val="0000" w:firstRow="0" w:lastRow="0" w:firstColumn="0" w:lastColumn="0" w:noHBand="0" w:noVBand="0"/>
    </w:tblPr>
    <w:tblGrid>
      <w:gridCol w:w="3161"/>
      <w:gridCol w:w="3162"/>
      <w:gridCol w:w="3162"/>
    </w:tblGrid>
    <w:tr w:rsidR="00A03F4C">
      <w:tc>
        <w:tcPr>
          <w:tcW w:w="3161" w:type="dxa"/>
          <w:shd w:val="clear" w:color="auto" w:fill="auto"/>
        </w:tcPr>
        <w:p w:rsidR="00A03F4C" w:rsidRDefault="00A03F4C">
          <w:pPr>
            <w:ind w:right="360"/>
          </w:pPr>
        </w:p>
      </w:tc>
      <w:tc>
        <w:tcPr>
          <w:tcW w:w="3162" w:type="dxa"/>
          <w:shd w:val="clear" w:color="auto" w:fill="auto"/>
        </w:tcPr>
        <w:p w:rsidR="00A03F4C" w:rsidRDefault="00A93D5E">
          <w:pPr>
            <w:jc w:val="center"/>
          </w:pPr>
          <w:r>
            <w:rPr>
              <w:rFonts w:ascii="Symbol" w:eastAsia="Symbol" w:hAnsi="Symbol" w:cs="Symbol"/>
            </w:rPr>
            <w:t></w:t>
          </w:r>
          <w:r>
            <w:t xml:space="preserve">Gyarmathy Timea, </w:t>
          </w:r>
          <w:r>
            <w:fldChar w:fldCharType="begin"/>
          </w:r>
          <w:r>
            <w:instrText>DATE \@"yyyy"</w:instrText>
          </w:r>
          <w:r>
            <w:fldChar w:fldCharType="separate"/>
          </w:r>
          <w:r w:rsidR="00AB2A94">
            <w:rPr>
              <w:noProof/>
            </w:rPr>
            <w:t>2018</w:t>
          </w:r>
          <w:r>
            <w:fldChar w:fldCharType="end"/>
          </w:r>
        </w:p>
      </w:tc>
      <w:tc>
        <w:tcPr>
          <w:tcW w:w="3162" w:type="dxa"/>
          <w:shd w:val="clear" w:color="auto" w:fill="auto"/>
        </w:tcPr>
        <w:p w:rsidR="00A03F4C" w:rsidRDefault="00A93D5E">
          <w:pPr>
            <w:jc w:val="right"/>
          </w:pPr>
          <w:r>
            <w:t xml:space="preserve">Page </w:t>
          </w:r>
          <w:r>
            <w:rPr>
              <w:rStyle w:val="PageNumber"/>
            </w:rPr>
            <w:fldChar w:fldCharType="begin"/>
          </w:r>
          <w:r>
            <w:rPr>
              <w:rStyle w:val="PageNumber"/>
            </w:rPr>
            <w:instrText>PAGE</w:instrText>
          </w:r>
          <w:r>
            <w:rPr>
              <w:rStyle w:val="PageNumber"/>
            </w:rPr>
            <w:fldChar w:fldCharType="separate"/>
          </w:r>
          <w:r w:rsidR="00AB2A94">
            <w:rPr>
              <w:rStyle w:val="PageNumber"/>
              <w:noProof/>
            </w:rPr>
            <w:t>4</w:t>
          </w:r>
          <w:r>
            <w:rPr>
              <w:rStyle w:val="PageNumber"/>
            </w:rPr>
            <w:fldChar w:fldCharType="end"/>
          </w:r>
        </w:p>
      </w:tc>
    </w:tr>
  </w:tbl>
  <w:p w:rsidR="00A03F4C" w:rsidRDefault="00A03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07D" w:rsidRDefault="00D2207D">
      <w:pPr>
        <w:spacing w:line="240" w:lineRule="auto"/>
      </w:pPr>
      <w:r>
        <w:separator/>
      </w:r>
    </w:p>
  </w:footnote>
  <w:footnote w:type="continuationSeparator" w:id="0">
    <w:p w:rsidR="00D2207D" w:rsidRDefault="00D22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F4C" w:rsidRDefault="00A03F4C">
    <w:pPr>
      <w:rPr>
        <w:sz w:val="24"/>
      </w:rPr>
    </w:pPr>
  </w:p>
  <w:p w:rsidR="00A03F4C" w:rsidRDefault="00A03F4C">
    <w:pPr>
      <w:pBdr>
        <w:top w:val="single" w:sz="6" w:space="1" w:color="00000A"/>
      </w:pBdr>
      <w:rPr>
        <w:sz w:val="24"/>
      </w:rPr>
    </w:pPr>
  </w:p>
  <w:p w:rsidR="00A03F4C" w:rsidRDefault="002B300E">
    <w:pPr>
      <w:pBdr>
        <w:bottom w:val="single" w:sz="6" w:space="1" w:color="00000A"/>
      </w:pBdr>
      <w:jc w:val="right"/>
    </w:pPr>
    <w:r>
      <w:rPr>
        <w:rFonts w:ascii="Arial" w:hAnsi="Arial"/>
        <w:b/>
        <w:sz w:val="36"/>
      </w:rPr>
      <w:t>Gyarmathy Timea</w:t>
    </w:r>
  </w:p>
  <w:p w:rsidR="00A03F4C" w:rsidRDefault="00FF7954">
    <w:pPr>
      <w:pBdr>
        <w:bottom w:val="single" w:sz="6" w:space="1" w:color="00000A"/>
      </w:pBdr>
      <w:jc w:val="right"/>
    </w:pPr>
    <w:r>
      <w:rPr>
        <w:rFonts w:ascii="Arial" w:hAnsi="Arial"/>
        <w:b/>
        <w:sz w:val="36"/>
      </w:rPr>
      <w:t>Group 30433</w:t>
    </w:r>
  </w:p>
  <w:p w:rsidR="00A03F4C" w:rsidRDefault="00A03F4C">
    <w:pPr>
      <w:pBdr>
        <w:bottom w:val="single" w:sz="6" w:space="1" w:color="00000A"/>
      </w:pBdr>
      <w:jc w:val="right"/>
      <w:rPr>
        <w:sz w:val="24"/>
      </w:rPr>
    </w:pPr>
  </w:p>
  <w:p w:rsidR="00A03F4C" w:rsidRDefault="00A03F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A03F4C">
      <w:tc>
        <w:tcPr>
          <w:tcW w:w="6379"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r>
            <w:t>Music IMDB</w:t>
          </w:r>
        </w:p>
      </w:tc>
      <w:tc>
        <w:tcPr>
          <w:tcW w:w="3178"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pPr>
            <w:tabs>
              <w:tab w:val="left" w:pos="1135"/>
            </w:tabs>
            <w:spacing w:before="40"/>
            <w:ind w:right="68"/>
          </w:pPr>
          <w:r>
            <w:t xml:space="preserve">  Version:           </w:t>
          </w:r>
          <w:r w:rsidR="00AB2A94">
            <w:t>2</w:t>
          </w:r>
          <w:r>
            <w:t>.0</w:t>
          </w:r>
        </w:p>
      </w:tc>
    </w:tr>
    <w:tr w:rsidR="00A03F4C">
      <w:tc>
        <w:tcPr>
          <w:tcW w:w="6379"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r>
            <w:t>Glossary</w:t>
          </w:r>
        </w:p>
      </w:tc>
      <w:tc>
        <w:tcPr>
          <w:tcW w:w="3178" w:type="dxa"/>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r>
            <w:t xml:space="preserve">  Date:  18/03/2018</w:t>
          </w:r>
        </w:p>
      </w:tc>
    </w:tr>
    <w:tr w:rsidR="00A03F4C">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Pr>
        <w:p w:rsidR="00A03F4C" w:rsidRDefault="00A93D5E">
          <w:r>
            <w:t>&lt;document identifier&gt;</w:t>
          </w:r>
        </w:p>
      </w:tc>
    </w:tr>
  </w:tbl>
  <w:p w:rsidR="00A03F4C" w:rsidRDefault="00A03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32E48"/>
    <w:multiLevelType w:val="multilevel"/>
    <w:tmpl w:val="83AAA96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D826599"/>
    <w:multiLevelType w:val="multilevel"/>
    <w:tmpl w:val="BCCEE2EC"/>
    <w:lvl w:ilvl="0">
      <w:start w:val="1"/>
      <w:numFmt w:val="decimal"/>
      <w:lvlText w:val="%1."/>
      <w:lvlJc w:val="left"/>
      <w:pPr>
        <w:ind w:left="720" w:firstLine="0"/>
      </w:pPr>
    </w:lvl>
    <w:lvl w:ilvl="1">
      <w:start w:val="1"/>
      <w:numFmt w:val="decimal"/>
      <w:lvlText w:val="%1.%2"/>
      <w:lvlJc w:val="left"/>
      <w:pPr>
        <w:ind w:left="1080" w:firstLine="0"/>
      </w:pPr>
    </w:lvl>
    <w:lvl w:ilvl="2">
      <w:start w:val="1"/>
      <w:numFmt w:val="decimal"/>
      <w:lvlText w:val="%1.%2.%3"/>
      <w:lvlJc w:val="left"/>
      <w:pPr>
        <w:ind w:left="1440" w:firstLine="0"/>
      </w:pPr>
    </w:lvl>
    <w:lvl w:ilvl="3">
      <w:start w:val="1"/>
      <w:numFmt w:val="decimal"/>
      <w:lvlText w:val="%1.%2.%3.%4"/>
      <w:lvlJc w:val="left"/>
      <w:pPr>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3F4C"/>
    <w:rsid w:val="000D7CC3"/>
    <w:rsid w:val="002B300E"/>
    <w:rsid w:val="0032436B"/>
    <w:rsid w:val="00514BD0"/>
    <w:rsid w:val="00844182"/>
    <w:rsid w:val="008510B1"/>
    <w:rsid w:val="009C309C"/>
    <w:rsid w:val="00A03F4C"/>
    <w:rsid w:val="00A93D5E"/>
    <w:rsid w:val="00AB2A94"/>
    <w:rsid w:val="00CF258B"/>
    <w:rsid w:val="00D2207D"/>
    <w:rsid w:val="00F214EE"/>
    <w:rsid w:val="00FF79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EF025"/>
  <w15:docId w15:val="{E1C91FBD-44FA-4B1F-8C1D-1B0CF9A5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35D85"/>
  </w:style>
  <w:style w:type="character" w:customStyle="1" w:styleId="FootnoteCharacters">
    <w:name w:val="Footnote Characters"/>
    <w:semiHidden/>
    <w:qFormat/>
    <w:rsid w:val="00C35D85"/>
    <w:rPr>
      <w:sz w:val="20"/>
      <w:vertAlign w:val="superscript"/>
    </w:rPr>
  </w:style>
  <w:style w:type="character" w:customStyle="1" w:styleId="FootnoteAnchor">
    <w:name w:val="Footnote Anchor"/>
    <w:rPr>
      <w:sz w:val="20"/>
      <w:vertAlign w:val="superscript"/>
    </w:rPr>
  </w:style>
  <w:style w:type="character" w:customStyle="1" w:styleId="InternetLink">
    <w:name w:val="Internet Link"/>
    <w:rsid w:val="00C35D85"/>
    <w:rPr>
      <w:color w:val="0000FF"/>
      <w:u w:val="single"/>
    </w:rPr>
  </w:style>
  <w:style w:type="character" w:customStyle="1" w:styleId="BalloonTextChar">
    <w:name w:val="Balloon Text Char"/>
    <w:link w:val="BalloonText"/>
    <w:uiPriority w:val="99"/>
    <w:semiHidden/>
    <w:qFormat/>
    <w:rsid w:val="009B5BF2"/>
    <w:rPr>
      <w:rFonts w:ascii="Tahoma" w:hAnsi="Tahoma" w:cs="Tahoma"/>
      <w:sz w:val="16"/>
      <w:szCs w:val="16"/>
    </w:rPr>
  </w:style>
  <w:style w:type="character" w:customStyle="1" w:styleId="ListLabel1">
    <w:name w:val="ListLabel 1"/>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C35D85"/>
    <w:pPr>
      <w:keepLines/>
      <w:spacing w:after="120"/>
      <w:ind w:left="7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Paragraph2">
    <w:name w:val="Paragraph2"/>
    <w:basedOn w:val="Normal"/>
    <w:qFormat/>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qFormat/>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paragraph" w:customStyle="1" w:styleId="Bullet2">
    <w:name w:val="Bullet2"/>
    <w:basedOn w:val="Normal"/>
    <w:qFormat/>
    <w:rsid w:val="00C35D85"/>
    <w:pPr>
      <w:ind w:left="1440" w:hanging="360"/>
    </w:pPr>
    <w:rPr>
      <w:color w:val="000080"/>
    </w:rPr>
  </w:style>
  <w:style w:type="paragraph" w:customStyle="1" w:styleId="Paragraph1">
    <w:name w:val="Paragraph1"/>
    <w:basedOn w:val="Normal"/>
    <w:qFormat/>
    <w:rsid w:val="00C35D85"/>
    <w:pPr>
      <w:spacing w:before="80" w:line="240" w:lineRule="auto"/>
      <w:jc w:val="both"/>
    </w:pPr>
  </w:style>
  <w:style w:type="paragraph" w:customStyle="1" w:styleId="Tabletext">
    <w:name w:val="Tabletext"/>
    <w:basedOn w:val="Normal"/>
    <w:qFormat/>
    <w:rsid w:val="00C35D85"/>
    <w:pPr>
      <w:keepLines/>
      <w:spacing w:after="120"/>
    </w:pPr>
  </w:style>
  <w:style w:type="paragraph" w:customStyle="1" w:styleId="Paragraph3">
    <w:name w:val="Paragraph3"/>
    <w:basedOn w:val="Normal"/>
    <w:qFormat/>
    <w:rsid w:val="00C35D85"/>
    <w:pPr>
      <w:spacing w:before="80" w:line="240" w:lineRule="auto"/>
      <w:ind w:left="1530"/>
      <w:jc w:val="both"/>
    </w:pPr>
  </w:style>
  <w:style w:type="paragraph" w:customStyle="1" w:styleId="Bullet1">
    <w:name w:val="Bullet1"/>
    <w:basedOn w:val="Normal"/>
    <w:qFormat/>
    <w:rsid w:val="00C35D85"/>
    <w:pPr>
      <w:ind w:left="720" w:hanging="432"/>
    </w:pPr>
  </w:style>
  <w:style w:type="paragraph" w:styleId="FootnoteText">
    <w:name w:val="footnote text"/>
    <w:basedOn w:val="Normal"/>
    <w:semiHidden/>
    <w:rsid w:val="00C35D85"/>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customStyle="1" w:styleId="Paragraph4">
    <w:name w:val="Paragraph4"/>
    <w:basedOn w:val="Normal"/>
    <w:qFormat/>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qFormat/>
    <w:rsid w:val="00C35D85"/>
    <w:pPr>
      <w:spacing w:before="480" w:after="60" w:line="240" w:lineRule="auto"/>
      <w:jc w:val="center"/>
    </w:pPr>
    <w:rPr>
      <w:rFonts w:ascii="Arial" w:hAnsi="Arial"/>
      <w:b/>
      <w:kern w:val="2"/>
      <w:sz w:val="32"/>
    </w:rPr>
  </w:style>
  <w:style w:type="paragraph" w:styleId="BodyText2">
    <w:name w:val="Body Text 2"/>
    <w:basedOn w:val="Normal"/>
    <w:qFormat/>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qFormat/>
    <w:rsid w:val="00C35D85"/>
    <w:pPr>
      <w:widowControl/>
      <w:spacing w:before="120" w:line="240" w:lineRule="auto"/>
      <w:jc w:val="both"/>
    </w:pPr>
    <w:rPr>
      <w:rFonts w:ascii="Book Antiqua" w:hAnsi="Book Antiqua"/>
    </w:rPr>
  </w:style>
  <w:style w:type="paragraph" w:customStyle="1" w:styleId="Bullet">
    <w:name w:val="Bullet"/>
    <w:basedOn w:val="Normal"/>
    <w:qFormat/>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qFormat/>
    <w:rsid w:val="00F669DB"/>
    <w:pPr>
      <w:tabs>
        <w:tab w:val="left" w:pos="540"/>
        <w:tab w:val="left" w:pos="1260"/>
      </w:tabs>
      <w:spacing w:after="120"/>
    </w:pPr>
    <w:rPr>
      <w:i/>
      <w:color w:val="C0504D"/>
    </w:rPr>
  </w:style>
  <w:style w:type="paragraph" w:customStyle="1" w:styleId="infoblue0">
    <w:name w:val="infoblue"/>
    <w:basedOn w:val="Normal"/>
    <w:qFormat/>
    <w:rsid w:val="00C35D85"/>
    <w:pPr>
      <w:widowControl/>
      <w:spacing w:beforeAutospacing="1" w:afterAutospacing="1" w:line="240" w:lineRule="auto"/>
    </w:pPr>
    <w:rPr>
      <w:sz w:val="24"/>
      <w:szCs w:val="24"/>
    </w:rPr>
  </w:style>
  <w:style w:type="paragraph" w:styleId="BalloonText">
    <w:name w:val="Balloon Text"/>
    <w:basedOn w:val="Normal"/>
    <w:link w:val="BalloonTextChar"/>
    <w:uiPriority w:val="99"/>
    <w:semiHidden/>
    <w:unhideWhenUsed/>
    <w:qFormat/>
    <w:rsid w:val="009B5BF2"/>
    <w:pPr>
      <w:spacing w:line="240" w:lineRule="auto"/>
    </w:pPr>
    <w:rPr>
      <w:rFonts w:ascii="Tahoma" w:hAnsi="Tahoma" w:cs="Tahoma"/>
      <w:sz w:val="16"/>
      <w:szCs w:val="16"/>
    </w:rPr>
  </w:style>
  <w:style w:type="character" w:styleId="Hyperlink">
    <w:name w:val="Hyperlink"/>
    <w:uiPriority w:val="99"/>
    <w:unhideWhenUsed/>
    <w:rsid w:val="00851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dc:description/>
  <cp:lastModifiedBy>Gyarmathy Timike Timea</cp:lastModifiedBy>
  <cp:revision>17</cp:revision>
  <cp:lastPrinted>2018-03-31T16:56:00Z</cp:lastPrinted>
  <dcterms:created xsi:type="dcterms:W3CDTF">2010-02-26T10:01:00Z</dcterms:created>
  <dcterms:modified xsi:type="dcterms:W3CDTF">2018-03-31T16:56:00Z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