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Noto Sans CJK KR" w:hAnsi="Noto Sans CJK KR" w:eastAsia="Noto Sans CJK KR"/>
          <w:b/>
          <w:color w:val="244A6B"/>
          <w:sz w:val="22"/>
        </w:rPr>
        <w:t>JS ARCHIVE</w:t>
      </w:r>
    </w:p>
    <w:p>
      <w:pPr>
        <w:pStyle w:val="Title"/>
        <w:spacing w:after="80"/>
      </w:pPr>
      <w:r>
        <w:rPr>
          <w:rFonts w:ascii="Noto Sans CJK KR" w:hAnsi="Noto Sans CJK KR" w:eastAsia="Noto Sans CJK KR"/>
        </w:rPr>
        <w:t>Taxonomy Canonical</w:t>
        <w:br/>
        <w:t>독립 전수검수 보고서</w:t>
      </w:r>
    </w:p>
    <w:p>
      <w:pPr>
        <w:spacing w:after="360"/>
      </w:pPr>
      <w:r>
        <w:rPr>
          <w:rFonts w:ascii="Noto Sans CJK KR" w:hAnsi="Noto Sans CJK KR" w:eastAsia="Noto Sans CJK KR"/>
          <w:b/>
          <w:color w:val="244A6B"/>
          <w:sz w:val="30"/>
        </w:rPr>
        <w:t>RPM PRIMARY v0.2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ECEC"/>
            <w:tcBorders>
              <w:top w:val="single" w:sz="10" w:color="A61B1B"/>
              <w:left w:val="single" w:sz="10" w:color="A61B1B"/>
              <w:bottom w:val="single" w:sz="10" w:color="A61B1B"/>
              <w:right w:val="single" w:sz="10" w:color="A61B1B"/>
              <w:insideH w:val="single" w:sz="10" w:color="A61B1B"/>
              <w:insideV w:val="single" w:sz="10" w:color="A61B1B"/>
            </w:tcBorders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A61B1B"/>
                <w:sz w:val="24"/>
              </w:rPr>
              <w:t xml:space="preserve">최종 판정  </w:t>
            </w:r>
            <w:r>
              <w:rPr>
                <w:rFonts w:ascii="Noto Sans CJK KR" w:hAnsi="Noto Sans CJK KR" w:eastAsia="Noto Sans CJK KR"/>
                <w:b/>
                <w:color w:val="A61B1B"/>
                <w:sz w:val="36"/>
              </w:rPr>
              <w:t>FAIL — 수정 필요 45건</w:t>
            </w:r>
          </w:p>
          <w:p>
            <w:r>
              <w:rPr>
                <w:rFonts w:ascii="Noto Sans CJK KR" w:hAnsi="Noto Sans CJK KR" w:eastAsia="Noto Sans CJK KR"/>
                <w:color w:val="1F2933"/>
                <w:sz w:val="19"/>
              </w:rPr>
              <w:t>Core JSON / CSV / 26개 교육과정 Markdown의 구조 동기화는 PASS이나, 수학적·계층적 정합성과 패키지 전체 canonical 일관성에는 수정이 필요하다.</w:t>
            </w:r>
          </w:p>
        </w:tc>
      </w:tr>
    </w:tbl>
    <w:p>
      <w:pPr>
        <w:spacing w:before="360"/>
      </w:pPr>
      <w:r>
        <w:rPr>
          <w:rFonts w:ascii="Noto Sans CJK KR" w:hAnsi="Noto Sans CJK KR" w:eastAsia="Noto Sans CJK KR"/>
          <w:b/>
          <w:color w:val="244A6B"/>
          <w:sz w:val="18"/>
        </w:rPr>
        <w:t xml:space="preserve">검수 대상  </w:t>
      </w:r>
      <w:r>
        <w:rPr>
          <w:rFonts w:ascii="Noto Sans CJK KR" w:hAnsi="Noto Sans CJK KR" w:eastAsia="Noto Sans CJK KR"/>
          <w:color w:val="1F2933"/>
          <w:sz w:val="18"/>
        </w:rPr>
        <w:t>JS_ARCHIVE_TAXONOMY_CANONICAL_RPM_PRIMARY_v0.2(1).zip</w:t>
        <w:br/>
      </w:r>
      <w:r>
        <w:rPr>
          <w:rFonts w:ascii="Noto Sans CJK KR" w:hAnsi="Noto Sans CJK KR" w:eastAsia="Noto Sans CJK KR"/>
          <w:b/>
          <w:color w:val="244A6B"/>
          <w:sz w:val="18"/>
        </w:rPr>
        <w:t xml:space="preserve">검수 목적  </w:t>
      </w:r>
      <w:r>
        <w:rPr>
          <w:rFonts w:ascii="Noto Sans CJK KR" w:hAnsi="Noto Sans CJK KR" w:eastAsia="Noto Sans CJK KR"/>
          <w:color w:val="1F2933"/>
          <w:sz w:val="18"/>
        </w:rPr>
        <w:t>production 적용 전 정본문서 자체의 수학적·계층적 정합성 검증</w:t>
        <w:br/>
      </w:r>
      <w:r>
        <w:rPr>
          <w:rFonts w:ascii="Noto Sans CJK KR" w:hAnsi="Noto Sans CJK KR" w:eastAsia="Noto Sans CJK KR"/>
          <w:b/>
          <w:color w:val="244A6B"/>
          <w:sz w:val="18"/>
        </w:rPr>
        <w:t xml:space="preserve">검수 일자  </w:t>
      </w:r>
      <w:r>
        <w:rPr>
          <w:rFonts w:ascii="Noto Sans CJK KR" w:hAnsi="Noto Sans CJK KR" w:eastAsia="Noto Sans CJK KR"/>
          <w:color w:val="1F2933"/>
          <w:sz w:val="18"/>
        </w:rPr>
        <w:t>2026-09-16</w:t>
        <w:br/>
      </w:r>
      <w:r>
        <w:rPr>
          <w:rFonts w:ascii="Noto Sans CJK KR" w:hAnsi="Noto Sans CJK KR" w:eastAsia="Noto Sans CJK KR"/>
          <w:b/>
          <w:color w:val="244A6B"/>
          <w:sz w:val="18"/>
        </w:rPr>
        <w:t xml:space="preserve">변경 여부  </w:t>
      </w:r>
      <w:r>
        <w:rPr>
          <w:rFonts w:ascii="Noto Sans CJK KR" w:hAnsi="Noto Sans CJK KR" w:eastAsia="Noto Sans CJK KR"/>
          <w:color w:val="1F2933"/>
          <w:sz w:val="18"/>
        </w:rPr>
        <w:t>첨부 ZIP·production repo 모두 수정하지 않음</w:t>
        <w:br/>
      </w:r>
    </w:p>
    <w:p>
      <w:pPr>
        <w:spacing w:before="120"/>
      </w:pPr>
      <w:r>
        <w:rPr>
          <w:rFonts w:ascii="Noto Sans CJK KR" w:hAnsi="Noto Sans CJK KR" w:eastAsia="Noto Sans CJK KR"/>
          <w:b/>
          <w:color w:val="1F2933"/>
          <w:sz w:val="18"/>
        </w:rPr>
        <w:t>판정 원칙</w:t>
      </w:r>
    </w:p>
    <w:p>
      <w:r>
        <w:rPr>
          <w:rFonts w:ascii="Noto Sans CJK KR" w:hAnsi="Noto Sans CJK KR" w:eastAsia="Noto Sans CJK KR"/>
          <w:color w:val="4B5563"/>
          <w:sz w:val="17"/>
        </w:rPr>
        <w:t>KEEP 항목은 본문에 나열하지 않고, 수정 또는 확인이 필요한 항목만 기록했다. HOLD는 PASS가 아니라 정본 확정 전에 source 근거 또는 canonical authority를 잠가야 하는 release blocker로 취급한다.</w:t>
      </w: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1. 검수 범위와 coverage</w:t>
      </w:r>
    </w:p>
    <w:p>
      <w:r>
        <w:rPr>
          <w:rFonts w:ascii="Noto Sans CJK KR" w:hAnsi="Noto Sans CJK KR" w:eastAsia="Noto Sans CJK KR"/>
          <w:color w:val="1F2933"/>
          <w:sz w:val="18"/>
        </w:rPr>
        <w:t>표본검사가 아니라 JSON master에 존재하는 전체 taxonomy를 denominator로 확정한 뒤 L1→L2→L3→L4 전체 경로를 검사했다. 2015/2022 전 학년·과목 26개 교육과정 Markdown과 두 CSV, master JSON, pilot 및 manifest까지 대조했다.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ZIP 파일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교육과정 MD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L1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L2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L3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L4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44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26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90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221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676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1,399</w:t>
            </w:r>
          </w:p>
        </w:tc>
      </w:tr>
    </w:tbl>
    <w:p>
      <w:pPr>
        <w:spacing w:before="120"/>
      </w:pPr>
      <w:r>
        <w:rPr>
          <w:rFonts w:ascii="Noto Sans CJK KR" w:hAnsi="Noto Sans CJK KR" w:eastAsia="Noto Sans CJK KR"/>
          <w:b/>
          <w:color w:val="244A6B"/>
          <w:sz w:val="18"/>
        </w:rPr>
        <w:t xml:space="preserve">Coverage: </w:t>
      </w:r>
      <w:r>
        <w:rPr>
          <w:rFonts w:ascii="Noto Sans CJK KR" w:hAnsi="Noto Sans CJK KR" w:eastAsia="Noto Sans CJK KR"/>
          <w:b/>
          <w:color w:val="1F2933"/>
          <w:sz w:val="19"/>
        </w:rPr>
        <w:t>L2 221/221, L3 676/676, L4 1,399/1,399 — 100%</w:t>
      </w:r>
    </w:p>
    <w:p>
      <w:pPr>
        <w:pStyle w:val="Heading1"/>
      </w:pPr>
      <w:r>
        <w:rPr>
          <w:rFonts w:ascii="Noto Sans CJK KR" w:hAnsi="Noto Sans CJK KR" w:eastAsia="Noto Sans CJK KR"/>
        </w:rPr>
        <w:t>2. 형식·구조 정합성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328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328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요약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JSON ↔ RPM_L1_L2_MATRIX.csv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DF7F1"/>
          </w:tcPr>
          <w:p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>PASS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221 L2 full-key multiset 완전 일치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JSON ↔ L1_L4_CANONICAL_DRAFT_MATRIX.csv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DF7F1"/>
          </w:tcPr>
          <w:p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>PASS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1,399 L4 full-path multiset 완전 일치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JSON ↔ 26개 교육과정 Markdown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DF7F1"/>
          </w:tcPr>
          <w:p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>PASS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L2/L3/L4 경로·명칭이 core 문서끼리 일치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L4 full-path 완전중복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EDF7F1"/>
          </w:tcPr>
          <w:p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>PASS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0건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Pilot ↔ master/core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6"/>
              </w:rPr>
              <w:t>FAIL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2015 M3-2 원의 성질 L4 경계·명칭 상충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MANIFEST ↔ 실제 파일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6"/>
              </w:rPr>
              <w:t>FAIL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6"/>
              </w:rPr>
              <w:t>STATS.json bytes/sha256 불일치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3. 요청 13개 검수축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#</w:t>
            </w:r>
          </w:p>
        </w:tc>
        <w:tc>
          <w:tcPr>
            <w:tcW w:type="dxa" w:w="2466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검수축</w:t>
            </w:r>
          </w:p>
        </w:tc>
        <w:tc>
          <w:tcPr>
            <w:tcW w:type="dxa" w:w="2466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2466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핵심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L1→L2→L3→L4 수학적 자연성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L3/L4 역할 혼합·과대 통합 존재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사실상 같은 L3/L4 중복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평행·일치, 삼각함수 그래프, 독립시행 등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3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L4 과세분/과대통합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길이·각, 최대·최소·교점, 역함수·교점 등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4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L3/L4 역할 역전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근과 계수 조건, 특수한 연립방정식 등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5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난이도 차이만으로 L4 분리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EDF7F1"/>
          </w:tcPr>
          <w:p>
            <w:r>
              <w:rPr>
                <w:rFonts w:ascii="Noto Sans CJK KR" w:hAnsi="Noto Sans CJK KR" w:eastAsia="Noto Sans CJK KR"/>
                <w:b/>
                <w:color w:val="2E6B4A"/>
                <w:sz w:val="15"/>
              </w:rPr>
              <w:t>PASS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직접 해당하는 분리 사례는 발견하지 않음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6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표현·숫자·배치만으로 별도 유형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주사위·동전·카드, 표·나무그림 등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7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전략이 다른데 같은 L4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유리함수/무리함수 활용, 접선 길이·각 등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8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교육과정 밖/타 학년·과목 혼입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2015 모비율, 2022 외분점 등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9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2015↔2022 차이 오병합/오분리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중1 GCD/LCM 활용, 통계·좌표 차이 등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10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학생/강사 사용성 낮은 네이밍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제곱근과 그 실수, 기타 활용, 복합도형 등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11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다른 단원에 불필요한 중복 canonical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그래프/독립시행/순열 계열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12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RPM-primary 원칙 충돌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primary path 중복, 표현수단의 L4 승격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13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Markdown/CSV/JSON 구조 일치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Noto Sans CJK KR" w:hAnsi="Noto Sans CJK KR" w:eastAsia="Noto Sans CJK KR"/>
                <w:b/>
                <w:color w:val="A61B1B"/>
                <w:sz w:val="15"/>
              </w:rPr>
              <w:t>CORE PASS / PACK FAIL</w:t>
            </w:r>
          </w:p>
        </w:tc>
        <w:tc>
          <w:tcPr>
            <w:tcW w:type="dxa" w:w="246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3"/>
                <w:sz w:val="15"/>
              </w:rPr>
              <w:t>core는 완전 일치, pilot·manifest에서 패키지 충돌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4. 수정 필요 45건 — 판정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RENAME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MOVE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MERGE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SPLIT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DELETE</w:t>
            </w:r>
          </w:p>
        </w:tc>
        <w:tc>
          <w:tcPr>
            <w:tcW w:type="dxa" w:w="1644"/>
            <w:shd w:fill="244A6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HOLD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12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6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12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20"/>
              </w:rPr>
              <w:t>6</w:t>
            </w:r>
          </w:p>
        </w:tc>
      </w:tr>
    </w:tbl>
    <w:p>
      <w:r>
        <w:rPr>
          <w:rFonts w:ascii="Noto Sans CJK KR" w:hAnsi="Noto Sans CJK KR" w:eastAsia="Noto Sans CJK KR"/>
          <w:color w:val="6B7280"/>
          <w:sz w:val="17"/>
        </w:rPr>
        <w:t>※ KEEP은 수정 목록에서 제외. HOLD 6건은 source/authority 확인 전에는 canonical release를 통과시키지 않는 항목이다.</w:t>
      </w:r>
    </w:p>
    <w:p>
      <w:pPr>
        <w:pStyle w:val="Heading1"/>
      </w:pPr>
      <w:r>
        <w:rPr>
          <w:rFonts w:ascii="Noto Sans CJK KR" w:hAnsi="Noto Sans CJK KR" w:eastAsia="Noto Sans CJK KR"/>
        </w:rPr>
        <w:t>5. 상세 수정 필요 항목</w:t>
      </w:r>
    </w:p>
    <w:p>
      <w:pPr>
        <w:pStyle w:val="Heading2"/>
        <w:keepNext/>
        <w:pageBreakBefore w:val="0"/>
      </w:pPr>
      <w:r>
        <w:rPr>
          <w:rFonts w:ascii="Noto Sans CJK KR" w:hAnsi="Noto Sans CJK KR" w:eastAsia="Noto Sans CJK KR"/>
          <w:b/>
          <w:color w:val="244A6B"/>
          <w:sz w:val="24"/>
        </w:rPr>
        <w:t>I. 교육과정 경계·귀속·명칭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01. 2022 중1 최대공약수·최소공배수 활용 잔존   </w:t>
            </w:r>
            <w:r>
              <w:rPr>
                <w:rFonts w:ascii="Noto Sans CJK KR" w:hAnsi="Noto Sans CJK KR" w:eastAsia="Noto Sans CJK KR"/>
                <w:b/>
                <w:color w:val="A61B1B"/>
                <w:sz w:val="17"/>
              </w:rPr>
              <w:t>[DELETE]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02_2022/MIDDLE/M1-1.md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소인수분해 &gt; 최대공약수와 최소공배수 &gt; 최대공약수·최소공배수의 활용 &gt; {나누어떨어짐 조건, 주기·배열·묶음 문제}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활용 L3/L4가 2022 M1-1에도 그대로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A61B1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DELETE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정본문서가 선언한 MOE guardrail 관점에서 2022 중1 범위 차이를 반영하지 못한 구조다. 2015/2022 차이를 동일 taxonomy로 복제한 상태이므로 교육과정 분리 원칙과 충돌한다.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2022 M1-1에서 해당 L3와 2개 L4를 제거하고 2015 M1-1에만 유지한다.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02. 2015 확률과통계에 모비율 추정 혼입   </w:t>
            </w:r>
            <w:r>
              <w:rPr>
                <w:rFonts w:ascii="Noto Sans CJK KR" w:hAnsi="Noto Sans CJK KR" w:eastAsia="Noto Sans CJK KR"/>
                <w:b/>
                <w:color w:val="A61B1B"/>
                <w:sz w:val="17"/>
              </w:rPr>
              <w:t>[DELETE]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01_2015/HIGH/확률과통계.md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통계 &gt; 통계적 추정 &gt; 모비율 추정 &gt; {표본비율, 신뢰구간}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 확률과통계에 모비율 추정 L3와 표본비율/신뢰구간 L4가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A61B1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DELETE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2022의 통계적 추정 범위 차이를 잘못 합친 사례다. 2022용 확장 내용을 2015 정본에 넣으면 시험범위 필터가 잘못 동작한다.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 파일에서는 모비율 추정 branch를 제거하고 2022 확률과통계에만 유지한다.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03. 2022 공통수학2 외분점 잔존   </w:t>
            </w:r>
            <w:r>
              <w:rPr>
                <w:rFonts w:ascii="Noto Sans CJK KR" w:hAnsi="Noto Sans CJK KR" w:eastAsia="Noto Sans CJK KR"/>
                <w:b/>
                <w:color w:val="A61B1B"/>
                <w:sz w:val="17"/>
              </w:rPr>
              <w:t>[DELETE]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02_2022/HIGH/공통수학2.md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도형의 방정식 &gt; 평면좌표 &gt; 선분의 내분·외분 &gt; {내분점, 외분점}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2022 공통수학2에 내분점과 외분점이 동일 L3 아래 함께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A61B1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DELETE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2022 교육과정 경계에서는 내분이 중심인데 2015 수학(상)의 내분·외분 구조를 그대로 복제했다. 교육과정별 명칭 차이와 범위 차이를 분리해야 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L4 `외분점`을 제거하고 남는 L3는 `선분의 내분`으로 정리한다. 2015 수학(상)은 현 구조를 유지한다.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04. 2022 미적분I 평균값 정리 coverage 확인 필요   </w:t>
            </w:r>
            <w:r>
              <w:rPr>
                <w:rFonts w:ascii="Noto Sans CJK KR" w:hAnsi="Noto Sans CJK KR" w:eastAsia="Noto Sans CJK KR"/>
                <w:b/>
                <w:color w:val="8A5A00"/>
                <w:sz w:val="17"/>
              </w:rPr>
              <w:t>[HOLD]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02_2022/HIGH/미적분I.md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미분 &gt; 도함수의 활용 (현재 평균값 정리 L3/L4 없음)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도함수의 활용 branch에 평균값 정리 계열 canonical node가 보이지 않는다.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8A5A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HOLD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교육과정/교재 원문과 대조했을 때 coverage 누락 가능성이 있다. 존재하지 않는 node를 임의 추가해서는 안 되므로 정본 확정 전에 RPM 원문 및 MOE 성취기준 문구를 다시 잠그는 것이 안전하다.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공식/RPM source 확인 후 실제 범위가 맞으면 `평균값 정리` L3와 전략별 L4를 추가한다. 확인 전에는 release HOLD.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05. 2022 중3-1 L2 명칭 `제곱근과 그 실수`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02_2022/MIDDLE/M3-1.md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실수와 그 연산 &gt; 제곱근과 그 실수 &gt; {제곱근, 무리수와 실수, 수직선과 제곱근}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L2 명칭이 `제곱근과 그 실수`로 되어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`그 실수`는 수학적 분류명으로 부자연스럽고 학생/강사가 범위를 즉시 인식하기 어렵다. 하위 L3도 제곱근·무리수·실수를 함께 다룬다.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L2를 `제곱근과 실수`로 정리한다. 하위 L3/L4는 유지 가능하다.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06. 2015 미적분 `역삼각형 기본` 용어 오류   </w:t>
            </w:r>
            <w:r>
              <w:rPr>
                <w:rFonts w:ascii="Noto Sans CJK KR" w:hAnsi="Noto Sans CJK KR" w:eastAsia="Noto Sans CJK KR"/>
                <w:b/>
                <w:color w:val="8A5A00"/>
                <w:sz w:val="17"/>
              </w:rPr>
              <w:t>[HOLD]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01_2015/HIGH/미적분.md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미분법 &gt; 여러 가지 미분법 &gt; 역함수의 미분 &gt; 역삼각형 기본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`역삼각형 기본`이라는 L4가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8A5A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HOLD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`역삼각형`은 이 문맥에서 성립하는 수학 용어가 아니다. 다만 의도가 `역삼각함수`인지 다른 역함수 유형인지 taxonomy만으로 확정할 수 없고, 역삼각함수로 단순 치환하면 교육과정 범위를 벗어날 위험이 있다.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RPM/원문을 확인해 의도를 확정한다. 역삼각함수라면 범위 적합성 확인 후 정확한 명칭으로 교체하고, 아니라면 기존 `역함수 미분`에 병합/삭제한다.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07. 2022 미적분II `역삼각형 기본` 용어 오류   </w:t>
            </w:r>
            <w:r>
              <w:rPr>
                <w:rFonts w:ascii="Noto Sans CJK KR" w:hAnsi="Noto Sans CJK KR" w:eastAsia="Noto Sans CJK KR"/>
                <w:b/>
                <w:color w:val="8A5A00"/>
                <w:sz w:val="17"/>
              </w:rPr>
              <w:t>[HOLD]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02_2022/HIGH/미적분II.md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미분법 &gt; 여러 가지 미분법 &gt; 역함수의 미분 &gt; 역삼각형 기본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`역삼각형 기본`이라는 L4가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8A5A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HOLD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수학 용어 자체가 성립하지 않으며 의도와 교육과정 귀속을 taxonomy만으로 단정할 수 없다.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2022 미적분II RPM/교육과정 원문 확인 후 명칭을 확정하거나 기존 `역함수 미분`에 병합한다.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KR" w:hAnsi="Noto Sans CJK KR" w:eastAsia="Noto Sans CJK KR"/>
          <w:b/>
          <w:color w:val="244A6B"/>
          <w:sz w:val="24"/>
        </w:rPr>
        <w:t>II. 중복 canonical·계층 충돌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08. 2015 중2-1 `평행·일치` 이중 canonical   </w:t>
            </w:r>
            <w:r>
              <w:rPr>
                <w:rFonts w:ascii="Noto Sans CJK KR" w:hAnsi="Noto Sans CJK KR" w:eastAsia="Noto Sans CJK KR"/>
                <w:b/>
                <w:color w:val="2E6B4A"/>
                <w:sz w:val="17"/>
              </w:rPr>
              <w:t>[MERGE]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01_2015/MIDDLE/M2-1.md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일차함수 &gt; 일차함수와 그 그래프 &gt; 그래프의 성질 &gt; 평행·일치</w:t>
              <w:br/>
              <w:t>② 일차함수 &gt; 일차함수와 일차방정식의 관계 &gt; 두 직선의 관계 &gt; 평행·일치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동일한 L4 명칭과 사실상 동일한 직선 관계가 두 L2/L3에서 별도 canonical로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MERGE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표현이 그래프인지 방정식인지의 차이는 representation/context 차이에 가깝고 핵심 수학 유형은 동일하다. primary path가 둘이면 분류 일관성이 깨진다.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`두 직선의 관계 &gt; 평행·일치`를 primary로 두고, 그래프 성질 쪽은 secondary concept/tag로 연결한다.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09. 2022 중2-1 `평행·일치` 이중 canonical   </w:t>
            </w:r>
            <w:r>
              <w:rPr>
                <w:rFonts w:ascii="Noto Sans CJK KR" w:hAnsi="Noto Sans CJK KR" w:eastAsia="Noto Sans CJK KR"/>
                <w:b/>
                <w:color w:val="2E6B4A"/>
                <w:sz w:val="17"/>
              </w:rPr>
              <w:t>[MERGE]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02_2022/MIDDLE/M2-1.md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일차함수 &gt; 일차함수와 그 그래프 &gt; 그래프의 성질 &gt; 평행·일치</w:t>
              <w:br/>
              <w:t>② 일차함수 &gt; 일차함수와 일차방정식의 관계 &gt; 두 직선의 관계 &gt; 평행·일치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동일하게 두 경로에서 별도 canonical로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MERGE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핵심 전략과 판정 기준이 동일한데 표현 위치만 달라 primary path가 중복된다.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`두 직선의 관계 &gt; 평행·일치`를 primary로 통합하고 다른 경로는 tag/secondary로 처리한다.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10. 2015 수학I 삼각함수 그래프 L2/L3 중복   </w:t>
            </w:r>
            <w:r>
              <w:rPr>
                <w:rFonts w:ascii="Noto Sans CJK KR" w:hAnsi="Noto Sans CJK KR" w:eastAsia="Noto Sans CJK KR"/>
                <w:b/>
                <w:color w:val="2E6B4A"/>
                <w:sz w:val="17"/>
              </w:rPr>
              <w:t>[MERGE]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01_2015/HIGH/수학I.md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삼각함수 &gt; 삼각함수 &gt; 삼각함수의 그래프 &gt; {sin·cos·tan 그래프, 평행이동}</w:t>
              <w:br/>
              <w:t>② 삼각함수 &gt; 삼각함수의 그래프 &gt; 기본 그래프/그래프 변환/그래프 활용 &gt; {sin·cos, tan, 주기·진폭, 평행이동, 교점, 최대·최소}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그래프 내용이 `삼각함수` L2 내부와 별도 `삼각함수의 그래프` L2에 동시에 존재하며 `평행이동`은 완전 중복이다.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MERGE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L2와 L3의 역할이 겹치고 동일 전략이 이중 canonical화되어 primary path가 불명확하다.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그래프 계열을 L2 `삼각함수의 그래프` 한 곳으로 통합한다. `삼각함수` L2의 그래프 L3는 제거/이관한다.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11. 2022 대수 삼각함수 그래프 L2/L3 중복   </w:t>
            </w:r>
            <w:r>
              <w:rPr>
                <w:rFonts w:ascii="Noto Sans CJK KR" w:hAnsi="Noto Sans CJK KR" w:eastAsia="Noto Sans CJK KR"/>
                <w:b/>
                <w:color w:val="2E6B4A"/>
                <w:sz w:val="17"/>
              </w:rPr>
              <w:t>[MERGE]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02_2022/HIGH/대수.md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삼각함수 &gt; 삼각함수 &gt; 삼각함수의 그래프 &gt; {sin·cos·tan 그래프, 평행이동}</w:t>
              <w:br/>
              <w:t>② 삼각함수 &gt; 삼각함수의 그래프 &gt; 기본 그래프/그래프 변환/그래프 활용 &gt; {sin·cos, tan, 주기·진폭, 평행이동, 교점, 최대·최소}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 수학I와 같은 중복 구조다.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MERGE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같은 그래프 전략이 두 L2에 걸쳐 중복되어 분류·출제 필터 기준이 흔들린다.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L2 `삼각함수의 그래프`를 유일 primary branch로 삼고 `삼각함수` L2의 그래프 L3를 이관한다.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12. 2015 확률과통계 독립시행 유형 중복   </w:t>
            </w:r>
            <w:r>
              <w:rPr>
                <w:rFonts w:ascii="Noto Sans CJK KR" w:hAnsi="Noto Sans CJK KR" w:eastAsia="Noto Sans CJK KR"/>
                <w:b/>
                <w:color w:val="2E6B4A"/>
                <w:sz w:val="17"/>
              </w:rPr>
              <w:t>[MERGE]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01_2015/HIGH/확률과통계.md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확률 &gt; 확률의 뜻과 활용 &gt; 확률의 곱셈 활용 &gt; {독립 시행 기초, 반복 시행}</w:t>
              <w:br/>
              <w:t>② 확률 &gt; 조건부확률 &gt; 독립시행 &gt; {이항형 시행, 반복 시행의 확률}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독립·반복 시행의 동일 전략군이 서로 다른 L2에 별도 유형으로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MERGE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난이도/서술 차이가 아니라 핵심 풀이전략이 겹친다. 같은 시행 구조를 두 primary로 관리하면 문항 분류가 임의적이 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`조건부확률 &gt; 독립시행`을 primary로 통합하고 `확률의 곱셈 활용` 쪽은 선행 개념 또는 secondary tag로 정리한다.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13. 2022 확률과통계 독립시행 유형 중복   </w:t>
            </w:r>
            <w:r>
              <w:rPr>
                <w:rFonts w:ascii="Noto Sans CJK KR" w:hAnsi="Noto Sans CJK KR" w:eastAsia="Noto Sans CJK KR"/>
                <w:b/>
                <w:color w:val="2E6B4A"/>
                <w:sz w:val="17"/>
              </w:rPr>
              <w:t>[MERGE]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02_2022/HIGH/확률과통계.md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확률 &gt; 확률의 뜻과 활용 &gt; 확률의 곱셈 활용 &gt; {독립 시행 기초, 반복 시행}</w:t>
              <w:br/>
              <w:t>② 확률 &gt; 조건부확률 &gt; 독립시행 &gt; {이항형 시행, 반복 시행의 확률}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이중 canonical 구조가 존재한다.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E6B4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MERGE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동일 핵심 전략의 primary가 둘이라 시험범위/유형 추출 시 중복 집계 가능성이 있다.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`조건부확률 &gt; 독립시행` 중심으로 통합하고 다른 경로는 secondary 처리한다.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14. 2015 수학(하) ↔ 확률과통계 원순열·중복배열 경계 중복   </w:t>
            </w:r>
            <w:r>
              <w:rPr>
                <w:rFonts w:ascii="Noto Sans CJK KR" w:hAnsi="Noto Sans CJK KR" w:eastAsia="Noto Sans CJK KR"/>
                <w:b/>
                <w:color w:val="5B3E8A"/>
                <w:sz w:val="17"/>
              </w:rPr>
              <w:t>[MOVE]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01_2015/HIGH/수학_하.md + 01_2015/HIGH/확률과통계.md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수학_하: 경우의 수 &gt; 경우의 수와 순열 &gt; 중복·원순열 기초 &gt; {같은 것이 있는 배열, 원형 배열}</w:t>
              <w:br/>
              <w:t>확률과통계: 경우의 수 &gt; 순열과 조합 &gt; 순열 &gt; {일렬 배열, 중복·원순열}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원형 배열/중복 배열의 핵심 유형이 과목 간 다시 generic canonical화되어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5B3E8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MOVE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과목별 교육과정 귀속은 유지하되 동일 수학 유형을 두 군데서 같은 수준으로 새 primary처럼 정의하면 cross-course canonical이 중복된다.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기초 유형은 수학(하) primary로 두고 확률과통계에서는 확장 조건형만 별도 L4로 남기거나 prerequisite reference를 사용한다.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15. 2022 공통수학1 ↔ 확률과통계 원순열·중복배열 경계 중복   </w:t>
            </w:r>
            <w:r>
              <w:rPr>
                <w:rFonts w:ascii="Noto Sans CJK KR" w:hAnsi="Noto Sans CJK KR" w:eastAsia="Noto Sans CJK KR"/>
                <w:b/>
                <w:color w:val="5B3E8A"/>
                <w:sz w:val="17"/>
              </w:rPr>
              <w:t>[MOVE]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02_2022/HIGH/공통수학1.md + 02_2022/HIGH/확률과통계.md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공통수학1: 경우의 수 &gt; 경우의 수와 순열 &gt; 중복·원순열 기초 &gt; {같은 것이 있는 배열, 원형 배열}</w:t>
              <w:br/>
              <w:t>확률과통계: 경우의 수 &gt; 순열과 조합 &gt; 순열 &gt; {일렬 배열, 중복·원순열}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같은 핵심 배열 유형을 두 과목에서 generic primary로 반복 정의한다.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5B3E8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MOVE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교육과정별 학습 단계와 canonical identity를 분리해야 한다. prerequisite와 확장 유형을 구분하지 않으면 중복 출제 분류가 생긴다.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공통수학1은 기초 primary, 확률과통계는 확장/조건형만 별도 canonical로 재정의한다.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16. 2015 중2-2 `대각선의 성질` 명칭 충돌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01_2015/MIDDLE/M2-2.md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사각형의 성질 &gt; 평행사변형 &gt; 평행사변형의 성질 &gt; 대각선의 성질</w:t>
              <w:br/>
              <w:t>② 사각형의 성질 &gt; 여러 가지 사각형 &gt; 직사각형·마름모·정사각형 &gt; 대각선의 성질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서로 다른 정리군이 같은 L4 이름을 사용한다.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부모 경로를 읽지 않으면 유형을 식별할 수 없고 강사/학생용 필터명으로 모호하다. 두 내용은 완전 동일하지도 않다.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각각 `평행사변형의 대각선 성질`, `특수 사각형의 대각선 성질`로 명시한다.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17. 2022 중2-2 `대각선의 성질` 명칭 충돌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02_2022/MIDDLE/M2-2.md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사각형의 성질 &gt; 평행사변형 &gt; 평행사변형의 성질 &gt; 대각선의 성질</w:t>
              <w:br/>
              <w:t>② 사각형의 성질 &gt; 여러 가지 사각형 &gt; 직사각형·마름모·정사각형 &gt; 대각선의 성질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같은 명칭 충돌이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동일 문자열이 다른 정리군을 뜻해 사용자-facing 유형명이 모호하다.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`평행사변형의 대각선 성질` / `특수 사각형의 대각선 성질`로 구분한다.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18. 2015 중2-2 `복합도형` 다중 generic L4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01_2015/MIDDLE/M2-2.md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삼각형의 성질 &gt; 삼각형의 외심과 내심 &gt; 외접원·내접원 활용 &gt; 복합도형</w:t>
              <w:br/>
              <w:t>② 도형의 닮음과 피타고라스 정리 &gt; 평행선과 선분의 길이의 비 &gt; 비례 활용 &gt; 복합도형</w:t>
              <w:br/>
              <w:t>③ 도형의 닮음과 피타고라스 정리 &gt; 삼각형의 무게중심 &gt; 넓이와 무게중심 &gt; 복합도형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서로 다른 핵심 정리를 쓰는 3개 유형이 모두 `복합도형`이라는 이름이다.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도형 배치의 복잡성은 표현 특성이지 핵심 풀이전략이 아니다. 같은 이름으로는 시험범위/유형 출제에 직접 쓰기 어렵다.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`외심·내심을 이용한 복합도형`, `선분비를 이용한 복합도형`, `무게중심을 이용한 복합도형`처럼 핵심 정리를 이름에 포함한다.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19. 2022 중2-2 `복합도형` 다중 generic L4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02_2022/MIDDLE/M2-2.md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삼각형의 성질 &gt; 삼각형의 외심과 내심 &gt; 외접원·내접원 활용 &gt; 복합도형</w:t>
              <w:br/>
              <w:t>② 도형의 닮음과 피타고라스 정리 &gt; 평행선 사이의 선분의 길이의 비 &gt; 비례 활용 &gt; 복합도형</w:t>
              <w:br/>
              <w:t>③ 도형의 닮음과 피타고라스 정리 &gt; 삼각형의 무게중심 &gt; 넓이와 무게중심 &gt; 복합도형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동일하게 전략이 다른 유형을 `복합도형` 하나의 표면명으로 반복한다.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표현 난도/배치가 아니라 사용 정리를 기준으로 L4를 식별해야 RPM-primary 분류가 안정적이다.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각 `복합도형`을 사용 정리가 드러나는 명칭으로 변경한다.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20. 2015 중3-1 `수의 계산` 전략 식별 불가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01_2015/MIDDLE/M3-1.md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다항식의 곱셈 &gt; 곱셈공식의 활용 &gt; 수의 계산</w:t>
              <w:br/>
              <w:t>② 인수분해 &gt; 인수분해의 활용 &gt; 수의 계산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서로 반대 방향의 핵심 전략인데 동일 L4 이름을 사용한다.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문제의 표면 목표가 `수의 계산`이라는 이유만으로 유형을 이름 붙여 풀이전략이 드러나지 않는다.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`곱셈공식을 이용한 수의 계산` / `인수분해를 이용한 수의 계산`로 변경한다.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21. 2022 중3-1 `수의 계산` 전략 식별 불가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02_2022/MIDDLE/M3-1.md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다항식의 곱셈 &gt; 곱셈공식의 활용 &gt; 수의 계산</w:t>
              <w:br/>
              <w:t>② 다항식의 인수분해 &gt; 인수분해의 활용 &gt; 수의 계산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이름 충돌이다.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L4는 핵심 풀이전략을 식별할 수 있어야 하며 단순 목표 문구만으로는 canonical성이 약하다.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`곱셈공식을 이용한 수의 계산` / `인수분해를 이용한 수의 계산`로 변경한다.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22. 2015 중3-1 `식의 값` 전략 식별 불가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01_2015/MIDDLE/M3-1.md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다항식의 곱셈 &gt; 곱셈공식의 활용 &gt; 식의 값</w:t>
              <w:br/>
              <w:t>② 인수분해 &gt; 인수분해의 활용 &gt; 식의 값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동일 L4 이름이 서로 다른 변형 전략을 가리킨다.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학생/강사 화면에서 부모 경로 없이 `식의 값`만 보이면 유형 차이를 알 수 없다. 풀이전략 중심 명칭이 필요하다.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`곱셈공식을 이용한 식의 값` / `인수분해를 이용한 식의 값`으로 변경한다.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23. 2022 중3-1 `식의 값` 전략 식별 불가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02_2022/MIDDLE/M3-1.md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① 다항식의 곱셈 &gt; 곱셈공식의 활용 &gt; 식의 값</w:t>
              <w:br/>
              <w:t>② 다항식의 인수분해 &gt; 인수분해의 활용 &gt; 식의 값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이름 충돌이다.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표면 목표보다 핵심 변형법을 L4 이름에 반영해야 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`곱셈공식을 이용한 식의 값` / `인수분해를 이용한 식의 값`으로 변경한다.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KR" w:hAnsi="Noto Sans CJK KR" w:eastAsia="Noto Sans CJK KR"/>
          <w:b/>
          <w:color w:val="244A6B"/>
          <w:sz w:val="24"/>
        </w:rPr>
        <w:t>III. L3/L4 경계·세분화·네이밍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24. 2015 중1-1 `도형과 기타 활용`에 이질 유형 결합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01_2015/MIDDLE/M1-1.md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문자와 식 &gt; 일차방정식의 활용 &gt; 도형과 기타 활용 &gt; {도형의 길이·넓이, 요금·가격·과부족}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도형 관계식과 생활문제(요금/가격/과부족)가 같은 L3에 묶여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핵심 모델링 전략이 다르고 `기타`는 안정적인 canonical 개념명이 아니다. L3가 너무 넓다.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L3를 최소 `도형 활용`과 `생활 속 관계식`으로 분리하고, 필요 시 `요금·가격`과 `과부족`도 전략 기준으로 정규화한다.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25. 2022 중1-1 `도형과 기타 활용`에 이질 유형 결합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02_2022/MIDDLE/M1-1.md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문자와 식 &gt; 일차방정식의 활용 &gt; 도형과 기타 활용 &gt; {도형의 길이·넓이, 요금·가격·과부족}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같은 광범위 결합 구조다.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도형 모델링과 생활 관계식은 풀이 상황·식 세우기 근거가 달라 동일 L3로 보기 어렵다.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`도형 활용` / `생활 속 관계식`으로 L3를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26. 2015 중2-1 연립방정식 `기타 활용` 과대 통합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01_2015/MIDDLE/M2-1.md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일차부등식과 연립일차방정식 &gt; 연립일차방정식의 활용 &gt; 기타 활용 &gt; {도형, 일의 양}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`도형`과 `일의 양`이 `기타 활용`이라는 하나의 L3에 묶여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도형 조건식과 작업량/일률 모델은 핵심 모델링 전략이 다르다. `기타`는 canonical 검색명으로도 약하다.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L3를 `도형 활용`과 `일의 양`으로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27. 2022 중2-1 연립방정식 `기타 활용` 과대 통합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02_2022/MIDDLE/M2-1.md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연립일차방정식 &gt; 연립일차방정식의 활용 &gt; 기타 활용 &gt; {도형, 일의 양}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과대 통합이다.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서로 다른 모델링 전략을 하나의 catch-all L3에 넣었다.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`도형 활용` / `일의 양`으로 L3를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28. 2015 중2-1 `특수한 연립방정식` 역할 혼합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01_2015/MIDDLE/M2-1.md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일차부등식과 연립일차방정식 &gt; 연립일차방정식 &gt; 특수한 연립방정식 &gt; {괄호·분수·소수, 해가 특수한 경우}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식의 표현을 정리하는 유형과 해의 구조가 특수한 유형이 같은 L3에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`괄호·분수·소수`는 전처리/식 정리 전략이고 `해가 특수한 경우`는 해 구조 판정이다. L3 역할이 섞였다.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`복잡한 꼴의 연립방정식`과 `해가 특수한 연립방정식`으로 L3를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29. 2022 중2-1 `특수한 연립방정식` 역할 혼합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02_2022/MIDDLE/M2-1.md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연립일차방정식 &gt; 연립일차방정식 &gt; 특수한 연립방정식 &gt; {괄호·분수·소수, 해가 특수한 경우}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동일하게 표현형과 해 구조를 한 L3에 혼합했다.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핵심 풀이전략과 판정 대상이 달라 하나의 L3로 두기 어렵다.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`복잡한 꼴의 연립방정식` / `해가 특수한 연립방정식`으로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30. 2015 중2-2 `주사위·동전·카드`가 매체 기반 L4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01_2015/MIDDLE/M2-2.md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확률 &gt; 확률 &gt; 확률의 활용 &gt; 주사위·동전·카드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L4가 풀이전략이 아니라 문제 소재/표현 매체 이름으로 정의되어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숫자·도구·소재 차이만으로 별도 유형을 만들지 말라는 canonical 원칙과 충돌한다. 같은 확률 전략이 주사위/카드/동전으로만 바뀌어도 다른 유형처럼 보인다.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예: `경우를 나누어 구하는 확률`처럼 전략 기준으로 이름을 바꾸고 주사위/동전/카드는 representation tag로 내린다.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31. 2022 중2-2 `주사위·동전·카드`가 매체 기반 L4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02_2022/MIDDLE/M2-2.md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확률 &gt; 확률 &gt; 확률의 활용 &gt; 주사위·동전·카드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매체 기반 L4다.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문제 소재 차이가 canonical 유형 차이가 되어서는 안 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전략 기반 L4로 바꾸고 주사위/동전/카드는 tag로 관리한다.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32. 2015 중3-1 `근과 계수 조건` 위치 부적절   </w:t>
            </w:r>
            <w:r>
              <w:rPr>
                <w:rFonts w:ascii="Noto Sans CJK KR" w:hAnsi="Noto Sans CJK KR" w:eastAsia="Noto Sans CJK KR"/>
                <w:b/>
                <w:color w:val="5B3E8A"/>
                <w:sz w:val="17"/>
              </w:rPr>
              <w:t>[MOVE]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01_2015/MIDDLE/M3-1.md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이차방정식 &gt; 이차방정식의 풀이 &gt; 인수분해를 이용한 풀이 &gt; 근과 계수 조건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계수/해 조건형이 `인수분해를 이용한 풀이` L3 아래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5B3E8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MOVE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문제의 본질이 인수분해 기법이 아니라 주어진 해와 계수의 관계를 이용해 계수를 결정하는 것이라면 L3 역할이 뒤바뀐 구조다.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`이차방정식과 해` 쪽으로 이동하고 `해가 주어진 이차방정식의 계수 결정`처럼 의도를 드러내는 명칭으로 정리한다.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33. 2022 중3-1 `근과 계수 조건` 위치 부적절   </w:t>
            </w:r>
            <w:r>
              <w:rPr>
                <w:rFonts w:ascii="Noto Sans CJK KR" w:hAnsi="Noto Sans CJK KR" w:eastAsia="Noto Sans CJK KR"/>
                <w:b/>
                <w:color w:val="5B3E8A"/>
                <w:sz w:val="17"/>
              </w:rPr>
              <w:t>[MOVE]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02_2022/MIDDLE/M3-1.md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이차방정식 &gt; 이차방정식의 풀이 &gt; 인수분해를 이용한 풀이 &gt; 근과 계수 조건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위치 문제다.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5B3E8A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MOVE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핵심 전략보다 풀이 도구 아래에 잘못 귀속되어 있어 primary path가 불안정하다.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`이차방정식과 해` 계열로 이동하고 명칭을 `해가 주어진 이차방정식의 계수 결정` 등으로 명확화한다.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34. 2015 중3-2 접선 `길이·각` 한 L4에 결합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01_2015/MIDDLE/M3-2.md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원의 성질 &gt; 원과 직선 &gt; 원의 접선 &gt; 접선 조건을 이용한 길이·각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접선 조건으로 길이를 구하는 문제와 각을 구하는 문제를 하나의 L4로 묶었다.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같은 접선 정리를 공유하더라도 목표량과 결합 정리(길이 관계/각 관계)가 달라 실제 유형 출제·필터에서 분리 가치가 크다. 패키지의 pilot도 이미 둘로 분리되어 있다.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`접선 조건으로 길이 구하기` / `접선 조건으로 각 구하기`로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35. 2022 중3-2 접선 `길이·각` 한 L4에 결합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02_2022/MIDDLE/M3-2.md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원의 성질 &gt; 원과 직선 &gt; 원의 접선 &gt; 접선 조건을 이용한 길이·각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과대 통합이다.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길이형과 각형의 풀이 체인이 달라 하나의 세부유형으로는 너무 넓다.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`접선 조건으로 길이 구하기` / `접선 조건으로 각 구하기`로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36. 2015 수학(하) 유리함수 `최대·최소·교점` 과대 통합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01_2015/HIGH/수학_하.md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함수 &gt; 유리함수 &gt; 유리함수의 활용 &gt; 최대·최소·교점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최대·최소 문제와 교점 문제가 하나의 L4에 묶여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최대·최소는 범위/값의 최적화 관점, 교점은 방정식·그래프의 교차 조건 관점으로 핵심 전략이 다르다.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`유리함수의 최대·최소` / `유리함수와 그래프의 교점`으로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37. 2022 공통수학2 유리함수 `최대·최소·교점` 과대 통합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02_2022/HIGH/공통수학2.md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함수 &gt; 유리함수 &gt; 유리함수의 활용 &gt; 최대·최소·교점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과대 통합이다.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서로 다른 핵심 전략이 하나의 L4에 묶였다.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`유리함수의 최대·최소` / `유리함수와 그래프의 교점`으로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38. 2015 수학(하) 무리함수 `역함수·교점` 과대 통합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01_2015/HIGH/수학_하.md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함수 &gt; 무리함수 &gt; 무리함수의 활용 &gt; 역함수·교점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역함수 구성/관계와 교점 조건을 하나의 L4에 묶었다.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역함수는 함수 대응/대칭 관계, 교점은 연립 조건 또는 그래프 교차가 핵심이므로 전략이 다르다.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`무리함수의 역함수` / `무리함수의 교점`으로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39. 2022 공통수학2 무리함수 `역함수·교점` 과대 통합   </w:t>
            </w:r>
            <w:r>
              <w:rPr>
                <w:rFonts w:ascii="Noto Sans CJK KR" w:hAnsi="Noto Sans CJK KR" w:eastAsia="Noto Sans CJK KR"/>
                <w:b/>
                <w:color w:val="9A6500"/>
                <w:sz w:val="17"/>
              </w:rPr>
              <w:t>[SPLIT]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02_2022/HIGH/공통수학2.md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함수 &gt; 무리함수 &gt; 무리함수의 활용 &gt; 역함수·교점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과대 통합이다.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9A65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SPLIT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핵심 풀이전략이 다른데 동일 L4에 합쳐져 있다.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`무리함수의 역함수` / `무리함수의 교점`으로 분리한다.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40. 2015 확률과통계 `표·나무그림` 표현수단 L4   </w:t>
            </w:r>
            <w:r>
              <w:rPr>
                <w:rFonts w:ascii="Noto Sans CJK KR" w:hAnsi="Noto Sans CJK KR" w:eastAsia="Noto Sans CJK KR"/>
                <w:b/>
                <w:color w:val="A61B1B"/>
                <w:sz w:val="17"/>
              </w:rPr>
              <w:t>[DELETE]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01_2015/HIGH/확률과통계.md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확률 &gt; 조건부확률 &gt; 조건부확률 &gt; 표·나무그림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조건부확률 유형을 표/나무그림이라는 표현수단으로 별도 canonical화했다.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A61B1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DELETE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동일 수학 문제가 표, 나무그림, 문장으로 표현되는 차이는 representation 차이다. RPM-primary policy도 표현/풀이기술은 tag로 내리는 방향을 선언한다.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L4에서 제거하여 `조건부확률 계산`에 흡수하고 `table`, `tree_diagram` 같은 representation tag로 관리한다.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41. 2022 확률과통계 `표·나무그림` 표현수단 L4   </w:t>
            </w:r>
            <w:r>
              <w:rPr>
                <w:rFonts w:ascii="Noto Sans CJK KR" w:hAnsi="Noto Sans CJK KR" w:eastAsia="Noto Sans CJK KR"/>
                <w:b/>
                <w:color w:val="A61B1B"/>
                <w:sz w:val="17"/>
              </w:rPr>
              <w:t>[DELETE]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02_2022/HIGH/확률과통계.md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확률 &gt; 조건부확률 &gt; 조건부확률 &gt; 표·나무그림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2015와 동일한 표현수단 기반 canonical이다.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A61B1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DELETE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표현 차이만으로 별도 유형을 만든 사례다.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`조건부확률 계산`에 흡수하고 표현 방식은 tag로 관리한다.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42. 2022 중3-2 `상자그림과 산점도 종합` 유형명 과도하게 표현 중심   </w:t>
            </w:r>
            <w:r>
              <w:rPr>
                <w:rFonts w:ascii="Noto Sans CJK KR" w:hAnsi="Noto Sans CJK KR" w:eastAsia="Noto Sans CJK KR"/>
                <w:b/>
                <w:color w:val="244A6B"/>
                <w:sz w:val="17"/>
              </w:rPr>
              <w:t>[RENAME]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02_2022/MIDDLE/M3-2.md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통계 &gt; 상자그림과 산점도 &gt; 자료의 분포 비교 &gt; 상자그림과 산점도 종합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두 시각 표현의 이름을 단순 병렬한 `종합`형 L4다.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RENAME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무엇을 비교·판단하는 유형인지 풀이 목적이 드러나지 않는다. 두 표현을 사용한다는 사실만으로 canonical type을 정의하면 표현 차이와 전략 차이가 섞인다.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실제 의도가 분포와 관계를 함께 해석하는 것이라면 `분포와 상관관계의 종합 해석`처럼 판단 목표를 명시한다.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43. 2022 중3-2 `이상치·분포 해석` 범위/역할 확인 필요   </w:t>
            </w:r>
            <w:r>
              <w:rPr>
                <w:rFonts w:ascii="Noto Sans CJK KR" w:hAnsi="Noto Sans CJK KR" w:eastAsia="Noto Sans CJK KR"/>
                <w:b/>
                <w:color w:val="8A5A00"/>
                <w:sz w:val="17"/>
              </w:rPr>
              <w:t>[HOLD]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02_2022/MIDDLE/M3-2.md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통계 &gt; 상자그림과 산점도 &gt; 자료의 분포 비교 &gt; 이상치·분포 해석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`이상치`와 일반적인 `분포 해석`을 한 L4로 묶고 있다.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8A5A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HOLD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이상치가 이 교육과정에서 독립된 유형으로 어느 깊이까지 다뤄지는지, 또는 상자그림 해석의 일부인지 taxonomy만으로는 확정하기 어렵다. 범위와 세분화가 동시에 불명확하다.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RPM/MOE source에서 실제 요구 깊이를 확인한다. 단순 상자그림 판독이면 기존 `상자그림 해석`에 병합하고, 독립 전략이 확인되면 구체적 명칭으로 분리한다.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KR" w:hAnsi="Noto Sans CJK KR" w:eastAsia="Noto Sans CJK KR"/>
          <w:b/>
          <w:color w:val="244A6B"/>
          <w:sz w:val="24"/>
        </w:rPr>
        <w:t>IV. 정본 패키지 내부 일관성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44. Pilot 원의 성질 canonical과 master 불일치   </w:t>
            </w:r>
            <w:r>
              <w:rPr>
                <w:rFonts w:ascii="Noto Sans CJK KR" w:hAnsi="Noto Sans CJK KR" w:eastAsia="Noto Sans CJK KR"/>
                <w:b/>
                <w:color w:val="8A5A00"/>
                <w:sz w:val="17"/>
              </w:rPr>
              <w:t>[HOLD]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05_PILOT/2015_M3_2_CIRCLE_CANONICAL.md + 01_2015/MIDDLE/M3-2.md + 00_POLICY/CANONICAL_MASTER_DRAFT.json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2015 M3-2 &gt; 원의 성질 &gt; {원과 직선, 원주각} branch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master/core는 원의 중심과 현 3개 L4, 원의 접선 3개 L4, 원주각과 중심각 3개 L4 구조인데 pilot은 각각 4개로 세분하고 여러 명칭도 다르다. 특히 master의 `접선 조건을 이용한 길이·각`을 pilot은 길이/각으로 분리한다.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8A5A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HOLD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같은 패키지 안에 서로 다른 canonical 정의가 동시에 존재한다. 어느 쪽이 authority인지 불명확하면 후속 migration이 문서마다 다른 결과를 만든다.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master를 유일 authority로 지정하고 pilot을 그에 맞춰 갱신하거나, pilot의 세분화를 채택한다면 master/CSV/26개 MD까지 한 번에 재생성한다. 양쪽을 동시에 canonical로 두지 않는다.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sz="6" w:color="C7D0D9"/>
              <w:left w:val="single" w:sz="6" w:color="C7D0D9"/>
              <w:bottom w:val="single" w:sz="6" w:color="C7D0D9"/>
              <w:right w:val="single" w:sz="6" w:color="C7D0D9"/>
              <w:insideH w:val="single" w:sz="6" w:color="C7D0D9"/>
              <w:insideV w:val="single" w:sz="6" w:color="C7D0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pPr>
              <w:keepNext/>
              <w:spacing w:after="60"/>
            </w:pPr>
            <w:r>
              <w:rPr>
                <w:rFonts w:ascii="Noto Sans CJK KR" w:hAnsi="Noto Sans CJK KR" w:eastAsia="Noto Sans CJK KR"/>
                <w:b/>
                <w:color w:val="1F2933"/>
                <w:sz w:val="19"/>
              </w:rPr>
              <w:t xml:space="preserve">45. MANIFEST의 STATS.json 무결성 정보 불일치   </w:t>
            </w:r>
            <w:r>
              <w:rPr>
                <w:rFonts w:ascii="Noto Sans CJK KR" w:hAnsi="Noto Sans CJK KR" w:eastAsia="Noto Sans CJK KR"/>
                <w:b/>
                <w:color w:val="8A5A00"/>
                <w:sz w:val="17"/>
              </w:rPr>
              <w:t>[HOLD]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파일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MANIFEST.json + STATS.json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경로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package integrity / STATS.json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현재 구조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MANIFEST 기록: bytes=196, sha256=37f66804653228456c99b8876d4e823d8946ed8f6873e308300fbef9ed4f028b</w:t>
              <w:br/>
              <w:t>실제 STATS.json: bytes=194, sha256=af75c0bc7baff89801699db7ea426c7eb8ecee81b79c8fa90669396ec78a87ae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8A5A00"/>
                <w:sz w:val="16"/>
              </w:rPr>
              <w:t xml:space="preserve">판정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HOLD</w:t>
            </w:r>
          </w:p>
          <w:p>
            <w:pPr>
              <w:keepNext/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이유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내용 taxonomy node와 별개로 정본 패키지의 manifest가 실제 파일을 재현하지 못한다. 배포물 무결성 검증이 실패하는 상태다.</w:t>
            </w:r>
          </w:p>
          <w:p>
            <w:pPr>
              <w:keepLines/>
              <w:spacing w:after="50" w:line="252" w:lineRule="auto"/>
            </w:pPr>
            <w:r>
              <w:rPr>
                <w:rFonts w:ascii="Noto Sans CJK KR" w:hAnsi="Noto Sans CJK KR" w:eastAsia="Noto Sans CJK KR"/>
                <w:b/>
                <w:color w:val="244A6B"/>
                <w:sz w:val="16"/>
              </w:rPr>
              <w:t xml:space="preserve">권장 수정  </w:t>
            </w:r>
            <w:r>
              <w:rPr>
                <w:rFonts w:ascii="Noto Sans CJK KR" w:hAnsi="Noto Sans CJK KR" w:eastAsia="Noto Sans CJK KR"/>
                <w:color w:val="1F2933"/>
                <w:sz w:val="16"/>
              </w:rPr>
              <w:t>최종 canonical 수정이 끝난 뒤 STATS.json을 기준으로 MANIFEST의 bytes/sha256을 재생성한다. 현재 manifest를 release seal로 사용하지 않는다.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6. 전체 inventory / coverage</w:t>
      </w:r>
    </w:p>
    <w:p>
      <w:r>
        <w:rPr>
          <w:rFonts w:ascii="Noto Sans CJK KR" w:hAnsi="Noto Sans CJK KR" w:eastAsia="Noto Sans CJK KR"/>
          <w:color w:val="1F2933"/>
          <w:sz w:val="18"/>
        </w:rPr>
        <w:t>아래 수치는 master JSON을 denominator로 계산했으며, 26개 교육과정 Markdown과 CSV의 대응 범위를 모두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교육과정</w:t>
            </w:r>
          </w:p>
        </w:tc>
        <w:tc>
          <w:tcPr>
            <w:tcW w:type="dxa" w:w="140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급</w:t>
            </w:r>
          </w:p>
        </w:tc>
        <w:tc>
          <w:tcPr>
            <w:tcW w:type="dxa" w:w="140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과목/학기</w:t>
            </w:r>
          </w:p>
        </w:tc>
        <w:tc>
          <w:tcPr>
            <w:tcW w:type="dxa" w:w="140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L1</w:t>
            </w:r>
          </w:p>
        </w:tc>
        <w:tc>
          <w:tcPr>
            <w:tcW w:type="dxa" w:w="140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L2</w:t>
            </w:r>
          </w:p>
        </w:tc>
        <w:tc>
          <w:tcPr>
            <w:tcW w:type="dxa" w:w="140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L3</w:t>
            </w:r>
          </w:p>
        </w:tc>
        <w:tc>
          <w:tcPr>
            <w:tcW w:type="dxa" w:w="1409"/>
            <w:shd w:fill="244A6B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L4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M1-1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58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M1-2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54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M2-1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57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M2-2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10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57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M3-1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54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M3-2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37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M1-1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58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M1-2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60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M2-1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57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M2-2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10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59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M3-1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50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중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M3-2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16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38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수학_상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79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수학_하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26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52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수학I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10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68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수학II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48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미적분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56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확률과통계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36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2015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기하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38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공통수학1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11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34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70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공통수학2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10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67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대수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10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68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미적분I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7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46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미적분II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9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26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52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확률과통계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6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18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36</w:t>
            </w:r>
          </w:p>
        </w:tc>
      </w:tr>
      <w:tr>
        <w:trPr>
          <w:cantSplit/>
        </w:trPr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2022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고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color w:val="1F2933"/>
                <w:sz w:val="15"/>
              </w:rPr>
              <w:t>기하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3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7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22</w:t>
            </w:r>
          </w:p>
        </w:tc>
        <w:tc>
          <w:tcPr>
            <w:tcW w:type="dxa" w:w="140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5"/>
              </w:rPr>
              <w:t>44</w:t>
            </w:r>
          </w:p>
        </w:tc>
      </w:tr>
      <w:tr>
        <w:trPr>
          <w:cantSplit/>
        </w:trPr>
        <w:tc>
          <w:tcPr>
            <w:tcW w:type="dxa" w:w="1409"/>
            <w:shd w:fill="EAF2F8"/>
          </w:tcPr>
          <w:p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TOTAL</w:t>
            </w:r>
          </w:p>
        </w:tc>
        <w:tc>
          <w:tcPr>
            <w:tcW w:type="dxa" w:w="1409"/>
            <w:shd w:fill="EAF2F8"/>
          </w:tcPr>
          <w:p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</w:r>
          </w:p>
        </w:tc>
        <w:tc>
          <w:tcPr>
            <w:tcW w:type="dxa" w:w="1409"/>
            <w:shd w:fill="EAF2F8"/>
          </w:tcPr>
          <w:p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</w:r>
          </w:p>
        </w:tc>
        <w:tc>
          <w:tcPr>
            <w:tcW w:type="dxa" w:w="1409"/>
            <w:shd w:fill="EAF2F8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90</w:t>
            </w:r>
          </w:p>
        </w:tc>
        <w:tc>
          <w:tcPr>
            <w:tcW w:type="dxa" w:w="1409"/>
            <w:shd w:fill="EAF2F8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221</w:t>
            </w:r>
          </w:p>
        </w:tc>
        <w:tc>
          <w:tcPr>
            <w:tcW w:type="dxa" w:w="1409"/>
            <w:shd w:fill="EAF2F8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676</w:t>
            </w:r>
          </w:p>
        </w:tc>
        <w:tc>
          <w:tcPr>
            <w:tcW w:type="dxa" w:w="1409"/>
            <w:shd w:fill="EAF2F8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1,399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7. 패키지 무결성 메모</w:t>
      </w:r>
    </w:p>
    <w:p>
      <w:r>
        <w:rPr>
          <w:rFonts w:ascii="Noto Sans CJK KR" w:hAnsi="Noto Sans CJK KR" w:eastAsia="Noto Sans CJK KR"/>
          <w:color w:val="1F2933"/>
          <w:sz w:val="18"/>
        </w:rPr>
        <w:t>Core 구조가 PASS라고 해서 패키지 전체가 release-ready인 것은 아니다. 아래 두 항목은 canonical authority 및 파일 seal 관점에서 별도 차단 조건이다.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A61B1B"/>
          <w:sz w:val="20"/>
        </w:rPr>
        <w:t>Pilot/master 충돌</w:t>
      </w:r>
    </w:p>
    <w:p>
      <w:pPr>
        <w:ind w:left="227"/>
      </w:pPr>
      <w:r>
        <w:rPr>
          <w:rFonts w:ascii="Noto Sans CJK KR" w:hAnsi="Noto Sans CJK KR" w:eastAsia="Noto Sans CJK KR"/>
          <w:color w:val="1F2933"/>
          <w:sz w:val="17"/>
        </w:rPr>
        <w:t>`05_PILOT/2015_M3_2_CIRCLE_CANONICAL.md`는 master/core보다 원의 성질 L4를 더 세분한다. 특히 접선 길이/각 분리를 포함하여 동일 branch의 canonical 경계가 두 버전으로 존재한다.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A61B1B"/>
          <w:sz w:val="20"/>
        </w:rPr>
        <w:t>MANIFEST mismatch</w:t>
      </w:r>
    </w:p>
    <w:p>
      <w:pPr>
        <w:ind w:left="227"/>
      </w:pPr>
      <w:r>
        <w:rPr>
          <w:rFonts w:ascii="Noto Sans CJK KR" w:hAnsi="Noto Sans CJK KR" w:eastAsia="Noto Sans CJK KR"/>
          <w:color w:val="1F2933"/>
          <w:sz w:val="17"/>
        </w:rPr>
        <w:t>`STATS.json`은 MANIFEST상 196 bytes / 37f66804653228456c99b8876d4e823d8946ed8f6873e308300fbef9ed4f028b이나 실제는 194 bytes / af75c0bc7baff89801699db7ea426c7eb8ecee81b79c8fa90669396ec78a87ae이다.</w:t>
      </w:r>
    </w:p>
    <w:p>
      <w:pPr>
        <w:pStyle w:val="Heading1"/>
      </w:pPr>
      <w:r>
        <w:rPr>
          <w:rFonts w:ascii="Noto Sans CJK KR" w:hAnsi="Noto Sans CJK KR" w:eastAsia="Noto Sans CJK KR"/>
        </w:rPr>
        <w:t>8. 기준 문서와 판정 범위</w:t>
      </w:r>
    </w:p>
    <w:p>
      <w:pPr>
        <w:ind w:left="170" w:hanging="170"/>
      </w:pPr>
      <w:r>
        <w:rPr>
          <w:rFonts w:ascii="Noto Sans CJK KR" w:hAnsi="Noto Sans CJK KR" w:eastAsia="Noto Sans CJK KR"/>
          <w:b/>
          <w:color w:val="244A6B"/>
          <w:sz w:val="17"/>
        </w:rPr>
        <w:t xml:space="preserve">• Naming / hierarchy primary: </w:t>
      </w:r>
      <w:r>
        <w:rPr>
          <w:rFonts w:ascii="Noto Sans CJK KR" w:hAnsi="Noto Sans CJK KR" w:eastAsia="Noto Sans CJK KR"/>
          <w:color w:val="1F2933"/>
          <w:sz w:val="17"/>
        </w:rPr>
        <w:t>ZIP 내부 `00_POLICY/RPM_PRIMARY_POLICY.md` — RPM을 L1/L2 및 명칭/계층 primary로 선언.</w:t>
      </w:r>
    </w:p>
    <w:p>
      <w:pPr>
        <w:ind w:left="170" w:hanging="170"/>
      </w:pPr>
      <w:r>
        <w:rPr>
          <w:rFonts w:ascii="Noto Sans CJK KR" w:hAnsi="Noto Sans CJK KR" w:eastAsia="Noto Sans CJK KR"/>
          <w:b/>
          <w:color w:val="244A6B"/>
          <w:sz w:val="17"/>
        </w:rPr>
        <w:t xml:space="preserve">• Curriculum legality guardrail: </w:t>
      </w:r>
      <w:r>
        <w:rPr>
          <w:rFonts w:ascii="Noto Sans CJK KR" w:hAnsi="Noto Sans CJK KR" w:eastAsia="Noto Sans CJK KR"/>
          <w:color w:val="1F2933"/>
          <w:sz w:val="17"/>
        </w:rPr>
        <w:t>ZIP 내부 `00_POLICY/SOURCE_REGISTER.md` — MOE 2015/2022 교육과정을 귀속/범위 검증용 guardrail로 선언.</w:t>
      </w:r>
    </w:p>
    <w:p>
      <w:pPr>
        <w:ind w:left="170" w:hanging="170"/>
      </w:pPr>
      <w:r>
        <w:rPr>
          <w:rFonts w:ascii="Noto Sans CJK KR" w:hAnsi="Noto Sans CJK KR" w:eastAsia="Noto Sans CJK KR"/>
          <w:b/>
          <w:color w:val="244A6B"/>
          <w:sz w:val="17"/>
        </w:rPr>
        <w:t xml:space="preserve">• Canonical denominator: </w:t>
      </w:r>
      <w:r>
        <w:rPr>
          <w:rFonts w:ascii="Noto Sans CJK KR" w:hAnsi="Noto Sans CJK KR" w:eastAsia="Noto Sans CJK KR"/>
          <w:color w:val="1F2933"/>
          <w:sz w:val="17"/>
        </w:rPr>
        <w:t>`00_POLICY/CANONICAL_MASTER_DRAFT.json` 221 L2 / 1,399 L4.</w:t>
      </w:r>
    </w:p>
    <w:p>
      <w:pPr>
        <w:ind w:left="170" w:hanging="170"/>
      </w:pPr>
      <w:r>
        <w:rPr>
          <w:rFonts w:ascii="Noto Sans CJK KR" w:hAnsi="Noto Sans CJK KR" w:eastAsia="Noto Sans CJK KR"/>
          <w:b/>
          <w:color w:val="244A6B"/>
          <w:sz w:val="17"/>
        </w:rPr>
        <w:t xml:space="preserve">• Cross-format evidence: </w:t>
      </w:r>
      <w:r>
        <w:rPr>
          <w:rFonts w:ascii="Noto Sans CJK KR" w:hAnsi="Noto Sans CJK KR" w:eastAsia="Noto Sans CJK KR"/>
          <w:color w:val="1F2933"/>
          <w:sz w:val="17"/>
        </w:rPr>
        <w:t>`RPM_L1_L2_MATRIX.csv`, `L1_L4_CANONICAL_DRAFT_MATRIX.csv`, 26개 교육과정 Markdown.</w:t>
      </w:r>
    </w:p>
    <w:p>
      <w:pPr>
        <w:ind w:left="170" w:hanging="170"/>
      </w:pPr>
      <w:r>
        <w:rPr>
          <w:rFonts w:ascii="Noto Sans CJK KR" w:hAnsi="Noto Sans CJK KR" w:eastAsia="Noto Sans CJK KR"/>
          <w:b/>
          <w:color w:val="244A6B"/>
          <w:sz w:val="17"/>
        </w:rPr>
        <w:t xml:space="preserve">• Out of scope: </w:t>
      </w:r>
      <w:r>
        <w:rPr>
          <w:rFonts w:ascii="Noto Sans CJK KR" w:hAnsi="Noto Sans CJK KR" w:eastAsia="Noto Sans CJK KR"/>
          <w:color w:val="1F2933"/>
          <w:sz w:val="17"/>
        </w:rPr>
        <w:t>실제 repo migration, production 데이터 수정, 문항별 자동 분류 실행은 수행하지 않음.</w:t>
      </w:r>
    </w:p>
    <w:p>
      <w:pPr>
        <w:pStyle w:val="Heading1"/>
      </w:pPr>
      <w:r>
        <w:rPr>
          <w:rFonts w:ascii="Noto Sans CJK KR" w:hAnsi="Noto Sans CJK KR" w:eastAsia="Noto Sans CJK KR"/>
        </w:rPr>
        <w:t>9. 최종 판정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ECEC"/>
            <w:tcBorders>
              <w:top w:val="single" w:sz="12" w:color="A61B1B"/>
              <w:left w:val="single" w:sz="12" w:color="A61B1B"/>
              <w:bottom w:val="single" w:sz="12" w:color="A61B1B"/>
              <w:right w:val="single" w:sz="12" w:color="A61B1B"/>
              <w:insideH w:val="single" w:sz="12" w:color="A61B1B"/>
              <w:insideV w:val="single" w:sz="12" w:color="A61B1B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A61B1B"/>
                <w:sz w:val="34"/>
              </w:rPr>
              <w:t>FAIL — 수정 필요 45건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color w:val="1F2933"/>
                <w:sz w:val="18"/>
              </w:rPr>
              <w:t>production 적용 또는 repo migration 전, 본 보고서의 DELETE / MERGE / MOVE / SPLIT / RENAME 항목을 정리하고 HOLD의 source authority를 확정한 뒤 JSON·CSV·26개 Markdown·pilot·manifest를 다시 동기화하는 것이 필요하다.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B7280"/>
        <w:sz w:val="16"/>
      </w:rPr>
      <w:t xml:space="preserve">p.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B7280"/>
        <w:sz w:val="15"/>
      </w:rPr>
      <w:t>JS ARCHIVE TAXONOMY · INDEPENDENT FULL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4A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29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Archive Taxonomy Canonical RPM Primary v0.2 독립 전수검수 보고서</dc:title>
  <dc:subject>2015/2022 전 학년·과목 taxonomy L1-L4 정합성 및 cross-format consistency audit</dc:subject>
  <dc:creator>OpenAI</dc:creator>
  <cp:keywords>JS Archive, taxonomy, RPM Primary, canonical,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