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CODEX EXECUTION DIRECTIVE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Read-only Audit First / Evidence-based Implementation / No Fake Completion</w:t>
      </w:r>
    </w:p>
    <w:p>
      <w:pPr>
        <w:pStyle w:val="Heading1"/>
      </w:pPr>
      <w:r>
        <w:t>0. Mission</w:t>
      </w:r>
    </w:p>
    <w:p>
      <w:r>
        <w:rPr>
          <w:rFonts w:ascii="Noto Sans CJK KR" w:hAnsi="Noto Sans CJK KR" w:eastAsia="Noto Sans CJK KR"/>
          <w:sz w:val="19"/>
        </w:rPr>
        <w:t>v1.4 package를 최상위 Implementation Lock으로 사용한다. 목적은 새 기능을 창작하는 것이 아니라 실제 저장소를 증거 기반으로 감사하고, physical contracts와 release gates를 순서대로 구현하는 것이다.</w:t>
      </w:r>
    </w:p>
    <w:p>
      <w:pPr>
        <w:pStyle w:val="Heading1"/>
      </w:pPr>
      <w:r>
        <w:t>1. 절대 규칙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처음 작업은 READ-ONLY AUDIT이다. 기존 파일 삭제/대규모 refactor/migration을 시작하지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Legacy Community table/route를 문서로 추정하지 않는다. 실제 코드/DB/runtime evidence로 Inventory를 만든다.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PLAYER/MANAGER 공개 가입, RoleGrant 분리, Community parity, Earthus soft dependency, EPTS/Camera/AI HARD_DISABLED를 변경하지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권한 판단은 서버에서 수행한다. UI hide는 보안이 아니다.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모든 phase 완료 주장에는 test evidence와 acceptance report가 필요하다.</w:t>
      </w:r>
    </w:p>
    <w:p>
      <w:pPr>
        <w:pStyle w:val="Heading1"/>
      </w:pPr>
      <w:r>
        <w:t>2. 첫 실행 산출물 - 코드 변경 전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docs/v2/audit/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MASTER_GAP_ANALYSIS_v1.4.md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LEGACY_SYSTEM_INVENTORY.md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LEGACY_DB_MAP.md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LEGACY_AUTH_MAP.md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COMMUNITY_CURRENT_PARITY_INVENTORY.md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MATCH_TRAINING_CURRENT_MAP.md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MEDIA_STORAGE_CURRENT_MAP.md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ROLE_PERMISSION_CURRENT_MAP.md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WRITE_OWNERSHIP_MAP.md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BACKUP_ROLLBACK_PLAN.md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RISK_REGISTER.md</w:t>
      </w:r>
    </w:p>
    <w:p>
      <w:pPr>
        <w:pStyle w:val="Heading1"/>
      </w:pPr>
      <w:r>
        <w:t>3. Audit Report 최소 증거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73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Evidence mandatory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Framework/dependencies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package files + versions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Auth/session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middleware/provider/config paths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DB schema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migration/schema/ORM + DB introspection if authorized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routes/services/tables/UI/ordering/pagination/moderation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Media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upload/storage/access/thumbnail flow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Schedule/attendance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routes/tables/status semantics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existing match/result/event behavior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Admin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role/permission/admin capabilities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Deployment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current env/config/backups/CI evidence</w:t>
            </w:r>
          </w:p>
        </w:tc>
      </w:tr>
    </w:tbl>
    <w:p/>
    <w:p>
      <w:pPr>
        <w:pStyle w:val="Heading1"/>
      </w:pPr>
      <w:r>
        <w:t>4. Implementation Order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L0 Audit/Freeze and backup/rollback proof.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L1 Create physical schema migrations for new V2-owned tables; no Legacy cutover.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L1 Implement Auth/Role Verification/RoleGrant/Authorization/Safeguarding + negative tests.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L2 Implement Legacy Adapter and Community parity routes while Legacy remains owner.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L2 Implement Offline Sync and Privacy Lifecycle.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L3 Implement canonical Match/Competition + Training state/event contracts.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L4 Implement My Football World, Formation binding, Stadium assets, Static fallback.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L5 Implement Career Passport, Team Communication, Scouting/Opportunity consent flow.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L6 Implement Admin/Ops Console and observability.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L6 Run migration shadow/dual verification; cutover only if gate passes.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L7 Staging soak, full release gate, canary/rolling release.</w:t>
      </w:r>
    </w:p>
    <w:p>
      <w:pPr>
        <w:pStyle w:val="Heading1"/>
      </w:pPr>
      <w:r>
        <w:t>5. Required PR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 type</w:t>
            </w:r>
          </w:p>
        </w:tc>
        <w:tc>
          <w:tcPr>
            <w:tcW w:type="dxa" w:w="835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DB migration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forward SQL, rollback/forward-fix, index impact, migration test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API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OpenAPI diff, contract tests, permission negatives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UI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component state matrix, loading/error/offline/forbidden screenshots/tests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parity test report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Role/Safety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negative test matrix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Migration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counts/mismatch/rollback drill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Performance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before/after p75/p95/device tier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Feature flag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default/off state and hard-gate test</w:t>
            </w:r>
          </w:p>
        </w:tc>
      </w:tr>
    </w:tbl>
    <w:p/>
    <w:p>
      <w:pPr>
        <w:pStyle w:val="Heading1"/>
      </w:pPr>
      <w:r>
        <w:t>6. Completion Language</w:t>
      </w:r>
    </w:p>
    <w:p>
      <w:r>
        <w:rPr>
          <w:rFonts w:ascii="Noto Sans CJK KR" w:hAnsi="Noto Sans CJK KR" w:eastAsia="Noto Sans CJK KR"/>
          <w:sz w:val="19"/>
        </w:rPr>
        <w:t>“완료”는 코드가 존재한다는 뜻이 아니다. Acceptance Criteria, automated/manual tests, logging/monitoring, rollback/fallback, permission/security proof가 모두 PASS일 때만 DONE으로 기록한다.</w:t>
      </w:r>
    </w:p>
    <w:p>
      <w:pPr>
        <w:pStyle w:val="Heading1"/>
      </w:pPr>
      <w:r>
        <w:t>7. Final Release Blockers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다른 미성년자 데이터/영상/Community private content leakage.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Role self-escalation or tenant boundary bypass.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parity loss or migration data loss.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Offline duplicate/loss in training/match events.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EPTS/Camera/AI route/UI exposure before release approval.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Consent revoke 이후 계속 접근 가능.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Backup/restore/rollback 미검증.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Golden Scenario suite 또는 P0 Release Gate 실패.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