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Microsoft JhengHei" w:hAnsi="Microsoft JhengHei" w:eastAsia="Microsoft JhengHei"/>
          <w:b/>
          <w:i w:val="0"/>
          <w:color w:val="111827"/>
          <w:sz w:val="36"/>
        </w:rPr>
        <w:t>奧銳有限公司 電子發票（B2B &amp; B2C）專案上線與申辦總指引</w:t>
      </w:r>
    </w:p>
    <w:p>
      <w:pPr>
        <w:spacing w:before="60"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1F2937"/>
          <w:sz w:val="21"/>
        </w:rPr>
        <w:t>本文件統整「奧銳有限公司」（統一編號：</w:t>
      </w:r>
      <w:r>
        <w:rPr>
          <w:rFonts w:ascii="Consolas" w:hAnsi="Consolas" w:eastAsia="Consolas"/>
          <w:b/>
          <w:i w:val="0"/>
          <w:color w:val="1F2937"/>
          <w:sz w:val="19"/>
        </w:rPr>
        <w:t>00015555</w:t>
      </w:r>
      <w:r>
        <w:rPr>
          <w:rFonts w:ascii="Microsoft JhengHei" w:hAnsi="Microsoft JhengHei" w:eastAsia="Microsoft JhengHei"/>
          <w:b w:val="0"/>
          <w:i w:val="0"/>
          <w:color w:val="1F2937"/>
          <w:sz w:val="21"/>
        </w:rPr>
        <w:t>，繞送代碼：</w:t>
      </w:r>
      <w:r>
        <w:rPr>
          <w:rFonts w:ascii="Consolas" w:hAnsi="Consolas" w:eastAsia="Consolas"/>
          <w:b/>
          <w:i w:val="0"/>
          <w:color w:val="1F2937"/>
          <w:sz w:val="19"/>
        </w:rPr>
        <w:t>PA006753</w:t>
      </w:r>
      <w:r>
        <w:rPr>
          <w:rFonts w:ascii="Microsoft JhengHei" w:hAnsi="Microsoft JhengHei" w:eastAsia="Microsoft JhengHei"/>
          <w:b w:val="0"/>
          <w:i w:val="0"/>
          <w:color w:val="1F2937"/>
          <w:sz w:val="21"/>
        </w:rPr>
        <w:t>）完成財政部電子發票自建 Turnkey 系統上線所需之全套行政申辦、線上檢測與系統切換步驟。</w:t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i w:val="0"/>
          <w:color w:val="1E3A8A"/>
          <w:sz w:val="26"/>
        </w:rPr>
        <w:t>壹、 上線申辦整體流程架構</w:t>
      </w:r>
    </w:p>
    <w:p>
      <w:pPr>
        <w:spacing w:before="80" w:after="120"/>
        <w:ind w:left="288"/>
      </w:pPr>
      <w:r>
        <w:rPr>
          <w:rFonts w:ascii="Consolas" w:hAnsi="Consolas" w:eastAsia="Consolas"/>
          <w:b w:val="0"/>
          <w:i w:val="0"/>
          <w:color w:val="374151"/>
          <w:sz w:val="18"/>
        </w:rPr>
        <w:t>flowchart TD</w:t>
        <w:br/>
        <w:t xml:space="preserve">    A["步驟一：測試平台登錄憑證與自檢&lt;br&gt;(wwwtest.einvoice.nat.gov.tw)"] --&gt; B["步驟二：執行 Turnkey 傳輸檢測&lt;br&gt;(B2C 存證 &amp; B2B 交換全數通過)"]</w:t>
        <w:br/>
        <w:t xml:space="preserve">    B --&gt; C["步驟三：送審取得「上線通行碼」&lt;br&gt;(由大平台客服發送 Email 通行碼)"]</w:t>
        <w:br/>
        <w:t xml:space="preserve">    C --&gt; D["步驟四：送件主管機關審核"]</w:t>
        <w:br/>
        <w:t xml:space="preserve">    D --&gt; D1["向財政資訊中心申請&lt;br&gt;【表 7-1 服務申請表】&lt;br&gt;(開通正式連線 IP 與 PA006753)"]</w:t>
        <w:br/>
        <w:t xml:space="preserve">    D --&gt; D2["向管轄國稅局中正稽徵所申請&lt;br&gt;【字軌號碼申請書、承諾書、自檢表】&lt;br&gt;(取得正式發票字軌號碼)"]</w:t>
        <w:br/>
        <w:t xml:space="preserve">    D1 --&gt; E["步驟五：正式環境上線切換 (Production Cutover)"]</w:t>
        <w:br/>
        <w:t xml:space="preserve">    D2 --&gt; E</w:t>
        <w:br/>
        <w:t xml:space="preserve">    E --&gt; F["正式開立發票營運"]</w:t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i w:val="0"/>
          <w:color w:val="1E3A8A"/>
          <w:sz w:val="26"/>
        </w:rPr>
        <w:t>貳、 待辦任務清單（Action Items Checklist）</w:t>
      </w:r>
    </w:p>
    <w:p>
      <w:pPr>
        <w:spacing w:before="200" w:after="80"/>
      </w:pPr>
      <w:r>
        <w:rPr>
          <w:rFonts w:ascii="Microsoft JhengHei" w:hAnsi="Microsoft JhengHei" w:eastAsia="Microsoft JhengHei"/>
          <w:b/>
          <w:i w:val="0"/>
          <w:color w:val="111827"/>
          <w:sz w:val="23"/>
        </w:rPr>
        <w:t>第一階段：大平台測試環境憑證註冊（阻斷項 - 需立即執行）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☐ </w:t>
      </w: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1.1 登入測試大平台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：使用工商憑證正卡登入 [財政部電子發票整合服務平台（測試環境）](https://wwwtest.einvoice.nat.gov.tw)。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☐ </w:t>
      </w: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1.2 註冊軟體憑證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：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進入【營業人功能選單】-&gt;【基本資料管理】-&gt;【憑證作業】-&gt;【憑證註冊】。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上傳本機軟體憑證公開檔：[</w:t>
      </w:r>
      <w:r>
        <w:rPr>
          <w:rFonts w:ascii="Consolas" w:hAnsi="Consolas" w:eastAsia="Consolas"/>
          <w:b/>
          <w:i w:val="0"/>
          <w:color w:val="1F2937"/>
          <w:sz w:val="19"/>
        </w:rPr>
        <w:t>/invoice/EINVTurnkey/cert/DE11026756F218E7B05D4156CF15CA8C.cer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](file:///invoice/EINVTurnkey/cert/DE11026756F218E7B05D4156CF15CA8C.cer)。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/>
          <w:color w:val="1F2937"/>
          <w:sz w:val="20"/>
        </w:rPr>
        <w:t>(註：解決 `E0301 憑證驗證失敗，您使用的憑證未在本平台登錄` 錯誤)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。</w:t>
      </w:r>
    </w:p>
    <w:p>
      <w:pPr>
        <w:spacing w:before="200" w:after="80"/>
      </w:pPr>
      <w:r>
        <w:rPr>
          <w:rFonts w:ascii="Microsoft JhengHei" w:hAnsi="Microsoft JhengHei" w:eastAsia="Microsoft JhengHei"/>
          <w:b/>
          <w:i w:val="0"/>
          <w:color w:val="111827"/>
          <w:sz w:val="23"/>
        </w:rPr>
        <w:t>第二階段：Turnkey 自我檢測與取得「上線通行碼」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☐ </w:t>
      </w: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2.1 新增自我檢測案件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：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於測試大平台進入【營業人功能選單】-&gt;【Turnkey管理】-&gt;【Turnkey上線前自我檢測作業】-&gt;【新增】。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選擇測試範圍：</w:t>
      </w: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B2B 交換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 及 </w:t>
      </w: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B2C 存證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。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☐ </w:t>
      </w: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2.2 執行自動化測試傳輸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：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執行本機已建立之自動化測試工具：</w:t>
      </w:r>
    </w:p>
    <w:p>
      <w:pPr>
        <w:spacing w:before="80" w:after="120"/>
        <w:ind w:left="288"/>
      </w:pPr>
      <w:r>
        <w:rPr>
          <w:rFonts w:ascii="Consolas" w:hAnsi="Consolas" w:eastAsia="Consolas"/>
          <w:b w:val="0"/>
          <w:i w:val="0"/>
          <w:color w:val="374151"/>
          <w:sz w:val="18"/>
        </w:rPr>
        <w:t xml:space="preserve">    python3 /invoice/EINVTurnkey/scripts/einv_test_generator.py --validate --apply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啟動 Turnkey 守門員進行傳輸：</w:t>
      </w:r>
    </w:p>
    <w:p>
      <w:pPr>
        <w:spacing w:before="80" w:after="120"/>
        <w:ind w:left="288"/>
      </w:pPr>
      <w:r>
        <w:rPr>
          <w:rFonts w:ascii="Consolas" w:hAnsi="Consolas" w:eastAsia="Consolas"/>
          <w:b w:val="0"/>
          <w:i w:val="0"/>
          <w:color w:val="374151"/>
          <w:sz w:val="18"/>
        </w:rPr>
        <w:t xml:space="preserve">    ./run_start.sh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執行狀態監控確認全數結果為 </w:t>
      </w:r>
      <w:r>
        <w:rPr>
          <w:rFonts w:ascii="Consolas" w:hAnsi="Consolas" w:eastAsia="Consolas"/>
          <w:b/>
          <w:i w:val="0"/>
          <w:color w:val="1F2937"/>
          <w:sz w:val="19"/>
        </w:rPr>
        <w:t>G (Success)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：</w:t>
      </w:r>
    </w:p>
    <w:p>
      <w:pPr>
        <w:spacing w:before="80" w:after="120"/>
        <w:ind w:left="288"/>
      </w:pPr>
      <w:r>
        <w:rPr>
          <w:rFonts w:ascii="Consolas" w:hAnsi="Consolas" w:eastAsia="Consolas"/>
          <w:b w:val="0"/>
          <w:i w:val="0"/>
          <w:color w:val="374151"/>
          <w:sz w:val="18"/>
        </w:rPr>
        <w:t xml:space="preserve">    python3 /invoice/EINVTurnkey/scripts/einv_status.py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☐ </w:t>
      </w: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2.3 平台送審與取得通行碼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：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返回測試平台確認各檢測情境均顯示檢測成功，點擊「送出審查」。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平台技術客服審核後，將發送 </w:t>
      </w: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「上線通行碼」 (Turnkey Pass Code)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 至聯絡人信箱。</w:t>
      </w:r>
    </w:p>
    <w:p>
      <w:pPr>
        <w:spacing w:before="200" w:after="80"/>
      </w:pPr>
      <w:r>
        <w:rPr>
          <w:rFonts w:ascii="Microsoft JhengHei" w:hAnsi="Microsoft JhengHei" w:eastAsia="Microsoft JhengHei"/>
          <w:b/>
          <w:i w:val="0"/>
          <w:color w:val="111827"/>
          <w:sz w:val="23"/>
        </w:rPr>
        <w:t>第三階段：向政府機關提出書面申辦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☐ </w:t>
      </w: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3.1 列印並用印文件（蓋公司大小章）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：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1. [</w:t>
      </w:r>
      <w:r>
        <w:rPr>
          <w:rFonts w:ascii="Consolas" w:hAnsi="Consolas" w:eastAsia="Consolas"/>
          <w:b/>
          <w:i w:val="0"/>
          <w:color w:val="1F2937"/>
          <w:sz w:val="19"/>
        </w:rPr>
        <w:t>01_電子發票整合服務平台服務申請表_7-1.md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](file:///invoice/EINVTurnkey/docs/01_電子發票整合服務平台服務申請表_7-1.md)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2. [</w:t>
      </w:r>
      <w:r>
        <w:rPr>
          <w:rFonts w:ascii="Consolas" w:hAnsi="Consolas" w:eastAsia="Consolas"/>
          <w:b/>
          <w:i w:val="0"/>
          <w:color w:val="1F2937"/>
          <w:sz w:val="19"/>
        </w:rPr>
        <w:t>02_電子發票字軌號碼申請書.md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](file:///invoice/EINVTurnkey/docs/02_電子發票字軌號碼申請書.md)（填入上線通行碼）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3. [</w:t>
      </w:r>
      <w:r>
        <w:rPr>
          <w:rFonts w:ascii="Consolas" w:hAnsi="Consolas" w:eastAsia="Consolas"/>
          <w:b/>
          <w:i w:val="0"/>
          <w:color w:val="1F2937"/>
          <w:sz w:val="19"/>
        </w:rPr>
        <w:t>03_電子發票開立系統自行檢測表.md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](file:///invoice/EINVTurnkey/docs/03_電子發票開立系統自行檢測表.md)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4. [</w:t>
      </w:r>
      <w:r>
        <w:rPr>
          <w:rFonts w:ascii="Consolas" w:hAnsi="Consolas" w:eastAsia="Consolas"/>
          <w:b/>
          <w:i w:val="0"/>
          <w:color w:val="1F2937"/>
          <w:sz w:val="19"/>
        </w:rPr>
        <w:t>04_使用電子發票承諾書.md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](file:///invoice/EINVTurnkey/docs/04_使用電子發票承諾書.md)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5. 公司設立變更登記表影本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☐ </w:t>
      </w: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3.2 送件機關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：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財政部財政資訊中心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：送件表 7-1，申請正式環境啟用固定 IP 與繞送代碼 </w:t>
      </w:r>
      <w:r>
        <w:rPr>
          <w:rFonts w:ascii="Consolas" w:hAnsi="Consolas" w:eastAsia="Consolas"/>
          <w:b/>
          <w:i w:val="0"/>
          <w:color w:val="1F2937"/>
          <w:sz w:val="19"/>
        </w:rPr>
        <w:t>PA006753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。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財政部臺北國稅局中正稽徵所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：送件字軌申請書、承諾書、自檢表與公司登記證件，核准發票字軌號碼。</w:t>
      </w:r>
    </w:p>
    <w:p>
      <w:pPr>
        <w:spacing w:before="200" w:after="80"/>
      </w:pPr>
      <w:r>
        <w:rPr>
          <w:rFonts w:ascii="Microsoft JhengHei" w:hAnsi="Microsoft JhengHei" w:eastAsia="Microsoft JhengHei"/>
          <w:b/>
          <w:i w:val="0"/>
          <w:color w:val="111827"/>
          <w:sz w:val="23"/>
        </w:rPr>
        <w:t>第四階段：正式環境切換（Production Cutover）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☐ </w:t>
      </w: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4.1 登入正式大平台註冊憑證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：使用工商憑證登入 [正式大平台](https://www.einvoice.nat.gov.tw)，註冊相同的 </w:t>
      </w:r>
      <w:r>
        <w:rPr>
          <w:rFonts w:ascii="Consolas" w:hAnsi="Consolas" w:eastAsia="Consolas"/>
          <w:b/>
          <w:i w:val="0"/>
          <w:color w:val="1F2937"/>
          <w:sz w:val="19"/>
        </w:rPr>
        <w:t>.cer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 軟體憑證。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☐ </w:t>
      </w: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4.2 系統參數切換為正式環境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：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修改 [</w:t>
      </w:r>
      <w:r>
        <w:rPr>
          <w:rFonts w:ascii="Consolas" w:hAnsi="Consolas" w:eastAsia="Consolas"/>
          <w:b/>
          <w:i w:val="0"/>
          <w:color w:val="1F2937"/>
          <w:sz w:val="19"/>
        </w:rPr>
        <w:t>/invoice/EINVTurnkey/einvUserConfig.xml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](file:///invoice/EINVTurnkey/einvUserConfig.xml)：</w:t>
      </w:r>
    </w:p>
    <w:p>
      <w:pPr>
        <w:spacing w:before="80" w:after="120"/>
        <w:ind w:left="288"/>
      </w:pPr>
      <w:r>
        <w:rPr>
          <w:rFonts w:ascii="Consolas" w:hAnsi="Consolas" w:eastAsia="Consolas"/>
          <w:b w:val="0"/>
          <w:i w:val="0"/>
          <w:color w:val="374151"/>
          <w:sz w:val="18"/>
        </w:rPr>
        <w:t xml:space="preserve">    &lt;execute-environment&gt;P&lt;/execute-environment&gt;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更新正式環境傳輸連線密碼至資料庫 </w:t>
      </w:r>
      <w:r>
        <w:rPr>
          <w:rFonts w:ascii="Consolas" w:hAnsi="Consolas" w:eastAsia="Consolas"/>
          <w:b/>
          <w:i w:val="0"/>
          <w:color w:val="1F2937"/>
          <w:sz w:val="19"/>
        </w:rPr>
        <w:t>turnkey_transport_config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。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☐ </w:t>
      </w: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4.3 匯入正式配發字軌號碼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：將國稅局核准之雙月字軌號碼匯入開立系統，即可正式開立 B2B 與 B2C 電子發票！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