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icrosoft JhengHei" w:hAnsi="Microsoft JhengHei" w:eastAsia="Microsoft JhengHei"/>
          <w:b/>
          <w:i w:val="0"/>
          <w:color w:val="111827"/>
          <w:sz w:val="36"/>
        </w:rPr>
        <w:t>電子發票開立系統自行檢測表</w:t>
      </w:r>
    </w:p>
    <w:p>
      <w:pPr>
        <w:spacing w:before="80" w:after="160" w:line="300" w:lineRule="auto"/>
        <w:ind w:left="288"/>
      </w:pP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受文機關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：財政部臺北國稅局中正稽徵所</w:t>
      </w:r>
      <w:r>
        <w:rPr>
          <w:rFonts w:ascii="Microsoft JhengHei" w:hAnsi="Microsoft JhengHei" w:eastAsia="Microsoft JhengHei"/>
          <w:b w:val="0"/>
          <w:i w:val="0"/>
          <w:sz w:val="20"/>
        </w:rPr>
        <w:br/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營業人名稱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：奧銳有限公司（統一編號：00015555）</w:t>
      </w:r>
      <w:r>
        <w:rPr>
          <w:rFonts w:ascii="Microsoft JhengHei" w:hAnsi="Microsoft JhengHei" w:eastAsia="Microsoft JhengHei"/>
          <w:b w:val="0"/>
          <w:i w:val="0"/>
          <w:sz w:val="20"/>
        </w:rPr>
        <w:br/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系統架構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：營業人自建 Turnkey 系統（軟體版本：v3.2.1，傳輸標準：MIG 4.1）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自行檢測項目檢核表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依據財政部訂定之《電子發票實施作業要點》相關規定，本公司逐項自檢符合性如下：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壹、 基礎開立與配號檢測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編號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檢測項目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檢測內容與法定標準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自檢結果</w:t>
            </w:r>
          </w:p>
        </w:tc>
        <w:tc>
          <w:tcPr>
            <w:tcW w:type="dxa" w:w="2837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系統實作說明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字軌號碼唯一性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電子發票字軌號碼依年度期別順序開立，具唯一性，不得重複開立或跳號。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系統具備序號遞增發號引擎，發號後自動鎖定，防止重複。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隨機碼產製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每一張電子發票均依規定產製 4 碼防偽數字隨機碼（0000~9999）。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採用 CSPRNG 加密級亂數演算法自動產製 4 碼防偽碼。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法定記載事項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發票記載發票字軌、開立日期、時間、買賣雙方資訊、品名、金額、稅額等法定要件。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完全符合財政部 MIG 4.1 F0401/A0101 規範格式。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幣別與匯率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統一發票應以新台幣為記帳單位；外幣計價者，載明折合新台幣之銷售額及稅額。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預設以新台幣計價申報；支援多幣別換算與匯率紀錄。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貳、 傳輸時效與平台對接檢測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編號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檢測項目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檢測內容與法定標準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自檢結果</w:t>
            </w:r>
          </w:p>
        </w:tc>
        <w:tc>
          <w:tcPr>
            <w:tcW w:type="dxa" w:w="2837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系統實作說明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B2C 上傳時限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對非營業人（消費者）開立之電子發票，應於開立後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48 小時內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上傳至平台存證。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Turnkey 排程設定每分鐘（00:01）自動掃描傳輸，即時上傳。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B2B 上傳時限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對營業人（B2B）開立之電子發票及交換訊息，應於開立後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7 日內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（或規定時限）完成上傳或確認。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系統於交易完成確認後即時打包透過 B2B EXCHANGE 管道傳輸。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空白未使用字軌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每期結束後，應於次期開口十日內將空白未使用字軌號碼上傳平台。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系統具備期末空白字軌號碼自動統計及 E0402 報備傳輸機制。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作廢發票時效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發票作廢時，應於作廢後依規定時限上傳平台存證（B2C: 48小時內；B2B: 規定時限內）。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支援 F0501（B2C 作廢）及 A0201/A0202（B2B 作廢及確認）自動傳輸。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銷貨折讓時效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發生銷貨折讓時，應依規定產製折讓證明單並於時限內上傳存證。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支援 G0401/G0501（B2C 折讓及作廢）及 B0101/B0102（B2B 折讓及確認）。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參、 消費者權益與載具支援檢測（B2C 專屬）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編號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檢測項目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檢測內容與法定標準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自檢結果</w:t>
            </w:r>
          </w:p>
        </w:tc>
        <w:tc>
          <w:tcPr>
            <w:tcW w:type="dxa" w:w="2837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系統實作說明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共通性載具支援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應支援消費者使用財政部核准之共通性載具（手機條碼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3J0002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 及自然人憑證條碼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1J0001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系統輸入驗證符合手機條碼格式（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/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 開頭加 7 碼英數），載具代碼正確。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愛心捐贈碼支援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應支援消費者提供愛心碼將發票捐贈予指定受捐贈機關團體（NPOBAN）。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支援 3~7 碼愛心碼驗證（DonateMark=1），正確載入 NPOBAN。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會員載具歸戶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若自建會員載具，應提供消費者查詢發票及將載具歸戶至共通性載具之機制。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支援會員載具電子通知，並預留整合大平台載具歸戶 API。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中獎通知機制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對未索取紙本發票且未歸戶之消費者，應於開獎後十日內主動發送中獎通知。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系統介接平台中獎清冊，設定定期自動發送 Email/簡訊中獎通知。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肆、 資安、防偽與災備檢測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編號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檢測項目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檢測內容與法定標準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自檢結果</w:t>
            </w:r>
          </w:p>
        </w:tc>
        <w:tc>
          <w:tcPr>
            <w:tcW w:type="dxa" w:w="2837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系統實作說明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電子簽章與加密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傳輸訊息必須使用經濟部工商憑證（軟體附卡）進行 SHA256withRSA 數位簽章。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Turnkey 原生整合軟體憑證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AULY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，封套傳輸前自動簽章與加密。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通訊通道安全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伺服器連線採用 TLS 1.3 及 SFTP 加密通道，確保傳輸過程不被竊聽或竄改。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Turnkey 3.2.1 採用最新 TLS 1.3 及 SSH SFTP:2222 連線協議。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資料備份與留存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電子發票主檔及明細檔應於系統中安全保存至少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5 年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，以備查核。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資料庫採用 PostgreSQL 實體備份與歷史封存，目錄具備 BAK 歸檔。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營運不中斷機制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具備網路中斷或平台維護時之離線開立與補傳機制，避免交易中斷。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☑ 符合</w:t>
            </w:r>
          </w:p>
        </w:tc>
        <w:tc>
          <w:tcPr>
            <w:tcW w:type="dxa" w:w="2837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具備本端發號與離線佇列機制，待連線恢復後自動補傳並記錄事件。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檢測結論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本公司（奧銳有限公司）電子發票開立與傳輸系統經逐項詳細檢測，</w:t>
      </w:r>
      <w:r>
        <w:rPr>
          <w:rFonts w:ascii="Microsoft JhengHei" w:hAnsi="Microsoft JhengHei" w:eastAsia="Microsoft JhengHei"/>
          <w:b/>
          <w:i w:val="0"/>
          <w:color w:val="1F2937"/>
          <w:sz w:val="21"/>
        </w:rPr>
        <w:t>全數符合</w:t>
      </w: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財政部《統一發票使用辦法》及《電子發票實施作業要點》各項規範。特此具結向管轄國稅局申辦電子發票字軌號碼。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sz w:val="22"/>
        </w:rPr>
        <w:t>此致</w:t>
      </w:r>
    </w:p>
    <w:p>
      <w:pPr>
        <w:spacing w:before="40" w:after="160"/>
      </w:pPr>
      <w:r>
        <w:rPr>
          <w:rFonts w:ascii="Microsoft JhengHei" w:hAnsi="Microsoft JhengHei" w:eastAsia="Microsoft JhengHei"/>
          <w:b/>
          <w:i w:val="0"/>
          <w:color w:val="1E3A8A"/>
          <w:sz w:val="24"/>
        </w:rPr>
        <w:t>財政部財政資訊中心 / 財政部臺北國稅局中正稽徵所</w:t>
      </w:r>
    </w:p>
    <w:p>
      <w:pPr>
        <w:spacing w:before="280" w:after="80"/>
      </w:pPr>
      <w:r>
        <w:rPr>
          <w:rFonts w:ascii="Microsoft JhengHei" w:hAnsi="Microsoft JhengHei" w:eastAsia="Microsoft JhengHei"/>
          <w:b/>
          <w:i w:val="0"/>
          <w:color w:val="1E3A8A"/>
          <w:sz w:val="22"/>
        </w:rPr>
        <w:t>【營業人及代表人簽章用印欄】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營業人印鑑章（公司大章）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公 司 印 鑑 章 ）</w:t>
            </w:r>
          </w:p>
        </w:tc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負責人印鑑章（代表人小章）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負 責 人 印 章 ）</w:t>
            </w:r>
          </w:p>
        </w:tc>
      </w:tr>
      <w:tr>
        <w:trPr>
          <w:cantSplit/>
        </w:trPr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營業人名稱：奧銳有限公司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統一編號：00015555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稅籍編號：100213880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營業登記地址：臺北市中正區漢口街1段45號10樓</w:t>
            </w:r>
          </w:p>
        </w:tc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負責人姓名：王世全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身分證字號：L122116338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聯絡電話：0903888022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電子信箱：paul@wang.net</w:t>
            </w:r>
          </w:p>
        </w:tc>
      </w:tr>
    </w:tbl>
    <w:p>
      <w:pPr>
        <w:spacing w:before="280" w:after="160"/>
        <w:jc w:val="right"/>
      </w:pPr>
      <w:r>
        <w:rPr>
          <w:rFonts w:ascii="Microsoft JhengHei" w:hAnsi="Microsoft JhengHei" w:eastAsia="Microsoft JhengHei"/>
          <w:b/>
          <w:i w:val="0"/>
          <w:sz w:val="22"/>
        </w:rPr>
        <w:t>中華民國 115 年 09 月 24 日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