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前端界面测试截图交付</w:t>
      </w:r>
    </w:p>
    <w:p>
      <w:r>
        <w:t>生成时间：2026-03-24 00:00:08</w:t>
        <w:br/>
      </w:r>
      <w:r>
        <w:t>测试地址：http://icenorth.pythonanywhere.com</w:t>
        <w:br/>
      </w:r>
      <w:r>
        <w:t>测试账号：156****0996</w:t>
        <w:br/>
      </w:r>
      <w:r>
        <w:t>测试策略：仅做界面与只读数据验证，未执行会改动线上业务数据的提交类操作。</w:t>
      </w:r>
    </w:p>
    <w:p>
      <w:r>
        <w:rPr>
          <w:b/>
        </w:rPr>
        <w:t>结论：</w:t>
      </w:r>
      <w:r>
        <w:t>本次检查中，用户端与管理端主要界面均可正常加载，数据接口返回正常，未发现阻断性界面异常。</w:t>
      </w:r>
    </w:p>
    <w:p>
      <w:r>
        <w:rPr>
          <w:b/>
        </w:rPr>
        <w:t>覆盖范围：</w:t>
      </w:r>
      <w:r>
        <w:t>登录、注册、站点状态、立即下单、我的订单、余额充值、消费记录、订单后台、充值申请、用户订单视图、用户后台。</w:t>
      </w:r>
    </w:p>
    <w:p>
      <w:r>
        <w:rPr>
          <w:b/>
        </w:rPr>
        <w:t>未执行操作：</w:t>
      </w:r>
      <w:r>
        <w:t>提交订单、提交充值申请、充值审核、余额调整、免费次数修改、密码重置、删除用户。</w:t>
      </w:r>
    </w:p>
    <w:p>
      <w:r>
        <w:rPr>
          <w:b/>
        </w:rPr>
        <w:t>用户侧数据摘要：</w:t>
      </w:r>
      <w:r>
        <w:t>余额 79.50 元，订单 50 条，充值记录 19 条，流水 50 条。</w:t>
      </w:r>
    </w:p>
    <w:p>
      <w:r>
        <w:rPr>
          <w:b/>
        </w:rPr>
        <w:t>管理侧数据摘要：</w:t>
      </w:r>
      <w:r>
        <w:t>用户 62 个，订单 74 条，充值申请 66 条，成功订单 17 条，失败订单 57 条，待审核充值 39 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4704"/>
          </w:tcPr>
          <w:p>
            <w:r>
              <w:t>模块</w:t>
            </w:r>
          </w:p>
        </w:tc>
        <w:tc>
          <w:tcPr>
            <w:tcW w:type="dxa" w:w="4704"/>
          </w:tcPr>
          <w:p>
            <w:r>
              <w:t>结果</w:t>
            </w:r>
          </w:p>
        </w:tc>
        <w:tc>
          <w:tcPr>
            <w:tcW w:type="dxa" w:w="4704"/>
          </w:tcPr>
          <w:p>
            <w:r>
              <w:t>说明</w:t>
            </w:r>
          </w:p>
        </w:tc>
      </w:tr>
      <w:tr>
        <w:tc>
          <w:tcPr>
            <w:tcW w:type="dxa" w:w="4704"/>
          </w:tcPr>
          <w:p>
            <w:r>
              <w:t>用户端-登录页</w:t>
            </w:r>
          </w:p>
        </w:tc>
        <w:tc>
          <w:tcPr>
            <w:tcW w:type="dxa" w:w="4704"/>
          </w:tcPr>
          <w:p>
            <w:r>
              <w:t>通过</w:t>
            </w:r>
          </w:p>
        </w:tc>
        <w:tc>
          <w:tcPr>
            <w:tcW w:type="dxa" w:w="4704"/>
          </w:tcPr>
          <w:p>
            <w:r>
              <w:t>登录表单、提示文案与首屏布局展示正常。</w:t>
            </w:r>
          </w:p>
        </w:tc>
      </w:tr>
      <w:tr>
        <w:tc>
          <w:tcPr>
            <w:tcW w:type="dxa" w:w="4704"/>
          </w:tcPr>
          <w:p>
            <w:r>
              <w:t>用户端-注册页</w:t>
            </w:r>
          </w:p>
        </w:tc>
        <w:tc>
          <w:tcPr>
            <w:tcW w:type="dxa" w:w="4704"/>
          </w:tcPr>
          <w:p>
            <w:r>
              <w:t>通过</w:t>
            </w:r>
          </w:p>
        </w:tc>
        <w:tc>
          <w:tcPr>
            <w:tcW w:type="dxa" w:w="4704"/>
          </w:tcPr>
          <w:p>
            <w:r>
              <w:t>注册表单切换正常，可见手机号、密码与确认密码输入项。</w:t>
            </w:r>
          </w:p>
        </w:tc>
      </w:tr>
      <w:tr>
        <w:tc>
          <w:tcPr>
            <w:tcW w:type="dxa" w:w="4704"/>
          </w:tcPr>
          <w:p>
            <w:r>
              <w:t>用户端-登录后账号概览</w:t>
            </w:r>
          </w:p>
        </w:tc>
        <w:tc>
          <w:tcPr>
            <w:tcW w:type="dxa" w:w="4704"/>
          </w:tcPr>
          <w:p>
            <w:r>
              <w:t>通过</w:t>
            </w:r>
          </w:p>
        </w:tc>
        <w:tc>
          <w:tcPr>
            <w:tcW w:type="dxa" w:w="4704"/>
          </w:tcPr>
          <w:p>
            <w:r>
              <w:t>账号、余额与免费服务费次数区域显示正常。</w:t>
            </w:r>
          </w:p>
        </w:tc>
      </w:tr>
      <w:tr>
        <w:tc>
          <w:tcPr>
            <w:tcW w:type="dxa" w:w="4704"/>
          </w:tcPr>
          <w:p>
            <w:r>
              <w:t>用户端-站点状态</w:t>
            </w:r>
          </w:p>
        </w:tc>
        <w:tc>
          <w:tcPr>
            <w:tcW w:type="dxa" w:w="4704"/>
          </w:tcPr>
          <w:p>
            <w:r>
              <w:t>通过</w:t>
            </w:r>
          </w:p>
        </w:tc>
        <w:tc>
          <w:tcPr>
            <w:tcW w:type="dxa" w:w="4704"/>
          </w:tcPr>
          <w:p>
            <w:r>
              <w:t>区域切换、站点状态卡片与插座状态区块加载正常。</w:t>
            </w:r>
          </w:p>
        </w:tc>
      </w:tr>
      <w:tr>
        <w:tc>
          <w:tcPr>
            <w:tcW w:type="dxa" w:w="4704"/>
          </w:tcPr>
          <w:p>
            <w:r>
              <w:t>用户端-立即下单</w:t>
            </w:r>
          </w:p>
        </w:tc>
        <w:tc>
          <w:tcPr>
            <w:tcW w:type="dxa" w:w="4704"/>
          </w:tcPr>
          <w:p>
            <w:r>
              <w:t>通过</w:t>
            </w:r>
          </w:p>
        </w:tc>
        <w:tc>
          <w:tcPr>
            <w:tcW w:type="dxa" w:w="4704"/>
          </w:tcPr>
          <w:p>
            <w:r>
              <w:t>区域、站点、插座、金额与支付方式界面均已加载；本次未执行提交订单。</w:t>
            </w:r>
          </w:p>
        </w:tc>
      </w:tr>
      <w:tr>
        <w:tc>
          <w:tcPr>
            <w:tcW w:type="dxa" w:w="4704"/>
          </w:tcPr>
          <w:p>
            <w:r>
              <w:t>用户端-我的订单</w:t>
            </w:r>
          </w:p>
        </w:tc>
        <w:tc>
          <w:tcPr>
            <w:tcW w:type="dxa" w:w="4704"/>
          </w:tcPr>
          <w:p>
            <w:r>
              <w:t>通过</w:t>
            </w:r>
          </w:p>
        </w:tc>
        <w:tc>
          <w:tcPr>
            <w:tcW w:type="dxa" w:w="4704"/>
          </w:tcPr>
          <w:p>
            <w:r>
              <w:t>历史订单记录成功展示，本次账号下已有订单明细可供核验。</w:t>
            </w:r>
          </w:p>
        </w:tc>
      </w:tr>
      <w:tr>
        <w:tc>
          <w:tcPr>
            <w:tcW w:type="dxa" w:w="4704"/>
          </w:tcPr>
          <w:p>
            <w:r>
              <w:t>用户端-余额充值</w:t>
            </w:r>
          </w:p>
        </w:tc>
        <w:tc>
          <w:tcPr>
            <w:tcW w:type="dxa" w:w="4704"/>
          </w:tcPr>
          <w:p>
            <w:r>
              <w:t>通过</w:t>
            </w:r>
          </w:p>
        </w:tc>
        <w:tc>
          <w:tcPr>
            <w:tcW w:type="dxa" w:w="4704"/>
          </w:tcPr>
          <w:p>
            <w:r>
              <w:t>人工扫码充值入口、说明文案与历史充值记录显示正常；本次未提交充值申请。</w:t>
            </w:r>
          </w:p>
        </w:tc>
      </w:tr>
      <w:tr>
        <w:tc>
          <w:tcPr>
            <w:tcW w:type="dxa" w:w="4704"/>
          </w:tcPr>
          <w:p>
            <w:r>
              <w:t>用户端-消费记录</w:t>
            </w:r>
          </w:p>
        </w:tc>
        <w:tc>
          <w:tcPr>
            <w:tcW w:type="dxa" w:w="4704"/>
          </w:tcPr>
          <w:p>
            <w:r>
              <w:t>通过</w:t>
            </w:r>
          </w:p>
        </w:tc>
        <w:tc>
          <w:tcPr>
            <w:tcW w:type="dxa" w:w="4704"/>
          </w:tcPr>
          <w:p>
            <w:r>
              <w:t>余额流水列表展示正常，可见充值与下单扣费/退款记录。</w:t>
            </w:r>
          </w:p>
        </w:tc>
      </w:tr>
      <w:tr>
        <w:tc>
          <w:tcPr>
            <w:tcW w:type="dxa" w:w="4704"/>
          </w:tcPr>
          <w:p>
            <w:r>
              <w:t>管理端-订单后台概览</w:t>
            </w:r>
          </w:p>
        </w:tc>
        <w:tc>
          <w:tcPr>
            <w:tcW w:type="dxa" w:w="4704"/>
          </w:tcPr>
          <w:p>
            <w:r>
              <w:t>通过</w:t>
            </w:r>
          </w:p>
        </w:tc>
        <w:tc>
          <w:tcPr>
            <w:tcW w:type="dxa" w:w="4704"/>
          </w:tcPr>
          <w:p>
            <w:r>
              <w:t>顶部鉴权区、统计卡片与功能标签加载正常，截图中已对凭证做脱敏处理。</w:t>
            </w:r>
          </w:p>
        </w:tc>
      </w:tr>
      <w:tr>
        <w:tc>
          <w:tcPr>
            <w:tcW w:type="dxa" w:w="4704"/>
          </w:tcPr>
          <w:p>
            <w:r>
              <w:t>管理端-订单总览表</w:t>
            </w:r>
          </w:p>
        </w:tc>
        <w:tc>
          <w:tcPr>
            <w:tcW w:type="dxa" w:w="4704"/>
          </w:tcPr>
          <w:p>
            <w:r>
              <w:t>通过</w:t>
            </w:r>
          </w:p>
        </w:tc>
        <w:tc>
          <w:tcPr>
            <w:tcW w:type="dxa" w:w="4704"/>
          </w:tcPr>
          <w:p>
            <w:r>
              <w:t>订单列表、状态列与操作列展示正常，可按设备编码和状态筛选。</w:t>
            </w:r>
          </w:p>
        </w:tc>
      </w:tr>
      <w:tr>
        <w:tc>
          <w:tcPr>
            <w:tcW w:type="dxa" w:w="4704"/>
          </w:tcPr>
          <w:p>
            <w:r>
              <w:t>管理端-充值申请</w:t>
            </w:r>
          </w:p>
        </w:tc>
        <w:tc>
          <w:tcPr>
            <w:tcW w:type="dxa" w:w="4704"/>
          </w:tcPr>
          <w:p>
            <w:r>
              <w:t>通过</w:t>
            </w:r>
          </w:p>
        </w:tc>
        <w:tc>
          <w:tcPr>
            <w:tcW w:type="dxa" w:w="4704"/>
          </w:tcPr>
          <w:p>
            <w:r>
              <w:t>充值申请分组、状态切换与审核区域加载正常；本次未执行审批操作。</w:t>
            </w:r>
          </w:p>
        </w:tc>
      </w:tr>
      <w:tr>
        <w:tc>
          <w:tcPr>
            <w:tcW w:type="dxa" w:w="4704"/>
          </w:tcPr>
          <w:p>
            <w:r>
              <w:t>管理端-用户订单视图</w:t>
            </w:r>
          </w:p>
        </w:tc>
        <w:tc>
          <w:tcPr>
            <w:tcW w:type="dxa" w:w="4704"/>
          </w:tcPr>
          <w:p>
            <w:r>
              <w:t>通过</w:t>
            </w:r>
          </w:p>
        </w:tc>
        <w:tc>
          <w:tcPr>
            <w:tcW w:type="dxa" w:w="4704"/>
          </w:tcPr>
          <w:p>
            <w:r>
              <w:t>按用户聚合的订单视图可正常显示，用于核对用户侧订单界面。</w:t>
            </w:r>
          </w:p>
        </w:tc>
      </w:tr>
      <w:tr>
        <w:tc>
          <w:tcPr>
            <w:tcW w:type="dxa" w:w="4704"/>
          </w:tcPr>
          <w:p>
            <w:r>
              <w:t>管理端-用户总览</w:t>
            </w:r>
          </w:p>
        </w:tc>
        <w:tc>
          <w:tcPr>
            <w:tcW w:type="dxa" w:w="4704"/>
          </w:tcPr>
          <w:p>
            <w:r>
              <w:t>通过</w:t>
            </w:r>
          </w:p>
        </w:tc>
        <w:tc>
          <w:tcPr>
            <w:tcW w:type="dxa" w:w="4704"/>
          </w:tcPr>
          <w:p>
            <w:r>
              <w:t>用户列表、搜索区与当前选中用户摘要加载正常，已定位到测试账号。</w:t>
            </w:r>
          </w:p>
        </w:tc>
      </w:tr>
      <w:tr>
        <w:tc>
          <w:tcPr>
            <w:tcW w:type="dxa" w:w="4704"/>
          </w:tcPr>
          <w:p>
            <w:r>
              <w:t>管理端-用户操作面板</w:t>
            </w:r>
          </w:p>
        </w:tc>
        <w:tc>
          <w:tcPr>
            <w:tcW w:type="dxa" w:w="4704"/>
          </w:tcPr>
          <w:p>
            <w:r>
              <w:t>通过</w:t>
            </w:r>
          </w:p>
        </w:tc>
        <w:tc>
          <w:tcPr>
            <w:tcW w:type="dxa" w:w="4704"/>
          </w:tcPr>
          <w:p>
            <w:r>
              <w:t>余额调整、免费次数修改、密码重置与删除用户面板展示正常；本次未执行写操作。</w:t>
            </w:r>
          </w:p>
        </w:tc>
      </w:tr>
    </w:tbl>
    <w:p>
      <w:r>
        <w:br w:type="page"/>
      </w:r>
    </w:p>
    <w:p>
      <w:r>
        <w:rPr>
          <w:b/>
          <w:sz w:val="26"/>
        </w:rPr>
        <w:t>1. 用户端-登录页</w:t>
      </w:r>
    </w:p>
    <w:p>
      <w:pPr>
        <w:spacing w:after="80"/>
      </w:pPr>
      <w:r>
        <w:t>登录表单、提示文案与首屏布局展示正常。</w:t>
      </w:r>
    </w:p>
    <w:p>
      <w:r>
        <w:drawing>
          <wp:inline xmlns:a="http://schemas.openxmlformats.org/drawingml/2006/main" xmlns:pic="http://schemas.openxmlformats.org/drawingml/2006/picture">
            <wp:extent cx="8412480" cy="87982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8798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2. 用户端-注册页</w:t>
      </w:r>
    </w:p>
    <w:p>
      <w:pPr>
        <w:spacing w:after="80"/>
      </w:pPr>
      <w:r>
        <w:t>注册表单切换正常，可见手机号、密码与确认密码输入项。</w:t>
      </w:r>
    </w:p>
    <w:p>
      <w:r>
        <w:drawing>
          <wp:inline xmlns:a="http://schemas.openxmlformats.org/drawingml/2006/main" xmlns:pic="http://schemas.openxmlformats.org/drawingml/2006/picture">
            <wp:extent cx="8412480" cy="98635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regi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863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3. 用户端-登录后账号概览</w:t>
      </w:r>
    </w:p>
    <w:p>
      <w:pPr>
        <w:spacing w:after="80"/>
      </w:pPr>
      <w:r>
        <w:t>账号、余额与免费服务费次数区域显示正常。</w:t>
      </w:r>
    </w:p>
    <w:p>
      <w:r>
        <w:drawing>
          <wp:inline xmlns:a="http://schemas.openxmlformats.org/drawingml/2006/main" xmlns:pic="http://schemas.openxmlformats.org/drawingml/2006/picture">
            <wp:extent cx="8412480" cy="78800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7880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4. 用户端-站点状态</w:t>
      </w:r>
    </w:p>
    <w:p>
      <w:pPr>
        <w:spacing w:after="80"/>
      </w:pPr>
      <w:r>
        <w:t>区域切换、站点状态卡片与插座状态区块加载正常。</w:t>
      </w:r>
    </w:p>
    <w:p>
      <w:r>
        <w:drawing>
          <wp:inline xmlns:a="http://schemas.openxmlformats.org/drawingml/2006/main" xmlns:pic="http://schemas.openxmlformats.org/drawingml/2006/picture">
            <wp:extent cx="8412480" cy="28672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stat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28672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5. 用户端-立即下单</w:t>
      </w:r>
    </w:p>
    <w:p>
      <w:pPr>
        <w:spacing w:after="80"/>
      </w:pPr>
      <w:r>
        <w:t>区域、站点、插座、金额与支付方式界面均已加载；本次未执行提交订单。</w:t>
      </w:r>
    </w:p>
    <w:p>
      <w:r>
        <w:drawing>
          <wp:inline xmlns:a="http://schemas.openxmlformats.org/drawingml/2006/main" xmlns:pic="http://schemas.openxmlformats.org/drawingml/2006/picture">
            <wp:extent cx="8412480" cy="240435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or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2404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6. 用户端-我的订单</w:t>
      </w:r>
    </w:p>
    <w:p>
      <w:pPr>
        <w:spacing w:after="80"/>
      </w:pPr>
      <w:r>
        <w:t>历史订单记录成功展示，本次账号下已有订单明细可供核验。</w:t>
      </w:r>
    </w:p>
    <w:p>
      <w:r>
        <w:drawing>
          <wp:inline xmlns:a="http://schemas.openxmlformats.org/drawingml/2006/main" xmlns:pic="http://schemas.openxmlformats.org/drawingml/2006/picture">
            <wp:extent cx="8412480" cy="286722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ord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28672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7. 用户端-余额充值</w:t>
      </w:r>
    </w:p>
    <w:p>
      <w:pPr>
        <w:spacing w:after="80"/>
      </w:pPr>
      <w:r>
        <w:t>人工扫码充值入口、说明文案与历史充值记录显示正常；本次未提交充值申请。</w:t>
      </w:r>
    </w:p>
    <w:p>
      <w:r>
        <w:drawing>
          <wp:inline xmlns:a="http://schemas.openxmlformats.org/drawingml/2006/main" xmlns:pic="http://schemas.openxmlformats.org/drawingml/2006/picture">
            <wp:extent cx="8412480" cy="286722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rechar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28672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8. 用户端-消费记录</w:t>
      </w:r>
    </w:p>
    <w:p>
      <w:pPr>
        <w:spacing w:after="80"/>
      </w:pPr>
      <w:r>
        <w:t>余额流水列表展示正常，可见充值与下单扣费/退款记录。</w:t>
      </w:r>
    </w:p>
    <w:p>
      <w:r>
        <w:drawing>
          <wp:inline xmlns:a="http://schemas.openxmlformats.org/drawingml/2006/main" xmlns:pic="http://schemas.openxmlformats.org/drawingml/2006/picture">
            <wp:extent cx="8412480" cy="286722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ledg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28672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9. 管理端-订单后台概览</w:t>
      </w:r>
    </w:p>
    <w:p>
      <w:pPr>
        <w:spacing w:after="80"/>
      </w:pPr>
      <w:r>
        <w:t>顶部鉴权区、统计卡片与功能标签加载正常，截图中已对凭证做脱敏处理。</w:t>
      </w:r>
    </w:p>
    <w:p>
      <w:r>
        <w:drawing>
          <wp:inline xmlns:a="http://schemas.openxmlformats.org/drawingml/2006/main" xmlns:pic="http://schemas.openxmlformats.org/drawingml/2006/picture">
            <wp:extent cx="8412480" cy="89090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orders_t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890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10. 管理端-订单总览表</w:t>
      </w:r>
    </w:p>
    <w:p>
      <w:pPr>
        <w:spacing w:after="80"/>
      </w:pPr>
      <w:r>
        <w:t>订单列表、状态列与操作列展示正常，可按设备编码和状态筛选。</w:t>
      </w:r>
    </w:p>
    <w:p>
      <w:r>
        <w:drawing>
          <wp:inline xmlns:a="http://schemas.openxmlformats.org/drawingml/2006/main" xmlns:pic="http://schemas.openxmlformats.org/drawingml/2006/picture">
            <wp:extent cx="8412480" cy="79250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orders_l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7925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11. 管理端-充值申请</w:t>
      </w:r>
    </w:p>
    <w:p>
      <w:pPr>
        <w:spacing w:after="80"/>
      </w:pPr>
      <w:r>
        <w:t>充值申请分组、状态切换与审核区域加载正常；本次未执行审批操作。</w:t>
      </w:r>
    </w:p>
    <w:p>
      <w:r>
        <w:drawing>
          <wp:inline xmlns:a="http://schemas.openxmlformats.org/drawingml/2006/main" xmlns:pic="http://schemas.openxmlformats.org/drawingml/2006/picture">
            <wp:extent cx="8412480" cy="104221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recharg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1042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12. 管理端-用户订单视图</w:t>
      </w:r>
    </w:p>
    <w:p>
      <w:pPr>
        <w:spacing w:after="80"/>
      </w:pPr>
      <w:r>
        <w:t>按用户聚合的订单视图可正常显示，用于核对用户侧订单界面。</w:t>
      </w:r>
    </w:p>
    <w:p>
      <w:r>
        <w:drawing>
          <wp:inline xmlns:a="http://schemas.openxmlformats.org/drawingml/2006/main" xmlns:pic="http://schemas.openxmlformats.org/drawingml/2006/picture">
            <wp:extent cx="8412480" cy="1042212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user_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1042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13. 管理端-用户总览</w:t>
      </w:r>
    </w:p>
    <w:p>
      <w:pPr>
        <w:spacing w:after="80"/>
      </w:pPr>
      <w:r>
        <w:t>用户列表、搜索区与当前选中用户摘要加载正常，已定位到测试账号。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users_li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14. 管理端-用户操作面板</w:t>
      </w:r>
    </w:p>
    <w:p>
      <w:pPr>
        <w:spacing w:after="80"/>
      </w:pPr>
      <w:r>
        <w:t>余额调整、免费次数修改、密码重置与删除用户面板展示正常；本次未执行写操作。</w:t>
      </w:r>
    </w:p>
    <w:p>
      <w:r>
        <w:drawing>
          <wp:inline xmlns:a="http://schemas.openxmlformats.org/drawingml/2006/main" xmlns:pic="http://schemas.openxmlformats.org/drawingml/2006/picture">
            <wp:extent cx="8412480" cy="1134211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users_actio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113421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