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本地还原线上iframe环境：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1.项目本地配置如下：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drawing>
          <wp:inline distT="0" distB="0" distL="114300" distR="114300">
            <wp:extent cx="5265420" cy="4939665"/>
            <wp:effectExtent l="0" t="0" r="1143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访问192.168.73.102登录用户获取授权--授权token存在localStorage中，如下图</w:t>
      </w:r>
    </w:p>
    <w:p>
      <w:pPr>
        <w:numPr>
          <w:numId w:val="0"/>
        </w:num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drawing>
          <wp:inline distT="0" distB="0" distL="114300" distR="114300">
            <wp:extent cx="5271770" cy="2586355"/>
            <wp:effectExtent l="0" t="0" r="508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3.复制token放入本地</w:t>
      </w:r>
      <w:r>
        <w:rPr>
          <w:rFonts w:hint="default"/>
          <w:lang w:eastAsia="zh-CN"/>
          <w:woUserID w:val="1"/>
        </w:rPr>
        <w:t>localStorage</w:t>
      </w:r>
      <w:r>
        <w:rPr>
          <w:rFonts w:hint="default"/>
          <w:lang w:eastAsia="zh-CN"/>
          <w:woUserID w:val="1"/>
        </w:rPr>
        <w:t>中相同位置。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FBDC116"/>
    <w:multiLevelType w:val="singleLevel"/>
    <w:tmpl w:val="EFBDC11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EFB3554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DFFFE0F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WWO_wpscloud_20210121194813-72e5a2ba2f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2018-05-28T09:24:00Z</dcterms:created>
  <dcterms:modified xsi:type="dcterms:W3CDTF">2021-01-29T14:04:19Z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</Properties>
</file>