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OM2.2_MP2.2_1000_20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26-Jun-2020 14.46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0.44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14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  <w:gridCol w:w="961"/>
        <w:gridCol w:w="781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14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  <w:gridCol w:w="961"/>
        <w:gridCol w:w="781"/>
      </w:tblGrid>
      <w:tr>
        <w:trPr>
          <w:cantSplit/>
          <w:trHeight w:val="290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14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  <w:gridCol w:w="961"/>
        <w:gridCol w:w="781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36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36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36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89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86.1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89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68.4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92.6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61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  <w:gridCol w:w="961"/>
        <w:gridCol w:w="716"/>
      </w:tblGrid>
      <w:tr>
        <w:trPr>
          <w:cantSplit/>
          <w:trHeight w:val="252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 with IAV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 with IAV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2031-2037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 file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 sim file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2020-06-26T14:46:15Z</dcterms:modified>
  <cp:category/>
</cp:coreProperties>
</file>