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monitoring coverage of 2025 data submitted to the WGBYC database for monitoring methods retained for use under ToR C for the calculation of bycatch estimates for 2024. This includes all scientific observer data, all electronic mon-itoring data, and all vessel crew data (except for Estonia) but excludes reports from logbooks and port observers. Transparent = no data or zero. Coverage calculated as monitoring effort as a percentage of fishing effort (using numbers presented in Figures X3 &amp; X4 above).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db933c715acf8f46ff9e4a9cef5950164ba4132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2026-09-23T16:12:00Z</dcterms:modified>
  <cp:category/>
</cp:coreProperties>
</file>