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504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50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Metier level 3 monitoring coverage of 2025 data submitted to the WGBYC database for monitoring methods retained for use under ToR C for the calculation of bycatch estimates for 2024. This includes all scientific observer data, all electronic mon-itoring data, and all vessel crew data (except for Estonia) but excludes reports from logbooks and port observers. Transparent = no data or zero. Coverage calculated as monitoring effort as a percentage of fishing effort (using numbers presented in Figures X3 &amp; X4 above). Transparent = no data or zero.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f0b89b4193aa4330e8660c86bb4589f7bb656871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2026-09-23T15:39:39Z</dcterms:modified>
  <cp:category/>
</cp:coreProperties>
</file>