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288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number of trip reported by each country with electronic monitoring.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906537d3478b2ef270af6b493c1d1eef9e5cc88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2026-09-23T15:27:15Z</dcterms:modified>
  <cp:category/>
</cp:coreProperties>
</file>