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Ecoregion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Fishing Effort (das)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Total Observed Effort (das)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Monitoring Coverage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Aves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Elasmobranchii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Mammalia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Reptiles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Teleostei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Holocephali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Chondrostei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Adriatic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640,629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3,803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Aegean-Levantine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836,358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1,626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Azores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36,376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212,252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129,748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Barents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2,938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Bay of Biscay and the Iberian Coast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684,178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10,926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16,400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Celtic Seas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139,196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2,072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292,317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Faroes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461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Greater North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374,984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133,332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Greenland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Icelandic Waters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26,726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Ionian Sea and the Central Mediterranean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508,115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845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 West Atlantic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3,376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Norwegian Sea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Oceanic Northeast Atlantic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8,165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Western Mediterranean Sea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755,048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1,969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0" w:bottom="0" w:top="0" w:right="0" w:left="0" w:footer="0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2026-09-23T09:31:19Z</dcterms:modified>
  <cp:category/>
</cp:coreProperties>
</file>