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ohw7fj1ivn5" w:id="0"/>
      <w:bookmarkEnd w:id="0"/>
      <w:r w:rsidDel="00000000" w:rsidR="00000000" w:rsidRPr="00000000">
        <w:rPr>
          <w:rtl w:val="0"/>
        </w:rPr>
        <w:t xml:space="preserve">Feb 2, 2023</w:t>
      </w:r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WGSAM skill assessment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Grant Adams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Alan Baudron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Floor Soudijn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Francisco DeCastro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Gustav Delius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Howard Townsend - NOAA Federal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Isaac Kaplan - NOAA Federal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Kiersten Curti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Marianne Robert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Carolyn McKeon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Nis Sand Jacobsen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Pierre-Yves Hernvann - NOAA Affiliate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Robert Gamble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Sarah Gaichas - NOAA Federal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Sean Lucey - NOAA Federal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Sigrid Lehuta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valerio bartolino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Vanessa Trijoulet</w:t>
        </w:r>
      </w:hyperlink>
      <w:r w:rsidDel="00000000" w:rsidR="00000000" w:rsidRPr="00000000">
        <w:rPr>
          <w:rtl w:val="0"/>
        </w:rPr>
        <w:t xml:space="preserve"> Sigrid Lehuta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Attendees: Sarah Gaichas, Kiersten Curti , Isaac Kaplan, Sean Lucey, Vanessa Trijoulet, Andy Beet,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dataset </w:t>
      </w:r>
    </w:p>
    <w:p w:rsidR="00000000" w:rsidDel="00000000" w:rsidP="00000000" w:rsidRDefault="00000000" w:rsidRPr="00000000" w14:paraId="00000008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https://noaa-edab.github.io/ms-keyrun/reference/index.html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https://noaa-edab.github.io/ms-keyrun/index.html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6f6f6" w:val="clear"/>
          <w:rtl w:val="0"/>
        </w:rPr>
        <w:t xml:space="preserve">remotes::install_github("NOAA-EDAB/ms-keyrun")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ind w:left="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highlight w:val="yellow"/>
          <w:rtl w:val="0"/>
        </w:rPr>
        <w:t xml:space="preserve">[Isaac trying to take notes, anyone else feel free to jump in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!]</w:t>
      </w:r>
    </w:p>
    <w:p w:rsidR="00000000" w:rsidDel="00000000" w:rsidP="00000000" w:rsidRDefault="00000000" w:rsidRPr="00000000" w14:paraId="00000010">
      <w:pPr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Datase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 is ready, as an R package, see above, including  package and install info.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Mskeyrun is the R data packag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e. Output derive from NOBA Atlantis, with minimal bias.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See detailed info on format, variable naming, etc.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Exampl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e: catch index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: long data sets in tidyR.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Example: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survey index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 One early season and one late season.  Surveys are aggregated (non-spatial).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Example: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Length comp data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Includes length bin.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Example: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age-length comp for surve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 . Note this includes Atlantis “age class”, which may be a single year or multi-year.  Note that lengths are generated from Atlants by Sarah, since Atlantis is actually an age-based model.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Example: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weight at age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:  includes mean weight-at-age.  This is mean weight at age per year and survey.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Diet comp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 this is by age class and prey. Values are diet comp.  This is predator by age class, and prey (aggregated). 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Valerio : how can we get prey size comp?  Sarah: this is an issue to work out, driven by assumed predator preference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 Do we have prey weight? Sarah: no, we don’t know size of individual prey consumed by predators in Atlantis.  Kierstin C: does Ataltnis output include predator-prey size comp or preferences and gape?  Answer: hard to retrieve these from Atlantis.  Valerio: can we think about predator selection of prey almost like a fishery selectivity– estimate these from output.  Sarah: perhaps can come up with a way to capture predator-prey preference from the Atlantis output – so this can be passed to other models as a standard way. Example of realized diet (Atlantic Menhaden from atlantis, NEUS model)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More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discussion on diets and general discussion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Nis comment:   fitting to ecosystem model as an OM can be challenging, and may tend to focus (necessarily) on details of the ecosystem model structure. But this limits the analysis. Sarah:M1 needs to calculated as well.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Kiersten: </w:t>
      </w:r>
      <w:commentRangeStart w:id="0"/>
      <w:r w:rsidDel="00000000" w:rsidR="00000000" w:rsidRPr="00000000">
        <w:rPr>
          <w:color w:val="333333"/>
          <w:sz w:val="21"/>
          <w:szCs w:val="21"/>
          <w:rtl w:val="0"/>
        </w:rPr>
        <w:t xml:space="preserve">should each EM write out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how size preference is cal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culated and parameterized in each model?  Sarah: could back out gape width from Atlantis.  Grant: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M1 is a bit easier I feel like, we can always estimate that fr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om the data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Valerio:   how to handle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“other food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”. ? This may vary across different EMs. Nis: “other food” dictates realized consumption by a predator on the detailed prey groups.  Sarah: this could be pulled from Atlantis output, but is not an output currently.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Valerio: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what is timestep of output?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 Sarah: Atlantis output is 5x per year.  Fishery data is aggregated to annual.    </w:t>
      </w:r>
      <w:commentRangeStart w:id="1"/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Surveys are specified as either spring or autumn currently. Valerio: wants detailed info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about seaso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n (timestep or month) of each survey. For catch as well, month or season would be useful.   Sarah: currently, survey is just spring fall. Sarah could provide catch output at a monthly or 5x per year basis.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Start year: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data start at year 55 [?]. Year 1-40 is a burn-in period for Atlantis.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Extra species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: There are two unfished, age structured species in the Atlantis output.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Species list: there are 10 fish species in the output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. Currently this does not include invertebrates.  Sean: what about inverts? Sarah: could add dataset for invertebrate output and</w:t>
      </w:r>
      <w:commentRangeStart w:id="2"/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 full foodweb output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. 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  <w:rPr>
          <w:color w:val="202124"/>
          <w:sz w:val="21"/>
          <w:szCs w:val="21"/>
          <w:highlight w:val="white"/>
          <w:u w:val="none"/>
        </w:rPr>
      </w:pPr>
      <w:commentRangeStart w:id="3"/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More outpu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t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:  Sarah suggests we output Atlanti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s assumptions of gape (Atlantis params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KLP and KUP are the lower and upper prey selection size limits. Gape limitation: useHardFeedingWindow = 0 or 1. Gape size by age is a function of body weight, from KLP*SN to KUP*SN, where SN= structural nitrogen for  useHardFeedingWindow = 1)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and assumptions of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maturity ogive per age class (called FSPB in Biol.prm)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 (as well as years per age class)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Diet comp: currently aggregated per simulation year, for each age class of predators. Valerio asks for seasonal diet info with timestamp.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Rule="auto"/>
        <w:ind w:left="144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Terminology:  Atlantis “age classes”. Example from Isaac:  sardine may have 10 age classes of 1 year each, because their lifespan is 10 years.   Long-lived fish such as redfish may have 10 age classes but each age class is 4 years long (because the lifespan is 40 years).    See AgeLenComp which lists age class and  length bins.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160" w:lineRule="auto"/>
        <w:ind w:left="144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Consumptio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n:  Outputs include per capita consumption per predator age class, annual output.  Grams per  individual per day.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More datasets:</w:t>
      </w:r>
      <w:r w:rsidDel="00000000" w:rsidR="00000000" w:rsidRPr="00000000">
        <w:rPr>
          <w:b w:val="1"/>
          <w:sz w:val="21"/>
          <w:szCs w:val="21"/>
          <w:rtl w:val="0"/>
        </w:rPr>
        <w:t xml:space="preserve"> example: </w:t>
      </w:r>
      <w:r w:rsidDel="00000000" w:rsidR="00000000" w:rsidRPr="00000000">
        <w:rPr>
          <w:b w:val="1"/>
          <w:sz w:val="21"/>
          <w:szCs w:val="21"/>
          <w:rtl w:val="0"/>
        </w:rPr>
        <w:t xml:space="preserve">Bottom temperature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More datasets:  </w:t>
      </w:r>
      <w:r w:rsidDel="00000000" w:rsidR="00000000" w:rsidRPr="00000000">
        <w:rPr>
          <w:b w:val="1"/>
          <w:sz w:val="21"/>
          <w:szCs w:val="21"/>
          <w:rtl w:val="0"/>
        </w:rPr>
        <w:t xml:space="preserve">weight at age</w:t>
      </w:r>
      <w:r w:rsidDel="00000000" w:rsidR="00000000" w:rsidRPr="00000000">
        <w:rPr>
          <w:sz w:val="21"/>
          <w:szCs w:val="21"/>
          <w:rtl w:val="0"/>
        </w:rPr>
        <w:t xml:space="preserve">, changes over time. In fishery or in spring vs fall survey.   Changes in weight at age. Valerio– what drives this– fishing, consumption , or?  Sarah –  weight at age varies due to fishing, consumption (and temperature).  </w:t>
      </w:r>
      <w:r w:rsidDel="00000000" w:rsidR="00000000" w:rsidRPr="00000000">
        <w:rPr>
          <w:b w:val="1"/>
          <w:sz w:val="21"/>
          <w:szCs w:val="21"/>
          <w:rtl w:val="0"/>
        </w:rPr>
        <w:t xml:space="preserve">Sarah – consumption output is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realized consumption and how it varies over time, per predator</w:t>
      </w:r>
      <w:r w:rsidDel="00000000" w:rsidR="00000000" w:rsidRPr="00000000">
        <w:rPr>
          <w:sz w:val="21"/>
          <w:szCs w:val="21"/>
          <w:rtl w:val="0"/>
        </w:rPr>
        <w:t xml:space="preserve">. 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Timeline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Valerio </w:t>
      </w:r>
      <w:commentRangeStart w:id="4"/>
      <w:r w:rsidDel="00000000" w:rsidR="00000000" w:rsidRPr="00000000">
        <w:rPr>
          <w:sz w:val="21"/>
          <w:szCs w:val="21"/>
          <w:rtl w:val="0"/>
        </w:rPr>
        <w:t xml:space="preserve">asks for goal and timeline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1"/>
          <w:szCs w:val="21"/>
          <w:rtl w:val="0"/>
        </w:rPr>
        <w:t xml:space="preserve">for next WGSAM in October. Need input from EM folks.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Valerio wants to </w:t>
      </w:r>
      <w:r w:rsidDel="00000000" w:rsidR="00000000" w:rsidRPr="00000000">
        <w:rPr>
          <w:sz w:val="21"/>
          <w:szCs w:val="21"/>
          <w:rtl w:val="0"/>
        </w:rPr>
        <w:t xml:space="preserve">get commitment form EM folks . Leverage work already by Hydra and ? other model.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Aim? Look at EM  output in October , with preliminary EM parameterizations. Even if the multispecies models are only run in single-species mode.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Aim for 2-3 check-in meetings.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See old notes on</w:t>
      </w:r>
      <w:r w:rsidDel="00000000" w:rsidR="00000000" w:rsidRPr="00000000">
        <w:rPr>
          <w:b w:val="1"/>
          <w:sz w:val="21"/>
          <w:szCs w:val="21"/>
          <w:rtl w:val="0"/>
        </w:rPr>
        <w:t xml:space="preserve"> subset of key species to focus</w:t>
      </w:r>
      <w:r w:rsidDel="00000000" w:rsidR="00000000" w:rsidRPr="00000000">
        <w:rPr>
          <w:sz w:val="21"/>
          <w:szCs w:val="21"/>
          <w:rtl w:val="0"/>
        </w:rPr>
        <w:t xml:space="preserve"> on (not all 10). . </w:t>
      </w:r>
    </w:p>
    <w:p w:rsidR="00000000" w:rsidDel="00000000" w:rsidP="00000000" w:rsidRDefault="00000000" w:rsidRPr="00000000" w14:paraId="00000031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Hydra EM model:  example output from Sarah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Fits of Hydra to  Atlantis output.  Demo from 11 species.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This is somewhat of a work in progress (more work by Gavin Fay too, recently).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No time-varying parameters.  Estimating fishing mortality and recruitment annually.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Skill summary statistics:  AE, AAE, ME, and RMSE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Comments: Gustav – how to avoid overfitting?  Use training vs test data to quantify overfitting?   Sarah: initial thought was skill assessment vs observed data from the OM. 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Valerio idea: consider asking EM folks to omit last 10 years of Atlantis output, then later we can use those last 10 years as out-of-sample test. 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Sarah – could look at things like 3 ye</w:t>
      </w:r>
      <w:commentRangeStart w:id="5"/>
      <w:r w:rsidDel="00000000" w:rsidR="00000000" w:rsidRPr="00000000">
        <w:rPr>
          <w:sz w:val="21"/>
          <w:szCs w:val="21"/>
          <w:rtl w:val="0"/>
        </w:rPr>
        <w:t xml:space="preserve">ar forecasts of catch. (see old notes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1"/>
          <w:szCs w:val="21"/>
          <w:rtl w:val="0"/>
        </w:rPr>
        <w:t xml:space="preserve">). 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highlight w:val="yellow"/>
          <w:rtl w:val="0"/>
        </w:rPr>
        <w:t xml:space="preserve">[Isaac trying to take notes, anyone else feel free to jump in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!]</w:t>
      </w:r>
    </w:p>
    <w:p w:rsidR="00000000" w:rsidDel="00000000" w:rsidP="00000000" w:rsidRDefault="00000000" w:rsidRPr="00000000" w14:paraId="0000003F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 to generate datasets with subannual timesteps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 to add true parameters to datasets (gape width, maturity)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modeling groups to plan for using datasets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Gadget, digest data and think about subset of predators to model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commentRangeStart w:id="6"/>
      <w:r w:rsidDel="00000000" w:rsidR="00000000" w:rsidRPr="00000000">
        <w:rPr>
          <w:rtl w:val="0"/>
        </w:rPr>
        <w:t xml:space="preserve">Others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issues to github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https://github.com/NOAA-EDAB/ms-keyrun/issues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Resurrect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notes previously</w:t>
        </w:r>
      </w:hyperlink>
      <w:r w:rsidDel="00000000" w:rsidR="00000000" w:rsidRPr="00000000">
        <w:rPr>
          <w:rtl w:val="0"/>
        </w:rPr>
        <w:t xml:space="preserve"> on directions to take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we discuss using a subset of species and which ones?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next meeting–at least two prior to WGSAM 2023, every 3 months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 April after ICES assessment season winds down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Again before everyone leaves for summer, early June?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Early September checkin?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for preliminary parameterizations to show using common dataset for WGSAM 2023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296" w:top="1296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stav Delius" w:id="6" w:date="2023-02-02T16:38:14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planning to use the dataset for building a mizer model, but for that task I am currently a team of 1.</w:t>
      </w:r>
    </w:p>
  </w:comment>
  <w:comment w:author="Isaac Kaplan - NOAA Federal" w:id="4" w:date="2023-02-02T16:16:40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to do?</w:t>
      </w:r>
    </w:p>
  </w:comment>
  <w:comment w:author="Isaac Kaplan - NOAA Federal" w:id="1" w:date="2023-02-02T15:41:41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list?</w:t>
      </w:r>
    </w:p>
  </w:comment>
  <w:comment w:author="Isaac Kaplan - NOAA Federal" w:id="0" w:date="2023-02-02T15:42:12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list?</w:t>
      </w:r>
    </w:p>
  </w:comment>
  <w:comment w:author="Isaac Kaplan - NOAA Federal" w:id="5" w:date="2023-02-02T16:20:48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to do brainstorming?</w:t>
      </w:r>
    </w:p>
  </w:comment>
  <w:comment w:author="Isaac Kaplan - NOAA Federal" w:id="3" w:date="2023-02-02T15:48:43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list?</w:t>
      </w:r>
    </w:p>
  </w:comment>
  <w:comment w:author="Isaac Kaplan - NOAA Federal" w:id="2" w:date="2023-02-02T15:51:19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to do list?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robert.gamble@noaa.gov" TargetMode="External"/><Relationship Id="rId22" Type="http://schemas.openxmlformats.org/officeDocument/2006/relationships/hyperlink" Target="mailto:sean.lucey@noaa.gov" TargetMode="External"/><Relationship Id="rId21" Type="http://schemas.openxmlformats.org/officeDocument/2006/relationships/hyperlink" Target="mailto:sarah.gaichas@noaa.gov" TargetMode="External"/><Relationship Id="rId24" Type="http://schemas.openxmlformats.org/officeDocument/2006/relationships/hyperlink" Target="mailto:valerio.bartolino@slu.se" TargetMode="External"/><Relationship Id="rId23" Type="http://schemas.openxmlformats.org/officeDocument/2006/relationships/hyperlink" Target="mailto:sigrid.lehuta@ifremer.fr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alan.baudron@gov.scot" TargetMode="External"/><Relationship Id="rId26" Type="http://schemas.openxmlformats.org/officeDocument/2006/relationships/hyperlink" Target="https://noaa-edab.github.io/ms-keyrun/reference/index.html" TargetMode="External"/><Relationship Id="rId25" Type="http://schemas.openxmlformats.org/officeDocument/2006/relationships/hyperlink" Target="mailto:vtri@aqua.dtu.dk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s://noaa-edab.github.io/ms-keyrun/index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github.com/NOAA-EDAB/ms-keyrun/issues" TargetMode="External"/><Relationship Id="rId7" Type="http://schemas.openxmlformats.org/officeDocument/2006/relationships/hyperlink" Target="https://www.google.com/calendar/event?eid=M2hmZmgzZ3VibzVqbWxkZ2tuazNsc3Q3MHEgc2FyYWguZ2FpY2hhc0Bub2FhLmdvdg" TargetMode="External"/><Relationship Id="rId8" Type="http://schemas.openxmlformats.org/officeDocument/2006/relationships/hyperlink" Target="mailto:adamsgd@uw.edu" TargetMode="External"/><Relationship Id="rId30" Type="http://schemas.openxmlformats.org/officeDocument/2006/relationships/hyperlink" Target="https://docs.google.com/document/d/17jB5Q5aXL7976P9945G75rLKHf6Ka3vT4FgCsY3Bar0/edit#heading=h.5xhv60yaxqg7" TargetMode="External"/><Relationship Id="rId11" Type="http://schemas.openxmlformats.org/officeDocument/2006/relationships/hyperlink" Target="mailto:francisco.decastro@afbini.gov.uk" TargetMode="External"/><Relationship Id="rId10" Type="http://schemas.openxmlformats.org/officeDocument/2006/relationships/hyperlink" Target="mailto:floor.soudijn@wur.nl" TargetMode="External"/><Relationship Id="rId13" Type="http://schemas.openxmlformats.org/officeDocument/2006/relationships/hyperlink" Target="mailto:howard.townsend@noaa.gov" TargetMode="External"/><Relationship Id="rId12" Type="http://schemas.openxmlformats.org/officeDocument/2006/relationships/hyperlink" Target="mailto:gustav.delius@york.ac.uk" TargetMode="External"/><Relationship Id="rId15" Type="http://schemas.openxmlformats.org/officeDocument/2006/relationships/hyperlink" Target="mailto:kiersten.curti@noaa.gov" TargetMode="External"/><Relationship Id="rId14" Type="http://schemas.openxmlformats.org/officeDocument/2006/relationships/hyperlink" Target="mailto:isaac.kaplan@noaa.gov" TargetMode="External"/><Relationship Id="rId17" Type="http://schemas.openxmlformats.org/officeDocument/2006/relationships/hyperlink" Target="mailto:mckeonc2@tcd.ie" TargetMode="External"/><Relationship Id="rId16" Type="http://schemas.openxmlformats.org/officeDocument/2006/relationships/hyperlink" Target="mailto:marianne.robert@ifremer.fr" TargetMode="External"/><Relationship Id="rId19" Type="http://schemas.openxmlformats.org/officeDocument/2006/relationships/hyperlink" Target="mailto:pierre-yves.hernvann@noaa.gov" TargetMode="External"/><Relationship Id="rId18" Type="http://schemas.openxmlformats.org/officeDocument/2006/relationships/hyperlink" Target="mailto:nsja@aqua.dtu.d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