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03"/>
        <w:gridCol w:w="2440"/>
        <w:gridCol w:w="2661"/>
        <w:gridCol w:w="2673"/>
        <w:gridCol w:w="1768"/>
        <w:gridCol w:w="2074"/>
        <w:gridCol w:w="2428"/>
        <w:gridCol w:w="3052"/>
        <w:gridCol w:w="2000"/>
        <w:gridCol w:w="2453"/>
        <w:gridCol w:w="1389"/>
        <w:gridCol w:w="826"/>
        <w:gridCol w:w="973"/>
        <w:gridCol w:w="1364"/>
        <w:gridCol w:w="875"/>
      </w:tblGrid>
      <w:tr>
        <w:trPr>
          <w:cantSplit/>
          <w:trHeight w:val="457"/>
          <w:tblHeader/>
        </w:trPr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StockKeyLabel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StockKeyDescription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SpeciesScientificName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SpeciesCommonName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DataCategory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AssessmentYear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AdviceCategory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lineDescription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FishingPressure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StockSize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SBL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D3C2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GES</w:t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bll.27.22-32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cod.27.22-24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ORANGE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dab.27.22-32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fle.27.2223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fle.27.2425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fle.27.2628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fle.27.2729-32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1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pelagic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her.27.25-2932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her.27.3031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2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ple.27.21-23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ple.27.24-32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sol.27.20-24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Precautionary approach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benthic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FMSY Ranges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tur.27.22-32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PA/Stock status only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Maximum sustainable yield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3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467"/>
        </w:trPr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Baltic Sea Ecoregion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37160" cy="137160"/>
                  <wp:docPr id="4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grey_q.png"/><Relationship Id="rId9" Type="http://schemas.openxmlformats.org/officeDocument/2006/relationships/image" Target="media/red_cross.png"/><Relationship Id="rId10" Type="http://schemas.openxmlformats.org/officeDocument/2006/relationships/image" Target="media/green_check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2019-10-07T22:38:19Z</dcterms:modified>
  <cp:category/>
</cp:coreProperties>
</file>