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A61CD" w14:textId="77777777" w:rsidR="0097023F" w:rsidRPr="00D16601" w:rsidRDefault="00067C2E" w:rsidP="00B56D0C">
      <w:pPr>
        <w:pStyle w:val="Heading1"/>
        <w:rPr>
          <w:color w:val="auto"/>
          <w:lang w:val="en-GB"/>
        </w:rPr>
      </w:pPr>
      <w:r w:rsidRPr="00D16601">
        <w:rPr>
          <w:color w:val="auto"/>
          <w:lang w:val="en-GB"/>
        </w:rPr>
        <w:t>RDBES revision of CL and CE tables</w:t>
      </w:r>
      <w:bookmarkStart w:id="0" w:name="_Hlk526853820"/>
      <w:r w:rsidR="0097023F" w:rsidRPr="00D16601">
        <w:rPr>
          <w:color w:val="auto"/>
          <w:lang w:val="en-GB"/>
        </w:rPr>
        <w:t xml:space="preserve"> </w:t>
      </w:r>
    </w:p>
    <w:p w14:paraId="031FB32F" w14:textId="3512CDB4" w:rsidR="00067C2E" w:rsidRPr="00D16601" w:rsidRDefault="0097023F" w:rsidP="0097023F">
      <w:pPr>
        <w:rPr>
          <w:lang w:val="en-GB"/>
        </w:rPr>
      </w:pPr>
      <w:r w:rsidRPr="00D16601">
        <w:rPr>
          <w:lang w:val="en-GB"/>
        </w:rPr>
        <w:t>27 June 2019</w:t>
      </w:r>
    </w:p>
    <w:p w14:paraId="46982EE4" w14:textId="2086AB26" w:rsidR="00067C2E" w:rsidRPr="00D16601" w:rsidRDefault="00067C2E" w:rsidP="00270066">
      <w:pPr>
        <w:rPr>
          <w:rFonts w:asciiTheme="majorHAnsi" w:hAnsiTheme="majorHAnsi"/>
          <w:b/>
          <w:lang w:val="en-GB"/>
        </w:rPr>
      </w:pPr>
      <w:r w:rsidRPr="00D16601">
        <w:rPr>
          <w:rFonts w:asciiTheme="majorHAnsi" w:hAnsiTheme="majorHAnsi"/>
          <w:b/>
          <w:lang w:val="en-GB"/>
        </w:rPr>
        <w:t>CL table</w:t>
      </w:r>
    </w:p>
    <w:tbl>
      <w:tblPr>
        <w:tblStyle w:val="TableGrid"/>
        <w:tblW w:w="9936" w:type="dxa"/>
        <w:tblLook w:val="04A0" w:firstRow="1" w:lastRow="0" w:firstColumn="1" w:lastColumn="0" w:noHBand="0" w:noVBand="1"/>
      </w:tblPr>
      <w:tblGrid>
        <w:gridCol w:w="594"/>
        <w:gridCol w:w="1731"/>
        <w:gridCol w:w="680"/>
        <w:gridCol w:w="544"/>
        <w:gridCol w:w="1027"/>
        <w:gridCol w:w="5360"/>
      </w:tblGrid>
      <w:tr w:rsidR="00B56D0C" w:rsidRPr="00D16601" w14:paraId="3D0E1CB4" w14:textId="77777777" w:rsidTr="004C6C88">
        <w:tc>
          <w:tcPr>
            <w:tcW w:w="594" w:type="dxa"/>
          </w:tcPr>
          <w:p w14:paraId="574BAFE0"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b/>
                <w:sz w:val="16"/>
                <w:szCs w:val="16"/>
                <w:lang w:val="en-GB" w:eastAsia="es-ES"/>
              </w:rPr>
              <w:t>Order</w:t>
            </w:r>
          </w:p>
        </w:tc>
        <w:tc>
          <w:tcPr>
            <w:tcW w:w="1731" w:type="dxa"/>
          </w:tcPr>
          <w:p w14:paraId="0DA7166B"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b/>
                <w:sz w:val="16"/>
                <w:szCs w:val="16"/>
                <w:lang w:val="en-GB" w:eastAsia="es-ES"/>
              </w:rPr>
              <w:t>Name</w:t>
            </w:r>
          </w:p>
        </w:tc>
        <w:tc>
          <w:tcPr>
            <w:tcW w:w="680" w:type="dxa"/>
          </w:tcPr>
          <w:p w14:paraId="5E13CBE1"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b/>
                <w:sz w:val="16"/>
                <w:szCs w:val="16"/>
                <w:lang w:val="en-GB" w:eastAsia="es-ES"/>
              </w:rPr>
              <w:t>Type</w:t>
            </w:r>
          </w:p>
        </w:tc>
        <w:tc>
          <w:tcPr>
            <w:tcW w:w="544" w:type="dxa"/>
          </w:tcPr>
          <w:p w14:paraId="38815BBE"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b/>
                <w:sz w:val="16"/>
                <w:szCs w:val="16"/>
                <w:lang w:val="en-GB" w:eastAsia="es-ES"/>
              </w:rPr>
              <w:t>Req.</w:t>
            </w:r>
          </w:p>
        </w:tc>
        <w:tc>
          <w:tcPr>
            <w:tcW w:w="1027" w:type="dxa"/>
          </w:tcPr>
          <w:p w14:paraId="55A95C2B"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b/>
                <w:sz w:val="16"/>
                <w:szCs w:val="16"/>
                <w:lang w:val="en-GB" w:eastAsia="es-ES"/>
              </w:rPr>
              <w:t>Basic checks</w:t>
            </w:r>
          </w:p>
        </w:tc>
        <w:tc>
          <w:tcPr>
            <w:tcW w:w="5360" w:type="dxa"/>
          </w:tcPr>
          <w:p w14:paraId="5D41B6C9"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b/>
                <w:sz w:val="16"/>
                <w:szCs w:val="16"/>
                <w:lang w:val="en-GB" w:eastAsia="es-ES"/>
              </w:rPr>
              <w:t>Comments</w:t>
            </w:r>
          </w:p>
        </w:tc>
      </w:tr>
      <w:tr w:rsidR="00B56D0C" w:rsidRPr="00D16601" w14:paraId="3DECA175" w14:textId="77777777" w:rsidTr="004C6C88">
        <w:tc>
          <w:tcPr>
            <w:tcW w:w="594" w:type="dxa"/>
          </w:tcPr>
          <w:p w14:paraId="616FFD81"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1</w:t>
            </w:r>
          </w:p>
        </w:tc>
        <w:tc>
          <w:tcPr>
            <w:tcW w:w="1731" w:type="dxa"/>
          </w:tcPr>
          <w:p w14:paraId="205D2F15"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Record type</w:t>
            </w:r>
          </w:p>
        </w:tc>
        <w:tc>
          <w:tcPr>
            <w:tcW w:w="680" w:type="dxa"/>
          </w:tcPr>
          <w:p w14:paraId="31E3FDB7"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44" w:type="dxa"/>
          </w:tcPr>
          <w:p w14:paraId="12891B18"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M</w:t>
            </w:r>
          </w:p>
        </w:tc>
        <w:tc>
          <w:tcPr>
            <w:tcW w:w="1027" w:type="dxa"/>
          </w:tcPr>
          <w:p w14:paraId="30E11161" w14:textId="374DDAC3" w:rsidR="00067C2E" w:rsidRPr="00D16601" w:rsidRDefault="001F5D9C"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45648FC7"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Fixed value CL.</w:t>
            </w:r>
          </w:p>
        </w:tc>
      </w:tr>
      <w:tr w:rsidR="00B56D0C" w:rsidRPr="00D16601" w14:paraId="6A315C8A" w14:textId="77777777" w:rsidTr="004C6C88">
        <w:tc>
          <w:tcPr>
            <w:tcW w:w="594" w:type="dxa"/>
            <w:shd w:val="clear" w:color="auto" w:fill="auto"/>
          </w:tcPr>
          <w:p w14:paraId="39FAC904" w14:textId="4F021911" w:rsidR="00067C2E" w:rsidRPr="00D16601" w:rsidRDefault="007041E2" w:rsidP="00270066">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2</w:t>
            </w:r>
          </w:p>
        </w:tc>
        <w:tc>
          <w:tcPr>
            <w:tcW w:w="1731" w:type="dxa"/>
            <w:shd w:val="clear" w:color="auto" w:fill="auto"/>
          </w:tcPr>
          <w:p w14:paraId="64FE6B2E" w14:textId="3956CEAF" w:rsidR="00067C2E" w:rsidRPr="00D16601" w:rsidRDefault="00B56D0C">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 xml:space="preserve">Data </w:t>
            </w:r>
            <w:r w:rsidR="00126E87" w:rsidRPr="00D16601">
              <w:rPr>
                <w:rFonts w:asciiTheme="majorHAnsi" w:hAnsiTheme="majorHAnsi"/>
                <w:sz w:val="16"/>
                <w:szCs w:val="16"/>
                <w:lang w:val="en-GB"/>
              </w:rPr>
              <w:t>type</w:t>
            </w:r>
            <w:r w:rsidR="004C6C88" w:rsidRPr="00D16601">
              <w:rPr>
                <w:rFonts w:asciiTheme="majorHAnsi" w:hAnsiTheme="majorHAnsi"/>
                <w:sz w:val="16"/>
                <w:szCs w:val="16"/>
                <w:lang w:val="en-GB"/>
              </w:rPr>
              <w:t xml:space="preserve"> of scientific weight</w:t>
            </w:r>
          </w:p>
        </w:tc>
        <w:tc>
          <w:tcPr>
            <w:tcW w:w="680" w:type="dxa"/>
            <w:shd w:val="clear" w:color="auto" w:fill="auto"/>
          </w:tcPr>
          <w:p w14:paraId="0F629D8E" w14:textId="77777777" w:rsidR="00067C2E" w:rsidRPr="00D16601" w:rsidRDefault="00067C2E" w:rsidP="00270066">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String</w:t>
            </w:r>
          </w:p>
        </w:tc>
        <w:tc>
          <w:tcPr>
            <w:tcW w:w="544" w:type="dxa"/>
            <w:shd w:val="clear" w:color="auto" w:fill="auto"/>
          </w:tcPr>
          <w:p w14:paraId="5542FBE5" w14:textId="77777777" w:rsidR="00067C2E" w:rsidRPr="00D16601" w:rsidRDefault="00067C2E" w:rsidP="00270066">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M</w:t>
            </w:r>
          </w:p>
        </w:tc>
        <w:tc>
          <w:tcPr>
            <w:tcW w:w="1027" w:type="dxa"/>
            <w:shd w:val="clear" w:color="auto" w:fill="auto"/>
          </w:tcPr>
          <w:p w14:paraId="05C65996" w14:textId="5A93323A" w:rsidR="00067C2E" w:rsidRPr="00D16601" w:rsidRDefault="008B5B15" w:rsidP="00270066">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Code list</w:t>
            </w:r>
          </w:p>
        </w:tc>
        <w:tc>
          <w:tcPr>
            <w:tcW w:w="5360" w:type="dxa"/>
            <w:shd w:val="clear" w:color="auto" w:fill="auto"/>
          </w:tcPr>
          <w:p w14:paraId="457D8818" w14:textId="6063F579" w:rsidR="008B5B15" w:rsidRPr="00D16601" w:rsidRDefault="008B5B15" w:rsidP="00270066">
            <w:pPr>
              <w:rPr>
                <w:rFonts w:asciiTheme="majorHAnsi" w:hAnsiTheme="majorHAnsi"/>
                <w:sz w:val="16"/>
                <w:szCs w:val="16"/>
                <w:lang w:val="en-GB"/>
              </w:rPr>
            </w:pPr>
            <w:r w:rsidRPr="00D16601">
              <w:rPr>
                <w:rFonts w:asciiTheme="majorHAnsi" w:hAnsiTheme="majorHAnsi"/>
                <w:sz w:val="16"/>
                <w:szCs w:val="16"/>
                <w:lang w:val="en-GB"/>
              </w:rPr>
              <w:t>“Census”: for data coming from official census data (e.g. logbooks, sales notes, declarative forms).</w:t>
            </w:r>
          </w:p>
          <w:p w14:paraId="2567775B" w14:textId="0E935701" w:rsidR="00067C2E" w:rsidRPr="00D16601" w:rsidRDefault="00067C2E" w:rsidP="00270066">
            <w:pPr>
              <w:rPr>
                <w:rFonts w:asciiTheme="majorHAnsi" w:hAnsiTheme="majorHAnsi"/>
                <w:sz w:val="16"/>
                <w:szCs w:val="16"/>
                <w:lang w:val="en-GB"/>
              </w:rPr>
            </w:pPr>
            <w:r w:rsidRPr="00D16601">
              <w:rPr>
                <w:rFonts w:asciiTheme="majorHAnsi" w:hAnsiTheme="majorHAnsi"/>
                <w:sz w:val="16"/>
                <w:szCs w:val="16"/>
                <w:lang w:val="en-GB"/>
              </w:rPr>
              <w:t>“Estimate”: for data coming from estimates based on sampling</w:t>
            </w:r>
          </w:p>
          <w:p w14:paraId="0D5AA9D1" w14:textId="5A601074" w:rsidR="008B5B15" w:rsidRPr="00D16601" w:rsidRDefault="003B1056" w:rsidP="00270066">
            <w:pPr>
              <w:rPr>
                <w:rFonts w:asciiTheme="majorHAnsi" w:hAnsiTheme="majorHAnsi"/>
                <w:sz w:val="16"/>
                <w:szCs w:val="16"/>
                <w:lang w:val="en-GB"/>
              </w:rPr>
            </w:pPr>
            <w:r w:rsidRPr="00D16601">
              <w:rPr>
                <w:rFonts w:asciiTheme="majorHAnsi" w:hAnsiTheme="majorHAnsi"/>
                <w:sz w:val="16"/>
                <w:szCs w:val="16"/>
                <w:lang w:val="en-GB"/>
              </w:rPr>
              <w:t xml:space="preserve">Dot not provide </w:t>
            </w:r>
            <w:r w:rsidR="008B5B15" w:rsidRPr="00D16601">
              <w:rPr>
                <w:rFonts w:asciiTheme="majorHAnsi" w:hAnsiTheme="majorHAnsi"/>
                <w:sz w:val="16"/>
                <w:szCs w:val="16"/>
                <w:lang w:val="en-GB"/>
              </w:rPr>
              <w:t>overlapping data.</w:t>
            </w:r>
          </w:p>
        </w:tc>
      </w:tr>
      <w:tr w:rsidR="00B56D0C" w:rsidRPr="00D16601" w14:paraId="3774CCE3" w14:textId="77777777" w:rsidTr="004C6C88">
        <w:tc>
          <w:tcPr>
            <w:tcW w:w="594" w:type="dxa"/>
            <w:shd w:val="clear" w:color="auto" w:fill="auto"/>
          </w:tcPr>
          <w:p w14:paraId="02B7FB05" w14:textId="1E8888CE" w:rsidR="00067C2E" w:rsidRPr="00D16601" w:rsidRDefault="007041E2" w:rsidP="00270066">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3</w:t>
            </w:r>
          </w:p>
        </w:tc>
        <w:tc>
          <w:tcPr>
            <w:tcW w:w="1731" w:type="dxa"/>
            <w:shd w:val="clear" w:color="auto" w:fill="auto"/>
          </w:tcPr>
          <w:p w14:paraId="67259CF8" w14:textId="0312B516" w:rsidR="00067C2E" w:rsidRPr="00D16601" w:rsidRDefault="00126E87" w:rsidP="00544D8A">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Data source</w:t>
            </w:r>
            <w:r w:rsidR="004C6C88" w:rsidRPr="00D16601">
              <w:rPr>
                <w:rFonts w:asciiTheme="majorHAnsi" w:hAnsiTheme="majorHAnsi"/>
                <w:sz w:val="16"/>
                <w:szCs w:val="16"/>
                <w:lang w:val="en-GB"/>
              </w:rPr>
              <w:t xml:space="preserve"> of scientific weight</w:t>
            </w:r>
          </w:p>
        </w:tc>
        <w:tc>
          <w:tcPr>
            <w:tcW w:w="680" w:type="dxa"/>
            <w:shd w:val="clear" w:color="auto" w:fill="auto"/>
          </w:tcPr>
          <w:p w14:paraId="2903D21B" w14:textId="77777777" w:rsidR="00067C2E" w:rsidRPr="00D16601" w:rsidRDefault="00067C2E" w:rsidP="00270066">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String</w:t>
            </w:r>
          </w:p>
        </w:tc>
        <w:tc>
          <w:tcPr>
            <w:tcW w:w="544" w:type="dxa"/>
            <w:shd w:val="clear" w:color="auto" w:fill="auto"/>
          </w:tcPr>
          <w:p w14:paraId="12A01188" w14:textId="77777777" w:rsidR="00067C2E" w:rsidRPr="00D16601" w:rsidRDefault="00067C2E" w:rsidP="00270066">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M</w:t>
            </w:r>
          </w:p>
        </w:tc>
        <w:tc>
          <w:tcPr>
            <w:tcW w:w="1027" w:type="dxa"/>
            <w:shd w:val="clear" w:color="auto" w:fill="auto"/>
          </w:tcPr>
          <w:p w14:paraId="21CD38F8" w14:textId="57730E4A" w:rsidR="00067C2E" w:rsidRPr="00D16601" w:rsidRDefault="001F5D9C" w:rsidP="00270066">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Code list</w:t>
            </w:r>
          </w:p>
        </w:tc>
        <w:tc>
          <w:tcPr>
            <w:tcW w:w="5360" w:type="dxa"/>
            <w:shd w:val="clear" w:color="auto" w:fill="auto"/>
          </w:tcPr>
          <w:p w14:paraId="034F3BE3" w14:textId="5C268D4A" w:rsidR="0092380C" w:rsidRPr="00D16601" w:rsidRDefault="00D16601" w:rsidP="00270066">
            <w:pPr>
              <w:rPr>
                <w:rFonts w:asciiTheme="majorHAnsi" w:hAnsiTheme="majorHAnsi"/>
                <w:sz w:val="16"/>
                <w:szCs w:val="16"/>
                <w:lang w:val="en-GB"/>
              </w:rPr>
            </w:pPr>
            <w:r>
              <w:rPr>
                <w:rFonts w:asciiTheme="majorHAnsi" w:hAnsiTheme="majorHAnsi"/>
                <w:sz w:val="16"/>
                <w:szCs w:val="16"/>
                <w:lang w:val="en-GB"/>
              </w:rPr>
              <w:t>Source of the data provi</w:t>
            </w:r>
            <w:r w:rsidR="0092380C" w:rsidRPr="00D16601">
              <w:rPr>
                <w:rFonts w:asciiTheme="majorHAnsi" w:hAnsiTheme="majorHAnsi"/>
                <w:sz w:val="16"/>
                <w:szCs w:val="16"/>
                <w:lang w:val="en-GB"/>
              </w:rPr>
              <w:t>ded in the table.</w:t>
            </w:r>
          </w:p>
          <w:p w14:paraId="4A590F0B" w14:textId="347CD240" w:rsidR="00126E87" w:rsidRPr="00D16601" w:rsidRDefault="0092380C" w:rsidP="00270066">
            <w:pPr>
              <w:rPr>
                <w:rFonts w:asciiTheme="majorHAnsi" w:hAnsiTheme="majorHAnsi"/>
                <w:sz w:val="16"/>
                <w:szCs w:val="16"/>
                <w:lang w:val="en-GB"/>
              </w:rPr>
            </w:pPr>
            <w:r w:rsidRPr="00D16601">
              <w:rPr>
                <w:rFonts w:asciiTheme="majorHAnsi" w:hAnsiTheme="majorHAnsi"/>
                <w:sz w:val="16"/>
                <w:szCs w:val="16"/>
                <w:lang w:val="en-GB"/>
              </w:rPr>
              <w:t>For census data: “</w:t>
            </w:r>
            <w:r w:rsidR="00126E87" w:rsidRPr="00D16601">
              <w:rPr>
                <w:rFonts w:asciiTheme="majorHAnsi" w:hAnsiTheme="majorHAnsi"/>
                <w:sz w:val="16"/>
                <w:szCs w:val="16"/>
                <w:lang w:val="en-GB"/>
              </w:rPr>
              <w:t>Logbook</w:t>
            </w:r>
            <w:r w:rsidRPr="00D16601">
              <w:rPr>
                <w:rFonts w:asciiTheme="majorHAnsi" w:hAnsiTheme="majorHAnsi"/>
                <w:sz w:val="16"/>
                <w:szCs w:val="16"/>
                <w:lang w:val="en-GB"/>
              </w:rPr>
              <w:t>”</w:t>
            </w:r>
            <w:r w:rsidR="00126E87" w:rsidRPr="00D16601">
              <w:rPr>
                <w:rFonts w:asciiTheme="majorHAnsi" w:hAnsiTheme="majorHAnsi"/>
                <w:sz w:val="16"/>
                <w:szCs w:val="16"/>
                <w:lang w:val="en-GB"/>
              </w:rPr>
              <w:t xml:space="preserve">, </w:t>
            </w:r>
            <w:r w:rsidRPr="00D16601">
              <w:rPr>
                <w:rFonts w:asciiTheme="majorHAnsi" w:hAnsiTheme="majorHAnsi"/>
                <w:sz w:val="16"/>
                <w:szCs w:val="16"/>
                <w:lang w:val="en-GB"/>
              </w:rPr>
              <w:t>“</w:t>
            </w:r>
            <w:r w:rsidR="00126E87" w:rsidRPr="00D16601">
              <w:rPr>
                <w:rFonts w:asciiTheme="majorHAnsi" w:hAnsiTheme="majorHAnsi"/>
                <w:sz w:val="16"/>
                <w:szCs w:val="16"/>
                <w:lang w:val="en-GB"/>
              </w:rPr>
              <w:t>Sales notes</w:t>
            </w:r>
            <w:r w:rsidRPr="00D16601">
              <w:rPr>
                <w:rFonts w:asciiTheme="majorHAnsi" w:hAnsiTheme="majorHAnsi"/>
                <w:sz w:val="16"/>
                <w:szCs w:val="16"/>
                <w:lang w:val="en-GB"/>
              </w:rPr>
              <w:t>”</w:t>
            </w:r>
            <w:r w:rsidR="00126E87" w:rsidRPr="00D16601">
              <w:rPr>
                <w:rFonts w:asciiTheme="majorHAnsi" w:hAnsiTheme="majorHAnsi"/>
                <w:sz w:val="16"/>
                <w:szCs w:val="16"/>
                <w:lang w:val="en-GB"/>
              </w:rPr>
              <w:t xml:space="preserve">, </w:t>
            </w:r>
            <w:r w:rsidRPr="00D16601">
              <w:rPr>
                <w:rFonts w:asciiTheme="majorHAnsi" w:hAnsiTheme="majorHAnsi"/>
                <w:sz w:val="16"/>
                <w:szCs w:val="16"/>
                <w:lang w:val="en-GB"/>
              </w:rPr>
              <w:t>“</w:t>
            </w:r>
            <w:r w:rsidR="00126E87" w:rsidRPr="00D16601">
              <w:rPr>
                <w:rFonts w:asciiTheme="majorHAnsi" w:hAnsiTheme="majorHAnsi"/>
                <w:sz w:val="16"/>
                <w:szCs w:val="16"/>
                <w:lang w:val="en-GB"/>
              </w:rPr>
              <w:t>Other declarative forms</w:t>
            </w:r>
            <w:r w:rsidRPr="00D16601">
              <w:rPr>
                <w:rFonts w:asciiTheme="majorHAnsi" w:hAnsiTheme="majorHAnsi"/>
                <w:sz w:val="16"/>
                <w:szCs w:val="16"/>
                <w:lang w:val="en-GB"/>
              </w:rPr>
              <w:t>”</w:t>
            </w:r>
            <w:r w:rsidR="00126E87" w:rsidRPr="00D16601">
              <w:rPr>
                <w:rFonts w:asciiTheme="majorHAnsi" w:hAnsiTheme="majorHAnsi"/>
                <w:sz w:val="16"/>
                <w:szCs w:val="16"/>
                <w:lang w:val="en-GB"/>
              </w:rPr>
              <w:t xml:space="preserve">, </w:t>
            </w:r>
            <w:r w:rsidRPr="00D16601">
              <w:rPr>
                <w:rFonts w:asciiTheme="majorHAnsi" w:hAnsiTheme="majorHAnsi"/>
                <w:sz w:val="16"/>
                <w:szCs w:val="16"/>
                <w:lang w:val="en-GB"/>
              </w:rPr>
              <w:t>“</w:t>
            </w:r>
            <w:r w:rsidR="00126E87" w:rsidRPr="00D16601">
              <w:rPr>
                <w:rFonts w:asciiTheme="majorHAnsi" w:hAnsiTheme="majorHAnsi"/>
                <w:sz w:val="16"/>
                <w:szCs w:val="16"/>
                <w:lang w:val="en-GB"/>
              </w:rPr>
              <w:t>Combination of census data</w:t>
            </w:r>
            <w:r w:rsidRPr="00D16601">
              <w:rPr>
                <w:rFonts w:asciiTheme="majorHAnsi" w:hAnsiTheme="majorHAnsi"/>
                <w:sz w:val="16"/>
                <w:szCs w:val="16"/>
                <w:lang w:val="en-GB"/>
              </w:rPr>
              <w:t>”</w:t>
            </w:r>
          </w:p>
          <w:p w14:paraId="3883E855" w14:textId="3E8BA63E" w:rsidR="00067C2E" w:rsidRPr="00D16601" w:rsidRDefault="00067C2E" w:rsidP="00BB20DD">
            <w:pPr>
              <w:rPr>
                <w:rFonts w:asciiTheme="majorHAnsi" w:hAnsiTheme="majorHAnsi"/>
                <w:sz w:val="16"/>
                <w:szCs w:val="16"/>
                <w:lang w:val="en-GB"/>
              </w:rPr>
            </w:pPr>
            <w:r w:rsidRPr="00D16601">
              <w:rPr>
                <w:rFonts w:asciiTheme="majorHAnsi" w:hAnsiTheme="majorHAnsi"/>
                <w:sz w:val="16"/>
                <w:szCs w:val="16"/>
                <w:lang w:val="en-GB"/>
              </w:rPr>
              <w:t xml:space="preserve">For </w:t>
            </w:r>
            <w:r w:rsidR="00D51740" w:rsidRPr="00D16601">
              <w:rPr>
                <w:rFonts w:asciiTheme="majorHAnsi" w:hAnsiTheme="majorHAnsi"/>
                <w:sz w:val="16"/>
                <w:szCs w:val="16"/>
                <w:lang w:val="en-GB"/>
              </w:rPr>
              <w:t xml:space="preserve">sampling </w:t>
            </w:r>
            <w:r w:rsidRPr="00D16601">
              <w:rPr>
                <w:rFonts w:asciiTheme="majorHAnsi" w:hAnsiTheme="majorHAnsi"/>
                <w:sz w:val="16"/>
                <w:szCs w:val="16"/>
                <w:lang w:val="en-GB"/>
              </w:rPr>
              <w:t xml:space="preserve">data: </w:t>
            </w:r>
            <w:r w:rsidR="00BB20DD" w:rsidRPr="00D16601">
              <w:rPr>
                <w:rFonts w:asciiTheme="majorHAnsi" w:hAnsiTheme="majorHAnsi"/>
                <w:sz w:val="16"/>
                <w:szCs w:val="16"/>
                <w:lang w:val="en-GB"/>
              </w:rPr>
              <w:t xml:space="preserve">enter </w:t>
            </w:r>
            <w:r w:rsidRPr="00D16601">
              <w:rPr>
                <w:rFonts w:asciiTheme="majorHAnsi" w:hAnsiTheme="majorHAnsi"/>
                <w:sz w:val="16"/>
                <w:szCs w:val="16"/>
                <w:lang w:val="en-GB"/>
              </w:rPr>
              <w:t xml:space="preserve">the </w:t>
            </w:r>
            <w:r w:rsidR="00BB20DD" w:rsidRPr="00D16601">
              <w:rPr>
                <w:rFonts w:asciiTheme="majorHAnsi" w:hAnsiTheme="majorHAnsi"/>
                <w:sz w:val="16"/>
                <w:szCs w:val="16"/>
                <w:lang w:val="en-GB"/>
              </w:rPr>
              <w:t xml:space="preserve">Name of sampling scheme </w:t>
            </w:r>
            <w:r w:rsidRPr="00D16601">
              <w:rPr>
                <w:rFonts w:asciiTheme="majorHAnsi" w:hAnsiTheme="majorHAnsi"/>
                <w:sz w:val="16"/>
                <w:szCs w:val="16"/>
                <w:lang w:val="en-GB"/>
              </w:rPr>
              <w:t>used in N</w:t>
            </w:r>
            <w:r w:rsidR="00D51740" w:rsidRPr="00D16601">
              <w:rPr>
                <w:rFonts w:asciiTheme="majorHAnsi" w:hAnsiTheme="majorHAnsi"/>
                <w:sz w:val="16"/>
                <w:szCs w:val="16"/>
                <w:lang w:val="en-GB"/>
              </w:rPr>
              <w:t xml:space="preserve">ational </w:t>
            </w:r>
            <w:r w:rsidR="00D16601">
              <w:rPr>
                <w:rFonts w:asciiTheme="majorHAnsi" w:hAnsiTheme="majorHAnsi"/>
                <w:sz w:val="16"/>
                <w:szCs w:val="16"/>
                <w:lang w:val="en-GB"/>
              </w:rPr>
              <w:t xml:space="preserve">Work </w:t>
            </w:r>
            <w:r w:rsidRPr="00D16601">
              <w:rPr>
                <w:rFonts w:asciiTheme="majorHAnsi" w:hAnsiTheme="majorHAnsi"/>
                <w:sz w:val="16"/>
                <w:szCs w:val="16"/>
                <w:lang w:val="en-GB"/>
              </w:rPr>
              <w:t>P</w:t>
            </w:r>
            <w:r w:rsidR="00D51740" w:rsidRPr="00D16601">
              <w:rPr>
                <w:rFonts w:asciiTheme="majorHAnsi" w:hAnsiTheme="majorHAnsi"/>
                <w:sz w:val="16"/>
                <w:szCs w:val="16"/>
                <w:lang w:val="en-GB"/>
              </w:rPr>
              <w:t>rogramme</w:t>
            </w:r>
            <w:r w:rsidRPr="00D16601">
              <w:rPr>
                <w:rFonts w:asciiTheme="majorHAnsi" w:hAnsiTheme="majorHAnsi"/>
                <w:sz w:val="16"/>
                <w:szCs w:val="16"/>
                <w:lang w:val="en-GB"/>
              </w:rPr>
              <w:t xml:space="preserve"> table 5</w:t>
            </w:r>
            <w:r w:rsidR="0092380C" w:rsidRPr="00D16601">
              <w:rPr>
                <w:rFonts w:asciiTheme="majorHAnsi" w:hAnsiTheme="majorHAnsi"/>
                <w:sz w:val="16"/>
                <w:szCs w:val="16"/>
                <w:lang w:val="en-GB"/>
              </w:rPr>
              <w:t>A</w:t>
            </w:r>
            <w:r w:rsidRPr="00D16601">
              <w:rPr>
                <w:rFonts w:asciiTheme="majorHAnsi" w:hAnsiTheme="majorHAnsi"/>
                <w:sz w:val="16"/>
                <w:szCs w:val="16"/>
                <w:lang w:val="en-GB"/>
              </w:rPr>
              <w:t xml:space="preserve">. </w:t>
            </w:r>
          </w:p>
        </w:tc>
      </w:tr>
      <w:tr w:rsidR="0092380C" w:rsidRPr="00D16601" w14:paraId="37E9282B" w14:textId="77777777" w:rsidTr="004C6C88">
        <w:tc>
          <w:tcPr>
            <w:tcW w:w="594" w:type="dxa"/>
            <w:shd w:val="clear" w:color="auto" w:fill="auto"/>
          </w:tcPr>
          <w:p w14:paraId="48C6C9CA" w14:textId="6503F1C1" w:rsidR="0092380C" w:rsidRPr="00D16601" w:rsidRDefault="00407941" w:rsidP="0092380C">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4</w:t>
            </w:r>
          </w:p>
        </w:tc>
        <w:tc>
          <w:tcPr>
            <w:tcW w:w="1731" w:type="dxa"/>
            <w:shd w:val="clear" w:color="auto" w:fill="auto"/>
          </w:tcPr>
          <w:p w14:paraId="0D3815D7" w14:textId="77777777" w:rsidR="0092380C" w:rsidRPr="00D16601" w:rsidRDefault="0092380C" w:rsidP="0092380C">
            <w:pPr>
              <w:rPr>
                <w:rFonts w:asciiTheme="majorHAnsi" w:hAnsiTheme="majorHAnsi"/>
                <w:sz w:val="16"/>
                <w:szCs w:val="16"/>
                <w:lang w:val="en-GB"/>
              </w:rPr>
            </w:pPr>
            <w:r w:rsidRPr="00D16601">
              <w:rPr>
                <w:rFonts w:asciiTheme="majorHAnsi" w:hAnsiTheme="majorHAnsi"/>
                <w:sz w:val="16"/>
                <w:szCs w:val="16"/>
                <w:lang w:val="en-GB"/>
              </w:rPr>
              <w:t>Data source landings value</w:t>
            </w:r>
          </w:p>
        </w:tc>
        <w:tc>
          <w:tcPr>
            <w:tcW w:w="680" w:type="dxa"/>
            <w:shd w:val="clear" w:color="auto" w:fill="auto"/>
          </w:tcPr>
          <w:p w14:paraId="3BAA8936" w14:textId="77777777" w:rsidR="0092380C" w:rsidRPr="00D16601" w:rsidRDefault="0092380C" w:rsidP="0092380C">
            <w:pPr>
              <w:rPr>
                <w:rFonts w:asciiTheme="majorHAnsi" w:hAnsiTheme="majorHAnsi"/>
                <w:sz w:val="16"/>
                <w:szCs w:val="16"/>
                <w:lang w:val="en-GB"/>
              </w:rPr>
            </w:pPr>
            <w:r w:rsidRPr="00D16601">
              <w:rPr>
                <w:rFonts w:asciiTheme="majorHAnsi" w:hAnsiTheme="majorHAnsi"/>
                <w:sz w:val="16"/>
                <w:szCs w:val="16"/>
                <w:lang w:val="en-GB"/>
              </w:rPr>
              <w:t>String</w:t>
            </w:r>
          </w:p>
        </w:tc>
        <w:tc>
          <w:tcPr>
            <w:tcW w:w="544" w:type="dxa"/>
            <w:shd w:val="clear" w:color="auto" w:fill="auto"/>
          </w:tcPr>
          <w:p w14:paraId="185EA7A0" w14:textId="77777777" w:rsidR="0092380C" w:rsidRPr="00D16601" w:rsidRDefault="0092380C" w:rsidP="0092380C">
            <w:pPr>
              <w:rPr>
                <w:rFonts w:asciiTheme="majorHAnsi" w:hAnsiTheme="majorHAnsi"/>
                <w:sz w:val="16"/>
                <w:szCs w:val="16"/>
                <w:lang w:val="en-GB"/>
              </w:rPr>
            </w:pPr>
            <w:r w:rsidRPr="00D16601">
              <w:rPr>
                <w:rFonts w:asciiTheme="majorHAnsi" w:hAnsiTheme="majorHAnsi"/>
                <w:sz w:val="16"/>
                <w:szCs w:val="16"/>
                <w:lang w:val="en-GB"/>
              </w:rPr>
              <w:t>M</w:t>
            </w:r>
          </w:p>
        </w:tc>
        <w:tc>
          <w:tcPr>
            <w:tcW w:w="1027" w:type="dxa"/>
            <w:shd w:val="clear" w:color="auto" w:fill="auto"/>
          </w:tcPr>
          <w:p w14:paraId="025151C9" w14:textId="77777777" w:rsidR="0092380C" w:rsidRPr="00D16601" w:rsidRDefault="0092380C" w:rsidP="0092380C">
            <w:pPr>
              <w:rPr>
                <w:rFonts w:asciiTheme="majorHAnsi" w:hAnsiTheme="majorHAnsi"/>
                <w:sz w:val="16"/>
                <w:szCs w:val="16"/>
                <w:lang w:val="en-GB"/>
              </w:rPr>
            </w:pPr>
            <w:r w:rsidRPr="00D16601">
              <w:rPr>
                <w:rFonts w:asciiTheme="majorHAnsi" w:hAnsiTheme="majorHAnsi"/>
                <w:sz w:val="16"/>
                <w:szCs w:val="16"/>
                <w:lang w:val="en-GB"/>
              </w:rPr>
              <w:t>Code list</w:t>
            </w:r>
          </w:p>
        </w:tc>
        <w:tc>
          <w:tcPr>
            <w:tcW w:w="5360" w:type="dxa"/>
            <w:shd w:val="clear" w:color="auto" w:fill="auto"/>
          </w:tcPr>
          <w:p w14:paraId="04BB4964" w14:textId="77777777" w:rsidR="0092380C" w:rsidRPr="00D16601" w:rsidRDefault="0092380C" w:rsidP="0092380C">
            <w:pPr>
              <w:rPr>
                <w:rFonts w:asciiTheme="majorHAnsi" w:hAnsiTheme="majorHAnsi"/>
                <w:sz w:val="16"/>
                <w:szCs w:val="16"/>
                <w:lang w:val="en-GB"/>
              </w:rPr>
            </w:pPr>
            <w:r w:rsidRPr="00D16601">
              <w:rPr>
                <w:rFonts w:asciiTheme="majorHAnsi" w:hAnsiTheme="majorHAnsi"/>
                <w:sz w:val="16"/>
                <w:szCs w:val="16"/>
                <w:lang w:val="en-GB"/>
              </w:rPr>
              <w:t>“Sales notes”: if value of landings are derived directly from the sales notes</w:t>
            </w:r>
          </w:p>
          <w:p w14:paraId="1FFB2BBE" w14:textId="3F751BAA" w:rsidR="0092380C" w:rsidRPr="00D16601" w:rsidRDefault="0092380C" w:rsidP="0092380C">
            <w:pPr>
              <w:rPr>
                <w:rFonts w:asciiTheme="majorHAnsi" w:hAnsiTheme="majorHAnsi"/>
                <w:sz w:val="16"/>
                <w:szCs w:val="16"/>
                <w:lang w:val="en-GB"/>
              </w:rPr>
            </w:pPr>
            <w:r w:rsidRPr="00D16601">
              <w:rPr>
                <w:rFonts w:asciiTheme="majorHAnsi" w:hAnsiTheme="majorHAnsi"/>
                <w:sz w:val="16"/>
                <w:szCs w:val="16"/>
                <w:lang w:val="en-GB"/>
              </w:rPr>
              <w:t>“Average prices”: if value of landings are estimated based on average prices</w:t>
            </w:r>
          </w:p>
          <w:p w14:paraId="0AB3139D" w14:textId="43F63A0F" w:rsidR="00710E11" w:rsidRPr="00D16601" w:rsidRDefault="00710E11" w:rsidP="0092380C">
            <w:pPr>
              <w:rPr>
                <w:rFonts w:asciiTheme="majorHAnsi" w:hAnsiTheme="majorHAnsi"/>
                <w:sz w:val="16"/>
                <w:szCs w:val="16"/>
                <w:lang w:val="en-GB"/>
              </w:rPr>
            </w:pPr>
            <w:r w:rsidRPr="00D16601">
              <w:rPr>
                <w:rFonts w:asciiTheme="majorHAnsi" w:hAnsiTheme="majorHAnsi"/>
                <w:sz w:val="16"/>
                <w:szCs w:val="16"/>
                <w:lang w:val="en-GB"/>
              </w:rPr>
              <w:t>“Combination of sales note and average prices”: if data sources are combined</w:t>
            </w:r>
          </w:p>
          <w:p w14:paraId="01C9DB27" w14:textId="77777777" w:rsidR="0092380C" w:rsidRPr="00D16601" w:rsidRDefault="0092380C" w:rsidP="0092380C">
            <w:pPr>
              <w:rPr>
                <w:rFonts w:asciiTheme="majorHAnsi" w:hAnsiTheme="majorHAnsi"/>
                <w:sz w:val="16"/>
                <w:szCs w:val="16"/>
                <w:lang w:val="en-GB"/>
              </w:rPr>
            </w:pPr>
            <w:r w:rsidRPr="00D16601">
              <w:rPr>
                <w:rFonts w:asciiTheme="majorHAnsi" w:hAnsiTheme="majorHAnsi"/>
                <w:sz w:val="16"/>
                <w:szCs w:val="16"/>
                <w:lang w:val="en-GB"/>
              </w:rPr>
              <w:t>“Other”: if value of landings are estimated from other sources</w:t>
            </w:r>
          </w:p>
        </w:tc>
      </w:tr>
      <w:tr w:rsidR="00B56D0C" w:rsidRPr="00D16601" w14:paraId="02AE76CE" w14:textId="77777777" w:rsidTr="004C6C88">
        <w:tc>
          <w:tcPr>
            <w:tcW w:w="594" w:type="dxa"/>
          </w:tcPr>
          <w:p w14:paraId="16E4E94C" w14:textId="166B55B2" w:rsidR="00067C2E" w:rsidRPr="00D16601" w:rsidRDefault="00407941"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5</w:t>
            </w:r>
          </w:p>
        </w:tc>
        <w:tc>
          <w:tcPr>
            <w:tcW w:w="1731" w:type="dxa"/>
          </w:tcPr>
          <w:p w14:paraId="66D6D15D"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Landing country</w:t>
            </w:r>
          </w:p>
        </w:tc>
        <w:tc>
          <w:tcPr>
            <w:tcW w:w="680" w:type="dxa"/>
          </w:tcPr>
          <w:p w14:paraId="5A2AC4EF"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44" w:type="dxa"/>
          </w:tcPr>
          <w:p w14:paraId="35D1F119"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M</w:t>
            </w:r>
          </w:p>
        </w:tc>
        <w:tc>
          <w:tcPr>
            <w:tcW w:w="1027" w:type="dxa"/>
          </w:tcPr>
          <w:p w14:paraId="521B119D"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737FA373" w14:textId="7F7153A2" w:rsidR="00067C2E" w:rsidRPr="00D16601" w:rsidRDefault="00067C2E" w:rsidP="001F5D9C">
            <w:pPr>
              <w:rPr>
                <w:rFonts w:asciiTheme="majorHAnsi" w:hAnsiTheme="majorHAnsi"/>
                <w:lang w:val="en-GB"/>
              </w:rPr>
            </w:pPr>
            <w:r w:rsidRPr="00D16601">
              <w:rPr>
                <w:rFonts w:asciiTheme="majorHAnsi" w:eastAsia="Times New Roman" w:hAnsiTheme="majorHAnsi" w:cs="Times New Roman"/>
                <w:sz w:val="16"/>
                <w:szCs w:val="16"/>
                <w:lang w:val="en-GB" w:eastAsia="es-ES"/>
              </w:rPr>
              <w:t>ISO 3166 alpha-3 codes. In the special case where a vessel lands the catch in country A, but the catch is transported directly to country B, it should be registered as if it had been landed in country B.</w:t>
            </w:r>
          </w:p>
        </w:tc>
      </w:tr>
      <w:tr w:rsidR="00B56D0C" w:rsidRPr="00D16601" w14:paraId="7C07222E" w14:textId="77777777" w:rsidTr="004C6C88">
        <w:tc>
          <w:tcPr>
            <w:tcW w:w="594" w:type="dxa"/>
          </w:tcPr>
          <w:p w14:paraId="7A107268" w14:textId="08BE5D03" w:rsidR="00067C2E" w:rsidRPr="00D16601" w:rsidRDefault="00407941"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6</w:t>
            </w:r>
          </w:p>
        </w:tc>
        <w:tc>
          <w:tcPr>
            <w:tcW w:w="1731" w:type="dxa"/>
          </w:tcPr>
          <w:p w14:paraId="6401FB1D"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Vessel flag country</w:t>
            </w:r>
          </w:p>
        </w:tc>
        <w:tc>
          <w:tcPr>
            <w:tcW w:w="680" w:type="dxa"/>
          </w:tcPr>
          <w:p w14:paraId="3B0B77B4"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44" w:type="dxa"/>
          </w:tcPr>
          <w:p w14:paraId="41FC0B02"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M</w:t>
            </w:r>
          </w:p>
        </w:tc>
        <w:tc>
          <w:tcPr>
            <w:tcW w:w="1027" w:type="dxa"/>
          </w:tcPr>
          <w:p w14:paraId="7D3F24AA"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7A6E7EE5" w14:textId="70E3439B" w:rsidR="00067C2E" w:rsidRPr="00D16601" w:rsidRDefault="00067C2E" w:rsidP="00BB1841">
            <w:pPr>
              <w:rPr>
                <w:rFonts w:asciiTheme="majorHAnsi" w:hAnsiTheme="majorHAnsi"/>
                <w:lang w:val="en-GB"/>
              </w:rPr>
            </w:pPr>
            <w:r w:rsidRPr="00D16601">
              <w:rPr>
                <w:rFonts w:asciiTheme="majorHAnsi" w:eastAsia="Times New Roman" w:hAnsiTheme="majorHAnsi" w:cs="Times New Roman"/>
                <w:sz w:val="16"/>
                <w:szCs w:val="16"/>
                <w:lang w:val="en-GB" w:eastAsia="es-ES"/>
              </w:rPr>
              <w:t xml:space="preserve">ISO 3166 alpha-3 codes. The flag country of the vessel. This may be different from the landing country (see description of </w:t>
            </w:r>
            <w:r w:rsidR="00BB1841" w:rsidRPr="00D16601">
              <w:rPr>
                <w:rFonts w:asciiTheme="majorHAnsi" w:eastAsia="Times New Roman" w:hAnsiTheme="majorHAnsi" w:cs="Times New Roman"/>
                <w:sz w:val="16"/>
                <w:szCs w:val="16"/>
                <w:lang w:val="en-GB" w:eastAsia="es-ES"/>
              </w:rPr>
              <w:t>l</w:t>
            </w:r>
            <w:r w:rsidRPr="00D16601">
              <w:rPr>
                <w:rFonts w:asciiTheme="majorHAnsi" w:eastAsia="Times New Roman" w:hAnsiTheme="majorHAnsi" w:cs="Times New Roman"/>
                <w:sz w:val="16"/>
                <w:szCs w:val="16"/>
                <w:lang w:val="en-GB" w:eastAsia="es-ES"/>
              </w:rPr>
              <w:t>anding</w:t>
            </w:r>
            <w:r w:rsidR="00BB1841" w:rsidRPr="00D16601">
              <w:rPr>
                <w:rFonts w:asciiTheme="majorHAnsi" w:eastAsia="Times New Roman" w:hAnsiTheme="majorHAnsi" w:cs="Times New Roman"/>
                <w:sz w:val="16"/>
                <w:szCs w:val="16"/>
                <w:lang w:val="en-GB" w:eastAsia="es-ES"/>
              </w:rPr>
              <w:t xml:space="preserve"> c</w:t>
            </w:r>
            <w:r w:rsidRPr="00D16601">
              <w:rPr>
                <w:rFonts w:asciiTheme="majorHAnsi" w:eastAsia="Times New Roman" w:hAnsiTheme="majorHAnsi" w:cs="Times New Roman"/>
                <w:sz w:val="16"/>
                <w:szCs w:val="16"/>
                <w:lang w:val="en-GB" w:eastAsia="es-ES"/>
              </w:rPr>
              <w:t>ountry).</w:t>
            </w:r>
          </w:p>
        </w:tc>
      </w:tr>
      <w:tr w:rsidR="00B56D0C" w:rsidRPr="00D16601" w14:paraId="12898BAF" w14:textId="77777777" w:rsidTr="004C6C88">
        <w:tc>
          <w:tcPr>
            <w:tcW w:w="594" w:type="dxa"/>
          </w:tcPr>
          <w:p w14:paraId="38B73CD1" w14:textId="0E1BEC3D" w:rsidR="00067C2E" w:rsidRPr="00D16601" w:rsidRDefault="00407941"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7</w:t>
            </w:r>
          </w:p>
        </w:tc>
        <w:tc>
          <w:tcPr>
            <w:tcW w:w="1731" w:type="dxa"/>
          </w:tcPr>
          <w:p w14:paraId="68A4EC60"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Year</w:t>
            </w:r>
          </w:p>
        </w:tc>
        <w:tc>
          <w:tcPr>
            <w:tcW w:w="680" w:type="dxa"/>
          </w:tcPr>
          <w:p w14:paraId="1A0CFF89"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Integer</w:t>
            </w:r>
          </w:p>
        </w:tc>
        <w:tc>
          <w:tcPr>
            <w:tcW w:w="544" w:type="dxa"/>
          </w:tcPr>
          <w:p w14:paraId="7FB3EA61"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M</w:t>
            </w:r>
          </w:p>
        </w:tc>
        <w:tc>
          <w:tcPr>
            <w:tcW w:w="1027" w:type="dxa"/>
          </w:tcPr>
          <w:p w14:paraId="3433939C"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39B291A0" w14:textId="3EC68C08"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1900</w:t>
            </w:r>
            <w:r w:rsidR="00BB1841" w:rsidRPr="00D16601">
              <w:rPr>
                <w:rFonts w:asciiTheme="majorHAnsi" w:eastAsia="Times New Roman" w:hAnsiTheme="majorHAnsi" w:cs="Times New Roman"/>
                <w:sz w:val="16"/>
                <w:szCs w:val="16"/>
                <w:lang w:val="en-GB" w:eastAsia="es-ES"/>
              </w:rPr>
              <w:t xml:space="preserve"> </w:t>
            </w:r>
            <w:r w:rsidRPr="00D16601">
              <w:rPr>
                <w:rFonts w:asciiTheme="majorHAnsi" w:eastAsia="Times New Roman" w:hAnsiTheme="majorHAnsi" w:cs="Times New Roman"/>
                <w:sz w:val="16"/>
                <w:szCs w:val="16"/>
                <w:lang w:val="en-GB" w:eastAsia="es-ES"/>
              </w:rPr>
              <w:t>-</w:t>
            </w:r>
            <w:r w:rsidR="00BB1841" w:rsidRPr="00D16601">
              <w:rPr>
                <w:rFonts w:asciiTheme="majorHAnsi" w:eastAsia="Times New Roman" w:hAnsiTheme="majorHAnsi" w:cs="Times New Roman"/>
                <w:sz w:val="16"/>
                <w:szCs w:val="16"/>
                <w:lang w:val="en-GB" w:eastAsia="es-ES"/>
              </w:rPr>
              <w:t xml:space="preserve"> </w:t>
            </w:r>
            <w:r w:rsidRPr="00D16601">
              <w:rPr>
                <w:rFonts w:asciiTheme="majorHAnsi" w:eastAsia="Times New Roman" w:hAnsiTheme="majorHAnsi" w:cs="Times New Roman"/>
                <w:sz w:val="16"/>
                <w:szCs w:val="16"/>
                <w:lang w:val="en-GB" w:eastAsia="es-ES"/>
              </w:rPr>
              <w:t>3000.</w:t>
            </w:r>
          </w:p>
        </w:tc>
      </w:tr>
      <w:tr w:rsidR="00B56D0C" w:rsidRPr="00D16601" w14:paraId="464592AC" w14:textId="77777777" w:rsidTr="004C6C88">
        <w:tc>
          <w:tcPr>
            <w:tcW w:w="594" w:type="dxa"/>
          </w:tcPr>
          <w:p w14:paraId="41C062E9" w14:textId="10F477B9" w:rsidR="00067C2E" w:rsidRPr="00D16601" w:rsidRDefault="00407941"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8</w:t>
            </w:r>
          </w:p>
        </w:tc>
        <w:tc>
          <w:tcPr>
            <w:tcW w:w="1731" w:type="dxa"/>
          </w:tcPr>
          <w:p w14:paraId="0C9F502D"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Quarter</w:t>
            </w:r>
          </w:p>
        </w:tc>
        <w:tc>
          <w:tcPr>
            <w:tcW w:w="680" w:type="dxa"/>
          </w:tcPr>
          <w:p w14:paraId="56D3856B"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Integer</w:t>
            </w:r>
          </w:p>
        </w:tc>
        <w:tc>
          <w:tcPr>
            <w:tcW w:w="544" w:type="dxa"/>
          </w:tcPr>
          <w:p w14:paraId="0BB2471F"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M</w:t>
            </w:r>
          </w:p>
        </w:tc>
        <w:tc>
          <w:tcPr>
            <w:tcW w:w="1027" w:type="dxa"/>
          </w:tcPr>
          <w:p w14:paraId="515F1D4B"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48F3A674"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1-4.</w:t>
            </w:r>
          </w:p>
        </w:tc>
      </w:tr>
      <w:tr w:rsidR="00B56D0C" w:rsidRPr="00D16601" w14:paraId="4D742672" w14:textId="77777777" w:rsidTr="004C6C88">
        <w:tc>
          <w:tcPr>
            <w:tcW w:w="594" w:type="dxa"/>
          </w:tcPr>
          <w:p w14:paraId="7618A4DA" w14:textId="09D97757" w:rsidR="00067C2E" w:rsidRPr="00D16601" w:rsidRDefault="00407941"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9</w:t>
            </w:r>
          </w:p>
        </w:tc>
        <w:tc>
          <w:tcPr>
            <w:tcW w:w="1731" w:type="dxa"/>
          </w:tcPr>
          <w:p w14:paraId="2A792D44"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Month</w:t>
            </w:r>
          </w:p>
        </w:tc>
        <w:tc>
          <w:tcPr>
            <w:tcW w:w="680" w:type="dxa"/>
          </w:tcPr>
          <w:p w14:paraId="05CA5D1A"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Integer</w:t>
            </w:r>
          </w:p>
        </w:tc>
        <w:tc>
          <w:tcPr>
            <w:tcW w:w="544" w:type="dxa"/>
          </w:tcPr>
          <w:p w14:paraId="3F62684A"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O</w:t>
            </w:r>
          </w:p>
        </w:tc>
        <w:tc>
          <w:tcPr>
            <w:tcW w:w="1027" w:type="dxa"/>
          </w:tcPr>
          <w:p w14:paraId="3D47C16A"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04D3D3E2"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1-12.</w:t>
            </w:r>
          </w:p>
        </w:tc>
      </w:tr>
      <w:tr w:rsidR="00B56D0C" w:rsidRPr="00D16601" w14:paraId="21BDDD87" w14:textId="77777777" w:rsidTr="004C6C88">
        <w:tc>
          <w:tcPr>
            <w:tcW w:w="594" w:type="dxa"/>
          </w:tcPr>
          <w:p w14:paraId="7BF3B6BB" w14:textId="76C4003F" w:rsidR="00067C2E" w:rsidRPr="00D16601" w:rsidRDefault="00407941"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10</w:t>
            </w:r>
          </w:p>
        </w:tc>
        <w:tc>
          <w:tcPr>
            <w:tcW w:w="1731" w:type="dxa"/>
          </w:tcPr>
          <w:p w14:paraId="4FB62389" w14:textId="180045B8" w:rsidR="00067C2E" w:rsidRPr="00D16601" w:rsidRDefault="00A64688" w:rsidP="00054DCA">
            <w:pPr>
              <w:rPr>
                <w:rFonts w:asciiTheme="majorHAnsi" w:hAnsiTheme="majorHAnsi"/>
                <w:lang w:val="en-GB"/>
              </w:rPr>
            </w:pPr>
            <w:r w:rsidRPr="00D16601">
              <w:rPr>
                <w:rFonts w:asciiTheme="majorHAnsi" w:eastAsia="Times New Roman" w:hAnsiTheme="majorHAnsi" w:cs="Times New Roman"/>
                <w:sz w:val="16"/>
                <w:szCs w:val="16"/>
                <w:lang w:val="en-GB" w:eastAsia="es-ES"/>
              </w:rPr>
              <w:t>A</w:t>
            </w:r>
            <w:r w:rsidR="00054DCA" w:rsidRPr="00D16601">
              <w:rPr>
                <w:rFonts w:asciiTheme="majorHAnsi" w:eastAsia="Times New Roman" w:hAnsiTheme="majorHAnsi" w:cs="Times New Roman"/>
                <w:sz w:val="16"/>
                <w:szCs w:val="16"/>
                <w:lang w:val="en-GB" w:eastAsia="es-ES"/>
              </w:rPr>
              <w:t>rea</w:t>
            </w:r>
          </w:p>
        </w:tc>
        <w:tc>
          <w:tcPr>
            <w:tcW w:w="680" w:type="dxa"/>
          </w:tcPr>
          <w:p w14:paraId="197E2580"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44" w:type="dxa"/>
          </w:tcPr>
          <w:p w14:paraId="1771541A"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M</w:t>
            </w:r>
          </w:p>
        </w:tc>
        <w:tc>
          <w:tcPr>
            <w:tcW w:w="1027" w:type="dxa"/>
          </w:tcPr>
          <w:p w14:paraId="71B4308D" w14:textId="77777777" w:rsidR="00067C2E" w:rsidRPr="00D16601" w:rsidRDefault="00067C2E" w:rsidP="00270066">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17DA295C" w14:textId="77777777" w:rsidR="00BB1841" w:rsidRPr="00D16601" w:rsidRDefault="00B918DD" w:rsidP="00A9043E">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 xml:space="preserve">Most detailed FAO </w:t>
            </w:r>
            <w:r w:rsidR="00BB1841" w:rsidRPr="00D16601">
              <w:rPr>
                <w:rFonts w:asciiTheme="majorHAnsi" w:eastAsia="Times New Roman" w:hAnsiTheme="majorHAnsi" w:cs="Times New Roman"/>
                <w:sz w:val="16"/>
                <w:szCs w:val="16"/>
                <w:lang w:val="en-GB" w:eastAsia="es-ES"/>
              </w:rPr>
              <w:t>a</w:t>
            </w:r>
            <w:r w:rsidRPr="00D16601">
              <w:rPr>
                <w:rFonts w:asciiTheme="majorHAnsi" w:eastAsia="Times New Roman" w:hAnsiTheme="majorHAnsi" w:cs="Times New Roman"/>
                <w:sz w:val="16"/>
                <w:szCs w:val="16"/>
                <w:lang w:val="en-GB" w:eastAsia="es-ES"/>
              </w:rPr>
              <w:t>rea</w:t>
            </w:r>
            <w:r w:rsidR="00BB1841" w:rsidRPr="00D16601">
              <w:rPr>
                <w:rFonts w:asciiTheme="majorHAnsi" w:eastAsia="Times New Roman" w:hAnsiTheme="majorHAnsi" w:cs="Times New Roman"/>
                <w:sz w:val="16"/>
                <w:szCs w:val="16"/>
                <w:lang w:val="en-GB" w:eastAsia="es-ES"/>
              </w:rPr>
              <w:t xml:space="preserve"> (http://www.fao.org/fishery/area/search/en)</w:t>
            </w:r>
            <w:r w:rsidRPr="00D16601">
              <w:rPr>
                <w:rFonts w:asciiTheme="majorHAnsi" w:eastAsia="Times New Roman" w:hAnsiTheme="majorHAnsi" w:cs="Times New Roman"/>
                <w:sz w:val="16"/>
                <w:szCs w:val="16"/>
                <w:lang w:val="en-GB" w:eastAsia="es-ES"/>
              </w:rPr>
              <w:t xml:space="preserve">. </w:t>
            </w:r>
          </w:p>
          <w:p w14:paraId="2D823726" w14:textId="77777777" w:rsidR="00BB1841" w:rsidRPr="00D16601" w:rsidRDefault="00B918DD" w:rsidP="00A9043E">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E.g. ICES divisi</w:t>
            </w:r>
            <w:r w:rsidR="00BB1841" w:rsidRPr="00D16601">
              <w:rPr>
                <w:rFonts w:asciiTheme="majorHAnsi" w:eastAsia="Times New Roman" w:hAnsiTheme="majorHAnsi" w:cs="Times New Roman"/>
                <w:sz w:val="16"/>
                <w:szCs w:val="16"/>
                <w:lang w:val="en-GB" w:eastAsia="es-ES"/>
              </w:rPr>
              <w:t>o</w:t>
            </w:r>
            <w:r w:rsidRPr="00D16601">
              <w:rPr>
                <w:rFonts w:asciiTheme="majorHAnsi" w:eastAsia="Times New Roman" w:hAnsiTheme="majorHAnsi" w:cs="Times New Roman"/>
                <w:sz w:val="16"/>
                <w:szCs w:val="16"/>
                <w:lang w:val="en-GB" w:eastAsia="es-ES"/>
              </w:rPr>
              <w:t>n 27.4.c, subdivisions in the Baltic</w:t>
            </w:r>
            <w:r w:rsidR="00BB1841" w:rsidRPr="00D16601">
              <w:rPr>
                <w:rFonts w:asciiTheme="majorHAnsi" w:eastAsia="Times New Roman" w:hAnsiTheme="majorHAnsi" w:cs="Times New Roman"/>
                <w:sz w:val="16"/>
                <w:szCs w:val="16"/>
                <w:lang w:val="en-GB" w:eastAsia="es-ES"/>
              </w:rPr>
              <w:t xml:space="preserve"> Sea (e.g. 27.3.d.25)</w:t>
            </w:r>
            <w:r w:rsidRPr="00D16601">
              <w:rPr>
                <w:rFonts w:asciiTheme="majorHAnsi" w:eastAsia="Times New Roman" w:hAnsiTheme="majorHAnsi" w:cs="Times New Roman"/>
                <w:sz w:val="16"/>
                <w:szCs w:val="16"/>
                <w:lang w:val="en-GB" w:eastAsia="es-ES"/>
              </w:rPr>
              <w:t>.</w:t>
            </w:r>
            <w:r w:rsidR="001172A1" w:rsidRPr="00D16601">
              <w:rPr>
                <w:rFonts w:asciiTheme="majorHAnsi" w:eastAsia="Times New Roman" w:hAnsiTheme="majorHAnsi" w:cs="Times New Roman"/>
                <w:sz w:val="16"/>
                <w:szCs w:val="16"/>
                <w:lang w:val="en-GB" w:eastAsia="es-ES"/>
              </w:rPr>
              <w:t xml:space="preserve"> </w:t>
            </w:r>
          </w:p>
          <w:p w14:paraId="28B77986" w14:textId="16F90492" w:rsidR="00067C2E" w:rsidRPr="00D16601" w:rsidRDefault="001172A1" w:rsidP="00BB1841">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 xml:space="preserve">Division in Mediterranean and Black Seas </w:t>
            </w:r>
            <w:r w:rsidR="00BB1841" w:rsidRPr="00D16601">
              <w:rPr>
                <w:rFonts w:asciiTheme="majorHAnsi" w:eastAsia="Times New Roman" w:hAnsiTheme="majorHAnsi" w:cs="Times New Roman"/>
                <w:sz w:val="16"/>
                <w:szCs w:val="16"/>
                <w:lang w:val="en-GB" w:eastAsia="es-ES"/>
              </w:rPr>
              <w:t xml:space="preserve">(e.g. 37.1.1) </w:t>
            </w:r>
            <w:r w:rsidRPr="00D16601">
              <w:rPr>
                <w:rFonts w:asciiTheme="majorHAnsi" w:eastAsia="Times New Roman" w:hAnsiTheme="majorHAnsi" w:cs="Times New Roman"/>
                <w:sz w:val="16"/>
                <w:szCs w:val="16"/>
                <w:lang w:val="en-GB" w:eastAsia="es-ES"/>
              </w:rPr>
              <w:t>and NAFO</w:t>
            </w:r>
            <w:r w:rsidR="00BB1841" w:rsidRPr="00D16601">
              <w:rPr>
                <w:rFonts w:asciiTheme="majorHAnsi" w:eastAsia="Times New Roman" w:hAnsiTheme="majorHAnsi" w:cs="Times New Roman"/>
                <w:sz w:val="16"/>
                <w:szCs w:val="16"/>
                <w:lang w:val="en-GB" w:eastAsia="es-ES"/>
              </w:rPr>
              <w:t xml:space="preserve"> (e.g. 21.1A)</w:t>
            </w:r>
            <w:r w:rsidRPr="00D16601">
              <w:rPr>
                <w:rFonts w:asciiTheme="majorHAnsi" w:eastAsia="Times New Roman" w:hAnsiTheme="majorHAnsi" w:cs="Times New Roman"/>
                <w:sz w:val="16"/>
                <w:szCs w:val="16"/>
                <w:lang w:val="en-GB" w:eastAsia="es-ES"/>
              </w:rPr>
              <w:t xml:space="preserve">. </w:t>
            </w:r>
            <w:r w:rsidR="00B918DD" w:rsidRPr="00D16601">
              <w:rPr>
                <w:rFonts w:asciiTheme="majorHAnsi" w:eastAsia="Times New Roman" w:hAnsiTheme="majorHAnsi" w:cs="Times New Roman"/>
                <w:sz w:val="16"/>
                <w:szCs w:val="16"/>
                <w:lang w:val="en-GB" w:eastAsia="es-ES"/>
              </w:rPr>
              <w:t xml:space="preserve"> </w:t>
            </w:r>
          </w:p>
        </w:tc>
      </w:tr>
      <w:tr w:rsidR="004206BC" w:rsidRPr="00D16601" w14:paraId="54404070" w14:textId="77777777" w:rsidTr="004C6C88">
        <w:tc>
          <w:tcPr>
            <w:tcW w:w="594" w:type="dxa"/>
          </w:tcPr>
          <w:p w14:paraId="650A8B49" w14:textId="08698E5D" w:rsidR="004206BC" w:rsidRPr="00D16601" w:rsidRDefault="004206BC" w:rsidP="00407941">
            <w:pPr>
              <w:rPr>
                <w:rFonts w:asciiTheme="majorHAnsi" w:hAnsiTheme="majorHAnsi"/>
                <w:lang w:val="en-GB"/>
              </w:rPr>
            </w:pPr>
            <w:r w:rsidRPr="00D16601">
              <w:rPr>
                <w:rFonts w:asciiTheme="majorHAnsi" w:eastAsia="Times New Roman" w:hAnsiTheme="majorHAnsi" w:cs="Times New Roman"/>
                <w:sz w:val="16"/>
                <w:szCs w:val="16"/>
                <w:lang w:val="en-GB" w:eastAsia="es-ES"/>
              </w:rPr>
              <w:t>1</w:t>
            </w:r>
            <w:r w:rsidR="00407941" w:rsidRPr="00D16601">
              <w:rPr>
                <w:rFonts w:asciiTheme="majorHAnsi" w:eastAsia="Times New Roman" w:hAnsiTheme="majorHAnsi" w:cs="Times New Roman"/>
                <w:sz w:val="16"/>
                <w:szCs w:val="16"/>
                <w:lang w:val="en-GB" w:eastAsia="es-ES"/>
              </w:rPr>
              <w:t>1</w:t>
            </w:r>
          </w:p>
        </w:tc>
        <w:tc>
          <w:tcPr>
            <w:tcW w:w="1731" w:type="dxa"/>
          </w:tcPr>
          <w:p w14:paraId="608E4EC0" w14:textId="7AEC4372" w:rsidR="004206BC" w:rsidRPr="00D16601" w:rsidRDefault="00A64688" w:rsidP="00054DCA">
            <w:pPr>
              <w:rPr>
                <w:rFonts w:asciiTheme="majorHAnsi" w:hAnsiTheme="majorHAnsi"/>
                <w:lang w:val="en-GB"/>
              </w:rPr>
            </w:pPr>
            <w:r w:rsidRPr="00D16601">
              <w:rPr>
                <w:rFonts w:asciiTheme="majorHAnsi" w:eastAsia="Times New Roman" w:hAnsiTheme="majorHAnsi" w:cs="Times New Roman"/>
                <w:sz w:val="16"/>
                <w:szCs w:val="16"/>
                <w:lang w:val="en-GB" w:eastAsia="es-ES"/>
              </w:rPr>
              <w:t>S</w:t>
            </w:r>
            <w:r w:rsidR="004206BC" w:rsidRPr="00D16601">
              <w:rPr>
                <w:rFonts w:asciiTheme="majorHAnsi" w:eastAsia="Times New Roman" w:hAnsiTheme="majorHAnsi" w:cs="Times New Roman"/>
                <w:sz w:val="16"/>
                <w:szCs w:val="16"/>
                <w:lang w:val="en-GB" w:eastAsia="es-ES"/>
              </w:rPr>
              <w:t>tatistical rectangle</w:t>
            </w:r>
          </w:p>
        </w:tc>
        <w:tc>
          <w:tcPr>
            <w:tcW w:w="680" w:type="dxa"/>
          </w:tcPr>
          <w:p w14:paraId="4E7016C8" w14:textId="77777777" w:rsidR="004206BC" w:rsidRPr="00D16601" w:rsidRDefault="004206BC" w:rsidP="00A76974">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44" w:type="dxa"/>
          </w:tcPr>
          <w:p w14:paraId="3D26DA3D" w14:textId="6A310B23" w:rsidR="004206BC" w:rsidRPr="00D16601" w:rsidRDefault="006D57C3" w:rsidP="00A76974">
            <w:pPr>
              <w:rPr>
                <w:rFonts w:asciiTheme="majorHAnsi" w:hAnsiTheme="majorHAnsi"/>
                <w:lang w:val="en-GB"/>
              </w:rPr>
            </w:pPr>
            <w:r w:rsidRPr="00D16601">
              <w:rPr>
                <w:rFonts w:asciiTheme="majorHAnsi" w:eastAsia="Times New Roman" w:hAnsiTheme="majorHAnsi" w:cs="Times New Roman"/>
                <w:sz w:val="16"/>
                <w:szCs w:val="16"/>
                <w:lang w:val="en-GB" w:eastAsia="es-ES"/>
              </w:rPr>
              <w:t>M</w:t>
            </w:r>
          </w:p>
        </w:tc>
        <w:tc>
          <w:tcPr>
            <w:tcW w:w="1027" w:type="dxa"/>
          </w:tcPr>
          <w:p w14:paraId="168F1900" w14:textId="77777777" w:rsidR="004206BC" w:rsidRPr="00D16601" w:rsidRDefault="004206BC" w:rsidP="00A76974">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0ABEC961" w14:textId="793D14AC" w:rsidR="004206BC" w:rsidRPr="00D16601" w:rsidRDefault="00BB1841" w:rsidP="009D19C2">
            <w:pPr>
              <w:rPr>
                <w:rFonts w:asciiTheme="majorHAnsi" w:hAnsiTheme="majorHAnsi"/>
                <w:lang w:val="en-GB"/>
              </w:rPr>
            </w:pPr>
            <w:r w:rsidRPr="00D16601">
              <w:rPr>
                <w:rFonts w:asciiTheme="majorHAnsi" w:hAnsiTheme="majorHAnsi" w:cstheme="majorHAnsi"/>
                <w:sz w:val="16"/>
                <w:szCs w:val="16"/>
                <w:lang w:val="en-GB"/>
              </w:rPr>
              <w:t>Ices statistical rectangle (e.g. 41G9), m</w:t>
            </w:r>
            <w:r w:rsidR="006D57C3" w:rsidRPr="00D16601">
              <w:rPr>
                <w:rFonts w:asciiTheme="majorHAnsi" w:hAnsiTheme="majorHAnsi" w:cstheme="majorHAnsi"/>
                <w:sz w:val="16"/>
                <w:szCs w:val="16"/>
                <w:lang w:val="en-GB"/>
              </w:rPr>
              <w:t xml:space="preserve">andatory for FAO </w:t>
            </w:r>
            <w:r w:rsidRPr="00D16601">
              <w:rPr>
                <w:rFonts w:asciiTheme="majorHAnsi" w:hAnsiTheme="majorHAnsi" w:cstheme="majorHAnsi"/>
                <w:sz w:val="16"/>
                <w:szCs w:val="16"/>
                <w:lang w:val="en-GB"/>
              </w:rPr>
              <w:t xml:space="preserve">area </w:t>
            </w:r>
            <w:r w:rsidR="006D57C3" w:rsidRPr="00D16601">
              <w:rPr>
                <w:rFonts w:asciiTheme="majorHAnsi" w:hAnsiTheme="majorHAnsi" w:cstheme="majorHAnsi"/>
                <w:sz w:val="16"/>
                <w:szCs w:val="16"/>
                <w:lang w:val="en-GB"/>
              </w:rPr>
              <w:t xml:space="preserve">27. </w:t>
            </w:r>
            <w:r w:rsidR="006D57C3" w:rsidRPr="00D16601">
              <w:rPr>
                <w:rFonts w:asciiTheme="majorHAnsi" w:eastAsia="Times New Roman" w:hAnsiTheme="majorHAnsi" w:cs="Times New Roman"/>
                <w:sz w:val="16"/>
                <w:szCs w:val="16"/>
                <w:lang w:val="en-GB" w:eastAsia="es-ES"/>
              </w:rPr>
              <w:t>Use ‘99x9’ if unknown</w:t>
            </w:r>
            <w:r w:rsidRPr="00D16601">
              <w:rPr>
                <w:rFonts w:asciiTheme="majorHAnsi" w:eastAsia="Times New Roman" w:hAnsiTheme="majorHAnsi" w:cs="Times New Roman"/>
                <w:sz w:val="16"/>
                <w:szCs w:val="16"/>
                <w:lang w:val="en-GB" w:eastAsia="es-ES"/>
              </w:rPr>
              <w:t>.</w:t>
            </w:r>
          </w:p>
        </w:tc>
      </w:tr>
      <w:tr w:rsidR="006D57C3" w:rsidRPr="00D16601" w14:paraId="0666AD25" w14:textId="77777777" w:rsidTr="004C6C88">
        <w:tc>
          <w:tcPr>
            <w:tcW w:w="594" w:type="dxa"/>
          </w:tcPr>
          <w:p w14:paraId="095F98BC" w14:textId="30FA6227" w:rsidR="006D57C3" w:rsidRPr="00D16601" w:rsidRDefault="00BB1841" w:rsidP="00407941">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12</w:t>
            </w:r>
          </w:p>
        </w:tc>
        <w:tc>
          <w:tcPr>
            <w:tcW w:w="1731" w:type="dxa"/>
          </w:tcPr>
          <w:p w14:paraId="33732BEE" w14:textId="1028BC18" w:rsidR="006D57C3" w:rsidRPr="00D16601" w:rsidRDefault="006D57C3" w:rsidP="00054DCA">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GSA</w:t>
            </w:r>
            <w:r w:rsidR="00AD3548" w:rsidRPr="00D16601">
              <w:rPr>
                <w:rFonts w:asciiTheme="majorHAnsi" w:eastAsia="Times New Roman" w:hAnsiTheme="majorHAnsi" w:cs="Times New Roman"/>
                <w:sz w:val="16"/>
                <w:szCs w:val="16"/>
                <w:lang w:val="en-GB" w:eastAsia="es-ES"/>
              </w:rPr>
              <w:t xml:space="preserve"> subarea</w:t>
            </w:r>
          </w:p>
        </w:tc>
        <w:tc>
          <w:tcPr>
            <w:tcW w:w="680" w:type="dxa"/>
          </w:tcPr>
          <w:p w14:paraId="646915D0" w14:textId="1602BBEB" w:rsidR="006D57C3" w:rsidRPr="00D16601" w:rsidRDefault="006D57C3" w:rsidP="00A76974">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 xml:space="preserve">String </w:t>
            </w:r>
          </w:p>
        </w:tc>
        <w:tc>
          <w:tcPr>
            <w:tcW w:w="544" w:type="dxa"/>
          </w:tcPr>
          <w:p w14:paraId="2E76A9ED" w14:textId="01EFD74E" w:rsidR="006D57C3" w:rsidRPr="00D16601" w:rsidDel="006D57C3" w:rsidRDefault="006D57C3" w:rsidP="00A76974">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tcPr>
          <w:p w14:paraId="1961A904" w14:textId="5781559C" w:rsidR="006D57C3" w:rsidRPr="00D16601" w:rsidRDefault="006D57C3" w:rsidP="00A76974">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Code list</w:t>
            </w:r>
          </w:p>
        </w:tc>
        <w:tc>
          <w:tcPr>
            <w:tcW w:w="5360" w:type="dxa"/>
          </w:tcPr>
          <w:p w14:paraId="529DAF9B" w14:textId="24457189" w:rsidR="006D57C3" w:rsidRPr="00D16601" w:rsidRDefault="00AD3548" w:rsidP="009D19C2">
            <w:pPr>
              <w:rPr>
                <w:rFonts w:asciiTheme="majorHAnsi" w:hAnsiTheme="majorHAnsi" w:cstheme="majorHAnsi"/>
                <w:sz w:val="16"/>
                <w:szCs w:val="16"/>
                <w:lang w:val="en-GB"/>
              </w:rPr>
            </w:pPr>
            <w:r w:rsidRPr="00D16601">
              <w:rPr>
                <w:rFonts w:asciiTheme="majorHAnsi" w:hAnsiTheme="majorHAnsi" w:cstheme="majorHAnsi"/>
                <w:sz w:val="16"/>
                <w:szCs w:val="16"/>
                <w:lang w:val="en-GB"/>
              </w:rPr>
              <w:t>GSA subarea, m</w:t>
            </w:r>
            <w:r w:rsidR="006D57C3" w:rsidRPr="00D16601">
              <w:rPr>
                <w:rFonts w:asciiTheme="majorHAnsi" w:hAnsiTheme="majorHAnsi" w:cstheme="majorHAnsi"/>
                <w:sz w:val="16"/>
                <w:szCs w:val="16"/>
                <w:lang w:val="en-GB"/>
              </w:rPr>
              <w:t>andatory for FAO</w:t>
            </w:r>
            <w:r w:rsidR="00BB1841" w:rsidRPr="00D16601">
              <w:rPr>
                <w:rFonts w:asciiTheme="majorHAnsi" w:hAnsiTheme="majorHAnsi" w:cstheme="majorHAnsi"/>
                <w:sz w:val="16"/>
                <w:szCs w:val="16"/>
                <w:lang w:val="en-GB"/>
              </w:rPr>
              <w:t xml:space="preserve"> area</w:t>
            </w:r>
            <w:r w:rsidR="006D57C3" w:rsidRPr="00D16601">
              <w:rPr>
                <w:rFonts w:asciiTheme="majorHAnsi" w:hAnsiTheme="majorHAnsi" w:cstheme="majorHAnsi"/>
                <w:sz w:val="16"/>
                <w:szCs w:val="16"/>
                <w:lang w:val="en-GB"/>
              </w:rPr>
              <w:t xml:space="preserve"> 37</w:t>
            </w:r>
            <w:r w:rsidRPr="00D16601">
              <w:rPr>
                <w:rFonts w:asciiTheme="majorHAnsi" w:hAnsiTheme="majorHAnsi" w:cstheme="majorHAnsi"/>
                <w:sz w:val="16"/>
                <w:szCs w:val="16"/>
                <w:lang w:val="en-GB"/>
              </w:rPr>
              <w:t xml:space="preserve"> (Mediterranean and Black Sea)</w:t>
            </w:r>
            <w:r w:rsidR="006D57C3" w:rsidRPr="00D16601">
              <w:rPr>
                <w:rFonts w:asciiTheme="majorHAnsi" w:hAnsiTheme="majorHAnsi" w:cstheme="majorHAnsi"/>
                <w:sz w:val="16"/>
                <w:szCs w:val="16"/>
                <w:lang w:val="en-GB"/>
              </w:rPr>
              <w:t xml:space="preserve">. </w:t>
            </w:r>
            <w:r w:rsidR="006D57C3" w:rsidRPr="00D16601">
              <w:rPr>
                <w:rFonts w:asciiTheme="majorHAnsi" w:eastAsia="Times New Roman" w:hAnsiTheme="majorHAnsi" w:cs="Times New Roman"/>
                <w:sz w:val="16"/>
                <w:szCs w:val="16"/>
                <w:lang w:val="en-GB" w:eastAsia="es-ES"/>
              </w:rPr>
              <w:t>Use ‘99x9’ if unknown</w:t>
            </w:r>
          </w:p>
        </w:tc>
      </w:tr>
      <w:tr w:rsidR="004C6C88" w:rsidRPr="00D16601" w14:paraId="33B03B10" w14:textId="77777777" w:rsidTr="004C6C88">
        <w:tc>
          <w:tcPr>
            <w:tcW w:w="594" w:type="dxa"/>
          </w:tcPr>
          <w:p w14:paraId="2E453E34" w14:textId="7E73A882" w:rsidR="004C6C88" w:rsidRPr="00D16601" w:rsidRDefault="00BB1841" w:rsidP="00BB1841">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w:t>
            </w:r>
            <w:r w:rsidR="00D16601">
              <w:rPr>
                <w:rFonts w:asciiTheme="majorHAnsi" w:eastAsia="Times New Roman" w:hAnsiTheme="majorHAnsi" w:cs="Times New Roman"/>
                <w:sz w:val="16"/>
                <w:szCs w:val="16"/>
                <w:lang w:val="en-GB" w:eastAsia="es-ES"/>
              </w:rPr>
              <w:t>3</w:t>
            </w:r>
          </w:p>
        </w:tc>
        <w:tc>
          <w:tcPr>
            <w:tcW w:w="1731" w:type="dxa"/>
          </w:tcPr>
          <w:p w14:paraId="317029FB" w14:textId="65E21FD0"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EEZ (Exclusive Economic Zone)</w:t>
            </w:r>
          </w:p>
        </w:tc>
        <w:tc>
          <w:tcPr>
            <w:tcW w:w="680" w:type="dxa"/>
          </w:tcPr>
          <w:p w14:paraId="37075AE6" w14:textId="7DA52C8B"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String</w:t>
            </w:r>
          </w:p>
        </w:tc>
        <w:tc>
          <w:tcPr>
            <w:tcW w:w="544" w:type="dxa"/>
          </w:tcPr>
          <w:p w14:paraId="303705CB" w14:textId="0A76CA0D"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tcPr>
          <w:p w14:paraId="49E60739" w14:textId="1DBF36D9"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Code list</w:t>
            </w:r>
          </w:p>
        </w:tc>
        <w:tc>
          <w:tcPr>
            <w:tcW w:w="5360" w:type="dxa"/>
          </w:tcPr>
          <w:p w14:paraId="275950B0" w14:textId="18474ED2" w:rsidR="00AD3548" w:rsidRPr="00D16601" w:rsidRDefault="00AD354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EEZ indicator</w:t>
            </w:r>
          </w:p>
          <w:p w14:paraId="616CEC18" w14:textId="77777777"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“EU”: EU waters</w:t>
            </w:r>
          </w:p>
          <w:p w14:paraId="30D7F9E7" w14:textId="77777777"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“RFMO”: International waters</w:t>
            </w:r>
          </w:p>
          <w:p w14:paraId="18B004AE" w14:textId="74828537" w:rsidR="004C6C88" w:rsidRPr="00D16601" w:rsidDel="00AD22DA"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“COAST”: non-EU coastal waters</w:t>
            </w:r>
          </w:p>
        </w:tc>
      </w:tr>
      <w:tr w:rsidR="004C6C88" w:rsidRPr="00D16601" w14:paraId="3BF1DB93" w14:textId="77777777" w:rsidTr="004C6C88">
        <w:tc>
          <w:tcPr>
            <w:tcW w:w="594" w:type="dxa"/>
          </w:tcPr>
          <w:p w14:paraId="634870C8" w14:textId="4200AD50" w:rsidR="004C6C88" w:rsidRPr="00D16601" w:rsidRDefault="00BB1841" w:rsidP="00BB1841">
            <w:pPr>
              <w:rPr>
                <w:rFonts w:asciiTheme="majorHAnsi" w:hAnsiTheme="majorHAnsi"/>
                <w:lang w:val="en-GB"/>
              </w:rPr>
            </w:pPr>
            <w:r w:rsidRPr="00D16601">
              <w:rPr>
                <w:rFonts w:asciiTheme="majorHAnsi" w:eastAsia="Times New Roman" w:hAnsiTheme="majorHAnsi" w:cs="Times New Roman"/>
                <w:sz w:val="16"/>
                <w:szCs w:val="16"/>
                <w:lang w:val="en-GB" w:eastAsia="es-ES"/>
              </w:rPr>
              <w:t>1</w:t>
            </w:r>
            <w:r w:rsidR="00D16601">
              <w:rPr>
                <w:rFonts w:asciiTheme="majorHAnsi" w:eastAsia="Times New Roman" w:hAnsiTheme="majorHAnsi" w:cs="Times New Roman"/>
                <w:sz w:val="16"/>
                <w:szCs w:val="16"/>
                <w:lang w:val="en-GB" w:eastAsia="es-ES"/>
              </w:rPr>
              <w:t>4</w:t>
            </w:r>
          </w:p>
        </w:tc>
        <w:tc>
          <w:tcPr>
            <w:tcW w:w="1731" w:type="dxa"/>
          </w:tcPr>
          <w:p w14:paraId="6D1B8B09"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Species</w:t>
            </w:r>
          </w:p>
        </w:tc>
        <w:tc>
          <w:tcPr>
            <w:tcW w:w="680" w:type="dxa"/>
          </w:tcPr>
          <w:p w14:paraId="54B1D087"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Integer</w:t>
            </w:r>
          </w:p>
        </w:tc>
        <w:tc>
          <w:tcPr>
            <w:tcW w:w="544" w:type="dxa"/>
          </w:tcPr>
          <w:p w14:paraId="4499B96A"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M</w:t>
            </w:r>
          </w:p>
        </w:tc>
        <w:tc>
          <w:tcPr>
            <w:tcW w:w="1027" w:type="dxa"/>
          </w:tcPr>
          <w:p w14:paraId="586AE056"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172D325D" w14:textId="2CA5ACFC"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 xml:space="preserve">The </w:t>
            </w:r>
            <w:proofErr w:type="spellStart"/>
            <w:r w:rsidRPr="00D16601">
              <w:rPr>
                <w:rFonts w:asciiTheme="majorHAnsi" w:eastAsia="Times New Roman" w:hAnsiTheme="majorHAnsi" w:cs="Times New Roman"/>
                <w:sz w:val="16"/>
                <w:szCs w:val="16"/>
                <w:lang w:val="en-GB" w:eastAsia="es-ES"/>
              </w:rPr>
              <w:t>AphiaID</w:t>
            </w:r>
            <w:proofErr w:type="spellEnd"/>
            <w:r w:rsidRPr="00D16601">
              <w:rPr>
                <w:rFonts w:asciiTheme="majorHAnsi" w:eastAsia="Times New Roman" w:hAnsiTheme="majorHAnsi" w:cs="Times New Roman"/>
                <w:sz w:val="16"/>
                <w:szCs w:val="16"/>
                <w:lang w:val="en-GB" w:eastAsia="es-ES"/>
              </w:rPr>
              <w:t xml:space="preserve">, which is a 6 digit code, is used for the species in the species field. The </w:t>
            </w:r>
            <w:proofErr w:type="spellStart"/>
            <w:r w:rsidRPr="00D16601">
              <w:rPr>
                <w:rFonts w:asciiTheme="majorHAnsi" w:eastAsia="Times New Roman" w:hAnsiTheme="majorHAnsi" w:cs="Times New Roman"/>
                <w:sz w:val="16"/>
                <w:szCs w:val="16"/>
                <w:lang w:val="en-GB" w:eastAsia="es-ES"/>
              </w:rPr>
              <w:t>AphiaIDs</w:t>
            </w:r>
            <w:proofErr w:type="spellEnd"/>
            <w:r w:rsidRPr="00D16601">
              <w:rPr>
                <w:rFonts w:asciiTheme="majorHAnsi" w:eastAsia="Times New Roman" w:hAnsiTheme="majorHAnsi" w:cs="Times New Roman"/>
                <w:sz w:val="16"/>
                <w:szCs w:val="16"/>
                <w:lang w:val="en-GB" w:eastAsia="es-ES"/>
              </w:rPr>
              <w:t xml:space="preserve"> are maintained by </w:t>
            </w:r>
            <w:proofErr w:type="spellStart"/>
            <w:r w:rsidRPr="00D16601">
              <w:rPr>
                <w:rFonts w:asciiTheme="majorHAnsi" w:eastAsia="Times New Roman" w:hAnsiTheme="majorHAnsi" w:cs="Times New Roman"/>
                <w:sz w:val="16"/>
                <w:szCs w:val="16"/>
                <w:lang w:val="en-GB" w:eastAsia="es-ES"/>
              </w:rPr>
              <w:t>WoRMS</w:t>
            </w:r>
            <w:proofErr w:type="spellEnd"/>
            <w:r w:rsidRPr="00D16601">
              <w:rPr>
                <w:rFonts w:asciiTheme="majorHAnsi" w:eastAsia="Times New Roman" w:hAnsiTheme="majorHAnsi" w:cs="Times New Roman"/>
                <w:sz w:val="16"/>
                <w:szCs w:val="16"/>
                <w:lang w:val="en-GB" w:eastAsia="es-ES"/>
              </w:rPr>
              <w:t xml:space="preserve">. Only species </w:t>
            </w:r>
            <w:proofErr w:type="spellStart"/>
            <w:r w:rsidRPr="00D16601">
              <w:rPr>
                <w:rFonts w:asciiTheme="majorHAnsi" w:eastAsia="Times New Roman" w:hAnsiTheme="majorHAnsi" w:cs="Times New Roman"/>
                <w:sz w:val="16"/>
                <w:szCs w:val="16"/>
                <w:lang w:val="en-GB" w:eastAsia="es-ES"/>
              </w:rPr>
              <w:t>AphiaIDs</w:t>
            </w:r>
            <w:proofErr w:type="spellEnd"/>
            <w:r w:rsidRPr="00D16601">
              <w:rPr>
                <w:rFonts w:asciiTheme="majorHAnsi" w:eastAsia="Times New Roman" w:hAnsiTheme="majorHAnsi" w:cs="Times New Roman"/>
                <w:sz w:val="16"/>
                <w:szCs w:val="16"/>
                <w:lang w:val="en-GB" w:eastAsia="es-ES"/>
              </w:rPr>
              <w:t xml:space="preserve"> with status “Accepted” or “Alternate Representation” are allowed.</w:t>
            </w:r>
          </w:p>
        </w:tc>
      </w:tr>
      <w:tr w:rsidR="004C6C88" w:rsidRPr="00D16601" w14:paraId="5E124FBD" w14:textId="77777777" w:rsidTr="004C6C88">
        <w:tc>
          <w:tcPr>
            <w:tcW w:w="594" w:type="dxa"/>
          </w:tcPr>
          <w:p w14:paraId="1D62B39F" w14:textId="15594496" w:rsidR="004C6C88" w:rsidRPr="00D16601" w:rsidRDefault="00D16601" w:rsidP="004C6C88">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15</w:t>
            </w:r>
          </w:p>
        </w:tc>
        <w:tc>
          <w:tcPr>
            <w:tcW w:w="1731" w:type="dxa"/>
          </w:tcPr>
          <w:p w14:paraId="6E918AF0" w14:textId="647BB461"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Species FAO code</w:t>
            </w:r>
          </w:p>
        </w:tc>
        <w:tc>
          <w:tcPr>
            <w:tcW w:w="680" w:type="dxa"/>
          </w:tcPr>
          <w:p w14:paraId="608C1185" w14:textId="61337420"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String</w:t>
            </w:r>
          </w:p>
        </w:tc>
        <w:tc>
          <w:tcPr>
            <w:tcW w:w="544" w:type="dxa"/>
          </w:tcPr>
          <w:p w14:paraId="788910BA" w14:textId="7F89F7EC"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O</w:t>
            </w:r>
          </w:p>
        </w:tc>
        <w:tc>
          <w:tcPr>
            <w:tcW w:w="1027" w:type="dxa"/>
          </w:tcPr>
          <w:p w14:paraId="3D53A19D" w14:textId="425C9CE6"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Code list</w:t>
            </w:r>
          </w:p>
        </w:tc>
        <w:tc>
          <w:tcPr>
            <w:tcW w:w="5360" w:type="dxa"/>
          </w:tcPr>
          <w:p w14:paraId="4C6BC932" w14:textId="3F17C7D4"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FAO</w:t>
            </w:r>
            <w:r w:rsidR="00AD3548" w:rsidRPr="00D16601">
              <w:rPr>
                <w:rFonts w:asciiTheme="majorHAnsi" w:eastAsia="Times New Roman" w:hAnsiTheme="majorHAnsi" w:cs="Times New Roman"/>
                <w:sz w:val="16"/>
                <w:szCs w:val="16"/>
                <w:lang w:val="en-GB" w:eastAsia="es-ES"/>
              </w:rPr>
              <w:t xml:space="preserve"> alpha-3</w:t>
            </w:r>
            <w:r w:rsidRPr="00D16601">
              <w:rPr>
                <w:rFonts w:asciiTheme="majorHAnsi" w:eastAsia="Times New Roman" w:hAnsiTheme="majorHAnsi" w:cs="Times New Roman"/>
                <w:sz w:val="16"/>
                <w:szCs w:val="16"/>
                <w:lang w:val="en-GB" w:eastAsia="es-ES"/>
              </w:rPr>
              <w:t xml:space="preserve"> species code </w:t>
            </w:r>
          </w:p>
        </w:tc>
      </w:tr>
      <w:tr w:rsidR="004C6C88" w:rsidRPr="00D16601" w14:paraId="404FB537" w14:textId="77777777" w:rsidTr="004C6C88">
        <w:tc>
          <w:tcPr>
            <w:tcW w:w="594" w:type="dxa"/>
          </w:tcPr>
          <w:p w14:paraId="48815C4F" w14:textId="2E82D543" w:rsidR="004C6C88" w:rsidRPr="00D16601" w:rsidRDefault="00BB1841" w:rsidP="009D19C2">
            <w:pPr>
              <w:rPr>
                <w:rFonts w:asciiTheme="majorHAnsi" w:hAnsiTheme="majorHAnsi"/>
                <w:lang w:val="en-GB"/>
              </w:rPr>
            </w:pPr>
            <w:r w:rsidRPr="00D16601">
              <w:rPr>
                <w:rFonts w:asciiTheme="majorHAnsi" w:eastAsia="Times New Roman" w:hAnsiTheme="majorHAnsi" w:cs="Times New Roman"/>
                <w:sz w:val="16"/>
                <w:szCs w:val="16"/>
                <w:lang w:val="en-GB" w:eastAsia="es-ES"/>
              </w:rPr>
              <w:t>1</w:t>
            </w:r>
            <w:r w:rsidR="00D16601">
              <w:rPr>
                <w:rFonts w:asciiTheme="majorHAnsi" w:eastAsia="Times New Roman" w:hAnsiTheme="majorHAnsi" w:cs="Times New Roman"/>
                <w:sz w:val="16"/>
                <w:szCs w:val="16"/>
                <w:lang w:val="en-GB" w:eastAsia="es-ES"/>
              </w:rPr>
              <w:t>6</w:t>
            </w:r>
          </w:p>
        </w:tc>
        <w:tc>
          <w:tcPr>
            <w:tcW w:w="1731" w:type="dxa"/>
          </w:tcPr>
          <w:p w14:paraId="25BF2E99"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Landing category</w:t>
            </w:r>
          </w:p>
        </w:tc>
        <w:tc>
          <w:tcPr>
            <w:tcW w:w="680" w:type="dxa"/>
          </w:tcPr>
          <w:p w14:paraId="326B6CA3"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44" w:type="dxa"/>
          </w:tcPr>
          <w:p w14:paraId="5E3386E0"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M</w:t>
            </w:r>
          </w:p>
        </w:tc>
        <w:tc>
          <w:tcPr>
            <w:tcW w:w="1027" w:type="dxa"/>
          </w:tcPr>
          <w:p w14:paraId="79CA1B29"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5980E14A" w14:textId="48418035"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 xml:space="preserve">The intended usage at the time of landing. This should match the comparable field in the SL record (whether or not the fish was actually used for this or another purpose). Codes: “IND” = industry or “HUC” = human consumption or “None” for logbook registered discards. </w:t>
            </w:r>
          </w:p>
        </w:tc>
      </w:tr>
      <w:tr w:rsidR="004C6C88" w:rsidRPr="00D16601" w14:paraId="05AE7C5A" w14:textId="77777777" w:rsidTr="004C6C88">
        <w:tc>
          <w:tcPr>
            <w:tcW w:w="594" w:type="dxa"/>
          </w:tcPr>
          <w:p w14:paraId="1A95DC37" w14:textId="39D95675" w:rsidR="004C6C88" w:rsidRPr="00D16601" w:rsidRDefault="00BB1841" w:rsidP="009D19C2">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w:t>
            </w:r>
            <w:r w:rsidR="00D16601">
              <w:rPr>
                <w:rFonts w:asciiTheme="majorHAnsi" w:eastAsia="Times New Roman" w:hAnsiTheme="majorHAnsi" w:cs="Times New Roman"/>
                <w:sz w:val="16"/>
                <w:szCs w:val="16"/>
                <w:lang w:val="en-GB" w:eastAsia="es-ES"/>
              </w:rPr>
              <w:t>7</w:t>
            </w:r>
          </w:p>
        </w:tc>
        <w:tc>
          <w:tcPr>
            <w:tcW w:w="1731" w:type="dxa"/>
          </w:tcPr>
          <w:p w14:paraId="022DF044" w14:textId="6A0A09D4"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Catch category</w:t>
            </w:r>
          </w:p>
        </w:tc>
        <w:tc>
          <w:tcPr>
            <w:tcW w:w="680" w:type="dxa"/>
          </w:tcPr>
          <w:p w14:paraId="376722B7" w14:textId="77777777" w:rsidR="004C6C88" w:rsidRPr="00D16601" w:rsidRDefault="004C6C88" w:rsidP="004C6C88">
            <w:pPr>
              <w:rPr>
                <w:rFonts w:asciiTheme="majorHAnsi" w:eastAsia="Times New Roman" w:hAnsiTheme="majorHAnsi" w:cs="Times New Roman"/>
                <w:sz w:val="16"/>
                <w:szCs w:val="16"/>
                <w:lang w:val="en-GB" w:eastAsia="es-ES"/>
              </w:rPr>
            </w:pPr>
          </w:p>
        </w:tc>
        <w:tc>
          <w:tcPr>
            <w:tcW w:w="544" w:type="dxa"/>
          </w:tcPr>
          <w:p w14:paraId="0AABA14D" w14:textId="0A321D08"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tcPr>
          <w:p w14:paraId="7557B0C8" w14:textId="6F8A0066"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Code list</w:t>
            </w:r>
          </w:p>
        </w:tc>
        <w:tc>
          <w:tcPr>
            <w:tcW w:w="5360" w:type="dxa"/>
          </w:tcPr>
          <w:p w14:paraId="6F8229C1" w14:textId="77777777"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“LAN”: Landings</w:t>
            </w:r>
          </w:p>
          <w:p w14:paraId="42FB42CE" w14:textId="77777777"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“REGDIS”: Logbook registered discards</w:t>
            </w:r>
          </w:p>
          <w:p w14:paraId="4025D022" w14:textId="584D0256"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“BMS”: landings below minimum reference size</w:t>
            </w:r>
          </w:p>
        </w:tc>
      </w:tr>
      <w:tr w:rsidR="004C6C88" w:rsidRPr="00D16601" w14:paraId="74FB7AC8" w14:textId="77777777" w:rsidTr="004C6C88">
        <w:tc>
          <w:tcPr>
            <w:tcW w:w="594" w:type="dxa"/>
          </w:tcPr>
          <w:p w14:paraId="4CE7D6F2" w14:textId="42980022" w:rsidR="004C6C88" w:rsidRPr="00D16601" w:rsidRDefault="00BB1841" w:rsidP="009D19C2">
            <w:pPr>
              <w:rPr>
                <w:rFonts w:asciiTheme="majorHAnsi" w:hAnsiTheme="majorHAnsi"/>
                <w:lang w:val="en-GB"/>
              </w:rPr>
            </w:pPr>
            <w:r w:rsidRPr="00D16601">
              <w:rPr>
                <w:rFonts w:asciiTheme="majorHAnsi" w:eastAsia="Times New Roman" w:hAnsiTheme="majorHAnsi" w:cs="Times New Roman"/>
                <w:sz w:val="16"/>
                <w:szCs w:val="16"/>
                <w:lang w:val="en-GB" w:eastAsia="es-ES"/>
              </w:rPr>
              <w:t>1</w:t>
            </w:r>
            <w:r w:rsidR="00D16601">
              <w:rPr>
                <w:rFonts w:asciiTheme="majorHAnsi" w:eastAsia="Times New Roman" w:hAnsiTheme="majorHAnsi" w:cs="Times New Roman"/>
                <w:sz w:val="16"/>
                <w:szCs w:val="16"/>
                <w:lang w:val="en-GB" w:eastAsia="es-ES"/>
              </w:rPr>
              <w:t>8</w:t>
            </w:r>
          </w:p>
        </w:tc>
        <w:tc>
          <w:tcPr>
            <w:tcW w:w="1731" w:type="dxa"/>
          </w:tcPr>
          <w:p w14:paraId="752DE531"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Commercial   size category scale</w:t>
            </w:r>
          </w:p>
        </w:tc>
        <w:tc>
          <w:tcPr>
            <w:tcW w:w="680" w:type="dxa"/>
          </w:tcPr>
          <w:p w14:paraId="7CBE7C7D"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44" w:type="dxa"/>
          </w:tcPr>
          <w:p w14:paraId="32BAB2A2" w14:textId="2D48524B"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O</w:t>
            </w:r>
          </w:p>
        </w:tc>
        <w:tc>
          <w:tcPr>
            <w:tcW w:w="1027" w:type="dxa"/>
          </w:tcPr>
          <w:p w14:paraId="3F63C7FE"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71FC3EA0" w14:textId="0CD61C18"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Commercial sorting scale code (optional for unsorted landings).</w:t>
            </w:r>
          </w:p>
        </w:tc>
      </w:tr>
      <w:tr w:rsidR="004C6C88" w:rsidRPr="00D16601" w14:paraId="44C25E5D" w14:textId="77777777" w:rsidTr="004C6C88">
        <w:tc>
          <w:tcPr>
            <w:tcW w:w="594" w:type="dxa"/>
          </w:tcPr>
          <w:p w14:paraId="6EA231D4" w14:textId="6BB57A72" w:rsidR="004C6C88" w:rsidRPr="00D16601" w:rsidRDefault="00D16601" w:rsidP="004C6C88">
            <w:pPr>
              <w:rPr>
                <w:rFonts w:asciiTheme="majorHAnsi" w:hAnsiTheme="majorHAnsi"/>
                <w:lang w:val="en-GB"/>
              </w:rPr>
            </w:pPr>
            <w:r>
              <w:rPr>
                <w:rFonts w:asciiTheme="majorHAnsi" w:eastAsia="Times New Roman" w:hAnsiTheme="majorHAnsi" w:cs="Times New Roman"/>
                <w:sz w:val="16"/>
                <w:szCs w:val="16"/>
                <w:lang w:val="en-GB" w:eastAsia="es-ES"/>
              </w:rPr>
              <w:t>19</w:t>
            </w:r>
          </w:p>
        </w:tc>
        <w:tc>
          <w:tcPr>
            <w:tcW w:w="1731" w:type="dxa"/>
          </w:tcPr>
          <w:p w14:paraId="5F5E96DD"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Commercial size category</w:t>
            </w:r>
          </w:p>
        </w:tc>
        <w:tc>
          <w:tcPr>
            <w:tcW w:w="680" w:type="dxa"/>
          </w:tcPr>
          <w:p w14:paraId="4ACE7812"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Integer</w:t>
            </w:r>
          </w:p>
        </w:tc>
        <w:tc>
          <w:tcPr>
            <w:tcW w:w="544" w:type="dxa"/>
          </w:tcPr>
          <w:p w14:paraId="6DE137EF" w14:textId="68268FC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O</w:t>
            </w:r>
          </w:p>
        </w:tc>
        <w:tc>
          <w:tcPr>
            <w:tcW w:w="1027" w:type="dxa"/>
          </w:tcPr>
          <w:p w14:paraId="742BAD27"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4A9EAF92" w14:textId="25B5F418" w:rsidR="004C6C88" w:rsidRPr="00D16601" w:rsidRDefault="004C6C88" w:rsidP="009D19C2">
            <w:pPr>
              <w:rPr>
                <w:rFonts w:asciiTheme="majorHAnsi" w:hAnsiTheme="majorHAnsi"/>
                <w:lang w:val="en-GB"/>
              </w:rPr>
            </w:pPr>
            <w:r w:rsidRPr="00D16601">
              <w:rPr>
                <w:rFonts w:asciiTheme="majorHAnsi" w:eastAsia="Times New Roman" w:hAnsiTheme="majorHAnsi" w:cs="Times New Roman"/>
                <w:sz w:val="16"/>
                <w:szCs w:val="16"/>
                <w:lang w:val="en-GB" w:eastAsia="es-ES"/>
              </w:rPr>
              <w:t xml:space="preserve">Commercial sorting category in the given scale (optional for unsorted landings). </w:t>
            </w:r>
          </w:p>
        </w:tc>
      </w:tr>
      <w:tr w:rsidR="004C6C88" w:rsidRPr="00D16601" w14:paraId="75827276" w14:textId="77777777" w:rsidTr="004C6C88">
        <w:tc>
          <w:tcPr>
            <w:tcW w:w="594" w:type="dxa"/>
          </w:tcPr>
          <w:p w14:paraId="6FAAE5F5" w14:textId="094D74D4" w:rsidR="004C6C88" w:rsidRPr="00D16601" w:rsidRDefault="00D16601" w:rsidP="004C6C88">
            <w:pPr>
              <w:rPr>
                <w:rFonts w:asciiTheme="majorHAnsi" w:hAnsiTheme="majorHAnsi"/>
                <w:lang w:val="en-GB"/>
              </w:rPr>
            </w:pPr>
            <w:r>
              <w:rPr>
                <w:rFonts w:asciiTheme="majorHAnsi" w:eastAsia="Times New Roman" w:hAnsiTheme="majorHAnsi" w:cs="Times New Roman"/>
                <w:sz w:val="16"/>
                <w:szCs w:val="16"/>
                <w:lang w:val="en-GB" w:eastAsia="es-ES"/>
              </w:rPr>
              <w:t>20</w:t>
            </w:r>
          </w:p>
        </w:tc>
        <w:tc>
          <w:tcPr>
            <w:tcW w:w="1731" w:type="dxa"/>
          </w:tcPr>
          <w:p w14:paraId="0A44CF7C" w14:textId="329321F4" w:rsidR="004C6C88" w:rsidRPr="00D16601" w:rsidRDefault="00DB7300" w:rsidP="00DB7300">
            <w:pPr>
              <w:rPr>
                <w:rFonts w:asciiTheme="majorHAnsi" w:hAnsiTheme="majorHAnsi"/>
                <w:lang w:val="en-GB"/>
              </w:rPr>
            </w:pPr>
            <w:r w:rsidRPr="00D16601">
              <w:rPr>
                <w:rFonts w:asciiTheme="majorHAnsi" w:eastAsia="Times New Roman" w:hAnsiTheme="majorHAnsi" w:cs="Times New Roman"/>
                <w:sz w:val="16"/>
                <w:szCs w:val="16"/>
                <w:lang w:val="en-GB" w:eastAsia="es-ES"/>
              </w:rPr>
              <w:t>National</w:t>
            </w:r>
            <w:r w:rsidRPr="00D16601">
              <w:rPr>
                <w:rFonts w:asciiTheme="majorHAnsi" w:eastAsia="Times New Roman" w:hAnsiTheme="majorHAnsi" w:cs="Times New Roman"/>
                <w:sz w:val="16"/>
                <w:szCs w:val="16"/>
                <w:lang w:val="en-GB" w:eastAsia="es-ES"/>
              </w:rPr>
              <w:t xml:space="preserve"> </w:t>
            </w:r>
            <w:r>
              <w:rPr>
                <w:rFonts w:asciiTheme="majorHAnsi" w:eastAsia="Times New Roman" w:hAnsiTheme="majorHAnsi" w:cs="Times New Roman"/>
                <w:sz w:val="16"/>
                <w:szCs w:val="16"/>
                <w:lang w:val="en-GB" w:eastAsia="es-ES"/>
              </w:rPr>
              <w:t>fishing activity category</w:t>
            </w:r>
          </w:p>
        </w:tc>
        <w:tc>
          <w:tcPr>
            <w:tcW w:w="680" w:type="dxa"/>
          </w:tcPr>
          <w:p w14:paraId="0CD875AF"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44" w:type="dxa"/>
          </w:tcPr>
          <w:p w14:paraId="67275F70"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O</w:t>
            </w:r>
          </w:p>
        </w:tc>
        <w:tc>
          <w:tcPr>
            <w:tcW w:w="1027" w:type="dxa"/>
          </w:tcPr>
          <w:p w14:paraId="6C85339C"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4D19E567" w14:textId="10F22182" w:rsidR="004C6C88" w:rsidRPr="00D16601" w:rsidRDefault="00DB7300" w:rsidP="00DB7300">
            <w:pPr>
              <w:rPr>
                <w:rFonts w:asciiTheme="majorHAnsi" w:hAnsiTheme="majorHAnsi"/>
                <w:lang w:val="en-GB"/>
              </w:rPr>
            </w:pPr>
            <w:r>
              <w:rPr>
                <w:rFonts w:asciiTheme="majorHAnsi" w:eastAsia="Times New Roman" w:hAnsiTheme="majorHAnsi" w:cs="Times New Roman"/>
                <w:sz w:val="16"/>
                <w:szCs w:val="16"/>
                <w:lang w:val="en-GB" w:eastAsia="es-ES"/>
              </w:rPr>
              <w:t>National f</w:t>
            </w:r>
            <w:r w:rsidR="004C6C88" w:rsidRPr="00D16601">
              <w:rPr>
                <w:rFonts w:asciiTheme="majorHAnsi" w:eastAsia="Times New Roman" w:hAnsiTheme="majorHAnsi" w:cs="Times New Roman"/>
                <w:sz w:val="16"/>
                <w:szCs w:val="16"/>
                <w:lang w:val="en-GB" w:eastAsia="es-ES"/>
              </w:rPr>
              <w:t xml:space="preserve">ishing activity category (= </w:t>
            </w:r>
            <w:proofErr w:type="spellStart"/>
            <w:r w:rsidR="004C6C88" w:rsidRPr="00D16601">
              <w:rPr>
                <w:rFonts w:asciiTheme="majorHAnsi" w:eastAsia="Times New Roman" w:hAnsiTheme="majorHAnsi" w:cs="Times New Roman"/>
                <w:sz w:val="16"/>
                <w:szCs w:val="16"/>
                <w:lang w:val="en-GB" w:eastAsia="es-ES"/>
              </w:rPr>
              <w:t>métier</w:t>
            </w:r>
            <w:proofErr w:type="spellEnd"/>
            <w:r w:rsidR="004C6C88" w:rsidRPr="00D16601">
              <w:rPr>
                <w:rFonts w:asciiTheme="majorHAnsi" w:eastAsia="Times New Roman" w:hAnsiTheme="majorHAnsi" w:cs="Times New Roman"/>
                <w:sz w:val="16"/>
                <w:szCs w:val="16"/>
                <w:lang w:val="en-GB" w:eastAsia="es-ES"/>
              </w:rPr>
              <w:t>) – National level as defined by each country</w:t>
            </w:r>
            <w:r w:rsidR="00AD3548" w:rsidRPr="00D16601">
              <w:rPr>
                <w:rFonts w:asciiTheme="majorHAnsi" w:eastAsia="Times New Roman" w:hAnsiTheme="majorHAnsi" w:cs="Times New Roman"/>
                <w:sz w:val="16"/>
                <w:szCs w:val="16"/>
                <w:lang w:val="en-GB" w:eastAsia="es-ES"/>
              </w:rPr>
              <w:t>.</w:t>
            </w:r>
            <w:r w:rsidR="004C6C88" w:rsidRPr="00D16601">
              <w:rPr>
                <w:rFonts w:asciiTheme="majorHAnsi" w:eastAsia="Times New Roman" w:hAnsiTheme="majorHAnsi" w:cs="Times New Roman"/>
                <w:sz w:val="16"/>
                <w:szCs w:val="16"/>
                <w:lang w:val="en-GB" w:eastAsia="es-ES"/>
              </w:rPr>
              <w:t xml:space="preserve"> </w:t>
            </w:r>
          </w:p>
        </w:tc>
      </w:tr>
      <w:tr w:rsidR="004C6C88" w:rsidRPr="00D16601" w14:paraId="24738D4B" w14:textId="77777777" w:rsidTr="004C6C88">
        <w:tc>
          <w:tcPr>
            <w:tcW w:w="594" w:type="dxa"/>
          </w:tcPr>
          <w:p w14:paraId="7BA25D22" w14:textId="0A724814"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2</w:t>
            </w:r>
            <w:r w:rsidR="00D16601">
              <w:rPr>
                <w:rFonts w:asciiTheme="majorHAnsi" w:eastAsia="Times New Roman" w:hAnsiTheme="majorHAnsi" w:cs="Times New Roman"/>
                <w:sz w:val="16"/>
                <w:szCs w:val="16"/>
                <w:lang w:val="en-GB" w:eastAsia="es-ES"/>
              </w:rPr>
              <w:t>1</w:t>
            </w:r>
          </w:p>
        </w:tc>
        <w:tc>
          <w:tcPr>
            <w:tcW w:w="1731" w:type="dxa"/>
          </w:tcPr>
          <w:p w14:paraId="1EDBE933" w14:textId="7971D5F3" w:rsidR="004C6C88" w:rsidRPr="00D16601" w:rsidRDefault="00DB7300" w:rsidP="004C6C88">
            <w:pPr>
              <w:rPr>
                <w:rFonts w:asciiTheme="majorHAnsi" w:hAnsiTheme="majorHAnsi"/>
                <w:lang w:val="en-GB"/>
              </w:rPr>
            </w:pPr>
            <w:r>
              <w:rPr>
                <w:rFonts w:asciiTheme="majorHAnsi" w:eastAsia="Times New Roman" w:hAnsiTheme="majorHAnsi" w:cs="Times New Roman"/>
                <w:sz w:val="16"/>
                <w:szCs w:val="16"/>
                <w:lang w:val="en-GB" w:eastAsia="es-ES"/>
              </w:rPr>
              <w:t>Metier level</w:t>
            </w:r>
            <w:r w:rsidR="004C6C88" w:rsidRPr="00D16601">
              <w:rPr>
                <w:rFonts w:asciiTheme="majorHAnsi" w:eastAsia="Times New Roman" w:hAnsiTheme="majorHAnsi" w:cs="Times New Roman"/>
                <w:sz w:val="16"/>
                <w:szCs w:val="16"/>
                <w:lang w:val="en-GB" w:eastAsia="es-ES"/>
              </w:rPr>
              <w:t xml:space="preserve"> 6</w:t>
            </w:r>
          </w:p>
        </w:tc>
        <w:tc>
          <w:tcPr>
            <w:tcW w:w="680" w:type="dxa"/>
          </w:tcPr>
          <w:p w14:paraId="758E0923"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44" w:type="dxa"/>
          </w:tcPr>
          <w:p w14:paraId="65018C15"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M</w:t>
            </w:r>
          </w:p>
        </w:tc>
        <w:tc>
          <w:tcPr>
            <w:tcW w:w="1027" w:type="dxa"/>
          </w:tcPr>
          <w:p w14:paraId="0767F1F3"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2CE94CC8" w14:textId="04491EB1"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 xml:space="preserve">RCG accepted </w:t>
            </w:r>
            <w:proofErr w:type="spellStart"/>
            <w:r w:rsidRPr="00D16601">
              <w:rPr>
                <w:rFonts w:asciiTheme="majorHAnsi" w:eastAsia="Times New Roman" w:hAnsiTheme="majorHAnsi" w:cs="Times New Roman"/>
                <w:sz w:val="16"/>
                <w:szCs w:val="16"/>
                <w:lang w:val="en-GB" w:eastAsia="es-ES"/>
              </w:rPr>
              <w:t>métier</w:t>
            </w:r>
            <w:proofErr w:type="spellEnd"/>
            <w:r w:rsidRPr="00D16601">
              <w:rPr>
                <w:rFonts w:asciiTheme="majorHAnsi" w:eastAsia="Times New Roman" w:hAnsiTheme="majorHAnsi" w:cs="Times New Roman"/>
                <w:sz w:val="16"/>
                <w:szCs w:val="16"/>
                <w:lang w:val="en-GB" w:eastAsia="es-ES"/>
              </w:rPr>
              <w:t xml:space="preserve"> </w:t>
            </w:r>
            <w:r w:rsidR="00AD3548" w:rsidRPr="00D16601">
              <w:rPr>
                <w:rFonts w:asciiTheme="majorHAnsi" w:eastAsia="Times New Roman" w:hAnsiTheme="majorHAnsi" w:cs="Times New Roman"/>
                <w:sz w:val="16"/>
                <w:szCs w:val="16"/>
                <w:lang w:val="en-GB" w:eastAsia="es-ES"/>
              </w:rPr>
              <w:t xml:space="preserve">level 6 </w:t>
            </w:r>
            <w:r w:rsidRPr="00D16601">
              <w:rPr>
                <w:rFonts w:asciiTheme="majorHAnsi" w:eastAsia="Times New Roman" w:hAnsiTheme="majorHAnsi" w:cs="Times New Roman"/>
                <w:sz w:val="16"/>
                <w:szCs w:val="16"/>
                <w:lang w:val="en-GB" w:eastAsia="es-ES"/>
              </w:rPr>
              <w:t>codes</w:t>
            </w:r>
          </w:p>
          <w:p w14:paraId="39B9B578" w14:textId="735358F6" w:rsidR="004C6C88" w:rsidRPr="00D16601" w:rsidRDefault="004C6C88" w:rsidP="004C6C88">
            <w:pPr>
              <w:rPr>
                <w:rFonts w:asciiTheme="majorHAnsi" w:hAnsiTheme="majorHAnsi"/>
                <w:lang w:val="en-GB"/>
              </w:rPr>
            </w:pPr>
          </w:p>
        </w:tc>
      </w:tr>
      <w:tr w:rsidR="004C6C88" w:rsidRPr="00D16601" w14:paraId="08FF6C19" w14:textId="77777777" w:rsidTr="004C6C88">
        <w:tc>
          <w:tcPr>
            <w:tcW w:w="594" w:type="dxa"/>
          </w:tcPr>
          <w:p w14:paraId="000041C7" w14:textId="5CB25B4C"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2</w:t>
            </w:r>
            <w:r w:rsidR="00D16601">
              <w:rPr>
                <w:rFonts w:asciiTheme="majorHAnsi" w:eastAsia="Times New Roman" w:hAnsiTheme="majorHAnsi" w:cs="Times New Roman"/>
                <w:sz w:val="16"/>
                <w:szCs w:val="16"/>
                <w:lang w:val="en-GB" w:eastAsia="es-ES"/>
              </w:rPr>
              <w:t>2</w:t>
            </w:r>
          </w:p>
        </w:tc>
        <w:tc>
          <w:tcPr>
            <w:tcW w:w="1731" w:type="dxa"/>
          </w:tcPr>
          <w:p w14:paraId="24E8265E"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Harbour</w:t>
            </w:r>
          </w:p>
        </w:tc>
        <w:tc>
          <w:tcPr>
            <w:tcW w:w="680" w:type="dxa"/>
          </w:tcPr>
          <w:p w14:paraId="7914AB07"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44" w:type="dxa"/>
          </w:tcPr>
          <w:p w14:paraId="28F23317" w14:textId="6C19DDED"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 xml:space="preserve">M </w:t>
            </w:r>
          </w:p>
        </w:tc>
        <w:tc>
          <w:tcPr>
            <w:tcW w:w="1027" w:type="dxa"/>
          </w:tcPr>
          <w:p w14:paraId="6E9EC375"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tcPr>
          <w:p w14:paraId="5BBD51FE"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Landing harbour. Using harbour LOCODE codes (5 alpha- numeric) from the European Master Data Register Code- Location.xls</w:t>
            </w:r>
          </w:p>
        </w:tc>
      </w:tr>
      <w:tr w:rsidR="004C6C88" w:rsidRPr="00D16601" w14:paraId="2F696854" w14:textId="77777777" w:rsidTr="004C6C88">
        <w:tc>
          <w:tcPr>
            <w:tcW w:w="594" w:type="dxa"/>
          </w:tcPr>
          <w:p w14:paraId="49E2A0FF" w14:textId="5603BB4C"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2</w:t>
            </w:r>
            <w:r w:rsidR="00D16601">
              <w:rPr>
                <w:rFonts w:asciiTheme="majorHAnsi" w:eastAsia="Times New Roman" w:hAnsiTheme="majorHAnsi" w:cs="Times New Roman"/>
                <w:sz w:val="16"/>
                <w:szCs w:val="16"/>
                <w:lang w:val="en-GB" w:eastAsia="es-ES"/>
              </w:rPr>
              <w:t>3</w:t>
            </w:r>
          </w:p>
        </w:tc>
        <w:tc>
          <w:tcPr>
            <w:tcW w:w="1731" w:type="dxa"/>
          </w:tcPr>
          <w:p w14:paraId="16472D08"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Vessel length category</w:t>
            </w:r>
          </w:p>
        </w:tc>
        <w:tc>
          <w:tcPr>
            <w:tcW w:w="680" w:type="dxa"/>
          </w:tcPr>
          <w:p w14:paraId="43974FF1"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44" w:type="dxa"/>
          </w:tcPr>
          <w:p w14:paraId="1EE2A7B2"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M</w:t>
            </w:r>
          </w:p>
        </w:tc>
        <w:tc>
          <w:tcPr>
            <w:tcW w:w="1027" w:type="dxa"/>
            <w:shd w:val="clear" w:color="auto" w:fill="auto"/>
          </w:tcPr>
          <w:p w14:paraId="784814A7"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shd w:val="clear" w:color="auto" w:fill="auto"/>
          </w:tcPr>
          <w:p w14:paraId="004D4554" w14:textId="1DDA8DBF"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Grouping of vessels into fleet segments according to the vessel length categories defined in RDBES code list.</w:t>
            </w:r>
          </w:p>
        </w:tc>
      </w:tr>
      <w:tr w:rsidR="004C6C88" w:rsidRPr="00D16601" w14:paraId="7EBC9E7A" w14:textId="77777777" w:rsidTr="004C6C88">
        <w:tc>
          <w:tcPr>
            <w:tcW w:w="594" w:type="dxa"/>
          </w:tcPr>
          <w:p w14:paraId="536C97FA" w14:textId="6BC5BABE" w:rsidR="004C6C88" w:rsidRPr="00D16601" w:rsidRDefault="00D16601" w:rsidP="004C6C88">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24</w:t>
            </w:r>
          </w:p>
        </w:tc>
        <w:tc>
          <w:tcPr>
            <w:tcW w:w="1731" w:type="dxa"/>
          </w:tcPr>
          <w:p w14:paraId="080F46F0" w14:textId="4A122F22"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Official weight</w:t>
            </w:r>
          </w:p>
        </w:tc>
        <w:tc>
          <w:tcPr>
            <w:tcW w:w="680" w:type="dxa"/>
          </w:tcPr>
          <w:p w14:paraId="4D2114FE" w14:textId="5F614DC4"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Integer</w:t>
            </w:r>
          </w:p>
        </w:tc>
        <w:tc>
          <w:tcPr>
            <w:tcW w:w="544" w:type="dxa"/>
          </w:tcPr>
          <w:p w14:paraId="092F29C5" w14:textId="22D52F80"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shd w:val="clear" w:color="auto" w:fill="auto"/>
          </w:tcPr>
          <w:p w14:paraId="716227B5" w14:textId="2BF43B1A"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0-2 000 000 000 (i.e. 2 million t)</w:t>
            </w:r>
          </w:p>
        </w:tc>
        <w:tc>
          <w:tcPr>
            <w:tcW w:w="5360" w:type="dxa"/>
            <w:shd w:val="clear" w:color="auto" w:fill="auto"/>
          </w:tcPr>
          <w:p w14:paraId="5D9A2CFC" w14:textId="18382547"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Live weight in kg</w:t>
            </w:r>
          </w:p>
        </w:tc>
      </w:tr>
      <w:tr w:rsidR="004C6C88" w:rsidRPr="00D16601" w14:paraId="28B9A0CD" w14:textId="77777777" w:rsidTr="004C6C88">
        <w:tc>
          <w:tcPr>
            <w:tcW w:w="594" w:type="dxa"/>
          </w:tcPr>
          <w:p w14:paraId="495C1BDD" w14:textId="7998D51F" w:rsidR="004C6C88" w:rsidRPr="00D16601" w:rsidRDefault="00D16601" w:rsidP="004C6C88">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lastRenderedPageBreak/>
              <w:t>25</w:t>
            </w:r>
          </w:p>
        </w:tc>
        <w:tc>
          <w:tcPr>
            <w:tcW w:w="1731" w:type="dxa"/>
          </w:tcPr>
          <w:p w14:paraId="6DA5C58C" w14:textId="456DBDE0"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Scientific weight</w:t>
            </w:r>
          </w:p>
        </w:tc>
        <w:tc>
          <w:tcPr>
            <w:tcW w:w="680" w:type="dxa"/>
          </w:tcPr>
          <w:p w14:paraId="0B988B04" w14:textId="31C57BA6"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Integer</w:t>
            </w:r>
          </w:p>
        </w:tc>
        <w:tc>
          <w:tcPr>
            <w:tcW w:w="544" w:type="dxa"/>
          </w:tcPr>
          <w:p w14:paraId="7619D55E" w14:textId="17218F97"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shd w:val="clear" w:color="auto" w:fill="auto"/>
          </w:tcPr>
          <w:p w14:paraId="581B6AD6" w14:textId="639908AF"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0-2 000 000 000 (i.e. 2 million t)</w:t>
            </w:r>
          </w:p>
        </w:tc>
        <w:tc>
          <w:tcPr>
            <w:tcW w:w="5360" w:type="dxa"/>
            <w:shd w:val="clear" w:color="auto" w:fill="auto"/>
          </w:tcPr>
          <w:p w14:paraId="2EDE7EF7" w14:textId="3F66C27F"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The estimated scientific weight. Can be the same as official weight or adjusted.</w:t>
            </w:r>
          </w:p>
        </w:tc>
      </w:tr>
      <w:tr w:rsidR="004C6C88" w:rsidRPr="00D16601" w14:paraId="3F6B35EE" w14:textId="77777777" w:rsidTr="004C6C88">
        <w:tc>
          <w:tcPr>
            <w:tcW w:w="594" w:type="dxa"/>
          </w:tcPr>
          <w:p w14:paraId="65A79851" w14:textId="172EAE7C" w:rsidR="004C6C88" w:rsidRPr="00D16601" w:rsidRDefault="00D16601" w:rsidP="004C6C88">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26</w:t>
            </w:r>
          </w:p>
        </w:tc>
        <w:tc>
          <w:tcPr>
            <w:tcW w:w="1731" w:type="dxa"/>
          </w:tcPr>
          <w:p w14:paraId="698B3793" w14:textId="4FCC013B"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Explain difference</w:t>
            </w:r>
          </w:p>
        </w:tc>
        <w:tc>
          <w:tcPr>
            <w:tcW w:w="680" w:type="dxa"/>
          </w:tcPr>
          <w:p w14:paraId="1CE0035B" w14:textId="3624601A"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String</w:t>
            </w:r>
          </w:p>
        </w:tc>
        <w:tc>
          <w:tcPr>
            <w:tcW w:w="544" w:type="dxa"/>
          </w:tcPr>
          <w:p w14:paraId="58ED84B0" w14:textId="6A20ACD3"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shd w:val="clear" w:color="auto" w:fill="auto"/>
          </w:tcPr>
          <w:p w14:paraId="2B082A7B" w14:textId="386FB988"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Code list</w:t>
            </w:r>
          </w:p>
        </w:tc>
        <w:tc>
          <w:tcPr>
            <w:tcW w:w="5360" w:type="dxa"/>
            <w:shd w:val="clear" w:color="auto" w:fill="auto"/>
          </w:tcPr>
          <w:p w14:paraId="735282A7" w14:textId="0A6190B1" w:rsidR="004C6C88" w:rsidRPr="00D16601" w:rsidRDefault="004C6C88" w:rsidP="00D16601">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Explaining the differences between official weight and scientific weight. Can be “Sample data”, “Unallocated catches”, “Area misrep</w:t>
            </w:r>
            <w:r w:rsidR="00D16601">
              <w:rPr>
                <w:rFonts w:asciiTheme="majorHAnsi" w:eastAsia="Times New Roman" w:hAnsiTheme="majorHAnsi" w:cs="Times New Roman"/>
                <w:sz w:val="16"/>
                <w:szCs w:val="16"/>
                <w:lang w:val="en-GB" w:eastAsia="es-ES"/>
              </w:rPr>
              <w:t>o</w:t>
            </w:r>
            <w:r w:rsidRPr="00D16601">
              <w:rPr>
                <w:rFonts w:asciiTheme="majorHAnsi" w:eastAsia="Times New Roman" w:hAnsiTheme="majorHAnsi" w:cs="Times New Roman"/>
                <w:sz w:val="16"/>
                <w:szCs w:val="16"/>
                <w:lang w:val="en-GB" w:eastAsia="es-ES"/>
              </w:rPr>
              <w:t>r</w:t>
            </w:r>
            <w:r w:rsidR="00D16601">
              <w:rPr>
                <w:rFonts w:asciiTheme="majorHAnsi" w:eastAsia="Times New Roman" w:hAnsiTheme="majorHAnsi" w:cs="Times New Roman"/>
                <w:sz w:val="16"/>
                <w:szCs w:val="16"/>
                <w:lang w:val="en-GB" w:eastAsia="es-ES"/>
              </w:rPr>
              <w:t>t</w:t>
            </w:r>
            <w:r w:rsidRPr="00D16601">
              <w:rPr>
                <w:rFonts w:asciiTheme="majorHAnsi" w:eastAsia="Times New Roman" w:hAnsiTheme="majorHAnsi" w:cs="Times New Roman"/>
                <w:sz w:val="16"/>
                <w:szCs w:val="16"/>
                <w:lang w:val="en-GB" w:eastAsia="es-ES"/>
              </w:rPr>
              <w:t xml:space="preserve">ing”, “Correction for overweight in boxes”. </w:t>
            </w:r>
          </w:p>
        </w:tc>
      </w:tr>
      <w:tr w:rsidR="004C6C88" w:rsidRPr="00D16601" w14:paraId="469EE03A" w14:textId="77777777" w:rsidTr="004C6C88">
        <w:tc>
          <w:tcPr>
            <w:tcW w:w="594" w:type="dxa"/>
          </w:tcPr>
          <w:p w14:paraId="5DD250EE" w14:textId="2DCC1917" w:rsidR="004C6C88" w:rsidRPr="00D16601" w:rsidRDefault="00D16601" w:rsidP="004C6C88">
            <w:pPr>
              <w:rPr>
                <w:rFonts w:asciiTheme="majorHAnsi" w:hAnsiTheme="majorHAnsi"/>
                <w:lang w:val="en-GB"/>
              </w:rPr>
            </w:pPr>
            <w:r>
              <w:rPr>
                <w:rFonts w:asciiTheme="majorHAnsi" w:eastAsia="Times New Roman" w:hAnsiTheme="majorHAnsi" w:cs="Times New Roman"/>
                <w:sz w:val="16"/>
                <w:szCs w:val="16"/>
                <w:lang w:val="en-GB" w:eastAsia="es-ES"/>
              </w:rPr>
              <w:t>27</w:t>
            </w:r>
          </w:p>
        </w:tc>
        <w:tc>
          <w:tcPr>
            <w:tcW w:w="1731" w:type="dxa"/>
          </w:tcPr>
          <w:p w14:paraId="6877A05C" w14:textId="0ED31C3A"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Total official landings value</w:t>
            </w:r>
          </w:p>
        </w:tc>
        <w:tc>
          <w:tcPr>
            <w:tcW w:w="680" w:type="dxa"/>
          </w:tcPr>
          <w:p w14:paraId="504FEAD3"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Integer</w:t>
            </w:r>
          </w:p>
        </w:tc>
        <w:tc>
          <w:tcPr>
            <w:tcW w:w="544" w:type="dxa"/>
          </w:tcPr>
          <w:p w14:paraId="24F06EBB" w14:textId="1250BAC4" w:rsidR="004C6C88" w:rsidRPr="00D16601" w:rsidRDefault="00AC2802" w:rsidP="004C6C88">
            <w:pPr>
              <w:rPr>
                <w:rFonts w:asciiTheme="majorHAnsi" w:hAnsiTheme="majorHAnsi"/>
                <w:lang w:val="en-GB"/>
              </w:rPr>
            </w:pPr>
            <w:r w:rsidRPr="00FD064F">
              <w:rPr>
                <w:rFonts w:asciiTheme="majorHAnsi" w:eastAsia="Times New Roman" w:hAnsiTheme="majorHAnsi" w:cs="Times New Roman"/>
                <w:sz w:val="16"/>
                <w:szCs w:val="16"/>
                <w:lang w:val="en-GB" w:eastAsia="es-ES"/>
              </w:rPr>
              <w:t>M</w:t>
            </w:r>
          </w:p>
        </w:tc>
        <w:tc>
          <w:tcPr>
            <w:tcW w:w="1027" w:type="dxa"/>
            <w:shd w:val="clear" w:color="auto" w:fill="auto"/>
          </w:tcPr>
          <w:p w14:paraId="36D4B9C0"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1-100 000 000</w:t>
            </w:r>
          </w:p>
        </w:tc>
        <w:tc>
          <w:tcPr>
            <w:tcW w:w="5360" w:type="dxa"/>
            <w:shd w:val="clear" w:color="auto" w:fill="auto"/>
          </w:tcPr>
          <w:p w14:paraId="731C934C" w14:textId="2FDA4467"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In €. Official sales value of the landings. Here, the estimated landings value can be reported. If logbook registered discards, put NA.</w:t>
            </w:r>
          </w:p>
          <w:p w14:paraId="19E6CEF9" w14:textId="16026DF2"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Conversion factors by month can be found here: http://appsso.eurostat.ec.europa.eu/nui/show.do?dataset=ei_mfrt_m&amp;lang=en</w:t>
            </w:r>
          </w:p>
        </w:tc>
      </w:tr>
      <w:tr w:rsidR="004C6C88" w:rsidRPr="00D16601" w14:paraId="1CF32B23" w14:textId="77777777" w:rsidTr="004C6C88">
        <w:tc>
          <w:tcPr>
            <w:tcW w:w="594" w:type="dxa"/>
          </w:tcPr>
          <w:p w14:paraId="4D9BA774" w14:textId="0A2CF486" w:rsidR="004C6C88" w:rsidRPr="00D16601" w:rsidRDefault="00D16601" w:rsidP="004C6C88">
            <w:pPr>
              <w:rPr>
                <w:rFonts w:asciiTheme="majorHAnsi" w:eastAsia="Times New Roman" w:hAnsiTheme="majorHAnsi" w:cs="Times New Roman"/>
                <w:sz w:val="16"/>
                <w:szCs w:val="16"/>
                <w:lang w:val="en-GB" w:eastAsia="es-ES"/>
              </w:rPr>
            </w:pPr>
            <w:r>
              <w:rPr>
                <w:rFonts w:asciiTheme="majorHAnsi" w:hAnsiTheme="majorHAnsi"/>
                <w:sz w:val="16"/>
                <w:szCs w:val="16"/>
                <w:lang w:val="en-GB"/>
              </w:rPr>
              <w:t>28</w:t>
            </w:r>
          </w:p>
        </w:tc>
        <w:tc>
          <w:tcPr>
            <w:tcW w:w="1731" w:type="dxa"/>
          </w:tcPr>
          <w:p w14:paraId="6773DFDC" w14:textId="3CD0BA22"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Number of unique vessels</w:t>
            </w:r>
          </w:p>
        </w:tc>
        <w:tc>
          <w:tcPr>
            <w:tcW w:w="680" w:type="dxa"/>
          </w:tcPr>
          <w:p w14:paraId="635FE924" w14:textId="42F36A58"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Integer</w:t>
            </w:r>
          </w:p>
        </w:tc>
        <w:tc>
          <w:tcPr>
            <w:tcW w:w="544" w:type="dxa"/>
          </w:tcPr>
          <w:p w14:paraId="717FEB55" w14:textId="0F4397BA"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M</w:t>
            </w:r>
          </w:p>
        </w:tc>
        <w:tc>
          <w:tcPr>
            <w:tcW w:w="1027" w:type="dxa"/>
            <w:shd w:val="clear" w:color="auto" w:fill="auto"/>
          </w:tcPr>
          <w:p w14:paraId="5374133D" w14:textId="7D06207C"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1-100 000</w:t>
            </w:r>
          </w:p>
        </w:tc>
        <w:tc>
          <w:tcPr>
            <w:tcW w:w="5360" w:type="dxa"/>
            <w:shd w:val="clear" w:color="auto" w:fill="auto"/>
          </w:tcPr>
          <w:p w14:paraId="2712F2A3" w14:textId="541BC7A2"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hAnsiTheme="majorHAnsi" w:cstheme="majorHAnsi"/>
                <w:sz w:val="16"/>
                <w:szCs w:val="16"/>
                <w:lang w:val="en-GB"/>
              </w:rPr>
              <w:t>Number of the active unique vessels within the aggr</w:t>
            </w:r>
            <w:r w:rsidRPr="00FD064F">
              <w:rPr>
                <w:rFonts w:asciiTheme="majorHAnsi" w:hAnsiTheme="majorHAnsi" w:cstheme="majorHAnsi"/>
                <w:sz w:val="16"/>
                <w:szCs w:val="16"/>
                <w:lang w:val="en-GB"/>
              </w:rPr>
              <w:t>egation level</w:t>
            </w:r>
            <w:r w:rsidR="00045962" w:rsidRPr="00FD064F">
              <w:rPr>
                <w:rFonts w:asciiTheme="majorHAnsi" w:hAnsiTheme="majorHAnsi" w:cstheme="majorHAnsi"/>
                <w:sz w:val="16"/>
                <w:szCs w:val="16"/>
                <w:lang w:val="en-GB"/>
              </w:rPr>
              <w:t>. This field should not be aggregated or use for any other purpose that check the number of vessels at the aggregation level of the data.</w:t>
            </w:r>
          </w:p>
        </w:tc>
      </w:tr>
      <w:tr w:rsidR="004C6C88" w:rsidRPr="00D16601" w14:paraId="485168EE" w14:textId="77777777" w:rsidTr="004C6C88">
        <w:tc>
          <w:tcPr>
            <w:tcW w:w="594" w:type="dxa"/>
            <w:shd w:val="clear" w:color="auto" w:fill="auto"/>
          </w:tcPr>
          <w:p w14:paraId="580CECA2" w14:textId="653F8E31" w:rsidR="004C6C88" w:rsidRPr="00D16601" w:rsidRDefault="00D16601" w:rsidP="004C6C88">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29</w:t>
            </w:r>
          </w:p>
        </w:tc>
        <w:tc>
          <w:tcPr>
            <w:tcW w:w="1731" w:type="dxa"/>
            <w:shd w:val="clear" w:color="auto" w:fill="auto"/>
          </w:tcPr>
          <w:p w14:paraId="02DEDB59" w14:textId="77777777"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 xml:space="preserve">Landings RSE </w:t>
            </w:r>
          </w:p>
        </w:tc>
        <w:tc>
          <w:tcPr>
            <w:tcW w:w="680" w:type="dxa"/>
            <w:shd w:val="clear" w:color="auto" w:fill="auto"/>
          </w:tcPr>
          <w:p w14:paraId="3A91864D" w14:textId="77777777"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Integer</w:t>
            </w:r>
          </w:p>
        </w:tc>
        <w:tc>
          <w:tcPr>
            <w:tcW w:w="544" w:type="dxa"/>
            <w:shd w:val="clear" w:color="auto" w:fill="auto"/>
          </w:tcPr>
          <w:p w14:paraId="7BDA0ED0" w14:textId="7057B146"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O</w:t>
            </w:r>
          </w:p>
        </w:tc>
        <w:tc>
          <w:tcPr>
            <w:tcW w:w="1027" w:type="dxa"/>
            <w:shd w:val="clear" w:color="auto" w:fill="auto"/>
          </w:tcPr>
          <w:p w14:paraId="77774668" w14:textId="6F193566" w:rsidR="004C6C88" w:rsidRPr="00D16601" w:rsidRDefault="004C6C88" w:rsidP="009D19C2">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0-</w:t>
            </w:r>
            <w:r w:rsidR="00AD3548" w:rsidRPr="00D16601">
              <w:rPr>
                <w:rFonts w:asciiTheme="majorHAnsi" w:eastAsia="Times New Roman" w:hAnsiTheme="majorHAnsi" w:cs="Times New Roman"/>
                <w:sz w:val="16"/>
                <w:szCs w:val="16"/>
                <w:lang w:val="en-GB" w:eastAsia="es-ES"/>
              </w:rPr>
              <w:t>1</w:t>
            </w:r>
          </w:p>
        </w:tc>
        <w:tc>
          <w:tcPr>
            <w:tcW w:w="5360" w:type="dxa"/>
            <w:shd w:val="clear" w:color="auto" w:fill="auto"/>
          </w:tcPr>
          <w:p w14:paraId="03A16F48" w14:textId="77777777"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R</w:t>
            </w:r>
            <w:r w:rsidRPr="00D16601">
              <w:rPr>
                <w:rFonts w:asciiTheme="majorHAnsi" w:eastAsia="Times New Roman" w:hAnsiTheme="majorHAnsi" w:cs="Times New Roman"/>
                <w:sz w:val="16"/>
                <w:szCs w:val="16"/>
                <w:lang w:val="en-GB" w:eastAsia="es-ES"/>
              </w:rPr>
              <w:t>elative Standard Error of the estimated landings</w:t>
            </w:r>
          </w:p>
          <w:p w14:paraId="35D505EF" w14:textId="6336D4D3"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For census data: NA</w:t>
            </w:r>
          </w:p>
        </w:tc>
      </w:tr>
      <w:tr w:rsidR="004C6C88" w:rsidRPr="00D16601" w14:paraId="361AC0F2" w14:textId="77777777" w:rsidTr="004C6C88">
        <w:tc>
          <w:tcPr>
            <w:tcW w:w="594" w:type="dxa"/>
            <w:shd w:val="clear" w:color="auto" w:fill="auto"/>
          </w:tcPr>
          <w:p w14:paraId="76335AC2" w14:textId="0FE8D728" w:rsidR="004C6C88" w:rsidRPr="00D16601" w:rsidRDefault="00D16601" w:rsidP="004C6C88">
            <w:pPr>
              <w:rPr>
                <w:rFonts w:asciiTheme="majorHAnsi" w:hAnsiTheme="majorHAnsi"/>
                <w:sz w:val="16"/>
                <w:szCs w:val="16"/>
                <w:lang w:val="en-GB"/>
              </w:rPr>
            </w:pPr>
            <w:r>
              <w:rPr>
                <w:rFonts w:asciiTheme="majorHAnsi" w:hAnsiTheme="majorHAnsi"/>
                <w:sz w:val="16"/>
                <w:szCs w:val="16"/>
                <w:lang w:val="en-GB"/>
              </w:rPr>
              <w:t>30</w:t>
            </w:r>
          </w:p>
        </w:tc>
        <w:tc>
          <w:tcPr>
            <w:tcW w:w="1731" w:type="dxa"/>
            <w:shd w:val="clear" w:color="auto" w:fill="auto"/>
          </w:tcPr>
          <w:p w14:paraId="2B2DBEB0"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 xml:space="preserve">Value RSE </w:t>
            </w:r>
          </w:p>
        </w:tc>
        <w:tc>
          <w:tcPr>
            <w:tcW w:w="680" w:type="dxa"/>
            <w:shd w:val="clear" w:color="auto" w:fill="auto"/>
          </w:tcPr>
          <w:p w14:paraId="14F9234F" w14:textId="77777777"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Integer</w:t>
            </w:r>
          </w:p>
        </w:tc>
        <w:tc>
          <w:tcPr>
            <w:tcW w:w="544" w:type="dxa"/>
            <w:shd w:val="clear" w:color="auto" w:fill="auto"/>
          </w:tcPr>
          <w:p w14:paraId="34CC381C" w14:textId="797071A3" w:rsidR="004C6C88" w:rsidRPr="00D16601" w:rsidRDefault="00AC2802"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O</w:t>
            </w:r>
          </w:p>
        </w:tc>
        <w:tc>
          <w:tcPr>
            <w:tcW w:w="1027" w:type="dxa"/>
            <w:shd w:val="clear" w:color="auto" w:fill="auto"/>
          </w:tcPr>
          <w:p w14:paraId="19915CAC" w14:textId="352269BD"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0-1</w:t>
            </w:r>
          </w:p>
        </w:tc>
        <w:tc>
          <w:tcPr>
            <w:tcW w:w="5360" w:type="dxa"/>
            <w:shd w:val="clear" w:color="auto" w:fill="auto"/>
          </w:tcPr>
          <w:p w14:paraId="5F756A1E" w14:textId="489F6ABF" w:rsidR="004C6C88" w:rsidRPr="00D16601" w:rsidRDefault="004C6C88" w:rsidP="004C6C88">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R</w:t>
            </w:r>
            <w:r w:rsidRPr="00D16601">
              <w:rPr>
                <w:rFonts w:asciiTheme="majorHAnsi" w:eastAsia="Times New Roman" w:hAnsiTheme="majorHAnsi" w:cs="Times New Roman"/>
                <w:sz w:val="16"/>
                <w:szCs w:val="16"/>
                <w:lang w:val="en-GB" w:eastAsia="es-ES"/>
              </w:rPr>
              <w:t>elative Standard Error of the estimated value of landings</w:t>
            </w:r>
          </w:p>
          <w:p w14:paraId="789CE56F" w14:textId="3674ED9F" w:rsidR="004C6C88" w:rsidRPr="00D16601" w:rsidRDefault="004C6C88" w:rsidP="004C6C88">
            <w:pPr>
              <w:rPr>
                <w:rFonts w:asciiTheme="majorHAnsi" w:hAnsiTheme="majorHAnsi"/>
                <w:lang w:val="en-GB"/>
              </w:rPr>
            </w:pPr>
            <w:r w:rsidRPr="00D16601">
              <w:rPr>
                <w:rFonts w:asciiTheme="majorHAnsi" w:hAnsiTheme="majorHAnsi"/>
                <w:sz w:val="16"/>
                <w:szCs w:val="16"/>
                <w:lang w:val="en-GB"/>
              </w:rPr>
              <w:t>For census data: NA</w:t>
            </w:r>
          </w:p>
        </w:tc>
      </w:tr>
      <w:tr w:rsidR="004C6C88" w:rsidRPr="00D16601" w14:paraId="2B63C364" w14:textId="77777777" w:rsidTr="004C6C88">
        <w:tc>
          <w:tcPr>
            <w:tcW w:w="594" w:type="dxa"/>
            <w:shd w:val="clear" w:color="auto" w:fill="auto"/>
          </w:tcPr>
          <w:p w14:paraId="3B68D3DD" w14:textId="20B2DA7C" w:rsidR="004C6C88" w:rsidRPr="00D16601" w:rsidRDefault="00D16601" w:rsidP="004C6C88">
            <w:pPr>
              <w:rPr>
                <w:rFonts w:asciiTheme="majorHAnsi" w:hAnsiTheme="majorHAnsi"/>
                <w:sz w:val="16"/>
                <w:szCs w:val="16"/>
                <w:lang w:val="en-GB"/>
              </w:rPr>
            </w:pPr>
            <w:r>
              <w:rPr>
                <w:rFonts w:asciiTheme="majorHAnsi" w:hAnsiTheme="majorHAnsi"/>
                <w:sz w:val="16"/>
                <w:szCs w:val="16"/>
                <w:lang w:val="en-GB"/>
              </w:rPr>
              <w:t>31</w:t>
            </w:r>
          </w:p>
        </w:tc>
        <w:tc>
          <w:tcPr>
            <w:tcW w:w="1731" w:type="dxa"/>
            <w:shd w:val="clear" w:color="auto" w:fill="auto"/>
          </w:tcPr>
          <w:p w14:paraId="3F9497DB" w14:textId="7640A5D1" w:rsidR="004C6C88" w:rsidRPr="00D16601" w:rsidRDefault="004C6C88" w:rsidP="004C6C88">
            <w:pPr>
              <w:rPr>
                <w:rFonts w:asciiTheme="majorHAnsi" w:hAnsiTheme="majorHAnsi"/>
                <w:lang w:val="en-GB"/>
              </w:rPr>
            </w:pPr>
            <w:r w:rsidRPr="00D16601">
              <w:rPr>
                <w:rFonts w:asciiTheme="majorHAnsi" w:hAnsiTheme="majorHAnsi"/>
                <w:sz w:val="16"/>
                <w:szCs w:val="16"/>
                <w:lang w:val="en-GB"/>
              </w:rPr>
              <w:t>Qualitative bias</w:t>
            </w:r>
          </w:p>
        </w:tc>
        <w:tc>
          <w:tcPr>
            <w:tcW w:w="680" w:type="dxa"/>
            <w:shd w:val="clear" w:color="auto" w:fill="auto"/>
          </w:tcPr>
          <w:p w14:paraId="42928CD7" w14:textId="691BED08"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44" w:type="dxa"/>
            <w:shd w:val="clear" w:color="auto" w:fill="auto"/>
          </w:tcPr>
          <w:p w14:paraId="0B31FD9C" w14:textId="77777777" w:rsidR="004C6C88" w:rsidRPr="00D16601" w:rsidRDefault="004C6C88" w:rsidP="004C6C88">
            <w:pPr>
              <w:rPr>
                <w:rFonts w:asciiTheme="majorHAnsi" w:hAnsiTheme="majorHAnsi"/>
                <w:lang w:val="en-GB"/>
              </w:rPr>
            </w:pPr>
            <w:r w:rsidRPr="00D16601">
              <w:rPr>
                <w:rFonts w:asciiTheme="majorHAnsi" w:hAnsiTheme="majorHAnsi"/>
                <w:sz w:val="16"/>
                <w:szCs w:val="16"/>
                <w:lang w:val="en-GB"/>
              </w:rPr>
              <w:t>M</w:t>
            </w:r>
          </w:p>
        </w:tc>
        <w:tc>
          <w:tcPr>
            <w:tcW w:w="1027" w:type="dxa"/>
            <w:shd w:val="clear" w:color="auto" w:fill="auto"/>
          </w:tcPr>
          <w:p w14:paraId="17DAF38F" w14:textId="5E07E53D" w:rsidR="004C6C88" w:rsidRPr="00D16601" w:rsidRDefault="004C6C88" w:rsidP="004C6C88">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360" w:type="dxa"/>
            <w:shd w:val="clear" w:color="auto" w:fill="auto"/>
          </w:tcPr>
          <w:p w14:paraId="45BE7D08" w14:textId="13C13F68" w:rsidR="004C6C88" w:rsidRPr="00D16601" w:rsidRDefault="004C6C88" w:rsidP="004C6C88">
            <w:pPr>
              <w:rPr>
                <w:rFonts w:asciiTheme="majorHAnsi" w:hAnsiTheme="majorHAnsi"/>
                <w:sz w:val="16"/>
                <w:szCs w:val="16"/>
                <w:lang w:val="en-GB"/>
              </w:rPr>
            </w:pPr>
            <w:r w:rsidRPr="00D16601">
              <w:rPr>
                <w:rFonts w:asciiTheme="majorHAnsi" w:hAnsiTheme="majorHAnsi"/>
                <w:sz w:val="16"/>
                <w:szCs w:val="16"/>
                <w:lang w:val="en-GB"/>
              </w:rPr>
              <w:t xml:space="preserve">For estimated data: A semi‐quantitative scale ranging from +++ (large overestimate) to −−− (large underestimate) can be used as in Hyder et al 2017 </w:t>
            </w:r>
          </w:p>
          <w:p w14:paraId="37CF6BB5" w14:textId="77777777" w:rsidR="004C6C88" w:rsidRPr="00D16601" w:rsidRDefault="004C6C88" w:rsidP="004C6C88">
            <w:pPr>
              <w:rPr>
                <w:rFonts w:asciiTheme="majorHAnsi" w:hAnsiTheme="majorHAnsi"/>
                <w:lang w:val="en-GB"/>
              </w:rPr>
            </w:pPr>
            <w:r w:rsidRPr="00D16601">
              <w:rPr>
                <w:rFonts w:asciiTheme="majorHAnsi" w:hAnsiTheme="majorHAnsi"/>
                <w:sz w:val="16"/>
                <w:szCs w:val="16"/>
                <w:lang w:val="en-GB"/>
              </w:rPr>
              <w:t>For census data: NA</w:t>
            </w:r>
          </w:p>
        </w:tc>
      </w:tr>
      <w:tr w:rsidR="00D16601" w:rsidRPr="00D16601" w14:paraId="14725AF1" w14:textId="77777777" w:rsidTr="004C6C88">
        <w:tc>
          <w:tcPr>
            <w:tcW w:w="594" w:type="dxa"/>
            <w:shd w:val="clear" w:color="auto" w:fill="auto"/>
          </w:tcPr>
          <w:p w14:paraId="14F78885" w14:textId="5CDF0022" w:rsidR="00D16601" w:rsidRDefault="00D16601" w:rsidP="004C6C88">
            <w:pPr>
              <w:rPr>
                <w:rFonts w:asciiTheme="majorHAnsi" w:hAnsiTheme="majorHAnsi"/>
                <w:sz w:val="16"/>
                <w:szCs w:val="16"/>
                <w:lang w:val="en-GB"/>
              </w:rPr>
            </w:pPr>
            <w:r>
              <w:rPr>
                <w:rFonts w:asciiTheme="majorHAnsi" w:hAnsiTheme="majorHAnsi"/>
                <w:sz w:val="16"/>
                <w:szCs w:val="16"/>
                <w:lang w:val="en-GB"/>
              </w:rPr>
              <w:t>32</w:t>
            </w:r>
          </w:p>
        </w:tc>
        <w:tc>
          <w:tcPr>
            <w:tcW w:w="1731" w:type="dxa"/>
            <w:shd w:val="clear" w:color="auto" w:fill="auto"/>
          </w:tcPr>
          <w:p w14:paraId="773D12A1" w14:textId="4EC65AD6" w:rsidR="00D16601" w:rsidRPr="00D16601" w:rsidRDefault="00D16601" w:rsidP="004C6C88">
            <w:pPr>
              <w:rPr>
                <w:rFonts w:asciiTheme="majorHAnsi" w:hAnsiTheme="majorHAnsi"/>
                <w:sz w:val="16"/>
                <w:szCs w:val="16"/>
                <w:lang w:val="en-GB"/>
              </w:rPr>
            </w:pPr>
            <w:r>
              <w:rPr>
                <w:rFonts w:asciiTheme="majorHAnsi" w:hAnsiTheme="majorHAnsi"/>
                <w:sz w:val="16"/>
                <w:szCs w:val="16"/>
                <w:lang w:val="en-GB"/>
              </w:rPr>
              <w:t>Fishing Technique</w:t>
            </w:r>
          </w:p>
        </w:tc>
        <w:tc>
          <w:tcPr>
            <w:tcW w:w="680" w:type="dxa"/>
            <w:shd w:val="clear" w:color="auto" w:fill="auto"/>
          </w:tcPr>
          <w:p w14:paraId="7D00B327" w14:textId="50862CB2" w:rsidR="00D16601" w:rsidRPr="00D16601" w:rsidRDefault="00D16601" w:rsidP="004C6C88">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String</w:t>
            </w:r>
          </w:p>
        </w:tc>
        <w:tc>
          <w:tcPr>
            <w:tcW w:w="544" w:type="dxa"/>
            <w:shd w:val="clear" w:color="auto" w:fill="auto"/>
          </w:tcPr>
          <w:p w14:paraId="1EE5EB5C" w14:textId="466D7A90" w:rsidR="00D16601" w:rsidRPr="00D16601" w:rsidRDefault="00D16601" w:rsidP="004C6C88">
            <w:pPr>
              <w:rPr>
                <w:rFonts w:asciiTheme="majorHAnsi" w:hAnsiTheme="majorHAnsi"/>
                <w:sz w:val="16"/>
                <w:szCs w:val="16"/>
                <w:lang w:val="en-GB"/>
              </w:rPr>
            </w:pPr>
            <w:r>
              <w:rPr>
                <w:rFonts w:asciiTheme="majorHAnsi" w:hAnsiTheme="majorHAnsi"/>
                <w:sz w:val="16"/>
                <w:szCs w:val="16"/>
                <w:lang w:val="en-GB"/>
              </w:rPr>
              <w:t>O</w:t>
            </w:r>
          </w:p>
        </w:tc>
        <w:tc>
          <w:tcPr>
            <w:tcW w:w="1027" w:type="dxa"/>
            <w:shd w:val="clear" w:color="auto" w:fill="auto"/>
          </w:tcPr>
          <w:p w14:paraId="7582FC90" w14:textId="62F4E9AC" w:rsidR="00D16601" w:rsidRPr="00D16601" w:rsidRDefault="00D16601" w:rsidP="004C6C88">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Code list</w:t>
            </w:r>
          </w:p>
        </w:tc>
        <w:tc>
          <w:tcPr>
            <w:tcW w:w="5360" w:type="dxa"/>
            <w:shd w:val="clear" w:color="auto" w:fill="auto"/>
          </w:tcPr>
          <w:p w14:paraId="3D201FD7" w14:textId="6705E152" w:rsidR="00D16601" w:rsidRPr="00D16601" w:rsidRDefault="00285AB3" w:rsidP="00285AB3">
            <w:pPr>
              <w:rPr>
                <w:rFonts w:asciiTheme="majorHAnsi" w:hAnsiTheme="majorHAnsi"/>
                <w:sz w:val="16"/>
                <w:szCs w:val="16"/>
                <w:lang w:val="en-GB"/>
              </w:rPr>
            </w:pPr>
            <w:r>
              <w:rPr>
                <w:rFonts w:asciiTheme="majorHAnsi" w:hAnsiTheme="majorHAnsi"/>
                <w:sz w:val="16"/>
                <w:szCs w:val="16"/>
                <w:lang w:val="en-GB"/>
              </w:rPr>
              <w:t>Indicate the fishing technique, the codes seem to be the same as for the metier level 4 gear code, like “DRB” for Dredgers, “FPO” for pots/traps, etc. The field is needed to be able to extract data for the EC STECF FDI data call.</w:t>
            </w:r>
          </w:p>
        </w:tc>
      </w:tr>
      <w:tr w:rsidR="00285AB3" w:rsidRPr="00D16601" w14:paraId="450899DD" w14:textId="77777777" w:rsidTr="004C6C88">
        <w:tc>
          <w:tcPr>
            <w:tcW w:w="594" w:type="dxa"/>
            <w:shd w:val="clear" w:color="auto" w:fill="auto"/>
          </w:tcPr>
          <w:p w14:paraId="24AFC488" w14:textId="7C752D29" w:rsidR="00285AB3" w:rsidRDefault="00285AB3" w:rsidP="00285AB3">
            <w:pPr>
              <w:rPr>
                <w:rFonts w:asciiTheme="majorHAnsi" w:hAnsiTheme="majorHAnsi"/>
                <w:sz w:val="16"/>
                <w:szCs w:val="16"/>
                <w:lang w:val="en-GB"/>
              </w:rPr>
            </w:pPr>
            <w:r>
              <w:rPr>
                <w:rFonts w:asciiTheme="majorHAnsi" w:hAnsiTheme="majorHAnsi"/>
                <w:sz w:val="16"/>
                <w:szCs w:val="16"/>
                <w:lang w:val="en-GB"/>
              </w:rPr>
              <w:t>33</w:t>
            </w:r>
          </w:p>
        </w:tc>
        <w:tc>
          <w:tcPr>
            <w:tcW w:w="1731" w:type="dxa"/>
            <w:shd w:val="clear" w:color="auto" w:fill="auto"/>
          </w:tcPr>
          <w:p w14:paraId="061359E5" w14:textId="7040DC98" w:rsidR="00285AB3" w:rsidRPr="00D16601" w:rsidRDefault="00285AB3" w:rsidP="00285AB3">
            <w:pPr>
              <w:rPr>
                <w:rFonts w:asciiTheme="majorHAnsi" w:hAnsiTheme="majorHAnsi"/>
                <w:sz w:val="16"/>
                <w:szCs w:val="16"/>
                <w:lang w:val="en-GB"/>
              </w:rPr>
            </w:pPr>
            <w:r>
              <w:rPr>
                <w:rFonts w:asciiTheme="majorHAnsi" w:hAnsiTheme="majorHAnsi"/>
                <w:sz w:val="16"/>
                <w:szCs w:val="16"/>
                <w:lang w:val="en-GB"/>
              </w:rPr>
              <w:t xml:space="preserve">Deep sea </w:t>
            </w:r>
          </w:p>
        </w:tc>
        <w:tc>
          <w:tcPr>
            <w:tcW w:w="680" w:type="dxa"/>
            <w:shd w:val="clear" w:color="auto" w:fill="auto"/>
          </w:tcPr>
          <w:p w14:paraId="2F6C5A6B" w14:textId="1C15C53D" w:rsidR="00285AB3" w:rsidRPr="00D16601" w:rsidRDefault="00285AB3" w:rsidP="00285AB3">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String</w:t>
            </w:r>
          </w:p>
        </w:tc>
        <w:tc>
          <w:tcPr>
            <w:tcW w:w="544" w:type="dxa"/>
            <w:shd w:val="clear" w:color="auto" w:fill="auto"/>
          </w:tcPr>
          <w:p w14:paraId="6AD5857F" w14:textId="0A3C850A" w:rsidR="00285AB3" w:rsidRPr="00D16601" w:rsidRDefault="00285AB3" w:rsidP="00285AB3">
            <w:pPr>
              <w:rPr>
                <w:rFonts w:asciiTheme="majorHAnsi" w:hAnsiTheme="majorHAnsi"/>
                <w:sz w:val="16"/>
                <w:szCs w:val="16"/>
                <w:lang w:val="en-GB"/>
              </w:rPr>
            </w:pPr>
            <w:r>
              <w:rPr>
                <w:rFonts w:asciiTheme="majorHAnsi" w:hAnsiTheme="majorHAnsi"/>
                <w:sz w:val="16"/>
                <w:szCs w:val="16"/>
                <w:lang w:val="en-GB"/>
              </w:rPr>
              <w:t>O</w:t>
            </w:r>
          </w:p>
        </w:tc>
        <w:tc>
          <w:tcPr>
            <w:tcW w:w="1027" w:type="dxa"/>
            <w:shd w:val="clear" w:color="auto" w:fill="auto"/>
          </w:tcPr>
          <w:p w14:paraId="1C6F560B" w14:textId="356E06B9" w:rsidR="00285AB3" w:rsidRPr="00D16601" w:rsidRDefault="00285AB3" w:rsidP="00285AB3">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Code list</w:t>
            </w:r>
          </w:p>
        </w:tc>
        <w:tc>
          <w:tcPr>
            <w:tcW w:w="5360" w:type="dxa"/>
            <w:shd w:val="clear" w:color="auto" w:fill="auto"/>
          </w:tcPr>
          <w:p w14:paraId="7644B60A" w14:textId="7F8B5AE1" w:rsidR="00285AB3" w:rsidRPr="00D16601" w:rsidRDefault="00285AB3" w:rsidP="00285AB3">
            <w:pPr>
              <w:rPr>
                <w:rFonts w:asciiTheme="majorHAnsi" w:hAnsiTheme="majorHAnsi"/>
                <w:sz w:val="16"/>
                <w:szCs w:val="16"/>
                <w:lang w:val="en-GB"/>
              </w:rPr>
            </w:pPr>
            <w:r>
              <w:rPr>
                <w:rFonts w:asciiTheme="majorHAnsi" w:hAnsiTheme="majorHAnsi"/>
                <w:sz w:val="16"/>
                <w:szCs w:val="16"/>
                <w:lang w:val="en-GB"/>
              </w:rPr>
              <w:t>I</w:t>
            </w:r>
            <w:r w:rsidRPr="00D16601">
              <w:rPr>
                <w:rFonts w:asciiTheme="majorHAnsi" w:hAnsiTheme="majorHAnsi"/>
                <w:sz w:val="16"/>
                <w:szCs w:val="16"/>
                <w:lang w:val="en-GB"/>
              </w:rPr>
              <w:t xml:space="preserve">ndicating if the fishery is in the deep sea regulation </w:t>
            </w:r>
            <w:r>
              <w:rPr>
                <w:rFonts w:asciiTheme="majorHAnsi" w:hAnsiTheme="majorHAnsi"/>
                <w:sz w:val="16"/>
                <w:szCs w:val="16"/>
                <w:lang w:val="en-GB"/>
              </w:rPr>
              <w:t xml:space="preserve">“Deep” </w:t>
            </w:r>
            <w:r w:rsidRPr="00D16601">
              <w:rPr>
                <w:rFonts w:asciiTheme="majorHAnsi" w:hAnsiTheme="majorHAnsi"/>
                <w:sz w:val="16"/>
                <w:szCs w:val="16"/>
                <w:lang w:val="en-GB"/>
              </w:rPr>
              <w:t>or not</w:t>
            </w:r>
            <w:r>
              <w:rPr>
                <w:rFonts w:asciiTheme="majorHAnsi" w:hAnsiTheme="majorHAnsi"/>
                <w:sz w:val="16"/>
                <w:szCs w:val="16"/>
                <w:lang w:val="en-GB"/>
              </w:rPr>
              <w:t xml:space="preserve"> “NA”.</w:t>
            </w:r>
            <w:r>
              <w:rPr>
                <w:rFonts w:asciiTheme="majorHAnsi" w:hAnsiTheme="majorHAnsi"/>
                <w:sz w:val="16"/>
                <w:szCs w:val="16"/>
                <w:lang w:val="en-GB"/>
              </w:rPr>
              <w:t xml:space="preserve"> </w:t>
            </w:r>
            <w:r>
              <w:rPr>
                <w:rFonts w:asciiTheme="majorHAnsi" w:hAnsiTheme="majorHAnsi"/>
                <w:sz w:val="16"/>
                <w:szCs w:val="16"/>
                <w:lang w:val="en-GB"/>
              </w:rPr>
              <w:t>The field is needed to be able to extract data for the EC STECF FDI data call.</w:t>
            </w:r>
          </w:p>
        </w:tc>
      </w:tr>
    </w:tbl>
    <w:p w14:paraId="2D4B957E" w14:textId="77777777" w:rsidR="00067C2E" w:rsidRPr="00D16601" w:rsidRDefault="00067C2E" w:rsidP="00270066">
      <w:pPr>
        <w:ind w:left="360"/>
        <w:rPr>
          <w:rFonts w:asciiTheme="majorHAnsi" w:hAnsiTheme="majorHAnsi"/>
          <w:lang w:val="en-GB"/>
        </w:rPr>
      </w:pPr>
    </w:p>
    <w:p w14:paraId="66A79529" w14:textId="043F4FDB" w:rsidR="0097241B" w:rsidRPr="00D16601" w:rsidRDefault="0097241B">
      <w:pPr>
        <w:rPr>
          <w:rFonts w:asciiTheme="majorHAnsi" w:hAnsiTheme="majorHAnsi"/>
          <w:b/>
          <w:lang w:val="en-GB"/>
        </w:rPr>
      </w:pPr>
    </w:p>
    <w:p w14:paraId="0F11673B" w14:textId="77777777" w:rsidR="007B4FED" w:rsidRPr="00D16601" w:rsidRDefault="007B4FED">
      <w:pPr>
        <w:rPr>
          <w:rFonts w:asciiTheme="majorHAnsi" w:hAnsiTheme="majorHAnsi"/>
          <w:b/>
          <w:lang w:val="en-GB"/>
        </w:rPr>
      </w:pPr>
      <w:r w:rsidRPr="00D16601">
        <w:rPr>
          <w:rFonts w:asciiTheme="majorHAnsi" w:hAnsiTheme="majorHAnsi"/>
          <w:b/>
          <w:lang w:val="en-GB"/>
        </w:rPr>
        <w:br w:type="page"/>
      </w:r>
    </w:p>
    <w:p w14:paraId="042F355F" w14:textId="6284788B" w:rsidR="00067C2E" w:rsidRPr="00D16601" w:rsidRDefault="00CB2729" w:rsidP="00270066">
      <w:pPr>
        <w:rPr>
          <w:rFonts w:asciiTheme="majorHAnsi" w:hAnsiTheme="majorHAnsi"/>
          <w:b/>
          <w:lang w:val="en-GB"/>
        </w:rPr>
      </w:pPr>
      <w:r w:rsidRPr="00D16601">
        <w:rPr>
          <w:rFonts w:asciiTheme="majorHAnsi" w:hAnsiTheme="majorHAnsi"/>
          <w:b/>
          <w:lang w:val="en-GB"/>
        </w:rPr>
        <w:lastRenderedPageBreak/>
        <w:t>CE table</w:t>
      </w:r>
    </w:p>
    <w:tbl>
      <w:tblPr>
        <w:tblStyle w:val="TableGrid"/>
        <w:tblW w:w="9918" w:type="dxa"/>
        <w:tblLook w:val="04A0" w:firstRow="1" w:lastRow="0" w:firstColumn="1" w:lastColumn="0" w:noHBand="0" w:noVBand="1"/>
      </w:tblPr>
      <w:tblGrid>
        <w:gridCol w:w="595"/>
        <w:gridCol w:w="1259"/>
        <w:gridCol w:w="1292"/>
        <w:gridCol w:w="528"/>
        <w:gridCol w:w="1027"/>
        <w:gridCol w:w="5217"/>
      </w:tblGrid>
      <w:tr w:rsidR="00E95D9D" w:rsidRPr="00D16601" w14:paraId="56D8FB4F" w14:textId="77777777" w:rsidTr="00FD064F">
        <w:tc>
          <w:tcPr>
            <w:tcW w:w="595" w:type="dxa"/>
            <w:shd w:val="clear" w:color="auto" w:fill="D9D9D9" w:themeFill="background1" w:themeFillShade="D9"/>
          </w:tcPr>
          <w:p w14:paraId="1F964361" w14:textId="77777777" w:rsidR="00067C2E" w:rsidRPr="00D16601" w:rsidRDefault="00067C2E" w:rsidP="00270066">
            <w:pPr>
              <w:pStyle w:val="Default"/>
              <w:rPr>
                <w:rFonts w:asciiTheme="majorHAnsi" w:hAnsiTheme="majorHAnsi"/>
                <w:b/>
                <w:color w:val="auto"/>
                <w:sz w:val="16"/>
                <w:szCs w:val="16"/>
                <w:lang w:val="en-GB"/>
              </w:rPr>
            </w:pPr>
            <w:r w:rsidRPr="00D16601">
              <w:rPr>
                <w:rFonts w:asciiTheme="majorHAnsi" w:hAnsiTheme="majorHAnsi"/>
                <w:b/>
                <w:color w:val="auto"/>
                <w:sz w:val="16"/>
                <w:szCs w:val="16"/>
                <w:lang w:val="en-GB"/>
              </w:rPr>
              <w:t xml:space="preserve">Order </w:t>
            </w:r>
          </w:p>
        </w:tc>
        <w:tc>
          <w:tcPr>
            <w:tcW w:w="1259" w:type="dxa"/>
            <w:shd w:val="clear" w:color="auto" w:fill="D9D9D9" w:themeFill="background1" w:themeFillShade="D9"/>
          </w:tcPr>
          <w:p w14:paraId="62A3B0A2" w14:textId="77777777" w:rsidR="00067C2E" w:rsidRPr="00D16601" w:rsidRDefault="00067C2E" w:rsidP="00270066">
            <w:pPr>
              <w:pStyle w:val="Default"/>
              <w:rPr>
                <w:rFonts w:asciiTheme="majorHAnsi" w:hAnsiTheme="majorHAnsi"/>
                <w:b/>
                <w:color w:val="auto"/>
                <w:sz w:val="16"/>
                <w:szCs w:val="16"/>
                <w:lang w:val="en-GB"/>
              </w:rPr>
            </w:pPr>
            <w:r w:rsidRPr="00D16601">
              <w:rPr>
                <w:rFonts w:asciiTheme="majorHAnsi" w:hAnsiTheme="majorHAnsi"/>
                <w:b/>
                <w:color w:val="auto"/>
                <w:sz w:val="16"/>
                <w:szCs w:val="16"/>
                <w:lang w:val="en-GB"/>
              </w:rPr>
              <w:t xml:space="preserve">Name </w:t>
            </w:r>
          </w:p>
        </w:tc>
        <w:tc>
          <w:tcPr>
            <w:tcW w:w="1292" w:type="dxa"/>
            <w:shd w:val="clear" w:color="auto" w:fill="D9D9D9" w:themeFill="background1" w:themeFillShade="D9"/>
          </w:tcPr>
          <w:p w14:paraId="3CBC333C" w14:textId="77777777" w:rsidR="00067C2E" w:rsidRPr="00D16601" w:rsidRDefault="00067C2E" w:rsidP="00270066">
            <w:pPr>
              <w:pStyle w:val="Default"/>
              <w:rPr>
                <w:rFonts w:asciiTheme="majorHAnsi" w:hAnsiTheme="majorHAnsi"/>
                <w:b/>
                <w:color w:val="auto"/>
                <w:sz w:val="16"/>
                <w:szCs w:val="16"/>
                <w:lang w:val="en-GB"/>
              </w:rPr>
            </w:pPr>
            <w:r w:rsidRPr="00D16601">
              <w:rPr>
                <w:rFonts w:asciiTheme="majorHAnsi" w:hAnsiTheme="majorHAnsi"/>
                <w:b/>
                <w:color w:val="auto"/>
                <w:sz w:val="16"/>
                <w:szCs w:val="16"/>
                <w:lang w:val="en-GB"/>
              </w:rPr>
              <w:t xml:space="preserve">Type </w:t>
            </w:r>
          </w:p>
        </w:tc>
        <w:tc>
          <w:tcPr>
            <w:tcW w:w="528" w:type="dxa"/>
            <w:shd w:val="clear" w:color="auto" w:fill="D9D9D9" w:themeFill="background1" w:themeFillShade="D9"/>
          </w:tcPr>
          <w:p w14:paraId="1B064C5B" w14:textId="77777777" w:rsidR="00067C2E" w:rsidRPr="00D16601" w:rsidRDefault="00067C2E" w:rsidP="00270066">
            <w:pPr>
              <w:pStyle w:val="Default"/>
              <w:rPr>
                <w:rFonts w:asciiTheme="majorHAnsi" w:hAnsiTheme="majorHAnsi"/>
                <w:b/>
                <w:color w:val="auto"/>
                <w:sz w:val="16"/>
                <w:szCs w:val="16"/>
                <w:lang w:val="en-GB"/>
              </w:rPr>
            </w:pPr>
            <w:r w:rsidRPr="00D16601">
              <w:rPr>
                <w:rFonts w:asciiTheme="majorHAnsi" w:hAnsiTheme="majorHAnsi"/>
                <w:b/>
                <w:color w:val="auto"/>
                <w:sz w:val="16"/>
                <w:szCs w:val="16"/>
                <w:lang w:val="en-GB"/>
              </w:rPr>
              <w:t xml:space="preserve">Req. </w:t>
            </w:r>
          </w:p>
        </w:tc>
        <w:tc>
          <w:tcPr>
            <w:tcW w:w="1027" w:type="dxa"/>
            <w:shd w:val="clear" w:color="auto" w:fill="D9D9D9" w:themeFill="background1" w:themeFillShade="D9"/>
          </w:tcPr>
          <w:p w14:paraId="5BAC0471" w14:textId="77777777" w:rsidR="00067C2E" w:rsidRPr="00D16601" w:rsidRDefault="00067C2E" w:rsidP="00270066">
            <w:pPr>
              <w:pStyle w:val="Default"/>
              <w:rPr>
                <w:rFonts w:asciiTheme="majorHAnsi" w:hAnsiTheme="majorHAnsi"/>
                <w:b/>
                <w:color w:val="auto"/>
                <w:sz w:val="16"/>
                <w:szCs w:val="16"/>
                <w:lang w:val="en-GB"/>
              </w:rPr>
            </w:pPr>
            <w:r w:rsidRPr="00D16601">
              <w:rPr>
                <w:rFonts w:asciiTheme="majorHAnsi" w:hAnsiTheme="majorHAnsi"/>
                <w:b/>
                <w:color w:val="auto"/>
                <w:sz w:val="16"/>
                <w:szCs w:val="16"/>
                <w:lang w:val="en-GB"/>
              </w:rPr>
              <w:t xml:space="preserve">Basic checks </w:t>
            </w:r>
          </w:p>
        </w:tc>
        <w:tc>
          <w:tcPr>
            <w:tcW w:w="5217" w:type="dxa"/>
            <w:shd w:val="clear" w:color="auto" w:fill="D9D9D9" w:themeFill="background1" w:themeFillShade="D9"/>
          </w:tcPr>
          <w:p w14:paraId="71334488" w14:textId="77777777" w:rsidR="00067C2E" w:rsidRPr="00D16601" w:rsidRDefault="00067C2E" w:rsidP="00270066">
            <w:pPr>
              <w:pStyle w:val="Default"/>
              <w:rPr>
                <w:rFonts w:asciiTheme="majorHAnsi" w:hAnsiTheme="majorHAnsi"/>
                <w:b/>
                <w:color w:val="auto"/>
                <w:sz w:val="16"/>
                <w:szCs w:val="16"/>
                <w:lang w:val="en-GB"/>
              </w:rPr>
            </w:pPr>
            <w:r w:rsidRPr="00D16601">
              <w:rPr>
                <w:rFonts w:asciiTheme="majorHAnsi" w:hAnsiTheme="majorHAnsi"/>
                <w:b/>
                <w:color w:val="auto"/>
                <w:sz w:val="16"/>
                <w:szCs w:val="16"/>
                <w:lang w:val="en-GB"/>
              </w:rPr>
              <w:t xml:space="preserve">Comments </w:t>
            </w:r>
          </w:p>
        </w:tc>
      </w:tr>
      <w:tr w:rsidR="00E95D9D" w:rsidRPr="00D16601" w14:paraId="56EBFF31" w14:textId="77777777" w:rsidTr="00FD064F">
        <w:tc>
          <w:tcPr>
            <w:tcW w:w="595" w:type="dxa"/>
          </w:tcPr>
          <w:p w14:paraId="5D2DE0BC"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1</w:t>
            </w:r>
          </w:p>
        </w:tc>
        <w:tc>
          <w:tcPr>
            <w:tcW w:w="1259" w:type="dxa"/>
          </w:tcPr>
          <w:p w14:paraId="441380BC"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Record type</w:t>
            </w:r>
          </w:p>
        </w:tc>
        <w:tc>
          <w:tcPr>
            <w:tcW w:w="1292" w:type="dxa"/>
          </w:tcPr>
          <w:p w14:paraId="3B3E907A"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String</w:t>
            </w:r>
          </w:p>
        </w:tc>
        <w:tc>
          <w:tcPr>
            <w:tcW w:w="528" w:type="dxa"/>
          </w:tcPr>
          <w:p w14:paraId="6A396C8A"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M</w:t>
            </w:r>
          </w:p>
        </w:tc>
        <w:tc>
          <w:tcPr>
            <w:tcW w:w="1027" w:type="dxa"/>
          </w:tcPr>
          <w:p w14:paraId="3805CA44" w14:textId="0BE73005" w:rsidR="00067C2E" w:rsidRPr="00D16601" w:rsidRDefault="00E95D9D"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Code list</w:t>
            </w:r>
          </w:p>
        </w:tc>
        <w:tc>
          <w:tcPr>
            <w:tcW w:w="5217" w:type="dxa"/>
          </w:tcPr>
          <w:p w14:paraId="512D6E44"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Fixed value CE.</w:t>
            </w:r>
          </w:p>
        </w:tc>
      </w:tr>
      <w:tr w:rsidR="00E95D9D" w:rsidRPr="00D16601" w14:paraId="07B73B7C" w14:textId="77777777" w:rsidTr="00FD064F">
        <w:tc>
          <w:tcPr>
            <w:tcW w:w="595" w:type="dxa"/>
            <w:shd w:val="clear" w:color="auto" w:fill="auto"/>
          </w:tcPr>
          <w:p w14:paraId="36A9E87F" w14:textId="2FE0926A" w:rsidR="00067C2E" w:rsidRPr="00D16601" w:rsidRDefault="007041E2" w:rsidP="00270066">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2</w:t>
            </w:r>
          </w:p>
        </w:tc>
        <w:tc>
          <w:tcPr>
            <w:tcW w:w="1259" w:type="dxa"/>
            <w:shd w:val="clear" w:color="auto" w:fill="auto"/>
          </w:tcPr>
          <w:p w14:paraId="2F4926FB" w14:textId="07F7B3EE" w:rsidR="00067C2E" w:rsidRPr="00D16601" w:rsidRDefault="00B56D0C" w:rsidP="00A64688">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 xml:space="preserve">Data </w:t>
            </w:r>
            <w:r w:rsidR="00A64688" w:rsidRPr="00D16601">
              <w:rPr>
                <w:rFonts w:asciiTheme="majorHAnsi" w:hAnsiTheme="majorHAnsi"/>
                <w:sz w:val="16"/>
                <w:szCs w:val="16"/>
                <w:lang w:val="en-GB"/>
              </w:rPr>
              <w:t>type</w:t>
            </w:r>
            <w:r w:rsidR="004C6C88" w:rsidRPr="00D16601">
              <w:rPr>
                <w:rFonts w:asciiTheme="majorHAnsi" w:hAnsiTheme="majorHAnsi"/>
                <w:sz w:val="16"/>
                <w:szCs w:val="16"/>
                <w:lang w:val="en-GB"/>
              </w:rPr>
              <w:t xml:space="preserve"> for scientific effort</w:t>
            </w:r>
          </w:p>
        </w:tc>
        <w:tc>
          <w:tcPr>
            <w:tcW w:w="1292" w:type="dxa"/>
            <w:shd w:val="clear" w:color="auto" w:fill="auto"/>
          </w:tcPr>
          <w:p w14:paraId="246932AB" w14:textId="77777777" w:rsidR="00067C2E" w:rsidRPr="00D16601" w:rsidRDefault="00067C2E" w:rsidP="00270066">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String</w:t>
            </w:r>
          </w:p>
        </w:tc>
        <w:tc>
          <w:tcPr>
            <w:tcW w:w="528" w:type="dxa"/>
            <w:shd w:val="clear" w:color="auto" w:fill="auto"/>
          </w:tcPr>
          <w:p w14:paraId="72C98889" w14:textId="77777777" w:rsidR="00067C2E" w:rsidRPr="00D16601" w:rsidRDefault="00067C2E" w:rsidP="00270066">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M</w:t>
            </w:r>
          </w:p>
        </w:tc>
        <w:tc>
          <w:tcPr>
            <w:tcW w:w="1027" w:type="dxa"/>
            <w:shd w:val="clear" w:color="auto" w:fill="auto"/>
          </w:tcPr>
          <w:p w14:paraId="3887D560" w14:textId="4A3C9E77" w:rsidR="00067C2E" w:rsidRPr="00D16601" w:rsidRDefault="00067C2E" w:rsidP="00270066">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 xml:space="preserve">Code list </w:t>
            </w:r>
          </w:p>
        </w:tc>
        <w:tc>
          <w:tcPr>
            <w:tcW w:w="5217" w:type="dxa"/>
            <w:shd w:val="clear" w:color="auto" w:fill="auto"/>
          </w:tcPr>
          <w:p w14:paraId="4A44885B" w14:textId="77777777" w:rsidR="00A64688" w:rsidRPr="00D16601" w:rsidRDefault="00A64688" w:rsidP="00A64688">
            <w:pPr>
              <w:rPr>
                <w:rFonts w:asciiTheme="majorHAnsi" w:hAnsiTheme="majorHAnsi"/>
                <w:sz w:val="16"/>
                <w:szCs w:val="16"/>
                <w:lang w:val="en-GB"/>
              </w:rPr>
            </w:pPr>
            <w:r w:rsidRPr="00D16601">
              <w:rPr>
                <w:rFonts w:asciiTheme="majorHAnsi" w:hAnsiTheme="majorHAnsi"/>
                <w:sz w:val="16"/>
                <w:szCs w:val="16"/>
                <w:lang w:val="en-GB"/>
              </w:rPr>
              <w:t>“Census”: for data coming from official census data (e.g. logbooks, sales notes, declarative forms).</w:t>
            </w:r>
          </w:p>
          <w:p w14:paraId="422FF336" w14:textId="77777777" w:rsidR="00A64688" w:rsidRPr="00D16601" w:rsidRDefault="00A64688" w:rsidP="00A64688">
            <w:pPr>
              <w:rPr>
                <w:rFonts w:asciiTheme="majorHAnsi" w:hAnsiTheme="majorHAnsi"/>
                <w:sz w:val="16"/>
                <w:szCs w:val="16"/>
                <w:lang w:val="en-GB"/>
              </w:rPr>
            </w:pPr>
            <w:r w:rsidRPr="00D16601">
              <w:rPr>
                <w:rFonts w:asciiTheme="majorHAnsi" w:hAnsiTheme="majorHAnsi"/>
                <w:sz w:val="16"/>
                <w:szCs w:val="16"/>
                <w:lang w:val="en-GB"/>
              </w:rPr>
              <w:t>“Estimate”: for data coming from estimates based on sampling</w:t>
            </w:r>
          </w:p>
          <w:p w14:paraId="10DCF532" w14:textId="44922486" w:rsidR="00067C2E" w:rsidRPr="00D16601" w:rsidRDefault="00A64688" w:rsidP="00A64688">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Dot not provide overlapping data.</w:t>
            </w:r>
          </w:p>
        </w:tc>
      </w:tr>
      <w:tr w:rsidR="00E95D9D" w:rsidRPr="00D16601" w14:paraId="1A167852" w14:textId="77777777" w:rsidTr="00FD064F">
        <w:tc>
          <w:tcPr>
            <w:tcW w:w="595" w:type="dxa"/>
            <w:shd w:val="clear" w:color="auto" w:fill="auto"/>
          </w:tcPr>
          <w:p w14:paraId="1B71BFFE" w14:textId="555DB8B5" w:rsidR="00067C2E" w:rsidRPr="00D16601" w:rsidRDefault="007041E2" w:rsidP="00270066">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3</w:t>
            </w:r>
          </w:p>
        </w:tc>
        <w:tc>
          <w:tcPr>
            <w:tcW w:w="1259" w:type="dxa"/>
            <w:shd w:val="clear" w:color="auto" w:fill="auto"/>
          </w:tcPr>
          <w:p w14:paraId="75DF32BC" w14:textId="6CFBFCC0" w:rsidR="00067C2E" w:rsidRPr="00D16601" w:rsidRDefault="00A64688" w:rsidP="00270066">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Data source</w:t>
            </w:r>
            <w:r w:rsidR="004C6C88" w:rsidRPr="00D16601">
              <w:rPr>
                <w:rFonts w:asciiTheme="majorHAnsi" w:hAnsiTheme="majorHAnsi"/>
                <w:sz w:val="16"/>
                <w:szCs w:val="16"/>
                <w:lang w:val="en-GB"/>
              </w:rPr>
              <w:t xml:space="preserve"> for scientific effort</w:t>
            </w:r>
          </w:p>
        </w:tc>
        <w:tc>
          <w:tcPr>
            <w:tcW w:w="1292" w:type="dxa"/>
            <w:shd w:val="clear" w:color="auto" w:fill="auto"/>
          </w:tcPr>
          <w:p w14:paraId="0EAA50BC" w14:textId="77777777" w:rsidR="00067C2E" w:rsidRPr="00D16601" w:rsidRDefault="00067C2E" w:rsidP="00270066">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String</w:t>
            </w:r>
          </w:p>
        </w:tc>
        <w:tc>
          <w:tcPr>
            <w:tcW w:w="528" w:type="dxa"/>
            <w:shd w:val="clear" w:color="auto" w:fill="auto"/>
          </w:tcPr>
          <w:p w14:paraId="36E7E848" w14:textId="77777777" w:rsidR="00067C2E" w:rsidRPr="00D16601" w:rsidRDefault="00067C2E" w:rsidP="00270066">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M</w:t>
            </w:r>
          </w:p>
        </w:tc>
        <w:tc>
          <w:tcPr>
            <w:tcW w:w="1027" w:type="dxa"/>
            <w:shd w:val="clear" w:color="auto" w:fill="auto"/>
          </w:tcPr>
          <w:p w14:paraId="79C6DD88" w14:textId="0886BF15" w:rsidR="00067C2E" w:rsidRPr="00D16601" w:rsidRDefault="00E95D9D" w:rsidP="00270066">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Code list</w:t>
            </w:r>
          </w:p>
        </w:tc>
        <w:tc>
          <w:tcPr>
            <w:tcW w:w="5217" w:type="dxa"/>
            <w:shd w:val="clear" w:color="auto" w:fill="auto"/>
          </w:tcPr>
          <w:p w14:paraId="2E4ECA3C" w14:textId="77777777" w:rsidR="00A64688" w:rsidRPr="00D16601" w:rsidRDefault="00A64688" w:rsidP="00A64688">
            <w:pPr>
              <w:rPr>
                <w:rFonts w:asciiTheme="majorHAnsi" w:hAnsiTheme="majorHAnsi"/>
                <w:sz w:val="16"/>
                <w:szCs w:val="16"/>
                <w:lang w:val="en-GB"/>
              </w:rPr>
            </w:pPr>
            <w:r w:rsidRPr="00D16601">
              <w:rPr>
                <w:rFonts w:asciiTheme="majorHAnsi" w:hAnsiTheme="majorHAnsi"/>
                <w:sz w:val="16"/>
                <w:szCs w:val="16"/>
                <w:lang w:val="en-GB"/>
              </w:rPr>
              <w:t xml:space="preserve">Source of the data </w:t>
            </w:r>
            <w:proofErr w:type="spellStart"/>
            <w:r w:rsidRPr="00D16601">
              <w:rPr>
                <w:rFonts w:asciiTheme="majorHAnsi" w:hAnsiTheme="majorHAnsi"/>
                <w:sz w:val="16"/>
                <w:szCs w:val="16"/>
                <w:lang w:val="en-GB"/>
              </w:rPr>
              <w:t>proveded</w:t>
            </w:r>
            <w:proofErr w:type="spellEnd"/>
            <w:r w:rsidRPr="00D16601">
              <w:rPr>
                <w:rFonts w:asciiTheme="majorHAnsi" w:hAnsiTheme="majorHAnsi"/>
                <w:sz w:val="16"/>
                <w:szCs w:val="16"/>
                <w:lang w:val="en-GB"/>
              </w:rPr>
              <w:t xml:space="preserve"> in the table.</w:t>
            </w:r>
          </w:p>
          <w:p w14:paraId="1FB11D64" w14:textId="77777777" w:rsidR="00A64688" w:rsidRPr="00D16601" w:rsidRDefault="00A64688" w:rsidP="00A64688">
            <w:pPr>
              <w:rPr>
                <w:rFonts w:asciiTheme="majorHAnsi" w:hAnsiTheme="majorHAnsi"/>
                <w:sz w:val="16"/>
                <w:szCs w:val="16"/>
                <w:lang w:val="en-GB"/>
              </w:rPr>
            </w:pPr>
            <w:r w:rsidRPr="00D16601">
              <w:rPr>
                <w:rFonts w:asciiTheme="majorHAnsi" w:hAnsiTheme="majorHAnsi"/>
                <w:sz w:val="16"/>
                <w:szCs w:val="16"/>
                <w:lang w:val="en-GB"/>
              </w:rPr>
              <w:t>For census data: “Logbook”, “Sales notes”, “Other declarative forms”, “Combination of census data”</w:t>
            </w:r>
          </w:p>
          <w:p w14:paraId="3A6A4644" w14:textId="68C144A4" w:rsidR="00067C2E" w:rsidRPr="00D16601" w:rsidRDefault="00A64688" w:rsidP="00A64688">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For sampling data: enter the Name of sampling scheme used in National Programme table 5A.</w:t>
            </w:r>
          </w:p>
        </w:tc>
      </w:tr>
      <w:tr w:rsidR="00E95D9D" w:rsidRPr="00D16601" w14:paraId="218D9DC7" w14:textId="77777777" w:rsidTr="00FD064F">
        <w:tc>
          <w:tcPr>
            <w:tcW w:w="595" w:type="dxa"/>
          </w:tcPr>
          <w:p w14:paraId="6B129E8E" w14:textId="6B3CB5A6" w:rsidR="00067C2E" w:rsidRPr="00D16601" w:rsidRDefault="007041E2"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4</w:t>
            </w:r>
          </w:p>
        </w:tc>
        <w:tc>
          <w:tcPr>
            <w:tcW w:w="1259" w:type="dxa"/>
          </w:tcPr>
          <w:p w14:paraId="44599357"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Vessel flag country</w:t>
            </w:r>
          </w:p>
        </w:tc>
        <w:tc>
          <w:tcPr>
            <w:tcW w:w="1292" w:type="dxa"/>
          </w:tcPr>
          <w:p w14:paraId="3B763DDB"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String</w:t>
            </w:r>
          </w:p>
        </w:tc>
        <w:tc>
          <w:tcPr>
            <w:tcW w:w="528" w:type="dxa"/>
          </w:tcPr>
          <w:p w14:paraId="422FDED0"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M</w:t>
            </w:r>
          </w:p>
        </w:tc>
        <w:tc>
          <w:tcPr>
            <w:tcW w:w="1027" w:type="dxa"/>
          </w:tcPr>
          <w:p w14:paraId="4183ACC0"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Code list</w:t>
            </w:r>
          </w:p>
        </w:tc>
        <w:tc>
          <w:tcPr>
            <w:tcW w:w="5217" w:type="dxa"/>
          </w:tcPr>
          <w:p w14:paraId="73871DC2" w14:textId="3F29F0C8" w:rsidR="00067C2E" w:rsidRPr="00D16601" w:rsidRDefault="00067C2E" w:rsidP="009D19C2">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ISO 31661</w:t>
            </w:r>
            <w:r w:rsidR="00E95D9D" w:rsidRPr="00D16601">
              <w:rPr>
                <w:rFonts w:asciiTheme="majorHAnsi" w:eastAsia="Times New Roman" w:hAnsiTheme="majorHAnsi" w:cs="Times New Roman"/>
                <w:sz w:val="16"/>
                <w:szCs w:val="16"/>
                <w:lang w:val="en-GB" w:eastAsia="es-ES"/>
              </w:rPr>
              <w:t xml:space="preserve"> </w:t>
            </w:r>
            <w:r w:rsidRPr="00D16601">
              <w:rPr>
                <w:rFonts w:asciiTheme="majorHAnsi" w:eastAsia="Times New Roman" w:hAnsiTheme="majorHAnsi" w:cs="Times New Roman"/>
                <w:sz w:val="16"/>
                <w:szCs w:val="16"/>
                <w:lang w:val="en-GB" w:eastAsia="es-ES"/>
              </w:rPr>
              <w:t>alpha-3 codes. The flag country of the vessel.</w:t>
            </w:r>
          </w:p>
        </w:tc>
      </w:tr>
      <w:tr w:rsidR="00E95D9D" w:rsidRPr="00D16601" w14:paraId="33644EAF" w14:textId="77777777" w:rsidTr="00FD064F">
        <w:tc>
          <w:tcPr>
            <w:tcW w:w="595" w:type="dxa"/>
          </w:tcPr>
          <w:p w14:paraId="50EAB056" w14:textId="25F7EF5A" w:rsidR="00067C2E" w:rsidRPr="00D16601" w:rsidRDefault="007041E2"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5</w:t>
            </w:r>
          </w:p>
        </w:tc>
        <w:tc>
          <w:tcPr>
            <w:tcW w:w="1259" w:type="dxa"/>
          </w:tcPr>
          <w:p w14:paraId="567BB34D"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Year</w:t>
            </w:r>
          </w:p>
        </w:tc>
        <w:tc>
          <w:tcPr>
            <w:tcW w:w="1292" w:type="dxa"/>
          </w:tcPr>
          <w:p w14:paraId="629A6591"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Integer</w:t>
            </w:r>
          </w:p>
        </w:tc>
        <w:tc>
          <w:tcPr>
            <w:tcW w:w="528" w:type="dxa"/>
          </w:tcPr>
          <w:p w14:paraId="58374849"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M</w:t>
            </w:r>
          </w:p>
        </w:tc>
        <w:tc>
          <w:tcPr>
            <w:tcW w:w="1027" w:type="dxa"/>
          </w:tcPr>
          <w:p w14:paraId="5BDD05D7"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Code list</w:t>
            </w:r>
          </w:p>
        </w:tc>
        <w:tc>
          <w:tcPr>
            <w:tcW w:w="5217" w:type="dxa"/>
          </w:tcPr>
          <w:p w14:paraId="4935E378"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1900-3000.</w:t>
            </w:r>
          </w:p>
        </w:tc>
      </w:tr>
      <w:tr w:rsidR="00E95D9D" w:rsidRPr="00D16601" w14:paraId="4F16F734" w14:textId="77777777" w:rsidTr="00FD064F">
        <w:tc>
          <w:tcPr>
            <w:tcW w:w="595" w:type="dxa"/>
          </w:tcPr>
          <w:p w14:paraId="2A2B4C1E" w14:textId="072CEE9C" w:rsidR="00067C2E" w:rsidRPr="00D16601" w:rsidRDefault="007041E2"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6</w:t>
            </w:r>
          </w:p>
        </w:tc>
        <w:tc>
          <w:tcPr>
            <w:tcW w:w="1259" w:type="dxa"/>
          </w:tcPr>
          <w:p w14:paraId="5A13EBBF"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Quarter</w:t>
            </w:r>
          </w:p>
        </w:tc>
        <w:tc>
          <w:tcPr>
            <w:tcW w:w="1292" w:type="dxa"/>
          </w:tcPr>
          <w:p w14:paraId="4947D7DA"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Integer</w:t>
            </w:r>
          </w:p>
        </w:tc>
        <w:tc>
          <w:tcPr>
            <w:tcW w:w="528" w:type="dxa"/>
          </w:tcPr>
          <w:p w14:paraId="64309B63"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M</w:t>
            </w:r>
          </w:p>
        </w:tc>
        <w:tc>
          <w:tcPr>
            <w:tcW w:w="1027" w:type="dxa"/>
          </w:tcPr>
          <w:p w14:paraId="37C612F6"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Code list</w:t>
            </w:r>
          </w:p>
        </w:tc>
        <w:tc>
          <w:tcPr>
            <w:tcW w:w="5217" w:type="dxa"/>
          </w:tcPr>
          <w:p w14:paraId="44D233B8"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1-4.</w:t>
            </w:r>
          </w:p>
        </w:tc>
      </w:tr>
      <w:tr w:rsidR="00E95D9D" w:rsidRPr="00D16601" w14:paraId="6EF2BEED" w14:textId="77777777" w:rsidTr="00FD064F">
        <w:tc>
          <w:tcPr>
            <w:tcW w:w="595" w:type="dxa"/>
          </w:tcPr>
          <w:p w14:paraId="3F166C2B" w14:textId="3486E9EE" w:rsidR="00067C2E" w:rsidRPr="00D16601" w:rsidRDefault="007041E2"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7</w:t>
            </w:r>
          </w:p>
        </w:tc>
        <w:tc>
          <w:tcPr>
            <w:tcW w:w="1259" w:type="dxa"/>
          </w:tcPr>
          <w:p w14:paraId="5A408523"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Month</w:t>
            </w:r>
          </w:p>
        </w:tc>
        <w:tc>
          <w:tcPr>
            <w:tcW w:w="1292" w:type="dxa"/>
          </w:tcPr>
          <w:p w14:paraId="78406F8C"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Integer</w:t>
            </w:r>
          </w:p>
        </w:tc>
        <w:tc>
          <w:tcPr>
            <w:tcW w:w="528" w:type="dxa"/>
          </w:tcPr>
          <w:p w14:paraId="5B0433E9"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O</w:t>
            </w:r>
          </w:p>
        </w:tc>
        <w:tc>
          <w:tcPr>
            <w:tcW w:w="1027" w:type="dxa"/>
          </w:tcPr>
          <w:p w14:paraId="4B485AC5"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Code list</w:t>
            </w:r>
          </w:p>
        </w:tc>
        <w:tc>
          <w:tcPr>
            <w:tcW w:w="5217" w:type="dxa"/>
          </w:tcPr>
          <w:p w14:paraId="31CF0B56" w14:textId="77777777" w:rsidR="00067C2E" w:rsidRPr="00D16601" w:rsidRDefault="00067C2E" w:rsidP="00270066">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1-12.</w:t>
            </w:r>
          </w:p>
        </w:tc>
      </w:tr>
      <w:tr w:rsidR="00E95D9D" w:rsidRPr="00D16601" w14:paraId="6848BCC1" w14:textId="77777777" w:rsidTr="00FD064F">
        <w:tc>
          <w:tcPr>
            <w:tcW w:w="595" w:type="dxa"/>
          </w:tcPr>
          <w:p w14:paraId="7AA48DDB" w14:textId="3CFE4355" w:rsidR="00A64688" w:rsidRPr="00D16601" w:rsidRDefault="00611895" w:rsidP="00A76974">
            <w:pPr>
              <w:rPr>
                <w:rFonts w:asciiTheme="majorHAnsi" w:hAnsiTheme="majorHAnsi"/>
                <w:lang w:val="en-GB"/>
              </w:rPr>
            </w:pPr>
            <w:r w:rsidRPr="00D16601">
              <w:rPr>
                <w:rFonts w:asciiTheme="majorHAnsi" w:eastAsia="Times New Roman" w:hAnsiTheme="majorHAnsi" w:cs="Times New Roman"/>
                <w:sz w:val="16"/>
                <w:szCs w:val="16"/>
                <w:lang w:val="en-GB" w:eastAsia="es-ES"/>
              </w:rPr>
              <w:t>8</w:t>
            </w:r>
          </w:p>
        </w:tc>
        <w:tc>
          <w:tcPr>
            <w:tcW w:w="1259" w:type="dxa"/>
          </w:tcPr>
          <w:p w14:paraId="15E30212" w14:textId="77777777" w:rsidR="00A64688" w:rsidRPr="00D16601" w:rsidRDefault="00A64688" w:rsidP="00A76974">
            <w:pPr>
              <w:rPr>
                <w:rFonts w:asciiTheme="majorHAnsi" w:hAnsiTheme="majorHAnsi"/>
                <w:lang w:val="en-GB"/>
              </w:rPr>
            </w:pPr>
            <w:r w:rsidRPr="00D16601">
              <w:rPr>
                <w:rFonts w:asciiTheme="majorHAnsi" w:eastAsia="Times New Roman" w:hAnsiTheme="majorHAnsi" w:cs="Times New Roman"/>
                <w:sz w:val="16"/>
                <w:szCs w:val="16"/>
                <w:lang w:val="en-GB" w:eastAsia="es-ES"/>
              </w:rPr>
              <w:t>Area</w:t>
            </w:r>
          </w:p>
        </w:tc>
        <w:tc>
          <w:tcPr>
            <w:tcW w:w="1292" w:type="dxa"/>
          </w:tcPr>
          <w:p w14:paraId="40D33B97" w14:textId="77777777" w:rsidR="00A64688" w:rsidRPr="00D16601" w:rsidRDefault="00A64688" w:rsidP="00A76974">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28" w:type="dxa"/>
          </w:tcPr>
          <w:p w14:paraId="02A1DB8A" w14:textId="77777777" w:rsidR="00A64688" w:rsidRPr="00D16601" w:rsidRDefault="00A64688" w:rsidP="00A76974">
            <w:pPr>
              <w:rPr>
                <w:rFonts w:asciiTheme="majorHAnsi" w:hAnsiTheme="majorHAnsi"/>
                <w:lang w:val="en-GB"/>
              </w:rPr>
            </w:pPr>
            <w:r w:rsidRPr="00D16601">
              <w:rPr>
                <w:rFonts w:asciiTheme="majorHAnsi" w:eastAsia="Times New Roman" w:hAnsiTheme="majorHAnsi" w:cs="Times New Roman"/>
                <w:sz w:val="16"/>
                <w:szCs w:val="16"/>
                <w:lang w:val="en-GB" w:eastAsia="es-ES"/>
              </w:rPr>
              <w:t>M</w:t>
            </w:r>
          </w:p>
        </w:tc>
        <w:tc>
          <w:tcPr>
            <w:tcW w:w="1027" w:type="dxa"/>
          </w:tcPr>
          <w:p w14:paraId="166FDBC8" w14:textId="77777777" w:rsidR="00A64688" w:rsidRPr="00D16601" w:rsidRDefault="00A64688" w:rsidP="00A76974">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217" w:type="dxa"/>
          </w:tcPr>
          <w:p w14:paraId="19BFA203" w14:textId="7777777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 xml:space="preserve">Most detailed FAO area (http://www.fao.org/fishery/area/search/en). </w:t>
            </w:r>
          </w:p>
          <w:p w14:paraId="67B71C23" w14:textId="7777777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 xml:space="preserve">E.g. ICES division 27.4.c, subdivisions in the Baltic Sea (e.g. 27.3.d.25). </w:t>
            </w:r>
          </w:p>
          <w:p w14:paraId="5C4F464C" w14:textId="6FFDD614" w:rsidR="00A64688"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 xml:space="preserve">Division in Mediterranean and Black Seas (e.g. 37.1.1) and NAFO (e.g. 21.1A).  </w:t>
            </w:r>
          </w:p>
        </w:tc>
      </w:tr>
      <w:tr w:rsidR="00E95D9D" w:rsidRPr="00D16601" w14:paraId="3476A3F3" w14:textId="77777777" w:rsidTr="00FD064F">
        <w:tc>
          <w:tcPr>
            <w:tcW w:w="595" w:type="dxa"/>
          </w:tcPr>
          <w:p w14:paraId="497E2E93" w14:textId="58DCD17D" w:rsidR="00A64688" w:rsidRPr="00D16601" w:rsidRDefault="00611895" w:rsidP="00A76974">
            <w:pPr>
              <w:rPr>
                <w:rFonts w:asciiTheme="majorHAnsi" w:hAnsiTheme="majorHAnsi"/>
                <w:lang w:val="en-GB"/>
              </w:rPr>
            </w:pPr>
            <w:r w:rsidRPr="00D16601">
              <w:rPr>
                <w:rFonts w:asciiTheme="majorHAnsi" w:eastAsia="Times New Roman" w:hAnsiTheme="majorHAnsi" w:cs="Times New Roman"/>
                <w:sz w:val="16"/>
                <w:szCs w:val="16"/>
                <w:lang w:val="en-GB" w:eastAsia="es-ES"/>
              </w:rPr>
              <w:t>9</w:t>
            </w:r>
          </w:p>
        </w:tc>
        <w:tc>
          <w:tcPr>
            <w:tcW w:w="1259" w:type="dxa"/>
          </w:tcPr>
          <w:p w14:paraId="08CD9DEA" w14:textId="77777777" w:rsidR="00A64688" w:rsidRPr="00D16601" w:rsidRDefault="00A64688" w:rsidP="00A76974">
            <w:pPr>
              <w:rPr>
                <w:rFonts w:asciiTheme="majorHAnsi" w:hAnsiTheme="majorHAnsi"/>
                <w:lang w:val="en-GB"/>
              </w:rPr>
            </w:pPr>
            <w:r w:rsidRPr="00D16601">
              <w:rPr>
                <w:rFonts w:asciiTheme="majorHAnsi" w:eastAsia="Times New Roman" w:hAnsiTheme="majorHAnsi" w:cs="Times New Roman"/>
                <w:sz w:val="16"/>
                <w:szCs w:val="16"/>
                <w:lang w:val="en-GB" w:eastAsia="es-ES"/>
              </w:rPr>
              <w:t>Statistical rectangle</w:t>
            </w:r>
          </w:p>
        </w:tc>
        <w:tc>
          <w:tcPr>
            <w:tcW w:w="1292" w:type="dxa"/>
          </w:tcPr>
          <w:p w14:paraId="532FCBAF" w14:textId="77777777" w:rsidR="00A64688" w:rsidRPr="00D16601" w:rsidRDefault="00A64688" w:rsidP="00A76974">
            <w:pPr>
              <w:rPr>
                <w:rFonts w:asciiTheme="majorHAnsi" w:hAnsiTheme="majorHAnsi"/>
                <w:lang w:val="en-GB"/>
              </w:rPr>
            </w:pPr>
            <w:r w:rsidRPr="00D16601">
              <w:rPr>
                <w:rFonts w:asciiTheme="majorHAnsi" w:eastAsia="Times New Roman" w:hAnsiTheme="majorHAnsi" w:cs="Times New Roman"/>
                <w:sz w:val="16"/>
                <w:szCs w:val="16"/>
                <w:lang w:val="en-GB" w:eastAsia="es-ES"/>
              </w:rPr>
              <w:t>String</w:t>
            </w:r>
          </w:p>
        </w:tc>
        <w:tc>
          <w:tcPr>
            <w:tcW w:w="528" w:type="dxa"/>
          </w:tcPr>
          <w:p w14:paraId="6BA5E2D2" w14:textId="780AA88F" w:rsidR="00A64688" w:rsidRPr="00D16601" w:rsidRDefault="005A495E" w:rsidP="00A76974">
            <w:pPr>
              <w:rPr>
                <w:rFonts w:asciiTheme="majorHAnsi" w:hAnsiTheme="majorHAnsi"/>
                <w:lang w:val="en-GB"/>
              </w:rPr>
            </w:pPr>
            <w:r w:rsidRPr="00D16601">
              <w:rPr>
                <w:rFonts w:asciiTheme="majorHAnsi" w:eastAsia="Times New Roman" w:hAnsiTheme="majorHAnsi" w:cs="Times New Roman"/>
                <w:sz w:val="16"/>
                <w:szCs w:val="16"/>
                <w:lang w:val="en-GB" w:eastAsia="es-ES"/>
              </w:rPr>
              <w:t>M</w:t>
            </w:r>
          </w:p>
        </w:tc>
        <w:tc>
          <w:tcPr>
            <w:tcW w:w="1027" w:type="dxa"/>
          </w:tcPr>
          <w:p w14:paraId="55FB81DB" w14:textId="77777777" w:rsidR="00A64688" w:rsidRPr="00D16601" w:rsidRDefault="00A64688" w:rsidP="00A76974">
            <w:pPr>
              <w:rPr>
                <w:rFonts w:asciiTheme="majorHAnsi" w:hAnsiTheme="majorHAnsi"/>
                <w:lang w:val="en-GB"/>
              </w:rPr>
            </w:pPr>
            <w:r w:rsidRPr="00D16601">
              <w:rPr>
                <w:rFonts w:asciiTheme="majorHAnsi" w:eastAsia="Times New Roman" w:hAnsiTheme="majorHAnsi" w:cs="Times New Roman"/>
                <w:sz w:val="16"/>
                <w:szCs w:val="16"/>
                <w:lang w:val="en-GB" w:eastAsia="es-ES"/>
              </w:rPr>
              <w:t>Code list</w:t>
            </w:r>
          </w:p>
        </w:tc>
        <w:tc>
          <w:tcPr>
            <w:tcW w:w="5217" w:type="dxa"/>
          </w:tcPr>
          <w:p w14:paraId="2CB19A3B" w14:textId="4428263E" w:rsidR="00A64688" w:rsidRPr="00D16601" w:rsidRDefault="00E95D9D" w:rsidP="00A76974">
            <w:pPr>
              <w:rPr>
                <w:rFonts w:asciiTheme="majorHAnsi" w:hAnsiTheme="majorHAnsi"/>
                <w:lang w:val="en-GB"/>
              </w:rPr>
            </w:pPr>
            <w:r w:rsidRPr="00D16601">
              <w:rPr>
                <w:rFonts w:asciiTheme="majorHAnsi" w:hAnsiTheme="majorHAnsi" w:cstheme="majorHAnsi"/>
                <w:sz w:val="16"/>
                <w:szCs w:val="16"/>
                <w:lang w:val="en-GB"/>
              </w:rPr>
              <w:t xml:space="preserve">Ices statistical rectangle (e.g. 41G9), mandatory for FAO area 27. </w:t>
            </w:r>
            <w:r w:rsidRPr="00D16601">
              <w:rPr>
                <w:rFonts w:asciiTheme="majorHAnsi" w:eastAsia="Times New Roman" w:hAnsiTheme="majorHAnsi" w:cs="Times New Roman"/>
                <w:sz w:val="16"/>
                <w:szCs w:val="16"/>
                <w:lang w:val="en-GB" w:eastAsia="es-ES"/>
              </w:rPr>
              <w:t>Use ‘99x9’ if unknown.</w:t>
            </w:r>
          </w:p>
        </w:tc>
      </w:tr>
      <w:tr w:rsidR="00E95D9D" w:rsidRPr="00D16601" w14:paraId="7BE74B15" w14:textId="77777777" w:rsidTr="00FD064F">
        <w:tc>
          <w:tcPr>
            <w:tcW w:w="595" w:type="dxa"/>
          </w:tcPr>
          <w:p w14:paraId="2818672E" w14:textId="0F269013"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12</w:t>
            </w:r>
          </w:p>
        </w:tc>
        <w:tc>
          <w:tcPr>
            <w:tcW w:w="1259" w:type="dxa"/>
          </w:tcPr>
          <w:p w14:paraId="4B3B0AAE" w14:textId="5571DB0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GSA subarea</w:t>
            </w:r>
          </w:p>
        </w:tc>
        <w:tc>
          <w:tcPr>
            <w:tcW w:w="1292" w:type="dxa"/>
          </w:tcPr>
          <w:p w14:paraId="33158D2E" w14:textId="0BEC893E"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 xml:space="preserve">String </w:t>
            </w:r>
          </w:p>
        </w:tc>
        <w:tc>
          <w:tcPr>
            <w:tcW w:w="528" w:type="dxa"/>
          </w:tcPr>
          <w:p w14:paraId="5CD5DAA0" w14:textId="0C59C001" w:rsidR="00E95D9D" w:rsidRPr="00D16601" w:rsidDel="005A495E"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tcPr>
          <w:p w14:paraId="13311FD1" w14:textId="6A27ADD8"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Code list</w:t>
            </w:r>
          </w:p>
        </w:tc>
        <w:tc>
          <w:tcPr>
            <w:tcW w:w="5217" w:type="dxa"/>
          </w:tcPr>
          <w:p w14:paraId="5E9E59C9" w14:textId="0F451C40" w:rsidR="00E95D9D" w:rsidRPr="00D16601" w:rsidRDefault="00E95D9D" w:rsidP="00E95D9D">
            <w:pPr>
              <w:rPr>
                <w:rFonts w:asciiTheme="majorHAnsi" w:hAnsiTheme="majorHAnsi" w:cstheme="majorHAnsi"/>
                <w:sz w:val="16"/>
                <w:szCs w:val="16"/>
                <w:lang w:val="en-GB"/>
              </w:rPr>
            </w:pPr>
            <w:r w:rsidRPr="00D16601">
              <w:rPr>
                <w:rFonts w:asciiTheme="majorHAnsi" w:hAnsiTheme="majorHAnsi" w:cstheme="majorHAnsi"/>
                <w:sz w:val="16"/>
                <w:szCs w:val="16"/>
                <w:lang w:val="en-GB"/>
              </w:rPr>
              <w:t xml:space="preserve">GSA subarea, mandatory for FAO area 37 (Mediterranean and Black Sea). </w:t>
            </w:r>
            <w:r w:rsidRPr="00D16601">
              <w:rPr>
                <w:rFonts w:asciiTheme="majorHAnsi" w:eastAsia="Times New Roman" w:hAnsiTheme="majorHAnsi" w:cs="Times New Roman"/>
                <w:sz w:val="16"/>
                <w:szCs w:val="16"/>
                <w:lang w:val="en-GB" w:eastAsia="es-ES"/>
              </w:rPr>
              <w:t>Use ‘99x9’ if unknown</w:t>
            </w:r>
          </w:p>
        </w:tc>
      </w:tr>
      <w:tr w:rsidR="00E95D9D" w:rsidRPr="00D16601" w:rsidDel="00AD22DA" w14:paraId="5FC6A1A9" w14:textId="77777777" w:rsidTr="00FD064F">
        <w:tc>
          <w:tcPr>
            <w:tcW w:w="595" w:type="dxa"/>
          </w:tcPr>
          <w:p w14:paraId="1F0497A1" w14:textId="36CEFEE1"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11</w:t>
            </w:r>
          </w:p>
        </w:tc>
        <w:tc>
          <w:tcPr>
            <w:tcW w:w="1259" w:type="dxa"/>
          </w:tcPr>
          <w:p w14:paraId="0E39CE23" w14:textId="534FF79B"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EEZ (Exclusive Economic Zone)</w:t>
            </w:r>
          </w:p>
        </w:tc>
        <w:tc>
          <w:tcPr>
            <w:tcW w:w="1292" w:type="dxa"/>
          </w:tcPr>
          <w:p w14:paraId="5AA5D59A" w14:textId="3DDAE268"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String</w:t>
            </w:r>
          </w:p>
        </w:tc>
        <w:tc>
          <w:tcPr>
            <w:tcW w:w="528" w:type="dxa"/>
          </w:tcPr>
          <w:p w14:paraId="27005A53" w14:textId="112C753E"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tcPr>
          <w:p w14:paraId="5395F2C6" w14:textId="719A8D9C"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Code list</w:t>
            </w:r>
          </w:p>
        </w:tc>
        <w:tc>
          <w:tcPr>
            <w:tcW w:w="5217" w:type="dxa"/>
          </w:tcPr>
          <w:p w14:paraId="70EAAE5D" w14:textId="7777777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EEZ indicator</w:t>
            </w:r>
          </w:p>
          <w:p w14:paraId="7630125A" w14:textId="7777777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“EU”: EU waters</w:t>
            </w:r>
          </w:p>
          <w:p w14:paraId="2D3D0E8B" w14:textId="7777777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“RFMO”: International waters</w:t>
            </w:r>
          </w:p>
          <w:p w14:paraId="55A2C0AD" w14:textId="79D8CF09" w:rsidR="00E95D9D" w:rsidRPr="00D16601" w:rsidDel="00AD22DA"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“COAST”: non-EU coastal waters</w:t>
            </w:r>
          </w:p>
        </w:tc>
      </w:tr>
      <w:tr w:rsidR="00FD289A" w:rsidRPr="00D16601" w14:paraId="427708B0" w14:textId="77777777" w:rsidTr="00FD064F">
        <w:tc>
          <w:tcPr>
            <w:tcW w:w="595" w:type="dxa"/>
          </w:tcPr>
          <w:p w14:paraId="38493C57" w14:textId="484D7250" w:rsidR="00FD289A" w:rsidRPr="00D16601" w:rsidRDefault="00FD289A" w:rsidP="00FD289A">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12</w:t>
            </w:r>
          </w:p>
        </w:tc>
        <w:tc>
          <w:tcPr>
            <w:tcW w:w="1259" w:type="dxa"/>
          </w:tcPr>
          <w:p w14:paraId="6C9C9E82" w14:textId="4DFF0801" w:rsidR="00FD289A" w:rsidRPr="00D16601" w:rsidRDefault="00FD289A" w:rsidP="00FD289A">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 xml:space="preserve">National </w:t>
            </w:r>
            <w:r>
              <w:rPr>
                <w:rFonts w:asciiTheme="majorHAnsi" w:eastAsia="Times New Roman" w:hAnsiTheme="majorHAnsi" w:cs="Times New Roman"/>
                <w:sz w:val="16"/>
                <w:szCs w:val="16"/>
                <w:lang w:val="en-GB" w:eastAsia="es-ES"/>
              </w:rPr>
              <w:t>fishing activity category</w:t>
            </w:r>
          </w:p>
        </w:tc>
        <w:tc>
          <w:tcPr>
            <w:tcW w:w="1292" w:type="dxa"/>
          </w:tcPr>
          <w:p w14:paraId="4F79D750" w14:textId="3C6AFD5C" w:rsidR="00FD289A" w:rsidRPr="00D16601" w:rsidRDefault="00FD289A" w:rsidP="00FD289A">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String</w:t>
            </w:r>
          </w:p>
        </w:tc>
        <w:tc>
          <w:tcPr>
            <w:tcW w:w="528" w:type="dxa"/>
          </w:tcPr>
          <w:p w14:paraId="1045FC18" w14:textId="6F867E19" w:rsidR="00FD289A" w:rsidRPr="00D16601" w:rsidRDefault="00FD289A" w:rsidP="00FD289A">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O</w:t>
            </w:r>
          </w:p>
        </w:tc>
        <w:tc>
          <w:tcPr>
            <w:tcW w:w="1027" w:type="dxa"/>
          </w:tcPr>
          <w:p w14:paraId="67E4EB00" w14:textId="15A07075" w:rsidR="00FD289A" w:rsidRPr="00D16601" w:rsidRDefault="00FD289A" w:rsidP="00FD289A">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Code list</w:t>
            </w:r>
          </w:p>
        </w:tc>
        <w:tc>
          <w:tcPr>
            <w:tcW w:w="5217" w:type="dxa"/>
          </w:tcPr>
          <w:p w14:paraId="54184760" w14:textId="54FE7ABC" w:rsidR="00FD289A" w:rsidRPr="00D16601" w:rsidRDefault="00FD289A" w:rsidP="00FD289A">
            <w:pPr>
              <w:rPr>
                <w:rFonts w:asciiTheme="majorHAnsi" w:hAnsiTheme="majorHAnsi"/>
                <w:sz w:val="16"/>
                <w:szCs w:val="16"/>
                <w:lang w:val="en-GB"/>
              </w:rPr>
            </w:pPr>
            <w:r>
              <w:rPr>
                <w:rFonts w:asciiTheme="majorHAnsi" w:eastAsia="Times New Roman" w:hAnsiTheme="majorHAnsi" w:cs="Times New Roman"/>
                <w:sz w:val="16"/>
                <w:szCs w:val="16"/>
                <w:lang w:val="en-GB" w:eastAsia="es-ES"/>
              </w:rPr>
              <w:t>National f</w:t>
            </w:r>
            <w:bookmarkStart w:id="1" w:name="_GoBack"/>
            <w:bookmarkEnd w:id="1"/>
            <w:r w:rsidRPr="00D16601">
              <w:rPr>
                <w:rFonts w:asciiTheme="majorHAnsi" w:eastAsia="Times New Roman" w:hAnsiTheme="majorHAnsi" w:cs="Times New Roman"/>
                <w:sz w:val="16"/>
                <w:szCs w:val="16"/>
                <w:lang w:val="en-GB" w:eastAsia="es-ES"/>
              </w:rPr>
              <w:t xml:space="preserve">ishing activity category (= </w:t>
            </w:r>
            <w:proofErr w:type="spellStart"/>
            <w:r w:rsidRPr="00D16601">
              <w:rPr>
                <w:rFonts w:asciiTheme="majorHAnsi" w:eastAsia="Times New Roman" w:hAnsiTheme="majorHAnsi" w:cs="Times New Roman"/>
                <w:sz w:val="16"/>
                <w:szCs w:val="16"/>
                <w:lang w:val="en-GB" w:eastAsia="es-ES"/>
              </w:rPr>
              <w:t>métier</w:t>
            </w:r>
            <w:proofErr w:type="spellEnd"/>
            <w:r w:rsidRPr="00D16601">
              <w:rPr>
                <w:rFonts w:asciiTheme="majorHAnsi" w:eastAsia="Times New Roman" w:hAnsiTheme="majorHAnsi" w:cs="Times New Roman"/>
                <w:sz w:val="16"/>
                <w:szCs w:val="16"/>
                <w:lang w:val="en-GB" w:eastAsia="es-ES"/>
              </w:rPr>
              <w:t xml:space="preserve">) – National level as defined by each country. </w:t>
            </w:r>
          </w:p>
        </w:tc>
      </w:tr>
      <w:tr w:rsidR="00FD289A" w:rsidRPr="00D16601" w14:paraId="43854D63" w14:textId="77777777" w:rsidTr="00FD064F">
        <w:tc>
          <w:tcPr>
            <w:tcW w:w="595" w:type="dxa"/>
          </w:tcPr>
          <w:p w14:paraId="4E8C37C6" w14:textId="0B382E0D" w:rsidR="00FD289A" w:rsidRPr="00D16601" w:rsidRDefault="00FD289A" w:rsidP="00FD289A">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13</w:t>
            </w:r>
          </w:p>
        </w:tc>
        <w:tc>
          <w:tcPr>
            <w:tcW w:w="1259" w:type="dxa"/>
          </w:tcPr>
          <w:p w14:paraId="74448363" w14:textId="5A7FE9BC" w:rsidR="00FD289A" w:rsidRPr="00D16601" w:rsidRDefault="00FD289A" w:rsidP="00FD289A">
            <w:pPr>
              <w:rPr>
                <w:rFonts w:asciiTheme="majorHAnsi" w:hAnsiTheme="majorHAnsi"/>
                <w:sz w:val="16"/>
                <w:szCs w:val="16"/>
                <w:lang w:val="en-GB"/>
              </w:rPr>
            </w:pPr>
            <w:r>
              <w:rPr>
                <w:rFonts w:asciiTheme="majorHAnsi" w:eastAsia="Times New Roman" w:hAnsiTheme="majorHAnsi" w:cs="Times New Roman"/>
                <w:sz w:val="16"/>
                <w:szCs w:val="16"/>
                <w:lang w:val="en-GB" w:eastAsia="es-ES"/>
              </w:rPr>
              <w:t>Metier level</w:t>
            </w:r>
            <w:r w:rsidRPr="00D16601">
              <w:rPr>
                <w:rFonts w:asciiTheme="majorHAnsi" w:eastAsia="Times New Roman" w:hAnsiTheme="majorHAnsi" w:cs="Times New Roman"/>
                <w:sz w:val="16"/>
                <w:szCs w:val="16"/>
                <w:lang w:val="en-GB" w:eastAsia="es-ES"/>
              </w:rPr>
              <w:t xml:space="preserve"> 6</w:t>
            </w:r>
          </w:p>
        </w:tc>
        <w:tc>
          <w:tcPr>
            <w:tcW w:w="1292" w:type="dxa"/>
          </w:tcPr>
          <w:p w14:paraId="037172B7" w14:textId="5443EDFE" w:rsidR="00FD289A" w:rsidRPr="00D16601" w:rsidRDefault="00FD289A" w:rsidP="00FD289A">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String</w:t>
            </w:r>
          </w:p>
        </w:tc>
        <w:tc>
          <w:tcPr>
            <w:tcW w:w="528" w:type="dxa"/>
          </w:tcPr>
          <w:p w14:paraId="324A92CD" w14:textId="4D0E04D6" w:rsidR="00FD289A" w:rsidRPr="00D16601" w:rsidRDefault="00FD289A" w:rsidP="00FD289A">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M</w:t>
            </w:r>
          </w:p>
        </w:tc>
        <w:tc>
          <w:tcPr>
            <w:tcW w:w="1027" w:type="dxa"/>
          </w:tcPr>
          <w:p w14:paraId="71EE7E6A" w14:textId="2DDC5E3C" w:rsidR="00FD289A" w:rsidRPr="00D16601" w:rsidRDefault="00FD289A" w:rsidP="00FD289A">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Code list</w:t>
            </w:r>
          </w:p>
        </w:tc>
        <w:tc>
          <w:tcPr>
            <w:tcW w:w="5217" w:type="dxa"/>
          </w:tcPr>
          <w:p w14:paraId="29C7183F" w14:textId="77777777" w:rsidR="00FD289A" w:rsidRPr="00D16601" w:rsidRDefault="00FD289A" w:rsidP="00FD289A">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 xml:space="preserve">RCG accepted </w:t>
            </w:r>
            <w:proofErr w:type="spellStart"/>
            <w:r w:rsidRPr="00D16601">
              <w:rPr>
                <w:rFonts w:asciiTheme="majorHAnsi" w:eastAsia="Times New Roman" w:hAnsiTheme="majorHAnsi" w:cs="Times New Roman"/>
                <w:sz w:val="16"/>
                <w:szCs w:val="16"/>
                <w:lang w:val="en-GB" w:eastAsia="es-ES"/>
              </w:rPr>
              <w:t>métier</w:t>
            </w:r>
            <w:proofErr w:type="spellEnd"/>
            <w:r w:rsidRPr="00D16601">
              <w:rPr>
                <w:rFonts w:asciiTheme="majorHAnsi" w:eastAsia="Times New Roman" w:hAnsiTheme="majorHAnsi" w:cs="Times New Roman"/>
                <w:sz w:val="16"/>
                <w:szCs w:val="16"/>
                <w:lang w:val="en-GB" w:eastAsia="es-ES"/>
              </w:rPr>
              <w:t xml:space="preserve"> level 6 codes</w:t>
            </w:r>
          </w:p>
          <w:p w14:paraId="65748E55" w14:textId="7A17EB20" w:rsidR="00FD289A" w:rsidRPr="00D16601" w:rsidRDefault="00FD289A" w:rsidP="00FD289A">
            <w:pPr>
              <w:rPr>
                <w:rFonts w:asciiTheme="majorHAnsi" w:hAnsiTheme="majorHAnsi"/>
                <w:sz w:val="16"/>
                <w:szCs w:val="16"/>
                <w:lang w:val="en-GB"/>
              </w:rPr>
            </w:pPr>
          </w:p>
        </w:tc>
      </w:tr>
      <w:tr w:rsidR="00E95D9D" w:rsidRPr="00D16601" w14:paraId="31494A8C" w14:textId="77777777" w:rsidTr="00FD064F">
        <w:tc>
          <w:tcPr>
            <w:tcW w:w="595" w:type="dxa"/>
          </w:tcPr>
          <w:p w14:paraId="6BF6A821" w14:textId="38D1CE8B"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14</w:t>
            </w:r>
          </w:p>
        </w:tc>
        <w:tc>
          <w:tcPr>
            <w:tcW w:w="1259" w:type="dxa"/>
          </w:tcPr>
          <w:p w14:paraId="709CD9AB"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Harbour</w:t>
            </w:r>
          </w:p>
        </w:tc>
        <w:tc>
          <w:tcPr>
            <w:tcW w:w="1292" w:type="dxa"/>
          </w:tcPr>
          <w:p w14:paraId="4C5773AD"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String</w:t>
            </w:r>
          </w:p>
        </w:tc>
        <w:tc>
          <w:tcPr>
            <w:tcW w:w="528" w:type="dxa"/>
          </w:tcPr>
          <w:p w14:paraId="51FD85BE" w14:textId="79947B81"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M</w:t>
            </w:r>
          </w:p>
        </w:tc>
        <w:tc>
          <w:tcPr>
            <w:tcW w:w="1027" w:type="dxa"/>
          </w:tcPr>
          <w:p w14:paraId="0600B852"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Code list</w:t>
            </w:r>
          </w:p>
        </w:tc>
        <w:tc>
          <w:tcPr>
            <w:tcW w:w="5217" w:type="dxa"/>
          </w:tcPr>
          <w:p w14:paraId="64ABE3A6" w14:textId="5052FDB2"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Landing harbour. Using harbour LOCODE codes (5 alpha-numeric) from the European Master Data Register Code- Location.xls</w:t>
            </w:r>
          </w:p>
        </w:tc>
      </w:tr>
      <w:tr w:rsidR="00E95D9D" w:rsidRPr="00D16601" w14:paraId="63A9ED93" w14:textId="77777777" w:rsidTr="00FD064F">
        <w:tc>
          <w:tcPr>
            <w:tcW w:w="595" w:type="dxa"/>
          </w:tcPr>
          <w:p w14:paraId="63BD9E45" w14:textId="28067F6B"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15</w:t>
            </w:r>
          </w:p>
        </w:tc>
        <w:tc>
          <w:tcPr>
            <w:tcW w:w="1259" w:type="dxa"/>
          </w:tcPr>
          <w:p w14:paraId="7C6DACDB"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Vessel            length category</w:t>
            </w:r>
          </w:p>
        </w:tc>
        <w:tc>
          <w:tcPr>
            <w:tcW w:w="1292" w:type="dxa"/>
          </w:tcPr>
          <w:p w14:paraId="168D4E10"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String</w:t>
            </w:r>
          </w:p>
        </w:tc>
        <w:tc>
          <w:tcPr>
            <w:tcW w:w="528" w:type="dxa"/>
          </w:tcPr>
          <w:p w14:paraId="45F88312"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M</w:t>
            </w:r>
          </w:p>
        </w:tc>
        <w:tc>
          <w:tcPr>
            <w:tcW w:w="1027" w:type="dxa"/>
          </w:tcPr>
          <w:p w14:paraId="69C91969"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Code list</w:t>
            </w:r>
          </w:p>
        </w:tc>
        <w:tc>
          <w:tcPr>
            <w:tcW w:w="5217" w:type="dxa"/>
            <w:shd w:val="clear" w:color="auto" w:fill="auto"/>
          </w:tcPr>
          <w:p w14:paraId="62E0C31C" w14:textId="4838BA01"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Grouping of vessels into fleet segments according to the vessel length categories defined in RDBES code list.</w:t>
            </w:r>
          </w:p>
        </w:tc>
      </w:tr>
      <w:tr w:rsidR="00F31571" w:rsidRPr="00D16601" w14:paraId="1B4BE572" w14:textId="77777777" w:rsidTr="00FD064F">
        <w:tc>
          <w:tcPr>
            <w:tcW w:w="595" w:type="dxa"/>
            <w:shd w:val="clear" w:color="auto" w:fill="auto"/>
          </w:tcPr>
          <w:p w14:paraId="46CE8C8F" w14:textId="77777777" w:rsidR="00F31571" w:rsidRPr="00FD064F" w:rsidRDefault="00F31571" w:rsidP="00102024">
            <w:pPr>
              <w:rPr>
                <w:rFonts w:asciiTheme="majorHAnsi" w:hAnsiTheme="majorHAnsi"/>
                <w:sz w:val="16"/>
                <w:szCs w:val="16"/>
                <w:lang w:val="en-GB"/>
              </w:rPr>
            </w:pPr>
            <w:r w:rsidRPr="00FD064F">
              <w:rPr>
                <w:rFonts w:asciiTheme="majorHAnsi" w:eastAsia="Times New Roman" w:hAnsiTheme="majorHAnsi" w:cs="Times New Roman"/>
                <w:sz w:val="16"/>
                <w:szCs w:val="16"/>
                <w:lang w:val="en-GB" w:eastAsia="es-ES"/>
              </w:rPr>
              <w:t>16</w:t>
            </w:r>
          </w:p>
        </w:tc>
        <w:tc>
          <w:tcPr>
            <w:tcW w:w="1259" w:type="dxa"/>
            <w:shd w:val="clear" w:color="auto" w:fill="auto"/>
          </w:tcPr>
          <w:p w14:paraId="7CF332EC" w14:textId="34B41658" w:rsidR="00F31571" w:rsidRPr="00FD064F" w:rsidRDefault="00F31571" w:rsidP="00102024">
            <w:pPr>
              <w:rPr>
                <w:rFonts w:asciiTheme="majorHAnsi" w:hAnsiTheme="majorHAnsi"/>
                <w:sz w:val="16"/>
                <w:szCs w:val="16"/>
                <w:lang w:val="en-GB"/>
              </w:rPr>
            </w:pPr>
            <w:r w:rsidRPr="00FD064F">
              <w:rPr>
                <w:rFonts w:asciiTheme="majorHAnsi" w:eastAsia="Times New Roman" w:hAnsiTheme="majorHAnsi" w:cs="Times New Roman"/>
                <w:sz w:val="16"/>
                <w:szCs w:val="16"/>
                <w:lang w:val="en-GB" w:eastAsia="es-ES"/>
              </w:rPr>
              <w:t>Number of fraction trips</w:t>
            </w:r>
          </w:p>
        </w:tc>
        <w:tc>
          <w:tcPr>
            <w:tcW w:w="1292" w:type="dxa"/>
            <w:shd w:val="clear" w:color="auto" w:fill="auto"/>
          </w:tcPr>
          <w:p w14:paraId="18F573EF" w14:textId="77777777" w:rsidR="00F31571" w:rsidRPr="00D16601" w:rsidRDefault="00F31571" w:rsidP="00102024">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Decimal (2 decimals)</w:t>
            </w:r>
          </w:p>
        </w:tc>
        <w:tc>
          <w:tcPr>
            <w:tcW w:w="528" w:type="dxa"/>
            <w:shd w:val="clear" w:color="auto" w:fill="auto"/>
          </w:tcPr>
          <w:p w14:paraId="1B6D5664" w14:textId="77777777" w:rsidR="00F31571" w:rsidRPr="00D16601" w:rsidRDefault="00F31571" w:rsidP="00102024">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M</w:t>
            </w:r>
          </w:p>
        </w:tc>
        <w:tc>
          <w:tcPr>
            <w:tcW w:w="1027" w:type="dxa"/>
            <w:shd w:val="clear" w:color="auto" w:fill="auto"/>
          </w:tcPr>
          <w:p w14:paraId="4C980781" w14:textId="77777777" w:rsidR="00F31571" w:rsidRPr="00D16601" w:rsidRDefault="00F31571" w:rsidP="00102024">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0.01-50 000</w:t>
            </w:r>
          </w:p>
        </w:tc>
        <w:tc>
          <w:tcPr>
            <w:tcW w:w="5217" w:type="dxa"/>
            <w:shd w:val="clear" w:color="auto" w:fill="auto"/>
          </w:tcPr>
          <w:p w14:paraId="7F64BD25" w14:textId="77777777" w:rsidR="00F31571" w:rsidRPr="00D16601" w:rsidRDefault="00F31571" w:rsidP="00102024">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A trip is defined as the period between when a vessel departs from a port (or factory ship) and arrives at a port (or factory ship) for discharge of the landings.</w:t>
            </w:r>
          </w:p>
          <w:p w14:paraId="56B93A1D" w14:textId="77777777" w:rsidR="00F31571" w:rsidRPr="00D16601" w:rsidRDefault="00F31571" w:rsidP="00102024">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If a trip covers more than one area/rectangle/</w:t>
            </w:r>
            <w:proofErr w:type="spellStart"/>
            <w:r w:rsidRPr="00D16601">
              <w:rPr>
                <w:rFonts w:asciiTheme="majorHAnsi" w:eastAsia="Times New Roman" w:hAnsiTheme="majorHAnsi" w:cs="Times New Roman"/>
                <w:sz w:val="16"/>
                <w:szCs w:val="16"/>
                <w:lang w:val="en-GB" w:eastAsia="es-ES"/>
              </w:rPr>
              <w:t>métier</w:t>
            </w:r>
            <w:proofErr w:type="spellEnd"/>
            <w:r w:rsidRPr="00D16601">
              <w:rPr>
                <w:rFonts w:asciiTheme="majorHAnsi" w:eastAsia="Times New Roman" w:hAnsiTheme="majorHAnsi" w:cs="Times New Roman"/>
                <w:sz w:val="16"/>
                <w:szCs w:val="16"/>
                <w:lang w:val="en-GB" w:eastAsia="es-ES"/>
              </w:rPr>
              <w:t>/month, the trip should be split up according to effort, following principles agreed on the 2</w:t>
            </w:r>
            <w:r w:rsidRPr="00D16601">
              <w:rPr>
                <w:rFonts w:asciiTheme="majorHAnsi" w:eastAsia="Times New Roman" w:hAnsiTheme="majorHAnsi" w:cs="Times New Roman"/>
                <w:sz w:val="16"/>
                <w:szCs w:val="16"/>
                <w:vertAlign w:val="superscript"/>
                <w:lang w:val="en-GB" w:eastAsia="es-ES"/>
              </w:rPr>
              <w:t>nd</w:t>
            </w:r>
            <w:r w:rsidRPr="00D16601">
              <w:rPr>
                <w:rFonts w:asciiTheme="majorHAnsi" w:eastAsia="Times New Roman" w:hAnsiTheme="majorHAnsi" w:cs="Times New Roman"/>
                <w:sz w:val="16"/>
                <w:szCs w:val="16"/>
                <w:lang w:val="en-GB" w:eastAsia="es-ES"/>
              </w:rPr>
              <w:t xml:space="preserve"> Workshop on Transversal Variables* on splitting up days at sea.</w:t>
            </w:r>
          </w:p>
          <w:p w14:paraId="1AF7462D" w14:textId="77777777" w:rsidR="00F31571" w:rsidRPr="00D16601" w:rsidRDefault="00F31571" w:rsidP="00102024">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In the case of small-scale fisheries, one landing can equal one day at sea.</w:t>
            </w:r>
          </w:p>
        </w:tc>
      </w:tr>
      <w:tr w:rsidR="00E95D9D" w:rsidRPr="00D16601" w14:paraId="27A2A2CF" w14:textId="77777777" w:rsidTr="00FD064F">
        <w:tc>
          <w:tcPr>
            <w:tcW w:w="595" w:type="dxa"/>
            <w:shd w:val="clear" w:color="auto" w:fill="auto"/>
          </w:tcPr>
          <w:p w14:paraId="090C0988" w14:textId="24C78371" w:rsidR="00E95D9D" w:rsidRPr="00FD064F" w:rsidRDefault="00F31571" w:rsidP="00E95D9D">
            <w:pPr>
              <w:rPr>
                <w:rFonts w:asciiTheme="majorHAnsi" w:hAnsiTheme="majorHAnsi"/>
                <w:sz w:val="16"/>
                <w:szCs w:val="16"/>
                <w:lang w:val="en-GB"/>
              </w:rPr>
            </w:pPr>
            <w:r w:rsidRPr="00FD064F">
              <w:rPr>
                <w:rFonts w:asciiTheme="majorHAnsi" w:eastAsia="Times New Roman" w:hAnsiTheme="majorHAnsi" w:cs="Times New Roman"/>
                <w:sz w:val="16"/>
                <w:szCs w:val="16"/>
                <w:lang w:val="en-GB" w:eastAsia="es-ES"/>
              </w:rPr>
              <w:t>17</w:t>
            </w:r>
          </w:p>
        </w:tc>
        <w:tc>
          <w:tcPr>
            <w:tcW w:w="1259" w:type="dxa"/>
            <w:shd w:val="clear" w:color="auto" w:fill="auto"/>
          </w:tcPr>
          <w:p w14:paraId="2DD653D0" w14:textId="7BC9F1ED" w:rsidR="00E95D9D" w:rsidRPr="00FD064F" w:rsidRDefault="00E95D9D" w:rsidP="00E95D9D">
            <w:pPr>
              <w:rPr>
                <w:rFonts w:asciiTheme="majorHAnsi" w:hAnsiTheme="majorHAnsi"/>
                <w:sz w:val="16"/>
                <w:szCs w:val="16"/>
                <w:lang w:val="en-GB"/>
              </w:rPr>
            </w:pPr>
            <w:r w:rsidRPr="00FD064F">
              <w:rPr>
                <w:rFonts w:asciiTheme="majorHAnsi" w:eastAsia="Times New Roman" w:hAnsiTheme="majorHAnsi" w:cs="Times New Roman"/>
                <w:sz w:val="16"/>
                <w:szCs w:val="16"/>
                <w:lang w:val="en-GB" w:eastAsia="es-ES"/>
              </w:rPr>
              <w:t xml:space="preserve">Number of </w:t>
            </w:r>
            <w:r w:rsidR="00F31571" w:rsidRPr="00FD064F">
              <w:rPr>
                <w:rFonts w:asciiTheme="majorHAnsi" w:eastAsia="Times New Roman" w:hAnsiTheme="majorHAnsi" w:cs="Times New Roman"/>
                <w:sz w:val="16"/>
                <w:szCs w:val="16"/>
                <w:lang w:val="en-GB" w:eastAsia="es-ES"/>
              </w:rPr>
              <w:t xml:space="preserve">dominant </w:t>
            </w:r>
            <w:r w:rsidRPr="00FD064F">
              <w:rPr>
                <w:rFonts w:asciiTheme="majorHAnsi" w:eastAsia="Times New Roman" w:hAnsiTheme="majorHAnsi" w:cs="Times New Roman"/>
                <w:sz w:val="16"/>
                <w:szCs w:val="16"/>
                <w:lang w:val="en-GB" w:eastAsia="es-ES"/>
              </w:rPr>
              <w:t>trips</w:t>
            </w:r>
          </w:p>
        </w:tc>
        <w:tc>
          <w:tcPr>
            <w:tcW w:w="1292" w:type="dxa"/>
            <w:shd w:val="clear" w:color="auto" w:fill="auto"/>
          </w:tcPr>
          <w:p w14:paraId="125A2F40" w14:textId="02A427D6" w:rsidR="00E95D9D" w:rsidRPr="00FD064F" w:rsidRDefault="00E95D9D" w:rsidP="00E95D9D">
            <w:pPr>
              <w:rPr>
                <w:rFonts w:asciiTheme="majorHAnsi" w:hAnsiTheme="majorHAnsi"/>
                <w:sz w:val="16"/>
                <w:szCs w:val="16"/>
                <w:lang w:val="en-GB"/>
              </w:rPr>
            </w:pPr>
            <w:r w:rsidRPr="00FD064F">
              <w:rPr>
                <w:rFonts w:asciiTheme="majorHAnsi" w:eastAsia="Times New Roman" w:hAnsiTheme="majorHAnsi" w:cs="Times New Roman"/>
                <w:sz w:val="16"/>
                <w:szCs w:val="16"/>
                <w:lang w:val="en-GB" w:eastAsia="es-ES"/>
              </w:rPr>
              <w:t>Decimal (2 decimals)</w:t>
            </w:r>
          </w:p>
        </w:tc>
        <w:tc>
          <w:tcPr>
            <w:tcW w:w="528" w:type="dxa"/>
            <w:shd w:val="clear" w:color="auto" w:fill="auto"/>
          </w:tcPr>
          <w:p w14:paraId="28D3782D" w14:textId="77777777" w:rsidR="00E95D9D" w:rsidRPr="00FD064F" w:rsidRDefault="00E95D9D" w:rsidP="00E95D9D">
            <w:pPr>
              <w:rPr>
                <w:rFonts w:asciiTheme="majorHAnsi" w:hAnsiTheme="majorHAnsi"/>
                <w:sz w:val="16"/>
                <w:szCs w:val="16"/>
                <w:lang w:val="en-GB"/>
              </w:rPr>
            </w:pPr>
            <w:r w:rsidRPr="00FD064F">
              <w:rPr>
                <w:rFonts w:asciiTheme="majorHAnsi" w:eastAsia="Times New Roman" w:hAnsiTheme="majorHAnsi" w:cs="Times New Roman"/>
                <w:sz w:val="16"/>
                <w:szCs w:val="16"/>
                <w:lang w:val="en-GB" w:eastAsia="es-ES"/>
              </w:rPr>
              <w:t>M</w:t>
            </w:r>
          </w:p>
        </w:tc>
        <w:tc>
          <w:tcPr>
            <w:tcW w:w="1027" w:type="dxa"/>
            <w:shd w:val="clear" w:color="auto" w:fill="auto"/>
          </w:tcPr>
          <w:p w14:paraId="53B62C97" w14:textId="77D05F2C" w:rsidR="00E95D9D" w:rsidRPr="00FD064F" w:rsidRDefault="00E95D9D" w:rsidP="00F31571">
            <w:pPr>
              <w:rPr>
                <w:rFonts w:asciiTheme="majorHAnsi" w:hAnsiTheme="majorHAnsi"/>
                <w:sz w:val="16"/>
                <w:szCs w:val="16"/>
                <w:lang w:val="en-GB"/>
              </w:rPr>
            </w:pPr>
            <w:r w:rsidRPr="00FD064F">
              <w:rPr>
                <w:rFonts w:asciiTheme="majorHAnsi" w:eastAsia="Times New Roman" w:hAnsiTheme="majorHAnsi" w:cs="Times New Roman"/>
                <w:sz w:val="16"/>
                <w:szCs w:val="16"/>
                <w:lang w:val="en-GB" w:eastAsia="es-ES"/>
              </w:rPr>
              <w:t>0-50 000</w:t>
            </w:r>
          </w:p>
        </w:tc>
        <w:tc>
          <w:tcPr>
            <w:tcW w:w="5217" w:type="dxa"/>
            <w:shd w:val="clear" w:color="auto" w:fill="auto"/>
          </w:tcPr>
          <w:p w14:paraId="480FF7CF" w14:textId="1D1D835A" w:rsidR="00E95D9D" w:rsidRPr="00FD064F" w:rsidRDefault="00680070" w:rsidP="00680070">
            <w:pPr>
              <w:rPr>
                <w:rFonts w:asciiTheme="majorHAnsi" w:eastAsia="Times New Roman" w:hAnsiTheme="majorHAnsi" w:cs="Times New Roman"/>
                <w:sz w:val="16"/>
                <w:szCs w:val="16"/>
                <w:lang w:val="en-GB" w:eastAsia="es-ES"/>
              </w:rPr>
            </w:pPr>
            <w:r w:rsidRPr="00FD064F">
              <w:rPr>
                <w:rFonts w:asciiTheme="majorHAnsi" w:eastAsia="Times New Roman" w:hAnsiTheme="majorHAnsi" w:cs="Times New Roman"/>
                <w:sz w:val="16"/>
                <w:szCs w:val="16"/>
                <w:lang w:val="en-GB" w:eastAsia="es-ES"/>
              </w:rPr>
              <w:t>If a trip covers more than one rectangle, the rectangle with the most fishing is used. A trip is defined as the period between when a vessel departs from a port (or factory ship) and arrives at a port (or factory ship) for discharge of the catch</w:t>
            </w:r>
          </w:p>
        </w:tc>
      </w:tr>
      <w:tr w:rsidR="00E95D9D" w:rsidRPr="00D16601" w14:paraId="5F6F4BA8" w14:textId="77777777" w:rsidTr="00FD064F">
        <w:tc>
          <w:tcPr>
            <w:tcW w:w="595" w:type="dxa"/>
            <w:shd w:val="clear" w:color="auto" w:fill="auto"/>
          </w:tcPr>
          <w:p w14:paraId="7E5126EB" w14:textId="499D648B" w:rsidR="00E95D9D" w:rsidRPr="00D16601" w:rsidRDefault="00F31571"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18</w:t>
            </w:r>
          </w:p>
        </w:tc>
        <w:tc>
          <w:tcPr>
            <w:tcW w:w="1259" w:type="dxa"/>
            <w:shd w:val="clear" w:color="auto" w:fill="auto"/>
          </w:tcPr>
          <w:p w14:paraId="0A4F1370" w14:textId="1ADB7CFE"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Official days at sea</w:t>
            </w:r>
          </w:p>
        </w:tc>
        <w:tc>
          <w:tcPr>
            <w:tcW w:w="1292" w:type="dxa"/>
            <w:shd w:val="clear" w:color="auto" w:fill="auto"/>
          </w:tcPr>
          <w:p w14:paraId="16A97227" w14:textId="6E98DDEF"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Decimal (2 decimals)</w:t>
            </w:r>
          </w:p>
        </w:tc>
        <w:tc>
          <w:tcPr>
            <w:tcW w:w="528" w:type="dxa"/>
            <w:shd w:val="clear" w:color="auto" w:fill="auto"/>
          </w:tcPr>
          <w:p w14:paraId="7D8CFA10" w14:textId="73ADAAAB"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shd w:val="clear" w:color="auto" w:fill="auto"/>
          </w:tcPr>
          <w:p w14:paraId="246224FC" w14:textId="79870592" w:rsidR="00E95D9D" w:rsidRPr="00D16601" w:rsidRDefault="00867434"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0.01</w:t>
            </w:r>
            <w:r w:rsidR="00E95D9D" w:rsidRPr="00D16601">
              <w:rPr>
                <w:rFonts w:asciiTheme="majorHAnsi" w:eastAsia="Times New Roman" w:hAnsiTheme="majorHAnsi" w:cs="Times New Roman"/>
                <w:sz w:val="16"/>
                <w:szCs w:val="16"/>
                <w:lang w:val="en-GB" w:eastAsia="es-ES"/>
              </w:rPr>
              <w:t>-25 000</w:t>
            </w:r>
          </w:p>
        </w:tc>
        <w:tc>
          <w:tcPr>
            <w:tcW w:w="5217" w:type="dxa"/>
            <w:shd w:val="clear" w:color="auto" w:fill="auto"/>
          </w:tcPr>
          <w:p w14:paraId="28335B20" w14:textId="7777777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Number of days at sea following principles agreed on the 2</w:t>
            </w:r>
            <w:r w:rsidRPr="00D16601">
              <w:rPr>
                <w:rFonts w:asciiTheme="majorHAnsi" w:eastAsia="Times New Roman" w:hAnsiTheme="majorHAnsi" w:cs="Times New Roman"/>
                <w:sz w:val="16"/>
                <w:szCs w:val="16"/>
                <w:vertAlign w:val="superscript"/>
                <w:lang w:val="en-GB" w:eastAsia="es-ES"/>
              </w:rPr>
              <w:t>nd</w:t>
            </w:r>
            <w:r w:rsidRPr="00D16601">
              <w:rPr>
                <w:rFonts w:asciiTheme="majorHAnsi" w:eastAsia="Times New Roman" w:hAnsiTheme="majorHAnsi" w:cs="Times New Roman"/>
                <w:sz w:val="16"/>
                <w:szCs w:val="16"/>
                <w:lang w:val="en-GB" w:eastAsia="es-ES"/>
              </w:rPr>
              <w:t xml:space="preserve"> Workshop on Transversal Variables*.</w:t>
            </w:r>
          </w:p>
          <w:p w14:paraId="6431A40C" w14:textId="553BA660"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In the case of small-scale fisheries, one landing can equal one day at sea.</w:t>
            </w:r>
          </w:p>
        </w:tc>
      </w:tr>
      <w:tr w:rsidR="00E95D9D" w:rsidRPr="00D16601" w14:paraId="4294BB8F" w14:textId="77777777" w:rsidTr="00FD064F">
        <w:tc>
          <w:tcPr>
            <w:tcW w:w="595" w:type="dxa"/>
            <w:shd w:val="clear" w:color="auto" w:fill="auto"/>
          </w:tcPr>
          <w:p w14:paraId="4E41381B" w14:textId="12970326" w:rsidR="00E95D9D" w:rsidRPr="00D16601" w:rsidRDefault="00F31571"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19</w:t>
            </w:r>
          </w:p>
        </w:tc>
        <w:tc>
          <w:tcPr>
            <w:tcW w:w="1259" w:type="dxa"/>
            <w:shd w:val="clear" w:color="auto" w:fill="auto"/>
          </w:tcPr>
          <w:p w14:paraId="37123901" w14:textId="745D83CF"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Scientific days at sea</w:t>
            </w:r>
          </w:p>
        </w:tc>
        <w:tc>
          <w:tcPr>
            <w:tcW w:w="1292" w:type="dxa"/>
            <w:shd w:val="clear" w:color="auto" w:fill="auto"/>
          </w:tcPr>
          <w:p w14:paraId="5121A2FE" w14:textId="4BEDAA99"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Decimal (2 decimals)</w:t>
            </w:r>
          </w:p>
        </w:tc>
        <w:tc>
          <w:tcPr>
            <w:tcW w:w="528" w:type="dxa"/>
            <w:shd w:val="clear" w:color="auto" w:fill="auto"/>
          </w:tcPr>
          <w:p w14:paraId="1276DCFE" w14:textId="05EAD448"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shd w:val="clear" w:color="auto" w:fill="auto"/>
          </w:tcPr>
          <w:p w14:paraId="7508B345" w14:textId="77B69375" w:rsidR="00E95D9D" w:rsidRPr="00D16601" w:rsidRDefault="00867434"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0.01</w:t>
            </w:r>
            <w:r w:rsidR="00E95D9D" w:rsidRPr="00D16601">
              <w:rPr>
                <w:rFonts w:asciiTheme="majorHAnsi" w:eastAsia="Times New Roman" w:hAnsiTheme="majorHAnsi" w:cs="Times New Roman"/>
                <w:sz w:val="16"/>
                <w:szCs w:val="16"/>
                <w:lang w:val="en-GB" w:eastAsia="es-ES"/>
              </w:rPr>
              <w:t>-25 000</w:t>
            </w:r>
          </w:p>
        </w:tc>
        <w:tc>
          <w:tcPr>
            <w:tcW w:w="5217" w:type="dxa"/>
            <w:shd w:val="clear" w:color="auto" w:fill="auto"/>
          </w:tcPr>
          <w:p w14:paraId="69D24457" w14:textId="52638E40" w:rsidR="00E95D9D" w:rsidRPr="00D16601" w:rsidRDefault="00E95D9D" w:rsidP="00E95D9D">
            <w:pPr>
              <w:rPr>
                <w:rFonts w:asciiTheme="majorHAnsi" w:eastAsia="Times New Roman" w:hAnsiTheme="majorHAnsi" w:cs="Times New Roman"/>
                <w:sz w:val="16"/>
                <w:szCs w:val="16"/>
                <w:lang w:val="en-GB" w:eastAsia="es-ES"/>
              </w:rPr>
            </w:pPr>
            <w:proofErr w:type="gramStart"/>
            <w:r w:rsidRPr="00D16601">
              <w:rPr>
                <w:rFonts w:asciiTheme="majorHAnsi" w:eastAsia="Times New Roman" w:hAnsiTheme="majorHAnsi" w:cs="Times New Roman"/>
                <w:sz w:val="16"/>
                <w:szCs w:val="16"/>
                <w:lang w:val="en-GB" w:eastAsia="es-ES"/>
              </w:rPr>
              <w:t>Days</w:t>
            </w:r>
            <w:proofErr w:type="gramEnd"/>
            <w:r w:rsidRPr="00D16601">
              <w:rPr>
                <w:rFonts w:asciiTheme="majorHAnsi" w:eastAsia="Times New Roman" w:hAnsiTheme="majorHAnsi" w:cs="Times New Roman"/>
                <w:sz w:val="16"/>
                <w:szCs w:val="16"/>
                <w:lang w:val="en-GB" w:eastAsia="es-ES"/>
              </w:rPr>
              <w:t xml:space="preserve"> at sea after reallocation (e.g. based on VMS analysis). Can be equal to official days at sea.</w:t>
            </w:r>
          </w:p>
        </w:tc>
      </w:tr>
      <w:tr w:rsidR="00E95D9D" w:rsidRPr="00D16601" w14:paraId="570996D1" w14:textId="77777777" w:rsidTr="00FD064F">
        <w:tc>
          <w:tcPr>
            <w:tcW w:w="595" w:type="dxa"/>
            <w:shd w:val="clear" w:color="auto" w:fill="auto"/>
          </w:tcPr>
          <w:p w14:paraId="5004AE15" w14:textId="2F857E1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19</w:t>
            </w:r>
          </w:p>
        </w:tc>
        <w:tc>
          <w:tcPr>
            <w:tcW w:w="1259" w:type="dxa"/>
            <w:shd w:val="clear" w:color="auto" w:fill="auto"/>
          </w:tcPr>
          <w:p w14:paraId="5E974307" w14:textId="7156E241"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Official fishing days</w:t>
            </w:r>
          </w:p>
        </w:tc>
        <w:tc>
          <w:tcPr>
            <w:tcW w:w="1292" w:type="dxa"/>
            <w:shd w:val="clear" w:color="auto" w:fill="auto"/>
          </w:tcPr>
          <w:p w14:paraId="6BF356DB" w14:textId="1F660FF4"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Decimal (2 decimals)</w:t>
            </w:r>
          </w:p>
        </w:tc>
        <w:tc>
          <w:tcPr>
            <w:tcW w:w="528" w:type="dxa"/>
            <w:shd w:val="clear" w:color="auto" w:fill="auto"/>
          </w:tcPr>
          <w:p w14:paraId="7157FE4D" w14:textId="56BF3176"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shd w:val="clear" w:color="auto" w:fill="auto"/>
          </w:tcPr>
          <w:p w14:paraId="57C3BBCB" w14:textId="3243F494" w:rsidR="00E95D9D" w:rsidRPr="00D16601" w:rsidRDefault="00867434"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0.01</w:t>
            </w:r>
            <w:r w:rsidR="00E95D9D" w:rsidRPr="00D16601">
              <w:rPr>
                <w:rFonts w:asciiTheme="majorHAnsi" w:eastAsia="Times New Roman" w:hAnsiTheme="majorHAnsi" w:cs="Times New Roman"/>
                <w:sz w:val="16"/>
                <w:szCs w:val="16"/>
                <w:lang w:val="en-GB" w:eastAsia="es-ES"/>
              </w:rPr>
              <w:t>-25 000</w:t>
            </w:r>
          </w:p>
        </w:tc>
        <w:tc>
          <w:tcPr>
            <w:tcW w:w="5217" w:type="dxa"/>
            <w:shd w:val="clear" w:color="auto" w:fill="auto"/>
          </w:tcPr>
          <w:p w14:paraId="0B084346" w14:textId="61496832"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Number of fishing days per ICES rectangle, following principles agreed on the 2</w:t>
            </w:r>
            <w:r w:rsidRPr="00D16601">
              <w:rPr>
                <w:rFonts w:asciiTheme="majorHAnsi" w:eastAsia="Times New Roman" w:hAnsiTheme="majorHAnsi" w:cs="Times New Roman"/>
                <w:sz w:val="16"/>
                <w:szCs w:val="16"/>
                <w:vertAlign w:val="superscript"/>
                <w:lang w:val="en-GB" w:eastAsia="es-ES"/>
              </w:rPr>
              <w:t>nd</w:t>
            </w:r>
            <w:r w:rsidRPr="00D16601">
              <w:rPr>
                <w:rFonts w:asciiTheme="majorHAnsi" w:eastAsia="Times New Roman" w:hAnsiTheme="majorHAnsi" w:cs="Times New Roman"/>
                <w:sz w:val="16"/>
                <w:szCs w:val="16"/>
                <w:lang w:val="en-GB" w:eastAsia="es-ES"/>
              </w:rPr>
              <w:t xml:space="preserve"> Workshop on Transversal Variables*.</w:t>
            </w:r>
          </w:p>
        </w:tc>
      </w:tr>
      <w:tr w:rsidR="00E95D9D" w:rsidRPr="00D16601" w14:paraId="3808B90F" w14:textId="77777777" w:rsidTr="00FD064F">
        <w:tc>
          <w:tcPr>
            <w:tcW w:w="595" w:type="dxa"/>
            <w:shd w:val="clear" w:color="auto" w:fill="auto"/>
          </w:tcPr>
          <w:p w14:paraId="2DE302F4" w14:textId="369D2DB2"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20</w:t>
            </w:r>
          </w:p>
        </w:tc>
        <w:tc>
          <w:tcPr>
            <w:tcW w:w="1259" w:type="dxa"/>
            <w:shd w:val="clear" w:color="auto" w:fill="auto"/>
          </w:tcPr>
          <w:p w14:paraId="78F51C3C" w14:textId="7176B562"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Scientific fishing days</w:t>
            </w:r>
          </w:p>
        </w:tc>
        <w:tc>
          <w:tcPr>
            <w:tcW w:w="1292" w:type="dxa"/>
            <w:shd w:val="clear" w:color="auto" w:fill="auto"/>
          </w:tcPr>
          <w:p w14:paraId="6E492294" w14:textId="2F42B29B"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Decimal (2 decimals)</w:t>
            </w:r>
          </w:p>
        </w:tc>
        <w:tc>
          <w:tcPr>
            <w:tcW w:w="528" w:type="dxa"/>
            <w:shd w:val="clear" w:color="auto" w:fill="auto"/>
          </w:tcPr>
          <w:p w14:paraId="06C0807B" w14:textId="2CCABBC0"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shd w:val="clear" w:color="auto" w:fill="auto"/>
          </w:tcPr>
          <w:p w14:paraId="220D93C6" w14:textId="740A9C04" w:rsidR="00E95D9D" w:rsidRPr="00D16601" w:rsidRDefault="00867434"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0.01</w:t>
            </w:r>
            <w:r w:rsidR="00E95D9D" w:rsidRPr="00D16601">
              <w:rPr>
                <w:rFonts w:asciiTheme="majorHAnsi" w:eastAsia="Times New Roman" w:hAnsiTheme="majorHAnsi" w:cs="Times New Roman"/>
                <w:sz w:val="16"/>
                <w:szCs w:val="16"/>
                <w:lang w:val="en-GB" w:eastAsia="es-ES"/>
              </w:rPr>
              <w:t>-25 000</w:t>
            </w:r>
          </w:p>
        </w:tc>
        <w:tc>
          <w:tcPr>
            <w:tcW w:w="5217" w:type="dxa"/>
            <w:shd w:val="clear" w:color="auto" w:fill="auto"/>
          </w:tcPr>
          <w:p w14:paraId="4A4C5149" w14:textId="7777777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Fishing days after reallocation (e.g. based on VMS analysis)</w:t>
            </w:r>
          </w:p>
          <w:p w14:paraId="7DEAE965" w14:textId="6CD739AE"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Can be equal to official days at sea.</w:t>
            </w:r>
          </w:p>
        </w:tc>
      </w:tr>
      <w:tr w:rsidR="00E95D9D" w:rsidRPr="00D16601" w14:paraId="34F9EE3B" w14:textId="77777777" w:rsidTr="00FD064F">
        <w:tc>
          <w:tcPr>
            <w:tcW w:w="595" w:type="dxa"/>
          </w:tcPr>
          <w:p w14:paraId="254C942D" w14:textId="48A17131"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21</w:t>
            </w:r>
          </w:p>
        </w:tc>
        <w:tc>
          <w:tcPr>
            <w:tcW w:w="1259" w:type="dxa"/>
          </w:tcPr>
          <w:p w14:paraId="05DD45F0" w14:textId="52B9AD2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Number of hauls/sets</w:t>
            </w:r>
          </w:p>
        </w:tc>
        <w:tc>
          <w:tcPr>
            <w:tcW w:w="1292" w:type="dxa"/>
          </w:tcPr>
          <w:p w14:paraId="14D0B586"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Integer</w:t>
            </w:r>
          </w:p>
        </w:tc>
        <w:tc>
          <w:tcPr>
            <w:tcW w:w="528" w:type="dxa"/>
          </w:tcPr>
          <w:p w14:paraId="25D08509"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O</w:t>
            </w:r>
          </w:p>
        </w:tc>
        <w:tc>
          <w:tcPr>
            <w:tcW w:w="1027" w:type="dxa"/>
          </w:tcPr>
          <w:p w14:paraId="4B8C7C51" w14:textId="561045E1" w:rsidR="00E95D9D" w:rsidRPr="00D16601" w:rsidRDefault="00867434"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1</w:t>
            </w:r>
            <w:r w:rsidR="00E95D9D" w:rsidRPr="00D16601">
              <w:rPr>
                <w:rFonts w:asciiTheme="majorHAnsi" w:eastAsia="Times New Roman" w:hAnsiTheme="majorHAnsi" w:cs="Times New Roman"/>
                <w:sz w:val="16"/>
                <w:szCs w:val="16"/>
                <w:lang w:val="en-GB" w:eastAsia="es-ES"/>
              </w:rPr>
              <w:t>-250 000</w:t>
            </w:r>
          </w:p>
        </w:tc>
        <w:tc>
          <w:tcPr>
            <w:tcW w:w="5217" w:type="dxa"/>
            <w:shd w:val="clear" w:color="auto" w:fill="auto"/>
          </w:tcPr>
          <w:p w14:paraId="678A054B" w14:textId="14EFAB50"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Number of hauls or settings of gear.</w:t>
            </w:r>
          </w:p>
        </w:tc>
      </w:tr>
      <w:tr w:rsidR="00E95D9D" w:rsidRPr="00D16601" w14:paraId="5042100E" w14:textId="77777777" w:rsidTr="00FD064F">
        <w:tc>
          <w:tcPr>
            <w:tcW w:w="595" w:type="dxa"/>
          </w:tcPr>
          <w:p w14:paraId="73351B0E" w14:textId="79069C99"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22</w:t>
            </w:r>
          </w:p>
        </w:tc>
        <w:tc>
          <w:tcPr>
            <w:tcW w:w="1259" w:type="dxa"/>
          </w:tcPr>
          <w:p w14:paraId="575BEF2E" w14:textId="05943F51"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Vessel fishing time</w:t>
            </w:r>
          </w:p>
        </w:tc>
        <w:tc>
          <w:tcPr>
            <w:tcW w:w="1292" w:type="dxa"/>
          </w:tcPr>
          <w:p w14:paraId="7CF3A4BA" w14:textId="4955AF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Decimal (2 decimals)</w:t>
            </w:r>
          </w:p>
        </w:tc>
        <w:tc>
          <w:tcPr>
            <w:tcW w:w="528" w:type="dxa"/>
          </w:tcPr>
          <w:p w14:paraId="2A037ECA"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O</w:t>
            </w:r>
          </w:p>
        </w:tc>
        <w:tc>
          <w:tcPr>
            <w:tcW w:w="1027" w:type="dxa"/>
          </w:tcPr>
          <w:p w14:paraId="6323D1BD" w14:textId="77394331" w:rsidR="00E95D9D" w:rsidRPr="00D16601" w:rsidRDefault="00867434"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0.01</w:t>
            </w:r>
            <w:r w:rsidR="00E95D9D" w:rsidRPr="00D16601">
              <w:rPr>
                <w:rFonts w:asciiTheme="majorHAnsi" w:eastAsia="Times New Roman" w:hAnsiTheme="majorHAnsi" w:cs="Times New Roman"/>
                <w:sz w:val="16"/>
                <w:szCs w:val="16"/>
                <w:lang w:val="en-GB" w:eastAsia="es-ES"/>
              </w:rPr>
              <w:t>-1 200 000</w:t>
            </w:r>
          </w:p>
        </w:tc>
        <w:tc>
          <w:tcPr>
            <w:tcW w:w="5217" w:type="dxa"/>
          </w:tcPr>
          <w:p w14:paraId="70322F00" w14:textId="643B28F0" w:rsidR="00E95D9D" w:rsidRPr="00D16601" w:rsidRDefault="00E95D9D" w:rsidP="009D19C2">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Active gears. The number of hours the vessel is conducting fishing related activity.</w:t>
            </w:r>
          </w:p>
        </w:tc>
      </w:tr>
      <w:tr w:rsidR="00E95D9D" w:rsidRPr="00D16601" w14:paraId="5DE7708C" w14:textId="77777777" w:rsidTr="00FD064F">
        <w:tc>
          <w:tcPr>
            <w:tcW w:w="595" w:type="dxa"/>
          </w:tcPr>
          <w:p w14:paraId="0A0ED4AB" w14:textId="20DCCD1E"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23</w:t>
            </w:r>
          </w:p>
        </w:tc>
        <w:tc>
          <w:tcPr>
            <w:tcW w:w="1259" w:type="dxa"/>
          </w:tcPr>
          <w:p w14:paraId="760167DA" w14:textId="0002E9E8"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Soaking time</w:t>
            </w:r>
          </w:p>
        </w:tc>
        <w:tc>
          <w:tcPr>
            <w:tcW w:w="1292" w:type="dxa"/>
          </w:tcPr>
          <w:p w14:paraId="2EFA1E31" w14:textId="4C9E65B0"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Decimal (2 decimals)</w:t>
            </w:r>
          </w:p>
        </w:tc>
        <w:tc>
          <w:tcPr>
            <w:tcW w:w="528" w:type="dxa"/>
          </w:tcPr>
          <w:p w14:paraId="4C650B5A" w14:textId="541BF5CF"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O</w:t>
            </w:r>
          </w:p>
        </w:tc>
        <w:tc>
          <w:tcPr>
            <w:tcW w:w="1027" w:type="dxa"/>
          </w:tcPr>
          <w:p w14:paraId="5B715575" w14:textId="73AFFD5B" w:rsidR="00E95D9D" w:rsidRPr="00D16601" w:rsidRDefault="00867434"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0.01</w:t>
            </w:r>
            <w:r w:rsidR="00E95D9D" w:rsidRPr="00D16601">
              <w:rPr>
                <w:rFonts w:asciiTheme="majorHAnsi" w:eastAsia="Times New Roman" w:hAnsiTheme="majorHAnsi" w:cs="Times New Roman"/>
                <w:sz w:val="16"/>
                <w:szCs w:val="16"/>
                <w:lang w:val="en-GB" w:eastAsia="es-ES"/>
              </w:rPr>
              <w:t>-1 200 000</w:t>
            </w:r>
          </w:p>
        </w:tc>
        <w:tc>
          <w:tcPr>
            <w:tcW w:w="5217" w:type="dxa"/>
          </w:tcPr>
          <w:p w14:paraId="25E85A93" w14:textId="613F6E63"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For passive gears, the number of hours the gear is fishing.</w:t>
            </w:r>
          </w:p>
        </w:tc>
      </w:tr>
      <w:tr w:rsidR="00E95D9D" w:rsidRPr="00D16601" w14:paraId="6BCB2E0E" w14:textId="77777777" w:rsidTr="00FD064F">
        <w:tc>
          <w:tcPr>
            <w:tcW w:w="595" w:type="dxa"/>
          </w:tcPr>
          <w:p w14:paraId="116EC912" w14:textId="1FC9A50C"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24</w:t>
            </w:r>
          </w:p>
        </w:tc>
        <w:tc>
          <w:tcPr>
            <w:tcW w:w="1259" w:type="dxa"/>
          </w:tcPr>
          <w:p w14:paraId="6224852A" w14:textId="15BF1CF0"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Official kW Days at sea</w:t>
            </w:r>
          </w:p>
        </w:tc>
        <w:tc>
          <w:tcPr>
            <w:tcW w:w="1292" w:type="dxa"/>
          </w:tcPr>
          <w:p w14:paraId="2E157CFE" w14:textId="419785E4"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Integer</w:t>
            </w:r>
            <w:r w:rsidRPr="00D16601" w:rsidDel="00CF4923">
              <w:rPr>
                <w:rFonts w:asciiTheme="majorHAnsi" w:eastAsia="Times New Roman" w:hAnsiTheme="majorHAnsi" w:cs="Times New Roman"/>
                <w:sz w:val="16"/>
                <w:szCs w:val="16"/>
                <w:lang w:val="en-GB" w:eastAsia="es-ES"/>
              </w:rPr>
              <w:t xml:space="preserve"> </w:t>
            </w:r>
          </w:p>
        </w:tc>
        <w:tc>
          <w:tcPr>
            <w:tcW w:w="528" w:type="dxa"/>
          </w:tcPr>
          <w:p w14:paraId="0968E2DC" w14:textId="108E95B2"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M</w:t>
            </w:r>
          </w:p>
        </w:tc>
        <w:tc>
          <w:tcPr>
            <w:tcW w:w="1027" w:type="dxa"/>
          </w:tcPr>
          <w:p w14:paraId="17D3C972" w14:textId="6CF8632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1-2 500 000</w:t>
            </w:r>
          </w:p>
        </w:tc>
        <w:tc>
          <w:tcPr>
            <w:tcW w:w="5217" w:type="dxa"/>
          </w:tcPr>
          <w:p w14:paraId="32E3E4BE" w14:textId="1EE9CAD3"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Vessel kW*Days at sea</w:t>
            </w:r>
          </w:p>
        </w:tc>
      </w:tr>
      <w:tr w:rsidR="00E95D9D" w:rsidRPr="00D16601" w14:paraId="30839A38" w14:textId="77777777" w:rsidTr="00FD064F">
        <w:tc>
          <w:tcPr>
            <w:tcW w:w="595" w:type="dxa"/>
          </w:tcPr>
          <w:p w14:paraId="258AF07B" w14:textId="081D9482"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25</w:t>
            </w:r>
          </w:p>
        </w:tc>
        <w:tc>
          <w:tcPr>
            <w:tcW w:w="1259" w:type="dxa"/>
          </w:tcPr>
          <w:p w14:paraId="5E386C62" w14:textId="7AA40D23"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Scientific kW Days at sea</w:t>
            </w:r>
          </w:p>
        </w:tc>
        <w:tc>
          <w:tcPr>
            <w:tcW w:w="1292" w:type="dxa"/>
          </w:tcPr>
          <w:p w14:paraId="35A2D34E" w14:textId="1000BB84"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Integer</w:t>
            </w:r>
            <w:r w:rsidRPr="00D16601" w:rsidDel="00CF4923">
              <w:rPr>
                <w:rFonts w:asciiTheme="majorHAnsi" w:eastAsia="Times New Roman" w:hAnsiTheme="majorHAnsi" w:cs="Times New Roman"/>
                <w:sz w:val="16"/>
                <w:szCs w:val="16"/>
                <w:lang w:val="en-GB" w:eastAsia="es-ES"/>
              </w:rPr>
              <w:t xml:space="preserve"> </w:t>
            </w:r>
          </w:p>
        </w:tc>
        <w:tc>
          <w:tcPr>
            <w:tcW w:w="528" w:type="dxa"/>
          </w:tcPr>
          <w:p w14:paraId="429119CC" w14:textId="2F9D1932" w:rsidR="00E95D9D" w:rsidRPr="00D16601" w:rsidDel="0046047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tcPr>
          <w:p w14:paraId="5397855E" w14:textId="0726839C"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1-2 500 000</w:t>
            </w:r>
          </w:p>
        </w:tc>
        <w:tc>
          <w:tcPr>
            <w:tcW w:w="5217" w:type="dxa"/>
          </w:tcPr>
          <w:p w14:paraId="2049E24C" w14:textId="7777777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Effort after reallocation (e.g. based on VMS)</w:t>
            </w:r>
          </w:p>
          <w:p w14:paraId="76E45451" w14:textId="3F7EE25A"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 xml:space="preserve">Can be equal to official </w:t>
            </w:r>
            <w:r w:rsidR="00FD064F">
              <w:rPr>
                <w:rFonts w:asciiTheme="majorHAnsi" w:eastAsia="Times New Roman" w:hAnsiTheme="majorHAnsi" w:cs="Times New Roman"/>
                <w:sz w:val="16"/>
                <w:szCs w:val="16"/>
                <w:lang w:val="en-GB" w:eastAsia="es-ES"/>
              </w:rPr>
              <w:t xml:space="preserve">kW </w:t>
            </w:r>
            <w:r w:rsidRPr="00D16601">
              <w:rPr>
                <w:rFonts w:asciiTheme="majorHAnsi" w:eastAsia="Times New Roman" w:hAnsiTheme="majorHAnsi" w:cs="Times New Roman"/>
                <w:sz w:val="16"/>
                <w:szCs w:val="16"/>
                <w:lang w:val="en-GB" w:eastAsia="es-ES"/>
              </w:rPr>
              <w:t>days at sea.</w:t>
            </w:r>
          </w:p>
        </w:tc>
      </w:tr>
      <w:tr w:rsidR="00E95D9D" w:rsidRPr="00D16601" w14:paraId="063FE99B" w14:textId="77777777" w:rsidTr="00FD064F">
        <w:tc>
          <w:tcPr>
            <w:tcW w:w="595" w:type="dxa"/>
          </w:tcPr>
          <w:p w14:paraId="540AAD43" w14:textId="5B5C98AC"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lastRenderedPageBreak/>
              <w:t>26</w:t>
            </w:r>
          </w:p>
        </w:tc>
        <w:tc>
          <w:tcPr>
            <w:tcW w:w="1259" w:type="dxa"/>
          </w:tcPr>
          <w:p w14:paraId="38A5B52A" w14:textId="0A01B55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Official kW Fishing days</w:t>
            </w:r>
          </w:p>
        </w:tc>
        <w:tc>
          <w:tcPr>
            <w:tcW w:w="1292" w:type="dxa"/>
          </w:tcPr>
          <w:p w14:paraId="4823CD38" w14:textId="6B93A42D"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Integer</w:t>
            </w:r>
            <w:r w:rsidRPr="00D16601" w:rsidDel="00CF4923">
              <w:rPr>
                <w:rFonts w:asciiTheme="majorHAnsi" w:eastAsia="Times New Roman" w:hAnsiTheme="majorHAnsi" w:cs="Times New Roman"/>
                <w:sz w:val="16"/>
                <w:szCs w:val="16"/>
                <w:lang w:val="en-GB" w:eastAsia="es-ES"/>
              </w:rPr>
              <w:t xml:space="preserve"> </w:t>
            </w:r>
          </w:p>
        </w:tc>
        <w:tc>
          <w:tcPr>
            <w:tcW w:w="528" w:type="dxa"/>
          </w:tcPr>
          <w:p w14:paraId="2084C9B1" w14:textId="49118C4E"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tcPr>
          <w:p w14:paraId="213A57CE" w14:textId="1A0E4E82"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1-2 500 000</w:t>
            </w:r>
          </w:p>
        </w:tc>
        <w:tc>
          <w:tcPr>
            <w:tcW w:w="5217" w:type="dxa"/>
          </w:tcPr>
          <w:p w14:paraId="56473EC5" w14:textId="0A0506A8"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Vessel kW*Fishing days</w:t>
            </w:r>
          </w:p>
        </w:tc>
      </w:tr>
      <w:tr w:rsidR="00E95D9D" w:rsidRPr="00D16601" w14:paraId="1BAA382E" w14:textId="77777777" w:rsidTr="00FD064F">
        <w:tc>
          <w:tcPr>
            <w:tcW w:w="595" w:type="dxa"/>
          </w:tcPr>
          <w:p w14:paraId="13049340" w14:textId="3664BBF3"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27</w:t>
            </w:r>
          </w:p>
        </w:tc>
        <w:tc>
          <w:tcPr>
            <w:tcW w:w="1259" w:type="dxa"/>
          </w:tcPr>
          <w:p w14:paraId="3191C4C2" w14:textId="13D80685"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Scientific kW Fishing days</w:t>
            </w:r>
          </w:p>
        </w:tc>
        <w:tc>
          <w:tcPr>
            <w:tcW w:w="1292" w:type="dxa"/>
          </w:tcPr>
          <w:p w14:paraId="40361D65" w14:textId="31E683F4"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Integer</w:t>
            </w:r>
            <w:r w:rsidRPr="00D16601" w:rsidDel="00CF4923">
              <w:rPr>
                <w:rFonts w:asciiTheme="majorHAnsi" w:eastAsia="Times New Roman" w:hAnsiTheme="majorHAnsi" w:cs="Times New Roman"/>
                <w:sz w:val="16"/>
                <w:szCs w:val="16"/>
                <w:lang w:val="en-GB" w:eastAsia="es-ES"/>
              </w:rPr>
              <w:t xml:space="preserve"> </w:t>
            </w:r>
          </w:p>
        </w:tc>
        <w:tc>
          <w:tcPr>
            <w:tcW w:w="528" w:type="dxa"/>
          </w:tcPr>
          <w:p w14:paraId="77127A23" w14:textId="4791E4FE" w:rsidR="00E95D9D" w:rsidRPr="00D16601" w:rsidDel="0046047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tcPr>
          <w:p w14:paraId="1AE497BD" w14:textId="7361005A"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1-2 500 000</w:t>
            </w:r>
          </w:p>
        </w:tc>
        <w:tc>
          <w:tcPr>
            <w:tcW w:w="5217" w:type="dxa"/>
          </w:tcPr>
          <w:p w14:paraId="16789E9B" w14:textId="7777777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 xml:space="preserve">Effort after reallocation (e.g. based on VMS) </w:t>
            </w:r>
          </w:p>
          <w:p w14:paraId="4E9DED6C" w14:textId="0B8B9A17" w:rsidR="00E95D9D" w:rsidRPr="00D16601" w:rsidRDefault="00E95D9D" w:rsidP="00DB7300">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 xml:space="preserve">Can be equal to </w:t>
            </w:r>
            <w:r w:rsidR="00DB7300">
              <w:rPr>
                <w:rFonts w:asciiTheme="majorHAnsi" w:eastAsia="Times New Roman" w:hAnsiTheme="majorHAnsi" w:cs="Times New Roman"/>
                <w:sz w:val="16"/>
                <w:szCs w:val="16"/>
                <w:lang w:val="en-GB" w:eastAsia="es-ES"/>
              </w:rPr>
              <w:t>O</w:t>
            </w:r>
            <w:r w:rsidRPr="00D16601">
              <w:rPr>
                <w:rFonts w:asciiTheme="majorHAnsi" w:eastAsia="Times New Roman" w:hAnsiTheme="majorHAnsi" w:cs="Times New Roman"/>
                <w:sz w:val="16"/>
                <w:szCs w:val="16"/>
                <w:lang w:val="en-GB" w:eastAsia="es-ES"/>
              </w:rPr>
              <w:t xml:space="preserve">fficial </w:t>
            </w:r>
            <w:r w:rsidR="00DB7300">
              <w:rPr>
                <w:rFonts w:asciiTheme="majorHAnsi" w:eastAsia="Times New Roman" w:hAnsiTheme="majorHAnsi" w:cs="Times New Roman"/>
                <w:sz w:val="16"/>
                <w:szCs w:val="16"/>
                <w:lang w:val="en-GB" w:eastAsia="es-ES"/>
              </w:rPr>
              <w:t>kW Fishing days</w:t>
            </w:r>
            <w:r w:rsidRPr="00D16601">
              <w:rPr>
                <w:rFonts w:asciiTheme="majorHAnsi" w:eastAsia="Times New Roman" w:hAnsiTheme="majorHAnsi" w:cs="Times New Roman"/>
                <w:sz w:val="16"/>
                <w:szCs w:val="16"/>
                <w:lang w:val="en-GB" w:eastAsia="es-ES"/>
              </w:rPr>
              <w:t>.</w:t>
            </w:r>
          </w:p>
        </w:tc>
      </w:tr>
      <w:tr w:rsidR="00E95D9D" w:rsidRPr="00D16601" w14:paraId="428DC73A" w14:textId="77777777" w:rsidTr="00FD064F">
        <w:tc>
          <w:tcPr>
            <w:tcW w:w="595" w:type="dxa"/>
          </w:tcPr>
          <w:p w14:paraId="5C66EAA1" w14:textId="30B9A5B3"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28</w:t>
            </w:r>
          </w:p>
        </w:tc>
        <w:tc>
          <w:tcPr>
            <w:tcW w:w="1259" w:type="dxa"/>
          </w:tcPr>
          <w:p w14:paraId="73440F82" w14:textId="069A0A6C"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kW fishing hours</w:t>
            </w:r>
          </w:p>
        </w:tc>
        <w:tc>
          <w:tcPr>
            <w:tcW w:w="1292" w:type="dxa"/>
          </w:tcPr>
          <w:p w14:paraId="1513D315" w14:textId="3E499A84"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Integer</w:t>
            </w:r>
          </w:p>
        </w:tc>
        <w:tc>
          <w:tcPr>
            <w:tcW w:w="528" w:type="dxa"/>
          </w:tcPr>
          <w:p w14:paraId="349592FD" w14:textId="40D4E9C0"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O</w:t>
            </w:r>
          </w:p>
        </w:tc>
        <w:tc>
          <w:tcPr>
            <w:tcW w:w="1027" w:type="dxa"/>
          </w:tcPr>
          <w:p w14:paraId="6934BCE3" w14:textId="6B577F4B"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1-2 500 000</w:t>
            </w:r>
          </w:p>
        </w:tc>
        <w:tc>
          <w:tcPr>
            <w:tcW w:w="5217" w:type="dxa"/>
          </w:tcPr>
          <w:p w14:paraId="273F4D86" w14:textId="2F1C0EFF"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Vessel kW*Fishing hours</w:t>
            </w:r>
          </w:p>
        </w:tc>
      </w:tr>
      <w:tr w:rsidR="00E95D9D" w:rsidRPr="00D16601" w14:paraId="7366C655" w14:textId="77777777" w:rsidTr="00FD064F">
        <w:tc>
          <w:tcPr>
            <w:tcW w:w="595" w:type="dxa"/>
          </w:tcPr>
          <w:p w14:paraId="6CB2B18A" w14:textId="1CB59274"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29</w:t>
            </w:r>
          </w:p>
        </w:tc>
        <w:tc>
          <w:tcPr>
            <w:tcW w:w="1259" w:type="dxa"/>
          </w:tcPr>
          <w:p w14:paraId="1E51EF0D" w14:textId="152034DC"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GT Days at sea</w:t>
            </w:r>
          </w:p>
        </w:tc>
        <w:tc>
          <w:tcPr>
            <w:tcW w:w="1292" w:type="dxa"/>
          </w:tcPr>
          <w:p w14:paraId="484C7933"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Integer</w:t>
            </w:r>
          </w:p>
        </w:tc>
        <w:tc>
          <w:tcPr>
            <w:tcW w:w="528" w:type="dxa"/>
          </w:tcPr>
          <w:p w14:paraId="38D26B33" w14:textId="4140607B"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M</w:t>
            </w:r>
          </w:p>
        </w:tc>
        <w:tc>
          <w:tcPr>
            <w:tcW w:w="1027" w:type="dxa"/>
          </w:tcPr>
          <w:p w14:paraId="7B675CEA" w14:textId="16BB512A"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1-2 500 000</w:t>
            </w:r>
          </w:p>
        </w:tc>
        <w:tc>
          <w:tcPr>
            <w:tcW w:w="5217" w:type="dxa"/>
          </w:tcPr>
          <w:p w14:paraId="47647199" w14:textId="3AC4480F"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Vessel GT (Gross Tonnage)*Days at sea</w:t>
            </w:r>
          </w:p>
        </w:tc>
      </w:tr>
      <w:tr w:rsidR="00E95D9D" w:rsidRPr="00D16601" w14:paraId="7A35752B" w14:textId="77777777" w:rsidTr="00FD064F">
        <w:tc>
          <w:tcPr>
            <w:tcW w:w="595" w:type="dxa"/>
          </w:tcPr>
          <w:p w14:paraId="1C7BB72A" w14:textId="4B33F773"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30</w:t>
            </w:r>
          </w:p>
        </w:tc>
        <w:tc>
          <w:tcPr>
            <w:tcW w:w="1259" w:type="dxa"/>
          </w:tcPr>
          <w:p w14:paraId="512E95E8" w14:textId="3F5D257F"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GT Fishing days</w:t>
            </w:r>
          </w:p>
        </w:tc>
        <w:tc>
          <w:tcPr>
            <w:tcW w:w="1292" w:type="dxa"/>
          </w:tcPr>
          <w:p w14:paraId="0339C259" w14:textId="28B99478"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Integer</w:t>
            </w:r>
          </w:p>
        </w:tc>
        <w:tc>
          <w:tcPr>
            <w:tcW w:w="528" w:type="dxa"/>
          </w:tcPr>
          <w:p w14:paraId="59E1745F" w14:textId="5DC227D9"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M</w:t>
            </w:r>
          </w:p>
        </w:tc>
        <w:tc>
          <w:tcPr>
            <w:tcW w:w="1027" w:type="dxa"/>
          </w:tcPr>
          <w:p w14:paraId="393A4884" w14:textId="2B2587E8"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1-2 500 000</w:t>
            </w:r>
          </w:p>
        </w:tc>
        <w:tc>
          <w:tcPr>
            <w:tcW w:w="5217" w:type="dxa"/>
          </w:tcPr>
          <w:p w14:paraId="0BFCBEEE" w14:textId="69D0F1E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Vessel GT (Gross Tonnage)*Fishing days</w:t>
            </w:r>
          </w:p>
        </w:tc>
      </w:tr>
      <w:tr w:rsidR="00E95D9D" w:rsidRPr="00D16601" w14:paraId="1B707DF1" w14:textId="77777777" w:rsidTr="00FD064F">
        <w:tc>
          <w:tcPr>
            <w:tcW w:w="595" w:type="dxa"/>
          </w:tcPr>
          <w:p w14:paraId="4BDB50A5" w14:textId="26CF76BD"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31</w:t>
            </w:r>
          </w:p>
        </w:tc>
        <w:tc>
          <w:tcPr>
            <w:tcW w:w="1259" w:type="dxa"/>
          </w:tcPr>
          <w:p w14:paraId="37B1A25C" w14:textId="310C779B"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GT Fishing hours</w:t>
            </w:r>
          </w:p>
        </w:tc>
        <w:tc>
          <w:tcPr>
            <w:tcW w:w="1292" w:type="dxa"/>
          </w:tcPr>
          <w:p w14:paraId="34AE63C9" w14:textId="72818340"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Integer</w:t>
            </w:r>
          </w:p>
        </w:tc>
        <w:tc>
          <w:tcPr>
            <w:tcW w:w="528" w:type="dxa"/>
          </w:tcPr>
          <w:p w14:paraId="2136F0FC" w14:textId="1260054F"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O</w:t>
            </w:r>
          </w:p>
        </w:tc>
        <w:tc>
          <w:tcPr>
            <w:tcW w:w="1027" w:type="dxa"/>
          </w:tcPr>
          <w:p w14:paraId="53C7BAA7" w14:textId="59DBAC5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1-2 500 000</w:t>
            </w:r>
          </w:p>
        </w:tc>
        <w:tc>
          <w:tcPr>
            <w:tcW w:w="5217" w:type="dxa"/>
          </w:tcPr>
          <w:p w14:paraId="305080F8" w14:textId="5E18FF4B"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eastAsia="Times New Roman" w:hAnsiTheme="majorHAnsi" w:cs="Times New Roman"/>
                <w:sz w:val="16"/>
                <w:szCs w:val="16"/>
                <w:lang w:val="en-GB" w:eastAsia="es-ES"/>
              </w:rPr>
              <w:t>Vessel GT (Gross Tonnage)*Fishing hours</w:t>
            </w:r>
          </w:p>
        </w:tc>
      </w:tr>
      <w:tr w:rsidR="00E95D9D" w:rsidRPr="00D16601" w14:paraId="7D34E051" w14:textId="77777777" w:rsidTr="00FD064F">
        <w:tc>
          <w:tcPr>
            <w:tcW w:w="595" w:type="dxa"/>
            <w:shd w:val="clear" w:color="auto" w:fill="auto"/>
          </w:tcPr>
          <w:p w14:paraId="0355C281" w14:textId="73D75777" w:rsidR="00E95D9D" w:rsidRPr="00D16601" w:rsidRDefault="00E95D9D" w:rsidP="00E95D9D">
            <w:pPr>
              <w:rPr>
                <w:rFonts w:asciiTheme="majorHAnsi" w:hAnsiTheme="majorHAnsi"/>
                <w:sz w:val="16"/>
                <w:szCs w:val="16"/>
                <w:lang w:val="en-GB"/>
              </w:rPr>
            </w:pPr>
            <w:r w:rsidRPr="00D16601">
              <w:rPr>
                <w:rFonts w:asciiTheme="majorHAnsi" w:hAnsiTheme="majorHAnsi"/>
                <w:sz w:val="16"/>
                <w:szCs w:val="16"/>
                <w:lang w:val="en-GB"/>
              </w:rPr>
              <w:t>32</w:t>
            </w:r>
          </w:p>
        </w:tc>
        <w:tc>
          <w:tcPr>
            <w:tcW w:w="1259" w:type="dxa"/>
            <w:shd w:val="clear" w:color="auto" w:fill="auto"/>
          </w:tcPr>
          <w:p w14:paraId="0C138B55" w14:textId="77777777" w:rsidR="00E95D9D" w:rsidRPr="00D16601" w:rsidRDefault="00E95D9D" w:rsidP="00E95D9D">
            <w:pPr>
              <w:rPr>
                <w:rFonts w:asciiTheme="majorHAnsi" w:hAnsiTheme="majorHAnsi"/>
                <w:sz w:val="16"/>
                <w:szCs w:val="16"/>
                <w:lang w:val="en-GB"/>
              </w:rPr>
            </w:pPr>
            <w:r w:rsidRPr="00D16601">
              <w:rPr>
                <w:rFonts w:asciiTheme="majorHAnsi" w:hAnsiTheme="majorHAnsi"/>
                <w:sz w:val="16"/>
                <w:szCs w:val="16"/>
                <w:lang w:val="en-GB"/>
              </w:rPr>
              <w:t>Number of unique vessels</w:t>
            </w:r>
          </w:p>
        </w:tc>
        <w:tc>
          <w:tcPr>
            <w:tcW w:w="1292" w:type="dxa"/>
            <w:shd w:val="clear" w:color="auto" w:fill="auto"/>
          </w:tcPr>
          <w:p w14:paraId="64D505C2"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Integer</w:t>
            </w:r>
          </w:p>
        </w:tc>
        <w:tc>
          <w:tcPr>
            <w:tcW w:w="528" w:type="dxa"/>
            <w:shd w:val="clear" w:color="auto" w:fill="auto"/>
          </w:tcPr>
          <w:p w14:paraId="5B4AC110" w14:textId="77777777" w:rsidR="00E95D9D" w:rsidRPr="00D16601" w:rsidRDefault="00E95D9D" w:rsidP="00E95D9D">
            <w:pPr>
              <w:rPr>
                <w:rFonts w:asciiTheme="majorHAnsi" w:hAnsiTheme="majorHAnsi"/>
                <w:sz w:val="16"/>
                <w:szCs w:val="16"/>
                <w:lang w:val="en-GB"/>
              </w:rPr>
            </w:pPr>
            <w:r w:rsidRPr="00D16601">
              <w:rPr>
                <w:rFonts w:asciiTheme="majorHAnsi" w:hAnsiTheme="majorHAnsi"/>
                <w:sz w:val="16"/>
                <w:szCs w:val="16"/>
                <w:lang w:val="en-GB"/>
              </w:rPr>
              <w:t>M</w:t>
            </w:r>
          </w:p>
        </w:tc>
        <w:tc>
          <w:tcPr>
            <w:tcW w:w="1027" w:type="dxa"/>
            <w:shd w:val="clear" w:color="auto" w:fill="auto"/>
          </w:tcPr>
          <w:p w14:paraId="5DDD57A1"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1-100 000 000</w:t>
            </w:r>
          </w:p>
        </w:tc>
        <w:tc>
          <w:tcPr>
            <w:tcW w:w="5217" w:type="dxa"/>
            <w:shd w:val="clear" w:color="auto" w:fill="auto"/>
          </w:tcPr>
          <w:p w14:paraId="0F77AD02" w14:textId="77777777" w:rsidR="00E95D9D" w:rsidRPr="00D16601" w:rsidRDefault="00E95D9D" w:rsidP="00E95D9D">
            <w:pPr>
              <w:rPr>
                <w:rFonts w:asciiTheme="majorHAnsi" w:hAnsiTheme="majorHAnsi"/>
                <w:sz w:val="16"/>
                <w:szCs w:val="16"/>
                <w:lang w:val="en-GB"/>
              </w:rPr>
            </w:pPr>
            <w:r w:rsidRPr="00D16601">
              <w:rPr>
                <w:rFonts w:asciiTheme="majorHAnsi" w:hAnsiTheme="majorHAnsi" w:cstheme="majorHAnsi"/>
                <w:sz w:val="16"/>
                <w:szCs w:val="16"/>
                <w:lang w:val="en-GB"/>
              </w:rPr>
              <w:t>Number of the active unique vessels</w:t>
            </w:r>
          </w:p>
        </w:tc>
      </w:tr>
      <w:tr w:rsidR="00E95D9D" w:rsidRPr="00D16601" w14:paraId="264D16EA" w14:textId="77777777" w:rsidTr="00FD064F">
        <w:tc>
          <w:tcPr>
            <w:tcW w:w="595" w:type="dxa"/>
            <w:shd w:val="clear" w:color="auto" w:fill="auto"/>
          </w:tcPr>
          <w:p w14:paraId="6499E3B1" w14:textId="60115EBE" w:rsidR="00E95D9D" w:rsidRPr="00D16601" w:rsidRDefault="00E95D9D" w:rsidP="00E95D9D">
            <w:pPr>
              <w:rPr>
                <w:rFonts w:asciiTheme="majorHAnsi" w:hAnsiTheme="majorHAnsi"/>
                <w:sz w:val="16"/>
                <w:szCs w:val="16"/>
                <w:lang w:val="en-GB"/>
              </w:rPr>
            </w:pPr>
            <w:r w:rsidRPr="00D16601">
              <w:rPr>
                <w:rFonts w:asciiTheme="majorHAnsi" w:hAnsiTheme="majorHAnsi"/>
                <w:sz w:val="16"/>
                <w:szCs w:val="16"/>
                <w:lang w:val="en-GB"/>
              </w:rPr>
              <w:t>33</w:t>
            </w:r>
          </w:p>
        </w:tc>
        <w:tc>
          <w:tcPr>
            <w:tcW w:w="1259" w:type="dxa"/>
            <w:shd w:val="clear" w:color="auto" w:fill="auto"/>
          </w:tcPr>
          <w:p w14:paraId="7EC0DDE1"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 xml:space="preserve">Effort RSE </w:t>
            </w:r>
          </w:p>
        </w:tc>
        <w:tc>
          <w:tcPr>
            <w:tcW w:w="1292" w:type="dxa"/>
            <w:shd w:val="clear" w:color="auto" w:fill="auto"/>
          </w:tcPr>
          <w:p w14:paraId="480D061C" w14:textId="5B6F765F"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Decimal (2 decimals)</w:t>
            </w:r>
          </w:p>
        </w:tc>
        <w:tc>
          <w:tcPr>
            <w:tcW w:w="528" w:type="dxa"/>
            <w:shd w:val="clear" w:color="auto" w:fill="auto"/>
          </w:tcPr>
          <w:p w14:paraId="36B0464D" w14:textId="77777777"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M</w:t>
            </w:r>
          </w:p>
        </w:tc>
        <w:tc>
          <w:tcPr>
            <w:tcW w:w="1027" w:type="dxa"/>
            <w:shd w:val="clear" w:color="auto" w:fill="auto"/>
          </w:tcPr>
          <w:p w14:paraId="2385C18E" w14:textId="5E1D0283" w:rsidR="00E95D9D" w:rsidRPr="00D16601" w:rsidRDefault="00E95D9D" w:rsidP="00E95D9D">
            <w:pPr>
              <w:rPr>
                <w:rFonts w:asciiTheme="majorHAnsi" w:hAnsiTheme="majorHAnsi"/>
                <w:sz w:val="16"/>
                <w:szCs w:val="16"/>
                <w:lang w:val="en-GB"/>
              </w:rPr>
            </w:pPr>
            <w:r w:rsidRPr="00D16601">
              <w:rPr>
                <w:rFonts w:asciiTheme="majorHAnsi" w:eastAsia="Times New Roman" w:hAnsiTheme="majorHAnsi" w:cs="Times New Roman"/>
                <w:sz w:val="16"/>
                <w:szCs w:val="16"/>
                <w:lang w:val="en-GB" w:eastAsia="es-ES"/>
              </w:rPr>
              <w:t>0-1</w:t>
            </w:r>
          </w:p>
        </w:tc>
        <w:tc>
          <w:tcPr>
            <w:tcW w:w="5217" w:type="dxa"/>
            <w:shd w:val="clear" w:color="auto" w:fill="auto"/>
          </w:tcPr>
          <w:p w14:paraId="0051C06A" w14:textId="77777777" w:rsidR="00E95D9D" w:rsidRPr="00D16601" w:rsidRDefault="00E95D9D" w:rsidP="00E95D9D">
            <w:pPr>
              <w:rPr>
                <w:rFonts w:asciiTheme="majorHAnsi" w:eastAsia="Times New Roman" w:hAnsiTheme="majorHAnsi" w:cs="Times New Roman"/>
                <w:sz w:val="16"/>
                <w:szCs w:val="16"/>
                <w:lang w:val="en-GB" w:eastAsia="es-ES"/>
              </w:rPr>
            </w:pPr>
            <w:r w:rsidRPr="00D16601">
              <w:rPr>
                <w:rFonts w:asciiTheme="majorHAnsi" w:hAnsiTheme="majorHAnsi"/>
                <w:sz w:val="16"/>
                <w:szCs w:val="16"/>
                <w:lang w:val="en-GB"/>
              </w:rPr>
              <w:t>R</w:t>
            </w:r>
            <w:r w:rsidRPr="00D16601">
              <w:rPr>
                <w:rFonts w:asciiTheme="majorHAnsi" w:eastAsia="Times New Roman" w:hAnsiTheme="majorHAnsi" w:cs="Times New Roman"/>
                <w:sz w:val="16"/>
                <w:szCs w:val="16"/>
                <w:lang w:val="en-GB" w:eastAsia="es-ES"/>
              </w:rPr>
              <w:t>elative Standard Error of the estimated effort</w:t>
            </w:r>
          </w:p>
          <w:p w14:paraId="5D5F264C" w14:textId="5B4F5B61" w:rsidR="00E95D9D" w:rsidRPr="00D16601" w:rsidRDefault="00E95D9D" w:rsidP="00E95D9D">
            <w:pPr>
              <w:rPr>
                <w:rFonts w:asciiTheme="majorHAnsi" w:hAnsiTheme="majorHAnsi"/>
                <w:sz w:val="16"/>
                <w:szCs w:val="16"/>
                <w:lang w:val="en-GB"/>
              </w:rPr>
            </w:pPr>
            <w:r w:rsidRPr="00D16601">
              <w:rPr>
                <w:rFonts w:asciiTheme="majorHAnsi" w:hAnsiTheme="majorHAnsi"/>
                <w:sz w:val="16"/>
                <w:szCs w:val="16"/>
                <w:lang w:val="en-GB"/>
              </w:rPr>
              <w:t>For census data: NA</w:t>
            </w:r>
          </w:p>
        </w:tc>
      </w:tr>
      <w:tr w:rsidR="00E95D9D" w:rsidRPr="00D16601" w14:paraId="1515B400" w14:textId="77777777" w:rsidTr="00FD064F">
        <w:tc>
          <w:tcPr>
            <w:tcW w:w="595" w:type="dxa"/>
            <w:shd w:val="clear" w:color="auto" w:fill="auto"/>
          </w:tcPr>
          <w:p w14:paraId="7674D8A9" w14:textId="1D9D5595" w:rsidR="00E95D9D" w:rsidRPr="00D16601" w:rsidRDefault="00E95D9D" w:rsidP="00E95D9D">
            <w:pPr>
              <w:rPr>
                <w:rFonts w:asciiTheme="majorHAnsi" w:hAnsiTheme="majorHAnsi"/>
                <w:sz w:val="16"/>
                <w:szCs w:val="16"/>
                <w:lang w:val="en-GB"/>
              </w:rPr>
            </w:pPr>
            <w:r w:rsidRPr="00D16601">
              <w:rPr>
                <w:rFonts w:asciiTheme="majorHAnsi" w:hAnsiTheme="majorHAnsi"/>
                <w:sz w:val="16"/>
                <w:szCs w:val="16"/>
                <w:lang w:val="en-GB"/>
              </w:rPr>
              <w:t>34</w:t>
            </w:r>
          </w:p>
        </w:tc>
        <w:tc>
          <w:tcPr>
            <w:tcW w:w="1259" w:type="dxa"/>
            <w:shd w:val="clear" w:color="auto" w:fill="auto"/>
          </w:tcPr>
          <w:p w14:paraId="7BA8BA6F" w14:textId="08A18418" w:rsidR="00E95D9D" w:rsidRPr="00D16601" w:rsidRDefault="00E95D9D" w:rsidP="00E95D9D">
            <w:pPr>
              <w:rPr>
                <w:rFonts w:asciiTheme="majorHAnsi" w:hAnsiTheme="majorHAnsi"/>
                <w:sz w:val="16"/>
                <w:szCs w:val="16"/>
                <w:lang w:val="en-GB"/>
              </w:rPr>
            </w:pPr>
            <w:r w:rsidRPr="00D16601">
              <w:rPr>
                <w:rFonts w:asciiTheme="majorHAnsi" w:hAnsiTheme="majorHAnsi"/>
                <w:sz w:val="16"/>
                <w:szCs w:val="16"/>
                <w:lang w:val="en-GB"/>
              </w:rPr>
              <w:t>Qualitative bias</w:t>
            </w:r>
          </w:p>
        </w:tc>
        <w:tc>
          <w:tcPr>
            <w:tcW w:w="1292" w:type="dxa"/>
            <w:shd w:val="clear" w:color="auto" w:fill="auto"/>
          </w:tcPr>
          <w:p w14:paraId="13053C06" w14:textId="1841B6D4" w:rsidR="00E95D9D" w:rsidRPr="00D16601" w:rsidRDefault="00E95D9D" w:rsidP="00E95D9D">
            <w:pPr>
              <w:rPr>
                <w:rFonts w:asciiTheme="majorHAnsi" w:hAnsiTheme="majorHAnsi"/>
                <w:sz w:val="16"/>
                <w:szCs w:val="16"/>
                <w:lang w:val="en-GB"/>
              </w:rPr>
            </w:pPr>
            <w:r w:rsidRPr="00D16601">
              <w:rPr>
                <w:rFonts w:asciiTheme="majorHAnsi" w:hAnsiTheme="majorHAnsi"/>
                <w:sz w:val="16"/>
                <w:szCs w:val="16"/>
                <w:lang w:val="en-GB"/>
              </w:rPr>
              <w:t>String</w:t>
            </w:r>
          </w:p>
        </w:tc>
        <w:tc>
          <w:tcPr>
            <w:tcW w:w="528" w:type="dxa"/>
            <w:shd w:val="clear" w:color="auto" w:fill="auto"/>
          </w:tcPr>
          <w:p w14:paraId="4ADC63DB" w14:textId="77777777" w:rsidR="00E95D9D" w:rsidRPr="00D16601" w:rsidRDefault="00E95D9D" w:rsidP="00E95D9D">
            <w:pPr>
              <w:rPr>
                <w:rFonts w:asciiTheme="majorHAnsi" w:hAnsiTheme="majorHAnsi"/>
                <w:sz w:val="16"/>
                <w:szCs w:val="16"/>
                <w:lang w:val="en-GB"/>
              </w:rPr>
            </w:pPr>
            <w:r w:rsidRPr="00D16601">
              <w:rPr>
                <w:rFonts w:asciiTheme="majorHAnsi" w:hAnsiTheme="majorHAnsi"/>
                <w:sz w:val="16"/>
                <w:szCs w:val="16"/>
                <w:lang w:val="en-GB"/>
              </w:rPr>
              <w:t>M</w:t>
            </w:r>
          </w:p>
        </w:tc>
        <w:tc>
          <w:tcPr>
            <w:tcW w:w="1027" w:type="dxa"/>
            <w:shd w:val="clear" w:color="auto" w:fill="auto"/>
          </w:tcPr>
          <w:p w14:paraId="03EFB2D0" w14:textId="565D171D" w:rsidR="00E95D9D" w:rsidRPr="00D16601" w:rsidRDefault="00E95D9D" w:rsidP="00E95D9D">
            <w:pPr>
              <w:rPr>
                <w:rFonts w:asciiTheme="majorHAnsi" w:hAnsiTheme="majorHAnsi"/>
                <w:sz w:val="16"/>
                <w:szCs w:val="16"/>
                <w:lang w:val="en-GB"/>
              </w:rPr>
            </w:pPr>
            <w:r w:rsidRPr="00D16601">
              <w:rPr>
                <w:rFonts w:asciiTheme="majorHAnsi" w:hAnsiTheme="majorHAnsi"/>
                <w:sz w:val="16"/>
                <w:szCs w:val="16"/>
                <w:lang w:val="en-GB"/>
              </w:rPr>
              <w:t>Code list</w:t>
            </w:r>
          </w:p>
        </w:tc>
        <w:tc>
          <w:tcPr>
            <w:tcW w:w="5217" w:type="dxa"/>
            <w:shd w:val="clear" w:color="auto" w:fill="auto"/>
          </w:tcPr>
          <w:p w14:paraId="1DAB7868" w14:textId="77777777" w:rsidR="00E95D9D" w:rsidRPr="00D16601" w:rsidRDefault="00E95D9D" w:rsidP="00E95D9D">
            <w:pPr>
              <w:rPr>
                <w:rFonts w:asciiTheme="majorHAnsi" w:hAnsiTheme="majorHAnsi"/>
                <w:sz w:val="16"/>
                <w:szCs w:val="16"/>
                <w:lang w:val="en-GB"/>
              </w:rPr>
            </w:pPr>
            <w:r w:rsidRPr="00D16601">
              <w:rPr>
                <w:rFonts w:asciiTheme="majorHAnsi" w:hAnsiTheme="majorHAnsi"/>
                <w:sz w:val="16"/>
                <w:szCs w:val="16"/>
                <w:lang w:val="en-GB"/>
              </w:rPr>
              <w:t xml:space="preserve">For estimated data: A semi‐quantitative scale ranging from +++ (large overestimate) to −−− (large underestimate) can be used as in Hyder et al 2017 </w:t>
            </w:r>
          </w:p>
          <w:p w14:paraId="5636F304" w14:textId="77777777" w:rsidR="00E95D9D" w:rsidRPr="00D16601" w:rsidRDefault="00E95D9D" w:rsidP="00E95D9D">
            <w:pPr>
              <w:rPr>
                <w:rFonts w:asciiTheme="majorHAnsi" w:hAnsiTheme="majorHAnsi"/>
                <w:sz w:val="16"/>
                <w:szCs w:val="16"/>
                <w:lang w:val="en-GB"/>
              </w:rPr>
            </w:pPr>
            <w:r w:rsidRPr="00D16601">
              <w:rPr>
                <w:rFonts w:asciiTheme="majorHAnsi" w:hAnsiTheme="majorHAnsi"/>
                <w:sz w:val="16"/>
                <w:szCs w:val="16"/>
                <w:lang w:val="en-GB"/>
              </w:rPr>
              <w:t>For census data: NA</w:t>
            </w:r>
          </w:p>
        </w:tc>
      </w:tr>
      <w:tr w:rsidR="00FD064F" w:rsidRPr="00D16601" w14:paraId="691605B4" w14:textId="77777777" w:rsidTr="00FD064F">
        <w:tc>
          <w:tcPr>
            <w:tcW w:w="595" w:type="dxa"/>
          </w:tcPr>
          <w:p w14:paraId="22C7F6B6" w14:textId="75AAA57E" w:rsidR="00FD064F" w:rsidRDefault="00FD064F" w:rsidP="00CD48B5">
            <w:pPr>
              <w:rPr>
                <w:rFonts w:asciiTheme="majorHAnsi" w:hAnsiTheme="majorHAnsi"/>
                <w:sz w:val="16"/>
                <w:szCs w:val="16"/>
                <w:lang w:val="en-GB"/>
              </w:rPr>
            </w:pPr>
            <w:r>
              <w:rPr>
                <w:rFonts w:asciiTheme="majorHAnsi" w:hAnsiTheme="majorHAnsi"/>
                <w:sz w:val="16"/>
                <w:szCs w:val="16"/>
                <w:lang w:val="en-GB"/>
              </w:rPr>
              <w:t>35</w:t>
            </w:r>
          </w:p>
        </w:tc>
        <w:tc>
          <w:tcPr>
            <w:tcW w:w="1259" w:type="dxa"/>
          </w:tcPr>
          <w:p w14:paraId="6C50562B" w14:textId="77777777" w:rsidR="00FD064F" w:rsidRPr="00D16601" w:rsidRDefault="00FD064F" w:rsidP="00CD48B5">
            <w:pPr>
              <w:rPr>
                <w:rFonts w:asciiTheme="majorHAnsi" w:hAnsiTheme="majorHAnsi"/>
                <w:sz w:val="16"/>
                <w:szCs w:val="16"/>
                <w:lang w:val="en-GB"/>
              </w:rPr>
            </w:pPr>
            <w:r>
              <w:rPr>
                <w:rFonts w:asciiTheme="majorHAnsi" w:hAnsiTheme="majorHAnsi"/>
                <w:sz w:val="16"/>
                <w:szCs w:val="16"/>
                <w:lang w:val="en-GB"/>
              </w:rPr>
              <w:t>Fishing Technique</w:t>
            </w:r>
          </w:p>
        </w:tc>
        <w:tc>
          <w:tcPr>
            <w:tcW w:w="1292" w:type="dxa"/>
          </w:tcPr>
          <w:p w14:paraId="61069659" w14:textId="77777777" w:rsidR="00FD064F" w:rsidRPr="00D16601" w:rsidRDefault="00FD064F" w:rsidP="00CD48B5">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String</w:t>
            </w:r>
          </w:p>
        </w:tc>
        <w:tc>
          <w:tcPr>
            <w:tcW w:w="528" w:type="dxa"/>
          </w:tcPr>
          <w:p w14:paraId="54C2AF5E" w14:textId="77777777" w:rsidR="00FD064F" w:rsidRPr="00D16601" w:rsidRDefault="00FD064F" w:rsidP="00CD48B5">
            <w:pPr>
              <w:rPr>
                <w:rFonts w:asciiTheme="majorHAnsi" w:hAnsiTheme="majorHAnsi"/>
                <w:sz w:val="16"/>
                <w:szCs w:val="16"/>
                <w:lang w:val="en-GB"/>
              </w:rPr>
            </w:pPr>
            <w:r>
              <w:rPr>
                <w:rFonts w:asciiTheme="majorHAnsi" w:hAnsiTheme="majorHAnsi"/>
                <w:sz w:val="16"/>
                <w:szCs w:val="16"/>
                <w:lang w:val="en-GB"/>
              </w:rPr>
              <w:t>O</w:t>
            </w:r>
          </w:p>
        </w:tc>
        <w:tc>
          <w:tcPr>
            <w:tcW w:w="1027" w:type="dxa"/>
          </w:tcPr>
          <w:p w14:paraId="4BCE9D96" w14:textId="77777777" w:rsidR="00FD064F" w:rsidRPr="00D16601" w:rsidRDefault="00FD064F" w:rsidP="00CD48B5">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Code list</w:t>
            </w:r>
          </w:p>
        </w:tc>
        <w:tc>
          <w:tcPr>
            <w:tcW w:w="5217" w:type="dxa"/>
          </w:tcPr>
          <w:p w14:paraId="508067AC" w14:textId="77777777" w:rsidR="00FD064F" w:rsidRPr="00D16601" w:rsidRDefault="00FD064F" w:rsidP="00CD48B5">
            <w:pPr>
              <w:rPr>
                <w:rFonts w:asciiTheme="majorHAnsi" w:hAnsiTheme="majorHAnsi"/>
                <w:sz w:val="16"/>
                <w:szCs w:val="16"/>
                <w:lang w:val="en-GB"/>
              </w:rPr>
            </w:pPr>
            <w:r>
              <w:rPr>
                <w:rFonts w:asciiTheme="majorHAnsi" w:hAnsiTheme="majorHAnsi"/>
                <w:sz w:val="16"/>
                <w:szCs w:val="16"/>
                <w:lang w:val="en-GB"/>
              </w:rPr>
              <w:t>Indicate the fishing technique, the codes seem to be the same as for the metier level 4 gear code, like “DRB” for Dredgers, “FPO” for pots/traps, etc. The field is needed to be able to extract data for the EC STECF FDI data call.</w:t>
            </w:r>
          </w:p>
        </w:tc>
      </w:tr>
      <w:tr w:rsidR="00FD064F" w:rsidRPr="00D16601" w14:paraId="3D260EFB" w14:textId="77777777" w:rsidTr="00FD064F">
        <w:tc>
          <w:tcPr>
            <w:tcW w:w="595" w:type="dxa"/>
          </w:tcPr>
          <w:p w14:paraId="0CE5AA87" w14:textId="1AB103D1" w:rsidR="00FD064F" w:rsidRDefault="00FD064F" w:rsidP="00CD48B5">
            <w:pPr>
              <w:rPr>
                <w:rFonts w:asciiTheme="majorHAnsi" w:hAnsiTheme="majorHAnsi"/>
                <w:sz w:val="16"/>
                <w:szCs w:val="16"/>
                <w:lang w:val="en-GB"/>
              </w:rPr>
            </w:pPr>
            <w:r>
              <w:rPr>
                <w:rFonts w:asciiTheme="majorHAnsi" w:hAnsiTheme="majorHAnsi"/>
                <w:sz w:val="16"/>
                <w:szCs w:val="16"/>
                <w:lang w:val="en-GB"/>
              </w:rPr>
              <w:t>36</w:t>
            </w:r>
          </w:p>
        </w:tc>
        <w:tc>
          <w:tcPr>
            <w:tcW w:w="1259" w:type="dxa"/>
          </w:tcPr>
          <w:p w14:paraId="61CBB23E" w14:textId="77777777" w:rsidR="00FD064F" w:rsidRPr="00D16601" w:rsidRDefault="00FD064F" w:rsidP="00CD48B5">
            <w:pPr>
              <w:rPr>
                <w:rFonts w:asciiTheme="majorHAnsi" w:hAnsiTheme="majorHAnsi"/>
                <w:sz w:val="16"/>
                <w:szCs w:val="16"/>
                <w:lang w:val="en-GB"/>
              </w:rPr>
            </w:pPr>
            <w:r>
              <w:rPr>
                <w:rFonts w:asciiTheme="majorHAnsi" w:hAnsiTheme="majorHAnsi"/>
                <w:sz w:val="16"/>
                <w:szCs w:val="16"/>
                <w:lang w:val="en-GB"/>
              </w:rPr>
              <w:t xml:space="preserve">Deep sea </w:t>
            </w:r>
          </w:p>
        </w:tc>
        <w:tc>
          <w:tcPr>
            <w:tcW w:w="1292" w:type="dxa"/>
          </w:tcPr>
          <w:p w14:paraId="5E81CD03" w14:textId="77777777" w:rsidR="00FD064F" w:rsidRPr="00D16601" w:rsidRDefault="00FD064F" w:rsidP="00CD48B5">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String</w:t>
            </w:r>
          </w:p>
        </w:tc>
        <w:tc>
          <w:tcPr>
            <w:tcW w:w="528" w:type="dxa"/>
          </w:tcPr>
          <w:p w14:paraId="34A2D9C9" w14:textId="77777777" w:rsidR="00FD064F" w:rsidRPr="00D16601" w:rsidRDefault="00FD064F" w:rsidP="00CD48B5">
            <w:pPr>
              <w:rPr>
                <w:rFonts w:asciiTheme="majorHAnsi" w:hAnsiTheme="majorHAnsi"/>
                <w:sz w:val="16"/>
                <w:szCs w:val="16"/>
                <w:lang w:val="en-GB"/>
              </w:rPr>
            </w:pPr>
            <w:r>
              <w:rPr>
                <w:rFonts w:asciiTheme="majorHAnsi" w:hAnsiTheme="majorHAnsi"/>
                <w:sz w:val="16"/>
                <w:szCs w:val="16"/>
                <w:lang w:val="en-GB"/>
              </w:rPr>
              <w:t>O</w:t>
            </w:r>
          </w:p>
        </w:tc>
        <w:tc>
          <w:tcPr>
            <w:tcW w:w="1027" w:type="dxa"/>
          </w:tcPr>
          <w:p w14:paraId="6689CADC" w14:textId="77777777" w:rsidR="00FD064F" w:rsidRPr="00D16601" w:rsidRDefault="00FD064F" w:rsidP="00CD48B5">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Code list</w:t>
            </w:r>
          </w:p>
        </w:tc>
        <w:tc>
          <w:tcPr>
            <w:tcW w:w="5217" w:type="dxa"/>
          </w:tcPr>
          <w:p w14:paraId="4F3847C4" w14:textId="77777777" w:rsidR="00FD064F" w:rsidRPr="00D16601" w:rsidRDefault="00FD064F" w:rsidP="00CD48B5">
            <w:pPr>
              <w:rPr>
                <w:rFonts w:asciiTheme="majorHAnsi" w:hAnsiTheme="majorHAnsi"/>
                <w:sz w:val="16"/>
                <w:szCs w:val="16"/>
                <w:lang w:val="en-GB"/>
              </w:rPr>
            </w:pPr>
            <w:r>
              <w:rPr>
                <w:rFonts w:asciiTheme="majorHAnsi" w:hAnsiTheme="majorHAnsi"/>
                <w:sz w:val="16"/>
                <w:szCs w:val="16"/>
                <w:lang w:val="en-GB"/>
              </w:rPr>
              <w:t>I</w:t>
            </w:r>
            <w:r w:rsidRPr="00D16601">
              <w:rPr>
                <w:rFonts w:asciiTheme="majorHAnsi" w:hAnsiTheme="majorHAnsi"/>
                <w:sz w:val="16"/>
                <w:szCs w:val="16"/>
                <w:lang w:val="en-GB"/>
              </w:rPr>
              <w:t xml:space="preserve">ndicating if the fishery is in the deep sea regulation </w:t>
            </w:r>
            <w:r>
              <w:rPr>
                <w:rFonts w:asciiTheme="majorHAnsi" w:hAnsiTheme="majorHAnsi"/>
                <w:sz w:val="16"/>
                <w:szCs w:val="16"/>
                <w:lang w:val="en-GB"/>
              </w:rPr>
              <w:t xml:space="preserve">“Deep” </w:t>
            </w:r>
            <w:r w:rsidRPr="00D16601">
              <w:rPr>
                <w:rFonts w:asciiTheme="majorHAnsi" w:hAnsiTheme="majorHAnsi"/>
                <w:sz w:val="16"/>
                <w:szCs w:val="16"/>
                <w:lang w:val="en-GB"/>
              </w:rPr>
              <w:t>or not</w:t>
            </w:r>
            <w:r>
              <w:rPr>
                <w:rFonts w:asciiTheme="majorHAnsi" w:hAnsiTheme="majorHAnsi"/>
                <w:sz w:val="16"/>
                <w:szCs w:val="16"/>
                <w:lang w:val="en-GB"/>
              </w:rPr>
              <w:t xml:space="preserve"> “NA”. The field is needed to be able to extract data for the EC STECF FDI data call.</w:t>
            </w:r>
          </w:p>
        </w:tc>
      </w:tr>
    </w:tbl>
    <w:p w14:paraId="7CA72BC7" w14:textId="6D72C5D0" w:rsidR="00067C2E" w:rsidRPr="00D16601" w:rsidRDefault="00067C2E" w:rsidP="00270066">
      <w:pPr>
        <w:rPr>
          <w:rFonts w:asciiTheme="majorHAnsi" w:hAnsiTheme="majorHAnsi"/>
          <w:sz w:val="16"/>
          <w:szCs w:val="16"/>
          <w:lang w:val="en-GB"/>
        </w:rPr>
      </w:pPr>
    </w:p>
    <w:p w14:paraId="3A7C9BA5" w14:textId="7B56C956" w:rsidR="00270066" w:rsidRPr="00D16601" w:rsidRDefault="003E230E" w:rsidP="00270066">
      <w:pPr>
        <w:rPr>
          <w:rFonts w:ascii="Calibri" w:hAnsi="Calibri" w:cs="Calibri"/>
          <w:sz w:val="16"/>
          <w:szCs w:val="16"/>
          <w:lang w:val="en-GB"/>
        </w:rPr>
      </w:pPr>
      <w:r w:rsidRPr="00D16601">
        <w:rPr>
          <w:rFonts w:asciiTheme="majorHAnsi" w:hAnsiTheme="majorHAnsi"/>
          <w:sz w:val="16"/>
          <w:szCs w:val="16"/>
          <w:lang w:val="en-GB"/>
        </w:rPr>
        <w:t xml:space="preserve">*See report: </w:t>
      </w:r>
      <w:r w:rsidRPr="00D16601">
        <w:rPr>
          <w:rFonts w:ascii="Calibri" w:hAnsi="Calibri" w:cs="Calibri"/>
          <w:sz w:val="16"/>
          <w:szCs w:val="16"/>
          <w:lang w:val="en-GB"/>
        </w:rPr>
        <w:t>2016 2</w:t>
      </w:r>
      <w:r w:rsidRPr="00D16601">
        <w:rPr>
          <w:rFonts w:ascii="Calibri" w:hAnsi="Calibri" w:cs="Calibri"/>
          <w:sz w:val="16"/>
          <w:szCs w:val="16"/>
          <w:vertAlign w:val="superscript"/>
          <w:lang w:val="en-GB"/>
        </w:rPr>
        <w:t>nd</w:t>
      </w:r>
      <w:r w:rsidRPr="00D16601">
        <w:rPr>
          <w:rFonts w:ascii="Calibri" w:hAnsi="Calibri" w:cs="Calibri"/>
          <w:sz w:val="16"/>
          <w:szCs w:val="16"/>
          <w:lang w:val="en-GB"/>
        </w:rPr>
        <w:t xml:space="preserve"> Workshop on Transversal Variables (Nicosia): </w:t>
      </w:r>
      <w:hyperlink r:id="rId6" w:history="1">
        <w:r w:rsidR="00270066" w:rsidRPr="00D16601">
          <w:rPr>
            <w:rStyle w:val="Hyperlink"/>
            <w:rFonts w:ascii="Calibri" w:hAnsi="Calibri" w:cs="Calibri"/>
            <w:color w:val="auto"/>
            <w:sz w:val="16"/>
            <w:szCs w:val="16"/>
            <w:lang w:val="en-GB"/>
          </w:rPr>
          <w:t>https://datacollection.jrc.ec.europa.eu/documents/10213/891027/2016_WorkshopTransversal+Variables_2nd.pdf</w:t>
        </w:r>
      </w:hyperlink>
      <w:r w:rsidR="00270066" w:rsidRPr="00D16601">
        <w:rPr>
          <w:rFonts w:ascii="Calibri" w:hAnsi="Calibri" w:cs="Calibri"/>
          <w:sz w:val="16"/>
          <w:szCs w:val="16"/>
          <w:lang w:val="en-GB"/>
        </w:rPr>
        <w:t xml:space="preserve"> </w:t>
      </w:r>
    </w:p>
    <w:p w14:paraId="671B9D4B" w14:textId="0252DC2F" w:rsidR="003E230E" w:rsidRPr="00D16601" w:rsidRDefault="003E230E" w:rsidP="00270066">
      <w:pPr>
        <w:rPr>
          <w:rFonts w:asciiTheme="majorHAnsi" w:hAnsiTheme="majorHAnsi"/>
          <w:lang w:val="en-GB"/>
        </w:rPr>
      </w:pPr>
    </w:p>
    <w:bookmarkEnd w:id="0"/>
    <w:p w14:paraId="3CD08328" w14:textId="77777777" w:rsidR="00E323AB" w:rsidRPr="00D16601" w:rsidRDefault="00E323AB" w:rsidP="007B4FED">
      <w:pPr>
        <w:rPr>
          <w:rFonts w:asciiTheme="majorHAnsi" w:hAnsiTheme="majorHAnsi"/>
          <w:lang w:val="en-GB"/>
        </w:rPr>
      </w:pPr>
    </w:p>
    <w:sectPr w:rsidR="00E323AB" w:rsidRPr="00D16601">
      <w:pgSz w:w="11906" w:h="16838"/>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623640" w16cid:durableId="2031E3BE"/>
  <w16cid:commentId w16cid:paraId="6F8DBD62" w16cid:durableId="2031E3D3"/>
  <w16cid:commentId w16cid:paraId="3402B8F7" w16cid:durableId="2031E3BF"/>
  <w16cid:commentId w16cid:paraId="14583AE1" w16cid:durableId="2031E3C0"/>
  <w16cid:commentId w16cid:paraId="61D73C16" w16cid:durableId="2032021A"/>
  <w16cid:commentId w16cid:paraId="222DD948" w16cid:durableId="2031E3C1"/>
  <w16cid:commentId w16cid:paraId="3AB5E798" w16cid:durableId="2031E3C2"/>
  <w16cid:commentId w16cid:paraId="6AE9FA70" w16cid:durableId="2031E3C3"/>
  <w16cid:commentId w16cid:paraId="12B0AB34" w16cid:durableId="2031E3C4"/>
  <w16cid:commentId w16cid:paraId="6BD31866" w16cid:durableId="2031F67E"/>
  <w16cid:commentId w16cid:paraId="647C8BEF" w16cid:durableId="2031E3C7"/>
  <w16cid:commentId w16cid:paraId="47769935" w16cid:durableId="2031E3C8"/>
  <w16cid:commentId w16cid:paraId="0ADF9262" w16cid:durableId="2031E3C9"/>
  <w16cid:commentId w16cid:paraId="49FEB450" w16cid:durableId="2031E3CA"/>
  <w16cid:commentId w16cid:paraId="6EE39EAB" w16cid:durableId="2031E3CB"/>
  <w16cid:commentId w16cid:paraId="468BF125" w16cid:durableId="2031E3CC"/>
  <w16cid:commentId w16cid:paraId="1B6DB2DE" w16cid:durableId="2031F9E5"/>
  <w16cid:commentId w16cid:paraId="22B1965B" w16cid:durableId="2031FBEC"/>
  <w16cid:commentId w16cid:paraId="03044764" w16cid:durableId="2031E3CD"/>
  <w16cid:commentId w16cid:paraId="56D765E0" w16cid:durableId="2031E3CE"/>
  <w16cid:commentId w16cid:paraId="1949D3A6" w16cid:durableId="20320392"/>
  <w16cid:commentId w16cid:paraId="206C2E80" w16cid:durableId="2031E3CF"/>
  <w16cid:commentId w16cid:paraId="56B13C61" w16cid:durableId="2031E3D0"/>
  <w16cid:commentId w16cid:paraId="4344A1F0" w16cid:durableId="2031E3D1"/>
  <w16cid:commentId w16cid:paraId="2D722919" w16cid:durableId="2031E3D2"/>
  <w16cid:commentId w16cid:paraId="2403F7BD" w16cid:durableId="2031FE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659"/>
    <w:multiLevelType w:val="hybridMultilevel"/>
    <w:tmpl w:val="3F82D91E"/>
    <w:lvl w:ilvl="0" w:tplc="9C66A2E8">
      <w:start w:val="1"/>
      <w:numFmt w:val="bullet"/>
      <w:lvlText w:val="-"/>
      <w:lvlJc w:val="left"/>
      <w:pPr>
        <w:ind w:left="927" w:hanging="360"/>
      </w:pPr>
      <w:rPr>
        <w:rFonts w:ascii="Calibri Light" w:eastAsiaTheme="minorHAnsi" w:hAnsi="Calibri Light" w:cs="Palatino Linotype"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 w15:restartNumberingAfterBreak="0">
    <w:nsid w:val="133E6D3A"/>
    <w:multiLevelType w:val="hybridMultilevel"/>
    <w:tmpl w:val="BFE2B7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3559D7"/>
    <w:multiLevelType w:val="hybridMultilevel"/>
    <w:tmpl w:val="79564F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2090B"/>
    <w:multiLevelType w:val="hybridMultilevel"/>
    <w:tmpl w:val="79564F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D3"/>
    <w:rsid w:val="00045962"/>
    <w:rsid w:val="00054DCA"/>
    <w:rsid w:val="00067C2E"/>
    <w:rsid w:val="000E073B"/>
    <w:rsid w:val="00102024"/>
    <w:rsid w:val="0010659A"/>
    <w:rsid w:val="001129E8"/>
    <w:rsid w:val="001172A1"/>
    <w:rsid w:val="00126E87"/>
    <w:rsid w:val="0013279B"/>
    <w:rsid w:val="00154A54"/>
    <w:rsid w:val="001B0F2D"/>
    <w:rsid w:val="001F5D9C"/>
    <w:rsid w:val="00270066"/>
    <w:rsid w:val="00271D6D"/>
    <w:rsid w:val="00285AB3"/>
    <w:rsid w:val="002B08C5"/>
    <w:rsid w:val="002B5A3A"/>
    <w:rsid w:val="002F3A30"/>
    <w:rsid w:val="0031275E"/>
    <w:rsid w:val="00332EC7"/>
    <w:rsid w:val="0037581B"/>
    <w:rsid w:val="003A3D95"/>
    <w:rsid w:val="003B1056"/>
    <w:rsid w:val="003E230E"/>
    <w:rsid w:val="003F4AAD"/>
    <w:rsid w:val="00407941"/>
    <w:rsid w:val="004206BC"/>
    <w:rsid w:val="00460471"/>
    <w:rsid w:val="004928DD"/>
    <w:rsid w:val="00494413"/>
    <w:rsid w:val="004B5FE1"/>
    <w:rsid w:val="004B6584"/>
    <w:rsid w:val="004C4BD1"/>
    <w:rsid w:val="004C6C88"/>
    <w:rsid w:val="004C7CD6"/>
    <w:rsid w:val="004D5793"/>
    <w:rsid w:val="004F4B00"/>
    <w:rsid w:val="00512B0D"/>
    <w:rsid w:val="00544D8A"/>
    <w:rsid w:val="00563BA8"/>
    <w:rsid w:val="005A495E"/>
    <w:rsid w:val="00604195"/>
    <w:rsid w:val="00611895"/>
    <w:rsid w:val="00617F7C"/>
    <w:rsid w:val="006531D2"/>
    <w:rsid w:val="006619AC"/>
    <w:rsid w:val="00680070"/>
    <w:rsid w:val="00686513"/>
    <w:rsid w:val="006951B0"/>
    <w:rsid w:val="006A115F"/>
    <w:rsid w:val="006D345C"/>
    <w:rsid w:val="006D57C3"/>
    <w:rsid w:val="007041E2"/>
    <w:rsid w:val="00710E11"/>
    <w:rsid w:val="00711FF2"/>
    <w:rsid w:val="00721FDB"/>
    <w:rsid w:val="00723C79"/>
    <w:rsid w:val="007303AF"/>
    <w:rsid w:val="00742852"/>
    <w:rsid w:val="007B4FED"/>
    <w:rsid w:val="007D3EED"/>
    <w:rsid w:val="007D3FA1"/>
    <w:rsid w:val="007D53E4"/>
    <w:rsid w:val="00847CB5"/>
    <w:rsid w:val="00867434"/>
    <w:rsid w:val="0089058B"/>
    <w:rsid w:val="008B5B15"/>
    <w:rsid w:val="008C6449"/>
    <w:rsid w:val="0092380C"/>
    <w:rsid w:val="009256AD"/>
    <w:rsid w:val="0097023F"/>
    <w:rsid w:val="0097241B"/>
    <w:rsid w:val="0098008F"/>
    <w:rsid w:val="009843E2"/>
    <w:rsid w:val="009A3F31"/>
    <w:rsid w:val="009C4F14"/>
    <w:rsid w:val="009D19C2"/>
    <w:rsid w:val="009E278B"/>
    <w:rsid w:val="009F4B41"/>
    <w:rsid w:val="00A41648"/>
    <w:rsid w:val="00A468A5"/>
    <w:rsid w:val="00A52CFD"/>
    <w:rsid w:val="00A64688"/>
    <w:rsid w:val="00A76974"/>
    <w:rsid w:val="00A9043E"/>
    <w:rsid w:val="00AA351A"/>
    <w:rsid w:val="00AC2802"/>
    <w:rsid w:val="00AC4964"/>
    <w:rsid w:val="00AD22DA"/>
    <w:rsid w:val="00AD3548"/>
    <w:rsid w:val="00B32DCB"/>
    <w:rsid w:val="00B543AD"/>
    <w:rsid w:val="00B56D0C"/>
    <w:rsid w:val="00B61A89"/>
    <w:rsid w:val="00B81FB3"/>
    <w:rsid w:val="00B918DD"/>
    <w:rsid w:val="00BB1841"/>
    <w:rsid w:val="00BB20DD"/>
    <w:rsid w:val="00BC79BE"/>
    <w:rsid w:val="00BD1ADE"/>
    <w:rsid w:val="00BE38EF"/>
    <w:rsid w:val="00BF165B"/>
    <w:rsid w:val="00BF2603"/>
    <w:rsid w:val="00BF72C0"/>
    <w:rsid w:val="00C108E5"/>
    <w:rsid w:val="00C232BA"/>
    <w:rsid w:val="00C84821"/>
    <w:rsid w:val="00C920E3"/>
    <w:rsid w:val="00C95381"/>
    <w:rsid w:val="00CA68A3"/>
    <w:rsid w:val="00CB2729"/>
    <w:rsid w:val="00CF4923"/>
    <w:rsid w:val="00D16601"/>
    <w:rsid w:val="00D51740"/>
    <w:rsid w:val="00D54CA8"/>
    <w:rsid w:val="00DB7300"/>
    <w:rsid w:val="00DC3345"/>
    <w:rsid w:val="00E044D3"/>
    <w:rsid w:val="00E117B3"/>
    <w:rsid w:val="00E2262C"/>
    <w:rsid w:val="00E323AB"/>
    <w:rsid w:val="00E766ED"/>
    <w:rsid w:val="00E95D9D"/>
    <w:rsid w:val="00F049E8"/>
    <w:rsid w:val="00F0622B"/>
    <w:rsid w:val="00F2072D"/>
    <w:rsid w:val="00F278BA"/>
    <w:rsid w:val="00F31571"/>
    <w:rsid w:val="00F607A6"/>
    <w:rsid w:val="00F86A77"/>
    <w:rsid w:val="00FB3A70"/>
    <w:rsid w:val="00FD064F"/>
    <w:rsid w:val="00FD289A"/>
    <w:rsid w:val="00FE51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787C"/>
  <w15:chartTrackingRefBased/>
  <w15:docId w15:val="{3172DB90-3574-4376-8B1A-5B06EF5F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C2E"/>
    <w:rPr>
      <w:lang w:val="es-ES"/>
    </w:rPr>
  </w:style>
  <w:style w:type="paragraph" w:styleId="Heading1">
    <w:name w:val="heading 1"/>
    <w:basedOn w:val="Normal"/>
    <w:next w:val="Normal"/>
    <w:link w:val="Heading1Char"/>
    <w:uiPriority w:val="9"/>
    <w:qFormat/>
    <w:rsid w:val="00B56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C2E"/>
    <w:pPr>
      <w:ind w:left="720"/>
      <w:contextualSpacing/>
    </w:pPr>
  </w:style>
  <w:style w:type="table" w:styleId="TableGrid">
    <w:name w:val="Table Grid"/>
    <w:basedOn w:val="TableNormal"/>
    <w:uiPriority w:val="39"/>
    <w:rsid w:val="00067C2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7C2E"/>
    <w:pPr>
      <w:autoSpaceDE w:val="0"/>
      <w:autoSpaceDN w:val="0"/>
      <w:adjustRightInd w:val="0"/>
      <w:spacing w:after="0" w:line="240" w:lineRule="auto"/>
    </w:pPr>
    <w:rPr>
      <w:rFonts w:ascii="Calibri" w:hAnsi="Calibri" w:cs="Calibri"/>
      <w:color w:val="000000"/>
      <w:sz w:val="24"/>
      <w:szCs w:val="24"/>
      <w:lang w:val="es-ES"/>
    </w:rPr>
  </w:style>
  <w:style w:type="character" w:styleId="CommentReference">
    <w:name w:val="annotation reference"/>
    <w:basedOn w:val="DefaultParagraphFont"/>
    <w:uiPriority w:val="99"/>
    <w:semiHidden/>
    <w:unhideWhenUsed/>
    <w:rsid w:val="00067C2E"/>
    <w:rPr>
      <w:sz w:val="16"/>
      <w:szCs w:val="16"/>
    </w:rPr>
  </w:style>
  <w:style w:type="paragraph" w:styleId="CommentText">
    <w:name w:val="annotation text"/>
    <w:basedOn w:val="Normal"/>
    <w:link w:val="CommentTextChar"/>
    <w:uiPriority w:val="99"/>
    <w:unhideWhenUsed/>
    <w:rsid w:val="00067C2E"/>
    <w:pPr>
      <w:spacing w:line="240" w:lineRule="auto"/>
    </w:pPr>
    <w:rPr>
      <w:sz w:val="20"/>
      <w:szCs w:val="20"/>
    </w:rPr>
  </w:style>
  <w:style w:type="character" w:customStyle="1" w:styleId="CommentTextChar">
    <w:name w:val="Comment Text Char"/>
    <w:basedOn w:val="DefaultParagraphFont"/>
    <w:link w:val="CommentText"/>
    <w:uiPriority w:val="99"/>
    <w:rsid w:val="00067C2E"/>
    <w:rPr>
      <w:sz w:val="20"/>
      <w:szCs w:val="20"/>
      <w:lang w:val="es-ES"/>
    </w:rPr>
  </w:style>
  <w:style w:type="paragraph" w:styleId="CommentSubject">
    <w:name w:val="annotation subject"/>
    <w:basedOn w:val="CommentText"/>
    <w:next w:val="CommentText"/>
    <w:link w:val="CommentSubjectChar"/>
    <w:uiPriority w:val="99"/>
    <w:semiHidden/>
    <w:unhideWhenUsed/>
    <w:rsid w:val="00C232BA"/>
    <w:rPr>
      <w:b/>
      <w:bCs/>
    </w:rPr>
  </w:style>
  <w:style w:type="character" w:customStyle="1" w:styleId="CommentSubjectChar">
    <w:name w:val="Comment Subject Char"/>
    <w:basedOn w:val="CommentTextChar"/>
    <w:link w:val="CommentSubject"/>
    <w:uiPriority w:val="99"/>
    <w:semiHidden/>
    <w:rsid w:val="00C232BA"/>
    <w:rPr>
      <w:b/>
      <w:bCs/>
      <w:sz w:val="20"/>
      <w:szCs w:val="20"/>
      <w:lang w:val="es-ES"/>
    </w:rPr>
  </w:style>
  <w:style w:type="paragraph" w:styleId="Revision">
    <w:name w:val="Revision"/>
    <w:hidden/>
    <w:uiPriority w:val="99"/>
    <w:semiHidden/>
    <w:rsid w:val="00C232BA"/>
    <w:pPr>
      <w:spacing w:after="0" w:line="240" w:lineRule="auto"/>
    </w:pPr>
    <w:rPr>
      <w:lang w:val="es-ES"/>
    </w:rPr>
  </w:style>
  <w:style w:type="paragraph" w:styleId="BalloonText">
    <w:name w:val="Balloon Text"/>
    <w:basedOn w:val="Normal"/>
    <w:link w:val="BalloonTextChar"/>
    <w:uiPriority w:val="99"/>
    <w:semiHidden/>
    <w:unhideWhenUsed/>
    <w:rsid w:val="00C23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2BA"/>
    <w:rPr>
      <w:rFonts w:ascii="Segoe UI" w:hAnsi="Segoe UI" w:cs="Segoe UI"/>
      <w:sz w:val="18"/>
      <w:szCs w:val="18"/>
      <w:lang w:val="es-ES"/>
    </w:rPr>
  </w:style>
  <w:style w:type="character" w:styleId="Hyperlink">
    <w:name w:val="Hyperlink"/>
    <w:basedOn w:val="DefaultParagraphFont"/>
    <w:uiPriority w:val="99"/>
    <w:unhideWhenUsed/>
    <w:rsid w:val="003E230E"/>
    <w:rPr>
      <w:color w:val="0000FF"/>
      <w:u w:val="single"/>
    </w:rPr>
  </w:style>
  <w:style w:type="character" w:styleId="FollowedHyperlink">
    <w:name w:val="FollowedHyperlink"/>
    <w:basedOn w:val="DefaultParagraphFont"/>
    <w:uiPriority w:val="99"/>
    <w:semiHidden/>
    <w:unhideWhenUsed/>
    <w:rsid w:val="00270066"/>
    <w:rPr>
      <w:color w:val="954F72" w:themeColor="followedHyperlink"/>
      <w:u w:val="single"/>
    </w:rPr>
  </w:style>
  <w:style w:type="character" w:customStyle="1" w:styleId="Heading1Char">
    <w:name w:val="Heading 1 Char"/>
    <w:basedOn w:val="DefaultParagraphFont"/>
    <w:link w:val="Heading1"/>
    <w:uiPriority w:val="9"/>
    <w:rsid w:val="00B56D0C"/>
    <w:rPr>
      <w:rFonts w:asciiTheme="majorHAnsi" w:eastAsiaTheme="majorEastAsia" w:hAnsiTheme="majorHAnsi" w:cstheme="majorBidi"/>
      <w:color w:val="2E74B5"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093630">
      <w:bodyDiv w:val="1"/>
      <w:marLeft w:val="0"/>
      <w:marRight w:val="0"/>
      <w:marTop w:val="0"/>
      <w:marBottom w:val="0"/>
      <w:divBdr>
        <w:top w:val="none" w:sz="0" w:space="0" w:color="auto"/>
        <w:left w:val="none" w:sz="0" w:space="0" w:color="auto"/>
        <w:bottom w:val="none" w:sz="0" w:space="0" w:color="auto"/>
        <w:right w:val="none" w:sz="0" w:space="0" w:color="auto"/>
      </w:divBdr>
    </w:div>
    <w:div w:id="11383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ollection.jrc.ec.europa.eu/documents/10213/891027/2016_WorkshopTransversal+Variables_2nd.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0867-0488-43D7-80EE-350BFBA7D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1720</Words>
  <Characters>9809</Characters>
  <Application>Microsoft Office Word</Application>
  <DocSecurity>0</DocSecurity>
  <Lines>81</Lines>
  <Paragraphs>23</Paragraphs>
  <ScaleCrop>false</ScaleCrop>
  <HeadingPairs>
    <vt:vector size="6" baseType="variant">
      <vt:variant>
        <vt:lpstr>Title</vt:lpstr>
      </vt:variant>
      <vt:variant>
        <vt:i4>1</vt:i4>
      </vt:variant>
      <vt:variant>
        <vt:lpstr>Titel</vt:lpstr>
      </vt:variant>
      <vt:variant>
        <vt:i4>1</vt:i4>
      </vt:variant>
      <vt:variant>
        <vt:lpstr>Pavadinimas</vt:lpstr>
      </vt:variant>
      <vt:variant>
        <vt:i4>1</vt:i4>
      </vt:variant>
    </vt:vector>
  </HeadingPairs>
  <TitlesOfParts>
    <vt:vector size="3" baseType="lpstr">
      <vt:lpstr/>
      <vt:lpstr/>
      <vt:lpstr/>
    </vt:vector>
  </TitlesOfParts>
  <Company>DTU</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Josefine Egekvist</dc:creator>
  <cp:keywords/>
  <dc:description/>
  <cp:lastModifiedBy>Henrik Kjems-Nielsen</cp:lastModifiedBy>
  <cp:revision>5</cp:revision>
  <cp:lastPrinted>2019-04-08T09:24:00Z</cp:lastPrinted>
  <dcterms:created xsi:type="dcterms:W3CDTF">2019-08-22T09:29:00Z</dcterms:created>
  <dcterms:modified xsi:type="dcterms:W3CDTF">2019-11-06T13:59:00Z</dcterms:modified>
</cp:coreProperties>
</file>